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20.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24.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2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2DAAE" w14:textId="1BC705D4" w:rsidR="0011497E" w:rsidRDefault="00843C25" w:rsidP="007547CD">
      <w:pPr>
        <w:jc w:val="center"/>
        <w:rPr>
          <w:rFonts w:ascii="Book Antiqua" w:hAnsi="Book Antiqua"/>
          <w:sz w:val="24"/>
          <w:szCs w:val="32"/>
        </w:rPr>
      </w:pPr>
      <w:r>
        <w:rPr>
          <w:rFonts w:ascii="Book Antiqua" w:hAnsi="Book Antiqua"/>
          <w:noProof/>
          <w:sz w:val="24"/>
          <w:szCs w:val="32"/>
          <w:lang w:eastAsia="sl-SI"/>
        </w:rPr>
        <mc:AlternateContent>
          <mc:Choice Requires="wps">
            <w:drawing>
              <wp:anchor distT="0" distB="0" distL="114300" distR="114300" simplePos="0" relativeHeight="251764736" behindDoc="0" locked="0" layoutInCell="1" allowOverlap="1" wp14:anchorId="534536E0" wp14:editId="6666E750">
                <wp:simplePos x="0" y="0"/>
                <wp:positionH relativeFrom="leftMargin">
                  <wp:posOffset>323850</wp:posOffset>
                </wp:positionH>
                <wp:positionV relativeFrom="paragraph">
                  <wp:posOffset>-1343660</wp:posOffset>
                </wp:positionV>
                <wp:extent cx="177800" cy="10804525"/>
                <wp:effectExtent l="0" t="0" r="0" b="0"/>
                <wp:wrapNone/>
                <wp:docPr id="557235" name="Pravokotnik 1"/>
                <wp:cNvGraphicFramePr/>
                <a:graphic xmlns:a="http://schemas.openxmlformats.org/drawingml/2006/main">
                  <a:graphicData uri="http://schemas.microsoft.com/office/word/2010/wordprocessingShape">
                    <wps:wsp>
                      <wps:cNvSpPr/>
                      <wps:spPr>
                        <a:xfrm>
                          <a:off x="0" y="0"/>
                          <a:ext cx="177800" cy="1080452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E84E1" id="Pravokotnik 1" o:spid="_x0000_s1026" style="position:absolute;margin-left:25.5pt;margin-top:-105.8pt;width:14pt;height:850.75pt;z-index:251764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" fillcolor="#dbe5f1 [660]" stroked="f" strokeweight="2pt">
                <w10:wrap anchorx="margin"/>
              </v:rect>
            </w:pict>
          </mc:Fallback>
        </mc:AlternateContent>
      </w:r>
      <w:r>
        <w:rPr>
          <w:rFonts w:ascii="Book Antiqua" w:hAnsi="Book Antiqua"/>
          <w:noProof/>
          <w:sz w:val="24"/>
          <w:szCs w:val="32"/>
          <w:lang w:eastAsia="sl-SI"/>
        </w:rPr>
        <mc:AlternateContent>
          <mc:Choice Requires="wps">
            <w:drawing>
              <wp:anchor distT="0" distB="0" distL="114300" distR="114300" simplePos="0" relativeHeight="251762688" behindDoc="0" locked="0" layoutInCell="1" allowOverlap="1" wp14:anchorId="3FF03B46" wp14:editId="255E1BA3">
                <wp:simplePos x="0" y="0"/>
                <wp:positionH relativeFrom="column">
                  <wp:posOffset>-528511</wp:posOffset>
                </wp:positionH>
                <wp:positionV relativeFrom="paragraph">
                  <wp:posOffset>-1188910</wp:posOffset>
                </wp:positionV>
                <wp:extent cx="332509" cy="10652125"/>
                <wp:effectExtent l="0" t="0" r="0" b="0"/>
                <wp:wrapNone/>
                <wp:docPr id="396460634" name="Pravokotnik 1"/>
                <wp:cNvGraphicFramePr/>
                <a:graphic xmlns:a="http://schemas.openxmlformats.org/drawingml/2006/main">
                  <a:graphicData uri="http://schemas.microsoft.com/office/word/2010/wordprocessingShape">
                    <wps:wsp>
                      <wps:cNvSpPr/>
                      <wps:spPr>
                        <a:xfrm>
                          <a:off x="0" y="0"/>
                          <a:ext cx="332509" cy="10652125"/>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61353" id="Pravokotnik 1" o:spid="_x0000_s1026" style="position:absolute;margin-left:-41.6pt;margin-top:-93.6pt;width:26.2pt;height:838.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" fillcolor="#1f497d [3215]" stroked="f" strokeweight="2pt"/>
            </w:pict>
          </mc:Fallback>
        </mc:AlternateContent>
      </w:r>
      <w:r w:rsidR="007547CD" w:rsidRPr="007547CD">
        <w:rPr>
          <w:rFonts w:ascii="Book Antiqua" w:hAnsi="Book Antiqua"/>
          <w:sz w:val="24"/>
          <w:szCs w:val="32"/>
        </w:rPr>
        <w:t>REPUBLIK</w:t>
      </w:r>
      <w:r w:rsidR="0027511A">
        <w:rPr>
          <w:rFonts w:ascii="Book Antiqua" w:hAnsi="Book Antiqua"/>
          <w:sz w:val="24"/>
          <w:szCs w:val="32"/>
        </w:rPr>
        <w:t>A</w:t>
      </w:r>
      <w:r w:rsidR="007547CD" w:rsidRPr="007547CD">
        <w:rPr>
          <w:rFonts w:ascii="Book Antiqua" w:hAnsi="Book Antiqua"/>
          <w:sz w:val="24"/>
          <w:szCs w:val="32"/>
        </w:rPr>
        <w:t xml:space="preserve"> SLOVENIJ</w:t>
      </w:r>
      <w:r w:rsidR="0027511A">
        <w:rPr>
          <w:rFonts w:ascii="Book Antiqua" w:hAnsi="Book Antiqua"/>
          <w:sz w:val="24"/>
          <w:szCs w:val="32"/>
        </w:rPr>
        <w:t>A</w:t>
      </w:r>
    </w:p>
    <w:p w14:paraId="54FB9C29" w14:textId="51843B03" w:rsidR="00983996" w:rsidRPr="00983996" w:rsidRDefault="00983996" w:rsidP="007547CD">
      <w:pPr>
        <w:jc w:val="center"/>
        <w:rPr>
          <w:rFonts w:ascii="Book Antiqua" w:hAnsi="Book Antiqua"/>
          <w:b/>
          <w:bCs/>
          <w:sz w:val="24"/>
          <w:szCs w:val="32"/>
        </w:rPr>
      </w:pPr>
      <w:r w:rsidRPr="00983996">
        <w:rPr>
          <w:rFonts w:ascii="Book Antiqua" w:hAnsi="Book Antiqua"/>
          <w:b/>
          <w:bCs/>
          <w:sz w:val="24"/>
          <w:szCs w:val="32"/>
        </w:rPr>
        <w:t>VLADA REPUBLIKE SLOVENIJE</w:t>
      </w:r>
    </w:p>
    <w:p w14:paraId="0759F288" w14:textId="77777777" w:rsidR="007547CD" w:rsidRDefault="007547CD" w:rsidP="007547CD">
      <w:pPr>
        <w:jc w:val="center"/>
        <w:rPr>
          <w:rFonts w:ascii="Book Antiqua" w:hAnsi="Book Antiqua"/>
        </w:rPr>
      </w:pPr>
    </w:p>
    <w:p w14:paraId="68B3F09C" w14:textId="27403AF8" w:rsidR="007547CD" w:rsidRDefault="007547CD" w:rsidP="007547CD">
      <w:pPr>
        <w:jc w:val="center"/>
        <w:rPr>
          <w:rFonts w:ascii="Book Antiqua" w:hAnsi="Book Antiqua"/>
        </w:rPr>
      </w:pPr>
      <w:r>
        <w:rPr>
          <w:rFonts w:ascii="Book Antiqua" w:hAnsi="Book Antiqua"/>
          <w:noProof/>
          <w:lang w:eastAsia="sl-SI"/>
        </w:rPr>
        <w:drawing>
          <wp:inline distT="0" distB="0" distL="0" distR="0" wp14:anchorId="14D94F38" wp14:editId="07D95AD3">
            <wp:extent cx="509531" cy="647795"/>
            <wp:effectExtent l="0" t="0" r="5080" b="0"/>
            <wp:docPr id="1682445692" name="Slika 1" descr="Slika, ki vsebuje besede simbol, emblem, sličica, logotip&#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45692" name="Slika 1" descr="Slika, ki vsebuje besede simbol, emblem, sličica, logotip&#10;&#10;Vsebina, ustvarjena z UI, morda ni pravilna."/>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528525" cy="671943"/>
                    </a:xfrm>
                    <a:prstGeom prst="rect">
                      <a:avLst/>
                    </a:prstGeom>
                  </pic:spPr>
                </pic:pic>
              </a:graphicData>
            </a:graphic>
          </wp:inline>
        </w:drawing>
      </w:r>
    </w:p>
    <w:p w14:paraId="7A1CDE8E" w14:textId="15691F83" w:rsidR="007547CD" w:rsidRDefault="007547CD" w:rsidP="007547CD">
      <w:pPr>
        <w:jc w:val="center"/>
        <w:rPr>
          <w:rFonts w:ascii="Book Antiqua" w:hAnsi="Book Antiqua"/>
        </w:rPr>
      </w:pPr>
    </w:p>
    <w:p w14:paraId="5D212DED" w14:textId="77777777" w:rsidR="007547CD" w:rsidRDefault="007547CD" w:rsidP="007547CD">
      <w:pPr>
        <w:jc w:val="center"/>
        <w:rPr>
          <w:rFonts w:ascii="Book Antiqua" w:hAnsi="Book Antiqua"/>
        </w:rPr>
      </w:pPr>
    </w:p>
    <w:p w14:paraId="5E7351B4" w14:textId="77777777" w:rsidR="007547CD" w:rsidRDefault="007547CD" w:rsidP="007547CD">
      <w:pPr>
        <w:jc w:val="center"/>
        <w:rPr>
          <w:rFonts w:ascii="Book Antiqua" w:hAnsi="Book Antiqua"/>
        </w:rPr>
      </w:pPr>
    </w:p>
    <w:p w14:paraId="210811A0" w14:textId="77777777" w:rsidR="007547CD" w:rsidRDefault="007547CD" w:rsidP="007547CD">
      <w:pPr>
        <w:jc w:val="center"/>
        <w:rPr>
          <w:rFonts w:ascii="Book Antiqua" w:hAnsi="Book Antiqua"/>
        </w:rPr>
      </w:pPr>
    </w:p>
    <w:p w14:paraId="0139FBBE" w14:textId="77777777" w:rsidR="007547CD" w:rsidRDefault="007547CD" w:rsidP="007547CD">
      <w:pPr>
        <w:jc w:val="center"/>
        <w:rPr>
          <w:rFonts w:ascii="Book Antiqua" w:hAnsi="Book Antiqua"/>
        </w:rPr>
      </w:pPr>
    </w:p>
    <w:p w14:paraId="20E4DE7E" w14:textId="77777777" w:rsidR="007547CD" w:rsidRDefault="007547CD" w:rsidP="007547CD">
      <w:pPr>
        <w:jc w:val="center"/>
        <w:rPr>
          <w:rFonts w:ascii="Book Antiqua" w:hAnsi="Book Antiqua"/>
        </w:rPr>
      </w:pPr>
    </w:p>
    <w:p w14:paraId="15BFAB69" w14:textId="77777777" w:rsidR="007547CD" w:rsidRDefault="007547CD" w:rsidP="007547CD">
      <w:pPr>
        <w:jc w:val="center"/>
        <w:rPr>
          <w:rFonts w:ascii="Book Antiqua" w:hAnsi="Book Antiqua"/>
        </w:rPr>
      </w:pPr>
    </w:p>
    <w:p w14:paraId="558B788F" w14:textId="77777777" w:rsidR="007547CD" w:rsidRDefault="007547CD" w:rsidP="007547CD">
      <w:pPr>
        <w:jc w:val="center"/>
        <w:rPr>
          <w:rFonts w:ascii="Book Antiqua" w:hAnsi="Book Antiqua"/>
        </w:rPr>
      </w:pPr>
    </w:p>
    <w:p w14:paraId="3986BFEE" w14:textId="77777777" w:rsidR="007547CD" w:rsidRDefault="007547CD" w:rsidP="007547CD">
      <w:pPr>
        <w:jc w:val="center"/>
        <w:rPr>
          <w:rFonts w:ascii="Book Antiqua" w:hAnsi="Book Antiqua"/>
        </w:rPr>
      </w:pPr>
    </w:p>
    <w:p w14:paraId="57C8B381" w14:textId="77777777" w:rsidR="007547CD" w:rsidRDefault="007547CD" w:rsidP="007547CD">
      <w:pPr>
        <w:jc w:val="center"/>
        <w:rPr>
          <w:rFonts w:ascii="Book Antiqua" w:hAnsi="Book Antiqua"/>
        </w:rPr>
      </w:pPr>
    </w:p>
    <w:p w14:paraId="62EC5193" w14:textId="77777777" w:rsidR="007547CD" w:rsidRDefault="007547CD" w:rsidP="007547CD">
      <w:pPr>
        <w:jc w:val="center"/>
        <w:rPr>
          <w:rFonts w:ascii="Book Antiqua" w:hAnsi="Book Antiqua"/>
        </w:rPr>
      </w:pPr>
    </w:p>
    <w:p w14:paraId="3B519AB7" w14:textId="77777777" w:rsidR="007547CD" w:rsidRDefault="007547CD" w:rsidP="007547CD">
      <w:pPr>
        <w:jc w:val="center"/>
        <w:rPr>
          <w:rFonts w:ascii="Book Antiqua" w:hAnsi="Book Antiqua"/>
        </w:rPr>
      </w:pPr>
    </w:p>
    <w:p w14:paraId="2A5599CD" w14:textId="77777777" w:rsidR="007547CD" w:rsidRDefault="007547CD" w:rsidP="007547CD">
      <w:pPr>
        <w:jc w:val="center"/>
        <w:rPr>
          <w:rFonts w:ascii="Book Antiqua" w:hAnsi="Book Antiqua"/>
        </w:rPr>
      </w:pPr>
    </w:p>
    <w:p w14:paraId="03760B45" w14:textId="77777777" w:rsidR="007547CD" w:rsidRDefault="007547CD" w:rsidP="007547CD">
      <w:pPr>
        <w:jc w:val="center"/>
        <w:rPr>
          <w:rFonts w:ascii="Book Antiqua" w:hAnsi="Book Antiqua"/>
        </w:rPr>
      </w:pPr>
    </w:p>
    <w:p w14:paraId="1A9C33F7" w14:textId="77777777" w:rsidR="007547CD" w:rsidRDefault="007547CD" w:rsidP="007547CD">
      <w:pPr>
        <w:jc w:val="center"/>
        <w:rPr>
          <w:rFonts w:ascii="Book Antiqua" w:hAnsi="Book Antiqua"/>
        </w:rPr>
      </w:pPr>
    </w:p>
    <w:p w14:paraId="33D31D62" w14:textId="77777777" w:rsidR="007547CD" w:rsidRDefault="007547CD" w:rsidP="007547CD">
      <w:pPr>
        <w:jc w:val="center"/>
        <w:rPr>
          <w:rFonts w:ascii="Book Antiqua" w:hAnsi="Book Antiqua"/>
          <w:sz w:val="24"/>
          <w:szCs w:val="32"/>
        </w:rPr>
      </w:pPr>
    </w:p>
    <w:p w14:paraId="16747AE3" w14:textId="77777777" w:rsidR="00843C25" w:rsidRPr="007547CD" w:rsidRDefault="00843C25" w:rsidP="007547CD">
      <w:pPr>
        <w:jc w:val="center"/>
        <w:rPr>
          <w:rFonts w:ascii="Book Antiqua" w:hAnsi="Book Antiqua"/>
          <w:sz w:val="24"/>
          <w:szCs w:val="32"/>
        </w:rPr>
      </w:pPr>
    </w:p>
    <w:p w14:paraId="37A190B1" w14:textId="77777777" w:rsidR="007547CD" w:rsidRDefault="007547CD" w:rsidP="007547CD">
      <w:pPr>
        <w:jc w:val="center"/>
        <w:rPr>
          <w:rFonts w:ascii="Book Antiqua" w:hAnsi="Book Antiqua"/>
          <w:sz w:val="32"/>
          <w:szCs w:val="40"/>
        </w:rPr>
      </w:pPr>
      <w:r w:rsidRPr="00B923FD">
        <w:rPr>
          <w:rFonts w:ascii="Book Antiqua" w:hAnsi="Book Antiqua"/>
          <w:sz w:val="32"/>
          <w:szCs w:val="40"/>
        </w:rPr>
        <w:t>SREDNJEROČNA STRATEGIJA</w:t>
      </w:r>
      <w:r w:rsidRPr="007547CD">
        <w:rPr>
          <w:rFonts w:ascii="Book Antiqua" w:hAnsi="Book Antiqua"/>
          <w:sz w:val="32"/>
          <w:szCs w:val="40"/>
        </w:rPr>
        <w:t xml:space="preserve"> UPRAVLJANJA </w:t>
      </w:r>
    </w:p>
    <w:p w14:paraId="57BA9C4D" w14:textId="5ED37957" w:rsidR="007547CD" w:rsidRPr="007547CD" w:rsidRDefault="007547CD" w:rsidP="007547CD">
      <w:pPr>
        <w:jc w:val="center"/>
        <w:rPr>
          <w:rFonts w:ascii="Book Antiqua" w:hAnsi="Book Antiqua"/>
          <w:sz w:val="32"/>
          <w:szCs w:val="40"/>
        </w:rPr>
      </w:pPr>
      <w:r w:rsidRPr="007547CD">
        <w:rPr>
          <w:rFonts w:ascii="Book Antiqua" w:hAnsi="Book Antiqua"/>
          <w:sz w:val="32"/>
          <w:szCs w:val="40"/>
        </w:rPr>
        <w:t>JAVNEGA DOLGA ZA OBDOBJE 2026–2028</w:t>
      </w:r>
    </w:p>
    <w:p w14:paraId="2E688F99" w14:textId="77777777" w:rsidR="007547CD" w:rsidRPr="007547CD" w:rsidRDefault="007547CD" w:rsidP="007547CD">
      <w:pPr>
        <w:jc w:val="center"/>
        <w:rPr>
          <w:rFonts w:ascii="Book Antiqua" w:hAnsi="Book Antiqua"/>
          <w:sz w:val="36"/>
          <w:szCs w:val="44"/>
        </w:rPr>
      </w:pPr>
    </w:p>
    <w:p w14:paraId="1751E9EE" w14:textId="77777777" w:rsidR="007547CD" w:rsidRDefault="007547CD" w:rsidP="007547CD">
      <w:pPr>
        <w:jc w:val="center"/>
        <w:rPr>
          <w:rFonts w:ascii="Book Antiqua" w:hAnsi="Book Antiqua"/>
        </w:rPr>
      </w:pPr>
    </w:p>
    <w:p w14:paraId="718A8280" w14:textId="77777777" w:rsidR="007547CD" w:rsidRDefault="007547CD" w:rsidP="007547CD">
      <w:pPr>
        <w:jc w:val="center"/>
        <w:rPr>
          <w:rFonts w:ascii="Book Antiqua" w:hAnsi="Book Antiqua"/>
        </w:rPr>
      </w:pPr>
    </w:p>
    <w:p w14:paraId="213300E7" w14:textId="77777777" w:rsidR="007547CD" w:rsidRDefault="007547CD" w:rsidP="007547CD">
      <w:pPr>
        <w:jc w:val="center"/>
        <w:rPr>
          <w:rFonts w:ascii="Book Antiqua" w:hAnsi="Book Antiqua"/>
        </w:rPr>
      </w:pPr>
    </w:p>
    <w:p w14:paraId="3C23616C" w14:textId="77777777" w:rsidR="007547CD" w:rsidRDefault="007547CD" w:rsidP="007547CD">
      <w:pPr>
        <w:jc w:val="center"/>
        <w:rPr>
          <w:rFonts w:ascii="Book Antiqua" w:hAnsi="Book Antiqua"/>
        </w:rPr>
      </w:pPr>
    </w:p>
    <w:p w14:paraId="76341CA7" w14:textId="77777777" w:rsidR="007547CD" w:rsidRDefault="007547CD" w:rsidP="007547CD">
      <w:pPr>
        <w:jc w:val="center"/>
        <w:rPr>
          <w:rFonts w:ascii="Book Antiqua" w:hAnsi="Book Antiqua"/>
        </w:rPr>
      </w:pPr>
    </w:p>
    <w:p w14:paraId="483C098D" w14:textId="77777777" w:rsidR="007547CD" w:rsidRDefault="007547CD" w:rsidP="007547CD">
      <w:pPr>
        <w:jc w:val="center"/>
        <w:rPr>
          <w:rFonts w:ascii="Book Antiqua" w:hAnsi="Book Antiqua"/>
        </w:rPr>
      </w:pPr>
    </w:p>
    <w:p w14:paraId="402FB17B" w14:textId="77777777" w:rsidR="007547CD" w:rsidRDefault="007547CD" w:rsidP="007547CD">
      <w:pPr>
        <w:jc w:val="center"/>
        <w:rPr>
          <w:rFonts w:ascii="Book Antiqua" w:hAnsi="Book Antiqua"/>
        </w:rPr>
      </w:pPr>
    </w:p>
    <w:p w14:paraId="41E30328" w14:textId="77777777" w:rsidR="007547CD" w:rsidRDefault="007547CD" w:rsidP="007547CD">
      <w:pPr>
        <w:jc w:val="center"/>
        <w:rPr>
          <w:rFonts w:ascii="Book Antiqua" w:hAnsi="Book Antiqua"/>
        </w:rPr>
      </w:pPr>
    </w:p>
    <w:p w14:paraId="4EF38716" w14:textId="77777777" w:rsidR="007547CD" w:rsidRDefault="007547CD" w:rsidP="007547CD">
      <w:pPr>
        <w:jc w:val="center"/>
        <w:rPr>
          <w:rFonts w:ascii="Book Antiqua" w:hAnsi="Book Antiqua"/>
        </w:rPr>
      </w:pPr>
    </w:p>
    <w:p w14:paraId="5753E272" w14:textId="77777777" w:rsidR="007547CD" w:rsidRDefault="007547CD" w:rsidP="007547CD">
      <w:pPr>
        <w:jc w:val="center"/>
        <w:rPr>
          <w:rFonts w:ascii="Book Antiqua" w:hAnsi="Book Antiqua"/>
        </w:rPr>
      </w:pPr>
    </w:p>
    <w:p w14:paraId="042F4864" w14:textId="77777777" w:rsidR="007547CD" w:rsidRDefault="007547CD" w:rsidP="007547CD">
      <w:pPr>
        <w:jc w:val="center"/>
        <w:rPr>
          <w:rFonts w:ascii="Book Antiqua" w:hAnsi="Book Antiqua"/>
        </w:rPr>
      </w:pPr>
    </w:p>
    <w:p w14:paraId="30854DA6" w14:textId="77777777" w:rsidR="007547CD" w:rsidRDefault="007547CD" w:rsidP="007547CD">
      <w:pPr>
        <w:jc w:val="center"/>
        <w:rPr>
          <w:rFonts w:ascii="Book Antiqua" w:hAnsi="Book Antiqua"/>
        </w:rPr>
      </w:pPr>
    </w:p>
    <w:p w14:paraId="06138D8F" w14:textId="77777777" w:rsidR="007547CD" w:rsidRDefault="007547CD" w:rsidP="007547CD">
      <w:pPr>
        <w:jc w:val="center"/>
        <w:rPr>
          <w:rFonts w:ascii="Book Antiqua" w:hAnsi="Book Antiqua"/>
        </w:rPr>
      </w:pPr>
    </w:p>
    <w:p w14:paraId="6DE1C485" w14:textId="77777777" w:rsidR="007547CD" w:rsidRDefault="007547CD" w:rsidP="007547CD">
      <w:pPr>
        <w:jc w:val="center"/>
        <w:rPr>
          <w:rFonts w:ascii="Book Antiqua" w:hAnsi="Book Antiqua"/>
        </w:rPr>
      </w:pPr>
    </w:p>
    <w:p w14:paraId="058DE63E" w14:textId="77777777" w:rsidR="007547CD" w:rsidRDefault="007547CD" w:rsidP="007547CD">
      <w:pPr>
        <w:jc w:val="center"/>
        <w:rPr>
          <w:rFonts w:ascii="Book Antiqua" w:hAnsi="Book Antiqua"/>
        </w:rPr>
      </w:pPr>
    </w:p>
    <w:p w14:paraId="6EDBCED5" w14:textId="77777777" w:rsidR="007547CD" w:rsidRDefault="007547CD" w:rsidP="007547CD">
      <w:pPr>
        <w:jc w:val="center"/>
        <w:rPr>
          <w:rFonts w:ascii="Book Antiqua" w:hAnsi="Book Antiqua"/>
        </w:rPr>
      </w:pPr>
    </w:p>
    <w:p w14:paraId="28BF25C7" w14:textId="77777777" w:rsidR="007547CD" w:rsidRDefault="007547CD" w:rsidP="007547CD">
      <w:pPr>
        <w:jc w:val="center"/>
        <w:rPr>
          <w:rFonts w:ascii="Book Antiqua" w:hAnsi="Book Antiqua"/>
        </w:rPr>
      </w:pPr>
    </w:p>
    <w:p w14:paraId="0363425A" w14:textId="77777777" w:rsidR="007547CD" w:rsidRDefault="007547CD" w:rsidP="007547CD">
      <w:pPr>
        <w:jc w:val="center"/>
        <w:rPr>
          <w:rFonts w:ascii="Book Antiqua" w:hAnsi="Book Antiqua"/>
        </w:rPr>
      </w:pPr>
    </w:p>
    <w:p w14:paraId="061A8341" w14:textId="77777777" w:rsidR="007547CD" w:rsidRDefault="007547CD" w:rsidP="007547CD">
      <w:pPr>
        <w:jc w:val="center"/>
        <w:rPr>
          <w:rFonts w:ascii="Book Antiqua" w:hAnsi="Book Antiqua"/>
        </w:rPr>
      </w:pPr>
    </w:p>
    <w:p w14:paraId="618DCBA3" w14:textId="77777777" w:rsidR="007547CD" w:rsidRDefault="007547CD" w:rsidP="007547CD">
      <w:pPr>
        <w:jc w:val="center"/>
        <w:rPr>
          <w:rFonts w:ascii="Book Antiqua" w:hAnsi="Book Antiqua"/>
        </w:rPr>
      </w:pPr>
    </w:p>
    <w:p w14:paraId="402B4CA8" w14:textId="77777777" w:rsidR="007547CD" w:rsidRDefault="007547CD" w:rsidP="007547CD">
      <w:pPr>
        <w:jc w:val="center"/>
        <w:rPr>
          <w:rFonts w:ascii="Book Antiqua" w:hAnsi="Book Antiqua"/>
        </w:rPr>
      </w:pPr>
    </w:p>
    <w:p w14:paraId="2C0B1F05" w14:textId="77777777" w:rsidR="007547CD" w:rsidRDefault="007547CD" w:rsidP="007547CD">
      <w:pPr>
        <w:jc w:val="center"/>
        <w:rPr>
          <w:rFonts w:ascii="Book Antiqua" w:hAnsi="Book Antiqua"/>
        </w:rPr>
      </w:pPr>
    </w:p>
    <w:p w14:paraId="49867B9E" w14:textId="2BAF6460" w:rsidR="007547CD" w:rsidRPr="005B468F" w:rsidRDefault="007547CD" w:rsidP="007547CD">
      <w:pPr>
        <w:tabs>
          <w:tab w:val="center" w:pos="5099"/>
          <w:tab w:val="right" w:pos="10198"/>
        </w:tabs>
        <w:rPr>
          <w:rFonts w:ascii="Book Antiqua" w:hAnsi="Book Antiqua"/>
        </w:rPr>
      </w:pPr>
      <w:r>
        <w:rPr>
          <w:rFonts w:ascii="Book Antiqua" w:hAnsi="Book Antiqua"/>
        </w:rPr>
        <w:tab/>
        <w:t xml:space="preserve">Ljubljana, </w:t>
      </w:r>
      <w:r w:rsidR="004D3898">
        <w:rPr>
          <w:rFonts w:ascii="Book Antiqua" w:hAnsi="Book Antiqua"/>
        </w:rPr>
        <w:t xml:space="preserve">december </w:t>
      </w:r>
      <w:r>
        <w:rPr>
          <w:rFonts w:ascii="Book Antiqua" w:hAnsi="Book Antiqua"/>
        </w:rPr>
        <w:t>2025</w:t>
      </w:r>
      <w:r>
        <w:rPr>
          <w:rFonts w:ascii="Book Antiqua" w:hAnsi="Book Antiqua"/>
        </w:rPr>
        <w:tab/>
      </w:r>
    </w:p>
    <w:sdt>
      <w:sdtPr>
        <w:rPr>
          <w:rFonts w:ascii="Arial" w:eastAsia="Times New Roman" w:hAnsi="Arial" w:cs="Times New Roman"/>
          <w:b w:val="0"/>
          <w:bCs w:val="0"/>
          <w:color w:val="auto"/>
          <w:sz w:val="20"/>
          <w:szCs w:val="24"/>
          <w:lang w:val="sl-SI" w:eastAsia="en-US"/>
        </w:rPr>
        <w:id w:val="1307665247"/>
        <w:docPartObj>
          <w:docPartGallery w:val="Table of Contents"/>
          <w:docPartUnique/>
        </w:docPartObj>
      </w:sdtPr>
      <w:sdtEndPr/>
      <w:sdtContent>
        <w:p w14:paraId="67D6F797" w14:textId="72012EEC" w:rsidR="00A5628B" w:rsidRPr="008E1579" w:rsidRDefault="00A5628B" w:rsidP="00C91CC4">
          <w:pPr>
            <w:pStyle w:val="NaslovTOC"/>
            <w:numPr>
              <w:ilvl w:val="0"/>
              <w:numId w:val="0"/>
            </w:numPr>
            <w:jc w:val="left"/>
            <w:rPr>
              <w:rFonts w:ascii="Book Antiqua" w:hAnsi="Book Antiqua"/>
              <w:color w:val="auto"/>
              <w:lang w:val="sl-SI"/>
            </w:rPr>
          </w:pPr>
          <w:r w:rsidRPr="008E1579">
            <w:rPr>
              <w:rFonts w:ascii="Book Antiqua" w:hAnsi="Book Antiqua"/>
              <w:color w:val="auto"/>
              <w:lang w:val="sl-SI"/>
            </w:rPr>
            <w:t>Kazalo</w:t>
          </w:r>
        </w:p>
        <w:p w14:paraId="1EB8AF29" w14:textId="77777777" w:rsidR="00A5628B" w:rsidRPr="00623C18" w:rsidRDefault="00A5628B" w:rsidP="00C91CC4">
          <w:pPr>
            <w:jc w:val="right"/>
          </w:pPr>
        </w:p>
        <w:p w14:paraId="3938BE77" w14:textId="1D5AE1A6" w:rsidR="00267C7E" w:rsidRDefault="00A5628B">
          <w:pPr>
            <w:pStyle w:val="Kazalovsebine1"/>
            <w:rPr>
              <w:rFonts w:asciiTheme="minorHAnsi" w:eastAsiaTheme="minorEastAsia" w:hAnsiTheme="minorHAnsi" w:cstheme="minorBidi"/>
              <w:noProof/>
              <w:kern w:val="2"/>
              <w:sz w:val="24"/>
              <w:lang w:eastAsia="sl-SI"/>
              <w14:ligatures w14:val="standardContextual"/>
            </w:rPr>
          </w:pPr>
          <w:r>
            <w:fldChar w:fldCharType="begin"/>
          </w:r>
          <w:r>
            <w:instrText xml:space="preserve"> TOC \o "1-3" \h \z \u </w:instrText>
          </w:r>
          <w:r>
            <w:fldChar w:fldCharType="separate"/>
          </w:r>
          <w:hyperlink w:anchor="_Toc216166689" w:history="1">
            <w:r w:rsidR="00267C7E" w:rsidRPr="00CD0177">
              <w:rPr>
                <w:rStyle w:val="Hiperpovezava"/>
                <w:noProof/>
              </w:rPr>
              <w:t>1.</w:t>
            </w:r>
            <w:r w:rsidR="00267C7E">
              <w:rPr>
                <w:rFonts w:asciiTheme="minorHAnsi" w:eastAsiaTheme="minorEastAsia" w:hAnsiTheme="minorHAnsi" w:cstheme="minorBidi"/>
                <w:noProof/>
                <w:kern w:val="2"/>
                <w:sz w:val="24"/>
                <w:lang w:eastAsia="sl-SI"/>
                <w14:ligatures w14:val="standardContextual"/>
              </w:rPr>
              <w:tab/>
            </w:r>
            <w:r w:rsidR="00267C7E" w:rsidRPr="00CD0177">
              <w:rPr>
                <w:rStyle w:val="Hiperpovezava"/>
                <w:noProof/>
              </w:rPr>
              <w:t>IZHODIŠČA STRATEGIJE ZA OBDOBJE 2026–2028</w:t>
            </w:r>
            <w:r w:rsidR="00267C7E">
              <w:rPr>
                <w:noProof/>
                <w:webHidden/>
              </w:rPr>
              <w:tab/>
            </w:r>
            <w:r w:rsidR="00267C7E">
              <w:rPr>
                <w:noProof/>
                <w:webHidden/>
              </w:rPr>
              <w:fldChar w:fldCharType="begin"/>
            </w:r>
            <w:r w:rsidR="00267C7E">
              <w:rPr>
                <w:noProof/>
                <w:webHidden/>
              </w:rPr>
              <w:instrText xml:space="preserve"> PAGEREF _Toc216166689 \h </w:instrText>
            </w:r>
            <w:r w:rsidR="00267C7E">
              <w:rPr>
                <w:noProof/>
                <w:webHidden/>
              </w:rPr>
            </w:r>
            <w:r w:rsidR="00267C7E">
              <w:rPr>
                <w:noProof/>
                <w:webHidden/>
              </w:rPr>
              <w:fldChar w:fldCharType="separate"/>
            </w:r>
            <w:r w:rsidR="00267C7E">
              <w:rPr>
                <w:noProof/>
                <w:webHidden/>
              </w:rPr>
              <w:t>5</w:t>
            </w:r>
            <w:r w:rsidR="00267C7E">
              <w:rPr>
                <w:noProof/>
                <w:webHidden/>
              </w:rPr>
              <w:fldChar w:fldCharType="end"/>
            </w:r>
          </w:hyperlink>
        </w:p>
        <w:p w14:paraId="50EFBF55" w14:textId="126AD42E"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690" w:history="1">
            <w:r w:rsidRPr="00CD0177">
              <w:rPr>
                <w:rStyle w:val="Hiperpovezava"/>
                <w:noProof/>
              </w:rPr>
              <w:t>1.1.</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Pravna podlaga za zadolževanje države in srednjeročno strategijo</w:t>
            </w:r>
            <w:r>
              <w:rPr>
                <w:noProof/>
                <w:webHidden/>
              </w:rPr>
              <w:tab/>
            </w:r>
            <w:r>
              <w:rPr>
                <w:noProof/>
                <w:webHidden/>
              </w:rPr>
              <w:fldChar w:fldCharType="begin"/>
            </w:r>
            <w:r>
              <w:rPr>
                <w:noProof/>
                <w:webHidden/>
              </w:rPr>
              <w:instrText xml:space="preserve"> PAGEREF _Toc216166690 \h </w:instrText>
            </w:r>
            <w:r>
              <w:rPr>
                <w:noProof/>
                <w:webHidden/>
              </w:rPr>
            </w:r>
            <w:r>
              <w:rPr>
                <w:noProof/>
                <w:webHidden/>
              </w:rPr>
              <w:fldChar w:fldCharType="separate"/>
            </w:r>
            <w:r>
              <w:rPr>
                <w:noProof/>
                <w:webHidden/>
              </w:rPr>
              <w:t>6</w:t>
            </w:r>
            <w:r>
              <w:rPr>
                <w:noProof/>
                <w:webHidden/>
              </w:rPr>
              <w:fldChar w:fldCharType="end"/>
            </w:r>
          </w:hyperlink>
        </w:p>
        <w:p w14:paraId="188C137F" w14:textId="5BDE7B52"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691" w:history="1">
            <w:r w:rsidRPr="00CD0177">
              <w:rPr>
                <w:rStyle w:val="Hiperpovezava"/>
                <w:noProof/>
              </w:rPr>
              <w:t>1.2.</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Instrumenti in dinamika zadolževanja</w:t>
            </w:r>
            <w:r>
              <w:rPr>
                <w:noProof/>
                <w:webHidden/>
              </w:rPr>
              <w:tab/>
            </w:r>
            <w:r>
              <w:rPr>
                <w:noProof/>
                <w:webHidden/>
              </w:rPr>
              <w:fldChar w:fldCharType="begin"/>
            </w:r>
            <w:r>
              <w:rPr>
                <w:noProof/>
                <w:webHidden/>
              </w:rPr>
              <w:instrText xml:space="preserve"> PAGEREF _Toc216166691 \h </w:instrText>
            </w:r>
            <w:r>
              <w:rPr>
                <w:noProof/>
                <w:webHidden/>
              </w:rPr>
            </w:r>
            <w:r>
              <w:rPr>
                <w:noProof/>
                <w:webHidden/>
              </w:rPr>
              <w:fldChar w:fldCharType="separate"/>
            </w:r>
            <w:r>
              <w:rPr>
                <w:noProof/>
                <w:webHidden/>
              </w:rPr>
              <w:t>7</w:t>
            </w:r>
            <w:r>
              <w:rPr>
                <w:noProof/>
                <w:webHidden/>
              </w:rPr>
              <w:fldChar w:fldCharType="end"/>
            </w:r>
          </w:hyperlink>
        </w:p>
        <w:p w14:paraId="50D4AD07" w14:textId="5923B78F" w:rsidR="00267C7E" w:rsidRDefault="00267C7E">
          <w:pPr>
            <w:pStyle w:val="Kazalovsebine3"/>
            <w:tabs>
              <w:tab w:val="left" w:pos="1200"/>
              <w:tab w:val="right" w:leader="dot" w:pos="10188"/>
            </w:tabs>
            <w:rPr>
              <w:rFonts w:asciiTheme="minorHAnsi" w:hAnsiTheme="minorHAnsi"/>
              <w:noProof/>
              <w:kern w:val="2"/>
              <w:sz w:val="24"/>
              <w:szCs w:val="24"/>
              <w14:ligatures w14:val="standardContextual"/>
            </w:rPr>
          </w:pPr>
          <w:hyperlink w:anchor="_Toc216166692" w:history="1">
            <w:r w:rsidRPr="00CD0177">
              <w:rPr>
                <w:rStyle w:val="Hiperpovezava"/>
                <w:noProof/>
              </w:rPr>
              <w:t>1.2.1.</w:t>
            </w:r>
            <w:r>
              <w:rPr>
                <w:rFonts w:asciiTheme="minorHAnsi" w:hAnsiTheme="minorHAnsi"/>
                <w:noProof/>
                <w:kern w:val="2"/>
                <w:sz w:val="24"/>
                <w:szCs w:val="24"/>
                <w14:ligatures w14:val="standardContextual"/>
              </w:rPr>
              <w:tab/>
            </w:r>
            <w:r w:rsidRPr="00CD0177">
              <w:rPr>
                <w:rStyle w:val="Hiperpovezava"/>
                <w:noProof/>
              </w:rPr>
              <w:t>Kratkoročni instrumenti zadolževanja</w:t>
            </w:r>
            <w:r>
              <w:rPr>
                <w:noProof/>
                <w:webHidden/>
              </w:rPr>
              <w:tab/>
            </w:r>
            <w:r>
              <w:rPr>
                <w:noProof/>
                <w:webHidden/>
              </w:rPr>
              <w:fldChar w:fldCharType="begin"/>
            </w:r>
            <w:r>
              <w:rPr>
                <w:noProof/>
                <w:webHidden/>
              </w:rPr>
              <w:instrText xml:space="preserve"> PAGEREF _Toc216166692 \h </w:instrText>
            </w:r>
            <w:r>
              <w:rPr>
                <w:noProof/>
                <w:webHidden/>
              </w:rPr>
            </w:r>
            <w:r>
              <w:rPr>
                <w:noProof/>
                <w:webHidden/>
              </w:rPr>
              <w:fldChar w:fldCharType="separate"/>
            </w:r>
            <w:r>
              <w:rPr>
                <w:noProof/>
                <w:webHidden/>
              </w:rPr>
              <w:t>7</w:t>
            </w:r>
            <w:r>
              <w:rPr>
                <w:noProof/>
                <w:webHidden/>
              </w:rPr>
              <w:fldChar w:fldCharType="end"/>
            </w:r>
          </w:hyperlink>
        </w:p>
        <w:p w14:paraId="09FEC0BC" w14:textId="74AFD597" w:rsidR="00267C7E" w:rsidRDefault="00267C7E">
          <w:pPr>
            <w:pStyle w:val="Kazalovsebine3"/>
            <w:tabs>
              <w:tab w:val="left" w:pos="1200"/>
              <w:tab w:val="right" w:leader="dot" w:pos="10188"/>
            </w:tabs>
            <w:rPr>
              <w:rFonts w:asciiTheme="minorHAnsi" w:hAnsiTheme="minorHAnsi"/>
              <w:noProof/>
              <w:kern w:val="2"/>
              <w:sz w:val="24"/>
              <w:szCs w:val="24"/>
              <w14:ligatures w14:val="standardContextual"/>
            </w:rPr>
          </w:pPr>
          <w:hyperlink w:anchor="_Toc216166693" w:history="1">
            <w:r w:rsidRPr="00CD0177">
              <w:rPr>
                <w:rStyle w:val="Hiperpovezava"/>
                <w:noProof/>
              </w:rPr>
              <w:t>1.2.2.</w:t>
            </w:r>
            <w:r>
              <w:rPr>
                <w:rFonts w:asciiTheme="minorHAnsi" w:hAnsiTheme="minorHAnsi"/>
                <w:noProof/>
                <w:kern w:val="2"/>
                <w:sz w:val="24"/>
                <w:szCs w:val="24"/>
                <w14:ligatures w14:val="standardContextual"/>
              </w:rPr>
              <w:tab/>
            </w:r>
            <w:r w:rsidRPr="00CD0177">
              <w:rPr>
                <w:rStyle w:val="Hiperpovezava"/>
                <w:noProof/>
              </w:rPr>
              <w:t>Dolgoročni instrumenti zadolževanja</w:t>
            </w:r>
            <w:r>
              <w:rPr>
                <w:noProof/>
                <w:webHidden/>
              </w:rPr>
              <w:tab/>
            </w:r>
            <w:r>
              <w:rPr>
                <w:noProof/>
                <w:webHidden/>
              </w:rPr>
              <w:fldChar w:fldCharType="begin"/>
            </w:r>
            <w:r>
              <w:rPr>
                <w:noProof/>
                <w:webHidden/>
              </w:rPr>
              <w:instrText xml:space="preserve"> PAGEREF _Toc216166693 \h </w:instrText>
            </w:r>
            <w:r>
              <w:rPr>
                <w:noProof/>
                <w:webHidden/>
              </w:rPr>
            </w:r>
            <w:r>
              <w:rPr>
                <w:noProof/>
                <w:webHidden/>
              </w:rPr>
              <w:fldChar w:fldCharType="separate"/>
            </w:r>
            <w:r>
              <w:rPr>
                <w:noProof/>
                <w:webHidden/>
              </w:rPr>
              <w:t>7</w:t>
            </w:r>
            <w:r>
              <w:rPr>
                <w:noProof/>
                <w:webHidden/>
              </w:rPr>
              <w:fldChar w:fldCharType="end"/>
            </w:r>
          </w:hyperlink>
        </w:p>
        <w:p w14:paraId="0D34A1F3" w14:textId="17056FED"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694" w:history="1">
            <w:r w:rsidRPr="00CD0177">
              <w:rPr>
                <w:rStyle w:val="Hiperpovezava"/>
                <w:noProof/>
              </w:rPr>
              <w:t>1.3.</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Strateški okvir upravljanja z dolgom v srednjeročnem obdobju 2026–2028</w:t>
            </w:r>
            <w:r>
              <w:rPr>
                <w:noProof/>
                <w:webHidden/>
              </w:rPr>
              <w:tab/>
            </w:r>
            <w:r>
              <w:rPr>
                <w:noProof/>
                <w:webHidden/>
              </w:rPr>
              <w:fldChar w:fldCharType="begin"/>
            </w:r>
            <w:r>
              <w:rPr>
                <w:noProof/>
                <w:webHidden/>
              </w:rPr>
              <w:instrText xml:space="preserve"> PAGEREF _Toc216166694 \h </w:instrText>
            </w:r>
            <w:r>
              <w:rPr>
                <w:noProof/>
                <w:webHidden/>
              </w:rPr>
            </w:r>
            <w:r>
              <w:rPr>
                <w:noProof/>
                <w:webHidden/>
              </w:rPr>
              <w:fldChar w:fldCharType="separate"/>
            </w:r>
            <w:r>
              <w:rPr>
                <w:noProof/>
                <w:webHidden/>
              </w:rPr>
              <w:t>7</w:t>
            </w:r>
            <w:r>
              <w:rPr>
                <w:noProof/>
                <w:webHidden/>
              </w:rPr>
              <w:fldChar w:fldCharType="end"/>
            </w:r>
          </w:hyperlink>
        </w:p>
        <w:p w14:paraId="37359CDA" w14:textId="0EED6E34" w:rsidR="00267C7E" w:rsidRDefault="00267C7E">
          <w:pPr>
            <w:pStyle w:val="Kazalovsebine1"/>
            <w:rPr>
              <w:rFonts w:asciiTheme="minorHAnsi" w:eastAsiaTheme="minorEastAsia" w:hAnsiTheme="minorHAnsi" w:cstheme="minorBidi"/>
              <w:noProof/>
              <w:kern w:val="2"/>
              <w:sz w:val="24"/>
              <w:lang w:eastAsia="sl-SI"/>
              <w14:ligatures w14:val="standardContextual"/>
            </w:rPr>
          </w:pPr>
          <w:hyperlink w:anchor="_Toc216166695" w:history="1">
            <w:r w:rsidRPr="00CD0177">
              <w:rPr>
                <w:rStyle w:val="Hiperpovezava"/>
                <w:noProof/>
              </w:rPr>
              <w:t>2.</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VELJAVNI SREDNJEROČNI FISKALNI OKVIR</w:t>
            </w:r>
            <w:r>
              <w:rPr>
                <w:noProof/>
                <w:webHidden/>
              </w:rPr>
              <w:tab/>
            </w:r>
            <w:r>
              <w:rPr>
                <w:noProof/>
                <w:webHidden/>
              </w:rPr>
              <w:fldChar w:fldCharType="begin"/>
            </w:r>
            <w:r>
              <w:rPr>
                <w:noProof/>
                <w:webHidden/>
              </w:rPr>
              <w:instrText xml:space="preserve"> PAGEREF _Toc216166695 \h </w:instrText>
            </w:r>
            <w:r>
              <w:rPr>
                <w:noProof/>
                <w:webHidden/>
              </w:rPr>
            </w:r>
            <w:r>
              <w:rPr>
                <w:noProof/>
                <w:webHidden/>
              </w:rPr>
              <w:fldChar w:fldCharType="separate"/>
            </w:r>
            <w:r>
              <w:rPr>
                <w:noProof/>
                <w:webHidden/>
              </w:rPr>
              <w:t>9</w:t>
            </w:r>
            <w:r>
              <w:rPr>
                <w:noProof/>
                <w:webHidden/>
              </w:rPr>
              <w:fldChar w:fldCharType="end"/>
            </w:r>
          </w:hyperlink>
        </w:p>
        <w:p w14:paraId="1ECF2C2B" w14:textId="0F3B7ED6"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696" w:history="1">
            <w:r w:rsidRPr="00CD0177">
              <w:rPr>
                <w:rStyle w:val="Hiperpovezava"/>
                <w:noProof/>
              </w:rPr>
              <w:t>2.1.</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Srednjeročni fiskalni in strukturni načrt 2025–2028</w:t>
            </w:r>
            <w:r>
              <w:rPr>
                <w:noProof/>
                <w:webHidden/>
              </w:rPr>
              <w:tab/>
            </w:r>
            <w:r>
              <w:rPr>
                <w:noProof/>
                <w:webHidden/>
              </w:rPr>
              <w:fldChar w:fldCharType="begin"/>
            </w:r>
            <w:r>
              <w:rPr>
                <w:noProof/>
                <w:webHidden/>
              </w:rPr>
              <w:instrText xml:space="preserve"> PAGEREF _Toc216166696 \h </w:instrText>
            </w:r>
            <w:r>
              <w:rPr>
                <w:noProof/>
                <w:webHidden/>
              </w:rPr>
            </w:r>
            <w:r>
              <w:rPr>
                <w:noProof/>
                <w:webHidden/>
              </w:rPr>
              <w:fldChar w:fldCharType="separate"/>
            </w:r>
            <w:r>
              <w:rPr>
                <w:noProof/>
                <w:webHidden/>
              </w:rPr>
              <w:t>9</w:t>
            </w:r>
            <w:r>
              <w:rPr>
                <w:noProof/>
                <w:webHidden/>
              </w:rPr>
              <w:fldChar w:fldCharType="end"/>
            </w:r>
          </w:hyperlink>
        </w:p>
        <w:p w14:paraId="0CDE205A" w14:textId="020DE3A2"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697" w:history="1">
            <w:r w:rsidRPr="00CD0177">
              <w:rPr>
                <w:rStyle w:val="Hiperpovezava"/>
                <w:noProof/>
              </w:rPr>
              <w:t>2.2.</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Analiza občutljivosti</w:t>
            </w:r>
            <w:r>
              <w:rPr>
                <w:noProof/>
                <w:webHidden/>
              </w:rPr>
              <w:tab/>
            </w:r>
            <w:r>
              <w:rPr>
                <w:noProof/>
                <w:webHidden/>
              </w:rPr>
              <w:fldChar w:fldCharType="begin"/>
            </w:r>
            <w:r>
              <w:rPr>
                <w:noProof/>
                <w:webHidden/>
              </w:rPr>
              <w:instrText xml:space="preserve"> PAGEREF _Toc216166697 \h </w:instrText>
            </w:r>
            <w:r>
              <w:rPr>
                <w:noProof/>
                <w:webHidden/>
              </w:rPr>
            </w:r>
            <w:r>
              <w:rPr>
                <w:noProof/>
                <w:webHidden/>
              </w:rPr>
              <w:fldChar w:fldCharType="separate"/>
            </w:r>
            <w:r>
              <w:rPr>
                <w:noProof/>
                <w:webHidden/>
              </w:rPr>
              <w:t>10</w:t>
            </w:r>
            <w:r>
              <w:rPr>
                <w:noProof/>
                <w:webHidden/>
              </w:rPr>
              <w:fldChar w:fldCharType="end"/>
            </w:r>
          </w:hyperlink>
        </w:p>
        <w:p w14:paraId="408BCF0C" w14:textId="2FE02CA8" w:rsidR="00267C7E" w:rsidRDefault="00267C7E">
          <w:pPr>
            <w:pStyle w:val="Kazalovsebine1"/>
            <w:rPr>
              <w:rFonts w:asciiTheme="minorHAnsi" w:eastAsiaTheme="minorEastAsia" w:hAnsiTheme="minorHAnsi" w:cstheme="minorBidi"/>
              <w:noProof/>
              <w:kern w:val="2"/>
              <w:sz w:val="24"/>
              <w:lang w:eastAsia="sl-SI"/>
              <w14:ligatures w14:val="standardContextual"/>
            </w:rPr>
          </w:pPr>
          <w:hyperlink w:anchor="_Toc216166698" w:history="1">
            <w:r w:rsidRPr="00CD0177">
              <w:rPr>
                <w:rStyle w:val="Hiperpovezava"/>
                <w:noProof/>
              </w:rPr>
              <w:t>3.</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FINANCIRANJE IN UPRAVLJANJE DOLGA DRŽAVNEGA PRORAČUNA</w:t>
            </w:r>
            <w:r>
              <w:rPr>
                <w:noProof/>
                <w:webHidden/>
              </w:rPr>
              <w:tab/>
            </w:r>
            <w:r>
              <w:rPr>
                <w:noProof/>
                <w:webHidden/>
              </w:rPr>
              <w:fldChar w:fldCharType="begin"/>
            </w:r>
            <w:r>
              <w:rPr>
                <w:noProof/>
                <w:webHidden/>
              </w:rPr>
              <w:instrText xml:space="preserve"> PAGEREF _Toc216166698 \h </w:instrText>
            </w:r>
            <w:r>
              <w:rPr>
                <w:noProof/>
                <w:webHidden/>
              </w:rPr>
            </w:r>
            <w:r>
              <w:rPr>
                <w:noProof/>
                <w:webHidden/>
              </w:rPr>
              <w:fldChar w:fldCharType="separate"/>
            </w:r>
            <w:r>
              <w:rPr>
                <w:noProof/>
                <w:webHidden/>
              </w:rPr>
              <w:t>13</w:t>
            </w:r>
            <w:r>
              <w:rPr>
                <w:noProof/>
                <w:webHidden/>
              </w:rPr>
              <w:fldChar w:fldCharType="end"/>
            </w:r>
          </w:hyperlink>
        </w:p>
        <w:p w14:paraId="4E92DB98" w14:textId="057E37ED"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699" w:history="1">
            <w:r w:rsidRPr="00CD0177">
              <w:rPr>
                <w:rStyle w:val="Hiperpovezava"/>
                <w:noProof/>
              </w:rPr>
              <w:t>3.1.</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Makroekonomsko in finančno okolje</w:t>
            </w:r>
            <w:r>
              <w:rPr>
                <w:noProof/>
                <w:webHidden/>
              </w:rPr>
              <w:tab/>
            </w:r>
            <w:r>
              <w:rPr>
                <w:noProof/>
                <w:webHidden/>
              </w:rPr>
              <w:fldChar w:fldCharType="begin"/>
            </w:r>
            <w:r>
              <w:rPr>
                <w:noProof/>
                <w:webHidden/>
              </w:rPr>
              <w:instrText xml:space="preserve"> PAGEREF _Toc216166699 \h </w:instrText>
            </w:r>
            <w:r>
              <w:rPr>
                <w:noProof/>
                <w:webHidden/>
              </w:rPr>
            </w:r>
            <w:r>
              <w:rPr>
                <w:noProof/>
                <w:webHidden/>
              </w:rPr>
              <w:fldChar w:fldCharType="separate"/>
            </w:r>
            <w:r>
              <w:rPr>
                <w:noProof/>
                <w:webHidden/>
              </w:rPr>
              <w:t>13</w:t>
            </w:r>
            <w:r>
              <w:rPr>
                <w:noProof/>
                <w:webHidden/>
              </w:rPr>
              <w:fldChar w:fldCharType="end"/>
            </w:r>
          </w:hyperlink>
        </w:p>
        <w:p w14:paraId="72FF470F" w14:textId="2931FDD9"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700" w:history="1">
            <w:r w:rsidRPr="00CD0177">
              <w:rPr>
                <w:rStyle w:val="Hiperpovezava"/>
                <w:noProof/>
              </w:rPr>
              <w:t>3.2.</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Značilnosti dolga državnega proračuna v izhodiščnem letu 2025</w:t>
            </w:r>
            <w:r>
              <w:rPr>
                <w:noProof/>
                <w:webHidden/>
              </w:rPr>
              <w:tab/>
            </w:r>
            <w:r>
              <w:rPr>
                <w:noProof/>
                <w:webHidden/>
              </w:rPr>
              <w:fldChar w:fldCharType="begin"/>
            </w:r>
            <w:r>
              <w:rPr>
                <w:noProof/>
                <w:webHidden/>
              </w:rPr>
              <w:instrText xml:space="preserve"> PAGEREF _Toc216166700 \h </w:instrText>
            </w:r>
            <w:r>
              <w:rPr>
                <w:noProof/>
                <w:webHidden/>
              </w:rPr>
            </w:r>
            <w:r>
              <w:rPr>
                <w:noProof/>
                <w:webHidden/>
              </w:rPr>
              <w:fldChar w:fldCharType="separate"/>
            </w:r>
            <w:r>
              <w:rPr>
                <w:noProof/>
                <w:webHidden/>
              </w:rPr>
              <w:t>15</w:t>
            </w:r>
            <w:r>
              <w:rPr>
                <w:noProof/>
                <w:webHidden/>
              </w:rPr>
              <w:fldChar w:fldCharType="end"/>
            </w:r>
          </w:hyperlink>
        </w:p>
        <w:p w14:paraId="4655F96B" w14:textId="35293680"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701" w:history="1">
            <w:r w:rsidRPr="00CD0177">
              <w:rPr>
                <w:rStyle w:val="Hiperpovezava"/>
                <w:noProof/>
              </w:rPr>
              <w:t>3.3.</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Potreba po financiranju državnega proračuna v obdobju 2026-2028</w:t>
            </w:r>
            <w:r>
              <w:rPr>
                <w:noProof/>
                <w:webHidden/>
              </w:rPr>
              <w:tab/>
            </w:r>
            <w:r>
              <w:rPr>
                <w:noProof/>
                <w:webHidden/>
              </w:rPr>
              <w:fldChar w:fldCharType="begin"/>
            </w:r>
            <w:r>
              <w:rPr>
                <w:noProof/>
                <w:webHidden/>
              </w:rPr>
              <w:instrText xml:space="preserve"> PAGEREF _Toc216166701 \h </w:instrText>
            </w:r>
            <w:r>
              <w:rPr>
                <w:noProof/>
                <w:webHidden/>
              </w:rPr>
            </w:r>
            <w:r>
              <w:rPr>
                <w:noProof/>
                <w:webHidden/>
              </w:rPr>
              <w:fldChar w:fldCharType="separate"/>
            </w:r>
            <w:r>
              <w:rPr>
                <w:noProof/>
                <w:webHidden/>
              </w:rPr>
              <w:t>20</w:t>
            </w:r>
            <w:r>
              <w:rPr>
                <w:noProof/>
                <w:webHidden/>
              </w:rPr>
              <w:fldChar w:fldCharType="end"/>
            </w:r>
          </w:hyperlink>
        </w:p>
        <w:p w14:paraId="6B4E5828" w14:textId="290F8155"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702" w:history="1">
            <w:r w:rsidRPr="00CD0177">
              <w:rPr>
                <w:rStyle w:val="Hiperpovezava"/>
                <w:noProof/>
              </w:rPr>
              <w:t>3.4.</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Okvir in zahtevani pogoji za izvedbo transakcij upravljanja z dolgom</w:t>
            </w:r>
            <w:r>
              <w:rPr>
                <w:noProof/>
                <w:webHidden/>
              </w:rPr>
              <w:tab/>
            </w:r>
            <w:r>
              <w:rPr>
                <w:noProof/>
                <w:webHidden/>
              </w:rPr>
              <w:fldChar w:fldCharType="begin"/>
            </w:r>
            <w:r>
              <w:rPr>
                <w:noProof/>
                <w:webHidden/>
              </w:rPr>
              <w:instrText xml:space="preserve"> PAGEREF _Toc216166702 \h </w:instrText>
            </w:r>
            <w:r>
              <w:rPr>
                <w:noProof/>
                <w:webHidden/>
              </w:rPr>
            </w:r>
            <w:r>
              <w:rPr>
                <w:noProof/>
                <w:webHidden/>
              </w:rPr>
              <w:fldChar w:fldCharType="separate"/>
            </w:r>
            <w:r>
              <w:rPr>
                <w:noProof/>
                <w:webHidden/>
              </w:rPr>
              <w:t>22</w:t>
            </w:r>
            <w:r>
              <w:rPr>
                <w:noProof/>
                <w:webHidden/>
              </w:rPr>
              <w:fldChar w:fldCharType="end"/>
            </w:r>
          </w:hyperlink>
        </w:p>
        <w:p w14:paraId="3798F204" w14:textId="2DF32D96"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703" w:history="1">
            <w:r w:rsidRPr="00CD0177">
              <w:rPr>
                <w:rStyle w:val="Hiperpovezava"/>
                <w:noProof/>
              </w:rPr>
              <w:t>3.5.</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Odkupi in zamenjave vrednostnih papirjev</w:t>
            </w:r>
            <w:r>
              <w:rPr>
                <w:noProof/>
                <w:webHidden/>
              </w:rPr>
              <w:tab/>
            </w:r>
            <w:r>
              <w:rPr>
                <w:noProof/>
                <w:webHidden/>
              </w:rPr>
              <w:fldChar w:fldCharType="begin"/>
            </w:r>
            <w:r>
              <w:rPr>
                <w:noProof/>
                <w:webHidden/>
              </w:rPr>
              <w:instrText xml:space="preserve"> PAGEREF _Toc216166703 \h </w:instrText>
            </w:r>
            <w:r>
              <w:rPr>
                <w:noProof/>
                <w:webHidden/>
              </w:rPr>
            </w:r>
            <w:r>
              <w:rPr>
                <w:noProof/>
                <w:webHidden/>
              </w:rPr>
              <w:fldChar w:fldCharType="separate"/>
            </w:r>
            <w:r>
              <w:rPr>
                <w:noProof/>
                <w:webHidden/>
              </w:rPr>
              <w:t>23</w:t>
            </w:r>
            <w:r>
              <w:rPr>
                <w:noProof/>
                <w:webHidden/>
              </w:rPr>
              <w:fldChar w:fldCharType="end"/>
            </w:r>
          </w:hyperlink>
        </w:p>
        <w:p w14:paraId="0189441F" w14:textId="62DF3AF3" w:rsidR="00267C7E" w:rsidRDefault="00267C7E">
          <w:pPr>
            <w:pStyle w:val="Kazalovsebine3"/>
            <w:tabs>
              <w:tab w:val="left" w:pos="1200"/>
              <w:tab w:val="right" w:leader="dot" w:pos="10188"/>
            </w:tabs>
            <w:rPr>
              <w:rFonts w:asciiTheme="minorHAnsi" w:hAnsiTheme="minorHAnsi"/>
              <w:noProof/>
              <w:kern w:val="2"/>
              <w:sz w:val="24"/>
              <w:szCs w:val="24"/>
              <w14:ligatures w14:val="standardContextual"/>
            </w:rPr>
          </w:pPr>
          <w:hyperlink w:anchor="_Toc216166704" w:history="1">
            <w:r w:rsidRPr="00CD0177">
              <w:rPr>
                <w:rStyle w:val="Hiperpovezava"/>
                <w:noProof/>
              </w:rPr>
              <w:t>3.5.1.</w:t>
            </w:r>
            <w:r>
              <w:rPr>
                <w:rFonts w:asciiTheme="minorHAnsi" w:hAnsiTheme="minorHAnsi"/>
                <w:noProof/>
                <w:kern w:val="2"/>
                <w:sz w:val="24"/>
                <w:szCs w:val="24"/>
                <w14:ligatures w14:val="standardContextual"/>
              </w:rPr>
              <w:tab/>
            </w:r>
            <w:r w:rsidRPr="00CD0177">
              <w:rPr>
                <w:rStyle w:val="Hiperpovezava"/>
                <w:noProof/>
              </w:rPr>
              <w:t>Merila za izvedbo transakcij odkupov in zamenjav vrednostnih papirjev</w:t>
            </w:r>
            <w:r>
              <w:rPr>
                <w:noProof/>
                <w:webHidden/>
              </w:rPr>
              <w:tab/>
            </w:r>
            <w:r>
              <w:rPr>
                <w:noProof/>
                <w:webHidden/>
              </w:rPr>
              <w:fldChar w:fldCharType="begin"/>
            </w:r>
            <w:r>
              <w:rPr>
                <w:noProof/>
                <w:webHidden/>
              </w:rPr>
              <w:instrText xml:space="preserve"> PAGEREF _Toc216166704 \h </w:instrText>
            </w:r>
            <w:r>
              <w:rPr>
                <w:noProof/>
                <w:webHidden/>
              </w:rPr>
            </w:r>
            <w:r>
              <w:rPr>
                <w:noProof/>
                <w:webHidden/>
              </w:rPr>
              <w:fldChar w:fldCharType="separate"/>
            </w:r>
            <w:r>
              <w:rPr>
                <w:noProof/>
                <w:webHidden/>
              </w:rPr>
              <w:t>23</w:t>
            </w:r>
            <w:r>
              <w:rPr>
                <w:noProof/>
                <w:webHidden/>
              </w:rPr>
              <w:fldChar w:fldCharType="end"/>
            </w:r>
          </w:hyperlink>
        </w:p>
        <w:p w14:paraId="0A070360" w14:textId="01BB07D9" w:rsidR="00267C7E" w:rsidRDefault="00267C7E">
          <w:pPr>
            <w:pStyle w:val="Kazalovsebine3"/>
            <w:tabs>
              <w:tab w:val="left" w:pos="1200"/>
              <w:tab w:val="right" w:leader="dot" w:pos="10188"/>
            </w:tabs>
            <w:rPr>
              <w:rFonts w:asciiTheme="minorHAnsi" w:hAnsiTheme="minorHAnsi"/>
              <w:noProof/>
              <w:kern w:val="2"/>
              <w:sz w:val="24"/>
              <w:szCs w:val="24"/>
              <w14:ligatures w14:val="standardContextual"/>
            </w:rPr>
          </w:pPr>
          <w:hyperlink w:anchor="_Toc216166705" w:history="1">
            <w:r w:rsidRPr="00CD0177">
              <w:rPr>
                <w:rStyle w:val="Hiperpovezava"/>
                <w:noProof/>
              </w:rPr>
              <w:t>3.5.2.</w:t>
            </w:r>
            <w:r>
              <w:rPr>
                <w:rFonts w:asciiTheme="minorHAnsi" w:hAnsiTheme="minorHAnsi"/>
                <w:noProof/>
                <w:kern w:val="2"/>
                <w:sz w:val="24"/>
                <w:szCs w:val="24"/>
                <w14:ligatures w14:val="standardContextual"/>
              </w:rPr>
              <w:tab/>
            </w:r>
            <w:r w:rsidRPr="00CD0177">
              <w:rPr>
                <w:rStyle w:val="Hiperpovezava"/>
                <w:noProof/>
              </w:rPr>
              <w:t>Način izvedbe transakcij odkupov in zamenjav vrednostnih papirjev</w:t>
            </w:r>
            <w:r>
              <w:rPr>
                <w:noProof/>
                <w:webHidden/>
              </w:rPr>
              <w:tab/>
            </w:r>
            <w:r>
              <w:rPr>
                <w:noProof/>
                <w:webHidden/>
              </w:rPr>
              <w:fldChar w:fldCharType="begin"/>
            </w:r>
            <w:r>
              <w:rPr>
                <w:noProof/>
                <w:webHidden/>
              </w:rPr>
              <w:instrText xml:space="preserve"> PAGEREF _Toc216166705 \h </w:instrText>
            </w:r>
            <w:r>
              <w:rPr>
                <w:noProof/>
                <w:webHidden/>
              </w:rPr>
            </w:r>
            <w:r>
              <w:rPr>
                <w:noProof/>
                <w:webHidden/>
              </w:rPr>
              <w:fldChar w:fldCharType="separate"/>
            </w:r>
            <w:r>
              <w:rPr>
                <w:noProof/>
                <w:webHidden/>
              </w:rPr>
              <w:t>24</w:t>
            </w:r>
            <w:r>
              <w:rPr>
                <w:noProof/>
                <w:webHidden/>
              </w:rPr>
              <w:fldChar w:fldCharType="end"/>
            </w:r>
          </w:hyperlink>
        </w:p>
        <w:p w14:paraId="4A193080" w14:textId="5C29A4BB"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706" w:history="1">
            <w:r w:rsidRPr="00CD0177">
              <w:rPr>
                <w:rStyle w:val="Hiperpovezava"/>
                <w:noProof/>
              </w:rPr>
              <w:t>3.6.</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Valutne in obrestne zamenjave</w:t>
            </w:r>
            <w:r>
              <w:rPr>
                <w:noProof/>
                <w:webHidden/>
              </w:rPr>
              <w:tab/>
            </w:r>
            <w:r>
              <w:rPr>
                <w:noProof/>
                <w:webHidden/>
              </w:rPr>
              <w:fldChar w:fldCharType="begin"/>
            </w:r>
            <w:r>
              <w:rPr>
                <w:noProof/>
                <w:webHidden/>
              </w:rPr>
              <w:instrText xml:space="preserve"> PAGEREF _Toc216166706 \h </w:instrText>
            </w:r>
            <w:r>
              <w:rPr>
                <w:noProof/>
                <w:webHidden/>
              </w:rPr>
            </w:r>
            <w:r>
              <w:rPr>
                <w:noProof/>
                <w:webHidden/>
              </w:rPr>
              <w:fldChar w:fldCharType="separate"/>
            </w:r>
            <w:r>
              <w:rPr>
                <w:noProof/>
                <w:webHidden/>
              </w:rPr>
              <w:t>24</w:t>
            </w:r>
            <w:r>
              <w:rPr>
                <w:noProof/>
                <w:webHidden/>
              </w:rPr>
              <w:fldChar w:fldCharType="end"/>
            </w:r>
          </w:hyperlink>
        </w:p>
        <w:p w14:paraId="43666D70" w14:textId="0389A616"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07" w:history="1">
            <w:r w:rsidRPr="00CD0177">
              <w:rPr>
                <w:rStyle w:val="Hiperpovezava"/>
                <w:noProof/>
              </w:rPr>
              <w:t>3.6.1.</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Upravljanje zavarovanja iz naslova sklenjenih valutnih in obrestnih zamenjav</w:t>
            </w:r>
            <w:r>
              <w:rPr>
                <w:noProof/>
                <w:webHidden/>
              </w:rPr>
              <w:tab/>
            </w:r>
            <w:r>
              <w:rPr>
                <w:noProof/>
                <w:webHidden/>
              </w:rPr>
              <w:fldChar w:fldCharType="begin"/>
            </w:r>
            <w:r>
              <w:rPr>
                <w:noProof/>
                <w:webHidden/>
              </w:rPr>
              <w:instrText xml:space="preserve"> PAGEREF _Toc216166707 \h </w:instrText>
            </w:r>
            <w:r>
              <w:rPr>
                <w:noProof/>
                <w:webHidden/>
              </w:rPr>
            </w:r>
            <w:r>
              <w:rPr>
                <w:noProof/>
                <w:webHidden/>
              </w:rPr>
              <w:fldChar w:fldCharType="separate"/>
            </w:r>
            <w:r>
              <w:rPr>
                <w:noProof/>
                <w:webHidden/>
              </w:rPr>
              <w:t>25</w:t>
            </w:r>
            <w:r>
              <w:rPr>
                <w:noProof/>
                <w:webHidden/>
              </w:rPr>
              <w:fldChar w:fldCharType="end"/>
            </w:r>
          </w:hyperlink>
        </w:p>
        <w:p w14:paraId="4B81360E" w14:textId="0E531E53" w:rsidR="00267C7E" w:rsidRDefault="00267C7E">
          <w:pPr>
            <w:pStyle w:val="Kazalovsebine1"/>
            <w:rPr>
              <w:rFonts w:asciiTheme="minorHAnsi" w:eastAsiaTheme="minorEastAsia" w:hAnsiTheme="minorHAnsi" w:cstheme="minorBidi"/>
              <w:noProof/>
              <w:kern w:val="2"/>
              <w:sz w:val="24"/>
              <w:lang w:eastAsia="sl-SI"/>
              <w14:ligatures w14:val="standardContextual"/>
            </w:rPr>
          </w:pPr>
          <w:hyperlink w:anchor="_Toc216166708" w:history="1">
            <w:r w:rsidRPr="00CD0177">
              <w:rPr>
                <w:rStyle w:val="Hiperpovezava"/>
                <w:noProof/>
              </w:rPr>
              <w:t>4.</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INVESTITORSKO ZALEDJE IN TRG DOLŽNIŠKIH VREDNOSTNIH PAPIRJEV</w:t>
            </w:r>
            <w:r>
              <w:rPr>
                <w:noProof/>
                <w:webHidden/>
              </w:rPr>
              <w:tab/>
            </w:r>
            <w:r>
              <w:rPr>
                <w:noProof/>
                <w:webHidden/>
              </w:rPr>
              <w:fldChar w:fldCharType="begin"/>
            </w:r>
            <w:r>
              <w:rPr>
                <w:noProof/>
                <w:webHidden/>
              </w:rPr>
              <w:instrText xml:space="preserve"> PAGEREF _Toc216166708 \h </w:instrText>
            </w:r>
            <w:r>
              <w:rPr>
                <w:noProof/>
                <w:webHidden/>
              </w:rPr>
            </w:r>
            <w:r>
              <w:rPr>
                <w:noProof/>
                <w:webHidden/>
              </w:rPr>
              <w:fldChar w:fldCharType="separate"/>
            </w:r>
            <w:r>
              <w:rPr>
                <w:noProof/>
                <w:webHidden/>
              </w:rPr>
              <w:t>26</w:t>
            </w:r>
            <w:r>
              <w:rPr>
                <w:noProof/>
                <w:webHidden/>
              </w:rPr>
              <w:fldChar w:fldCharType="end"/>
            </w:r>
          </w:hyperlink>
        </w:p>
        <w:p w14:paraId="3703A528" w14:textId="2CB3393B"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709" w:history="1">
            <w:r w:rsidRPr="00CD0177">
              <w:rPr>
                <w:rStyle w:val="Hiperpovezava"/>
                <w:noProof/>
              </w:rPr>
              <w:t>4.1.</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Krivulja donosnosti evrskih obveznic</w:t>
            </w:r>
            <w:r>
              <w:rPr>
                <w:noProof/>
                <w:webHidden/>
              </w:rPr>
              <w:tab/>
            </w:r>
            <w:r>
              <w:rPr>
                <w:noProof/>
                <w:webHidden/>
              </w:rPr>
              <w:fldChar w:fldCharType="begin"/>
            </w:r>
            <w:r>
              <w:rPr>
                <w:noProof/>
                <w:webHidden/>
              </w:rPr>
              <w:instrText xml:space="preserve"> PAGEREF _Toc216166709 \h </w:instrText>
            </w:r>
            <w:r>
              <w:rPr>
                <w:noProof/>
                <w:webHidden/>
              </w:rPr>
            </w:r>
            <w:r>
              <w:rPr>
                <w:noProof/>
                <w:webHidden/>
              </w:rPr>
              <w:fldChar w:fldCharType="separate"/>
            </w:r>
            <w:r>
              <w:rPr>
                <w:noProof/>
                <w:webHidden/>
              </w:rPr>
              <w:t>26</w:t>
            </w:r>
            <w:r>
              <w:rPr>
                <w:noProof/>
                <w:webHidden/>
              </w:rPr>
              <w:fldChar w:fldCharType="end"/>
            </w:r>
          </w:hyperlink>
        </w:p>
        <w:p w14:paraId="21E3C2DB" w14:textId="195C3081"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710" w:history="1">
            <w:r w:rsidRPr="00CD0177">
              <w:rPr>
                <w:rStyle w:val="Hiperpovezava"/>
                <w:noProof/>
              </w:rPr>
              <w:t>4.2.</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Stanje aktualnih in terminskih evrskih obrestnih mer</w:t>
            </w:r>
            <w:r>
              <w:rPr>
                <w:noProof/>
                <w:webHidden/>
              </w:rPr>
              <w:tab/>
            </w:r>
            <w:r>
              <w:rPr>
                <w:noProof/>
                <w:webHidden/>
              </w:rPr>
              <w:fldChar w:fldCharType="begin"/>
            </w:r>
            <w:r>
              <w:rPr>
                <w:noProof/>
                <w:webHidden/>
              </w:rPr>
              <w:instrText xml:space="preserve"> PAGEREF _Toc216166710 \h </w:instrText>
            </w:r>
            <w:r>
              <w:rPr>
                <w:noProof/>
                <w:webHidden/>
              </w:rPr>
            </w:r>
            <w:r>
              <w:rPr>
                <w:noProof/>
                <w:webHidden/>
              </w:rPr>
              <w:fldChar w:fldCharType="separate"/>
            </w:r>
            <w:r>
              <w:rPr>
                <w:noProof/>
                <w:webHidden/>
              </w:rPr>
              <w:t>28</w:t>
            </w:r>
            <w:r>
              <w:rPr>
                <w:noProof/>
                <w:webHidden/>
              </w:rPr>
              <w:fldChar w:fldCharType="end"/>
            </w:r>
          </w:hyperlink>
        </w:p>
        <w:p w14:paraId="39B6FE70" w14:textId="0053EC8E"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711" w:history="1">
            <w:r w:rsidRPr="00CD0177">
              <w:rPr>
                <w:rStyle w:val="Hiperpovezava"/>
                <w:noProof/>
              </w:rPr>
              <w:t>4.3.</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Likvidnost vrednostnih papirjev na sekundarnem trgu</w:t>
            </w:r>
            <w:r>
              <w:rPr>
                <w:noProof/>
                <w:webHidden/>
              </w:rPr>
              <w:tab/>
            </w:r>
            <w:r>
              <w:rPr>
                <w:noProof/>
                <w:webHidden/>
              </w:rPr>
              <w:fldChar w:fldCharType="begin"/>
            </w:r>
            <w:r>
              <w:rPr>
                <w:noProof/>
                <w:webHidden/>
              </w:rPr>
              <w:instrText xml:space="preserve"> PAGEREF _Toc216166711 \h </w:instrText>
            </w:r>
            <w:r>
              <w:rPr>
                <w:noProof/>
                <w:webHidden/>
              </w:rPr>
            </w:r>
            <w:r>
              <w:rPr>
                <w:noProof/>
                <w:webHidden/>
              </w:rPr>
              <w:fldChar w:fldCharType="separate"/>
            </w:r>
            <w:r>
              <w:rPr>
                <w:noProof/>
                <w:webHidden/>
              </w:rPr>
              <w:t>29</w:t>
            </w:r>
            <w:r>
              <w:rPr>
                <w:noProof/>
                <w:webHidden/>
              </w:rPr>
              <w:fldChar w:fldCharType="end"/>
            </w:r>
          </w:hyperlink>
        </w:p>
        <w:p w14:paraId="3C4BCEFA" w14:textId="4F19E358"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712" w:history="1">
            <w:r w:rsidRPr="00CD0177">
              <w:rPr>
                <w:rStyle w:val="Hiperpovezava"/>
                <w:noProof/>
              </w:rPr>
              <w:t>4.3.1.</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Trgovalna platforma MTS in njena vloga pri ohranjanju likvidnosti sekundarnega trga</w:t>
            </w:r>
            <w:r>
              <w:rPr>
                <w:noProof/>
                <w:webHidden/>
              </w:rPr>
              <w:tab/>
            </w:r>
            <w:r>
              <w:rPr>
                <w:noProof/>
                <w:webHidden/>
              </w:rPr>
              <w:fldChar w:fldCharType="begin"/>
            </w:r>
            <w:r>
              <w:rPr>
                <w:noProof/>
                <w:webHidden/>
              </w:rPr>
              <w:instrText xml:space="preserve"> PAGEREF _Toc216166712 \h </w:instrText>
            </w:r>
            <w:r>
              <w:rPr>
                <w:noProof/>
                <w:webHidden/>
              </w:rPr>
            </w:r>
            <w:r>
              <w:rPr>
                <w:noProof/>
                <w:webHidden/>
              </w:rPr>
              <w:fldChar w:fldCharType="separate"/>
            </w:r>
            <w:r>
              <w:rPr>
                <w:noProof/>
                <w:webHidden/>
              </w:rPr>
              <w:t>29</w:t>
            </w:r>
            <w:r>
              <w:rPr>
                <w:noProof/>
                <w:webHidden/>
              </w:rPr>
              <w:fldChar w:fldCharType="end"/>
            </w:r>
          </w:hyperlink>
        </w:p>
        <w:p w14:paraId="435020D1" w14:textId="6440899F"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713" w:history="1">
            <w:r w:rsidRPr="00CD0177">
              <w:rPr>
                <w:rStyle w:val="Hiperpovezava"/>
                <w:noProof/>
              </w:rPr>
              <w:t>4.4.</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Položaj Republike Slovenije na dolžniških kapitalskih trgih</w:t>
            </w:r>
            <w:r>
              <w:rPr>
                <w:noProof/>
                <w:webHidden/>
              </w:rPr>
              <w:tab/>
            </w:r>
            <w:r>
              <w:rPr>
                <w:noProof/>
                <w:webHidden/>
              </w:rPr>
              <w:fldChar w:fldCharType="begin"/>
            </w:r>
            <w:r>
              <w:rPr>
                <w:noProof/>
                <w:webHidden/>
              </w:rPr>
              <w:instrText xml:space="preserve"> PAGEREF _Toc216166713 \h </w:instrText>
            </w:r>
            <w:r>
              <w:rPr>
                <w:noProof/>
                <w:webHidden/>
              </w:rPr>
            </w:r>
            <w:r>
              <w:rPr>
                <w:noProof/>
                <w:webHidden/>
              </w:rPr>
              <w:fldChar w:fldCharType="separate"/>
            </w:r>
            <w:r>
              <w:rPr>
                <w:noProof/>
                <w:webHidden/>
              </w:rPr>
              <w:t>30</w:t>
            </w:r>
            <w:r>
              <w:rPr>
                <w:noProof/>
                <w:webHidden/>
              </w:rPr>
              <w:fldChar w:fldCharType="end"/>
            </w:r>
          </w:hyperlink>
        </w:p>
        <w:p w14:paraId="7407BD27" w14:textId="7F340A3D"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714" w:history="1">
            <w:r w:rsidRPr="00CD0177">
              <w:rPr>
                <w:rStyle w:val="Hiperpovezava"/>
                <w:noProof/>
              </w:rPr>
              <w:t>4.5.</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Institucionalna struktura investitorjev v obveznice Republike Slovenije</w:t>
            </w:r>
            <w:r>
              <w:rPr>
                <w:noProof/>
                <w:webHidden/>
              </w:rPr>
              <w:tab/>
            </w:r>
            <w:r>
              <w:rPr>
                <w:noProof/>
                <w:webHidden/>
              </w:rPr>
              <w:fldChar w:fldCharType="begin"/>
            </w:r>
            <w:r>
              <w:rPr>
                <w:noProof/>
                <w:webHidden/>
              </w:rPr>
              <w:instrText xml:space="preserve"> PAGEREF _Toc216166714 \h </w:instrText>
            </w:r>
            <w:r>
              <w:rPr>
                <w:noProof/>
                <w:webHidden/>
              </w:rPr>
            </w:r>
            <w:r>
              <w:rPr>
                <w:noProof/>
                <w:webHidden/>
              </w:rPr>
              <w:fldChar w:fldCharType="separate"/>
            </w:r>
            <w:r>
              <w:rPr>
                <w:noProof/>
                <w:webHidden/>
              </w:rPr>
              <w:t>33</w:t>
            </w:r>
            <w:r>
              <w:rPr>
                <w:noProof/>
                <w:webHidden/>
              </w:rPr>
              <w:fldChar w:fldCharType="end"/>
            </w:r>
          </w:hyperlink>
        </w:p>
        <w:p w14:paraId="67F06917" w14:textId="7C68535B"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715" w:history="1">
            <w:r w:rsidRPr="00CD0177">
              <w:rPr>
                <w:rStyle w:val="Hiperpovezava"/>
                <w:noProof/>
              </w:rPr>
              <w:t>4.6.</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Pristop Slovenije k trajnostnemu financiranju</w:t>
            </w:r>
            <w:r>
              <w:rPr>
                <w:noProof/>
                <w:webHidden/>
              </w:rPr>
              <w:tab/>
            </w:r>
            <w:r>
              <w:rPr>
                <w:noProof/>
                <w:webHidden/>
              </w:rPr>
              <w:fldChar w:fldCharType="begin"/>
            </w:r>
            <w:r>
              <w:rPr>
                <w:noProof/>
                <w:webHidden/>
              </w:rPr>
              <w:instrText xml:space="preserve"> PAGEREF _Toc216166715 \h </w:instrText>
            </w:r>
            <w:r>
              <w:rPr>
                <w:noProof/>
                <w:webHidden/>
              </w:rPr>
            </w:r>
            <w:r>
              <w:rPr>
                <w:noProof/>
                <w:webHidden/>
              </w:rPr>
              <w:fldChar w:fldCharType="separate"/>
            </w:r>
            <w:r>
              <w:rPr>
                <w:noProof/>
                <w:webHidden/>
              </w:rPr>
              <w:t>35</w:t>
            </w:r>
            <w:r>
              <w:rPr>
                <w:noProof/>
                <w:webHidden/>
              </w:rPr>
              <w:fldChar w:fldCharType="end"/>
            </w:r>
          </w:hyperlink>
        </w:p>
        <w:p w14:paraId="0CFC952A" w14:textId="05158179"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716" w:history="1">
            <w:r w:rsidRPr="00CD0177">
              <w:rPr>
                <w:rStyle w:val="Hiperpovezava"/>
                <w:noProof/>
              </w:rPr>
              <w:t>4.7.</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Razvoj bonitetne ocene kreditne sposobnosti Republike Slovenije</w:t>
            </w:r>
            <w:r>
              <w:rPr>
                <w:noProof/>
                <w:webHidden/>
              </w:rPr>
              <w:tab/>
            </w:r>
            <w:r>
              <w:rPr>
                <w:noProof/>
                <w:webHidden/>
              </w:rPr>
              <w:fldChar w:fldCharType="begin"/>
            </w:r>
            <w:r>
              <w:rPr>
                <w:noProof/>
                <w:webHidden/>
              </w:rPr>
              <w:instrText xml:space="preserve"> PAGEREF _Toc216166716 \h </w:instrText>
            </w:r>
            <w:r>
              <w:rPr>
                <w:noProof/>
                <w:webHidden/>
              </w:rPr>
            </w:r>
            <w:r>
              <w:rPr>
                <w:noProof/>
                <w:webHidden/>
              </w:rPr>
              <w:fldChar w:fldCharType="separate"/>
            </w:r>
            <w:r>
              <w:rPr>
                <w:noProof/>
                <w:webHidden/>
              </w:rPr>
              <w:t>38</w:t>
            </w:r>
            <w:r>
              <w:rPr>
                <w:noProof/>
                <w:webHidden/>
              </w:rPr>
              <w:fldChar w:fldCharType="end"/>
            </w:r>
          </w:hyperlink>
        </w:p>
        <w:p w14:paraId="50F31EC2" w14:textId="2433D356" w:rsidR="00267C7E" w:rsidRDefault="00267C7E">
          <w:pPr>
            <w:pStyle w:val="Kazalovsebine1"/>
            <w:rPr>
              <w:rFonts w:asciiTheme="minorHAnsi" w:eastAsiaTheme="minorEastAsia" w:hAnsiTheme="minorHAnsi" w:cstheme="minorBidi"/>
              <w:noProof/>
              <w:kern w:val="2"/>
              <w:sz w:val="24"/>
              <w:lang w:eastAsia="sl-SI"/>
              <w14:ligatures w14:val="standardContextual"/>
            </w:rPr>
          </w:pPr>
          <w:hyperlink w:anchor="_Toc216166717" w:history="1">
            <w:r w:rsidRPr="00CD0177">
              <w:rPr>
                <w:rStyle w:val="Hiperpovezava"/>
                <w:noProof/>
              </w:rPr>
              <w:t>5.</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STRATEŠKI CILJI V OBDOBJU 2026–2028</w:t>
            </w:r>
            <w:r>
              <w:rPr>
                <w:noProof/>
                <w:webHidden/>
              </w:rPr>
              <w:tab/>
            </w:r>
            <w:r>
              <w:rPr>
                <w:noProof/>
                <w:webHidden/>
              </w:rPr>
              <w:fldChar w:fldCharType="begin"/>
            </w:r>
            <w:r>
              <w:rPr>
                <w:noProof/>
                <w:webHidden/>
              </w:rPr>
              <w:instrText xml:space="preserve"> PAGEREF _Toc216166717 \h </w:instrText>
            </w:r>
            <w:r>
              <w:rPr>
                <w:noProof/>
                <w:webHidden/>
              </w:rPr>
            </w:r>
            <w:r>
              <w:rPr>
                <w:noProof/>
                <w:webHidden/>
              </w:rPr>
              <w:fldChar w:fldCharType="separate"/>
            </w:r>
            <w:r>
              <w:rPr>
                <w:noProof/>
                <w:webHidden/>
              </w:rPr>
              <w:t>40</w:t>
            </w:r>
            <w:r>
              <w:rPr>
                <w:noProof/>
                <w:webHidden/>
              </w:rPr>
              <w:fldChar w:fldCharType="end"/>
            </w:r>
          </w:hyperlink>
        </w:p>
        <w:p w14:paraId="19EFE2A7" w14:textId="6048BE4F" w:rsidR="00267C7E" w:rsidRDefault="00267C7E">
          <w:pPr>
            <w:pStyle w:val="Kazalovsebine2"/>
            <w:rPr>
              <w:rFonts w:asciiTheme="minorHAnsi" w:eastAsiaTheme="minorEastAsia" w:hAnsiTheme="minorHAnsi" w:cstheme="minorBidi"/>
              <w:noProof/>
              <w:kern w:val="2"/>
              <w:sz w:val="24"/>
              <w:lang w:eastAsia="sl-SI"/>
              <w14:ligatures w14:val="standardContextual"/>
            </w:rPr>
          </w:pPr>
          <w:hyperlink w:anchor="_Toc216166718" w:history="1">
            <w:r w:rsidRPr="00CD0177">
              <w:rPr>
                <w:rStyle w:val="Hiperpovezava"/>
                <w:noProof/>
              </w:rPr>
              <w:t>5.1.</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Strateški cilj 1: Zagotovitev pravočasnega financiranja izvrševanja državnega proračuna v potrebnem obsegu</w:t>
            </w:r>
            <w:r>
              <w:rPr>
                <w:noProof/>
                <w:webHidden/>
              </w:rPr>
              <w:tab/>
            </w:r>
            <w:r>
              <w:rPr>
                <w:noProof/>
                <w:webHidden/>
              </w:rPr>
              <w:fldChar w:fldCharType="begin"/>
            </w:r>
            <w:r>
              <w:rPr>
                <w:noProof/>
                <w:webHidden/>
              </w:rPr>
              <w:instrText xml:space="preserve"> PAGEREF _Toc216166718 \h </w:instrText>
            </w:r>
            <w:r>
              <w:rPr>
                <w:noProof/>
                <w:webHidden/>
              </w:rPr>
            </w:r>
            <w:r>
              <w:rPr>
                <w:noProof/>
                <w:webHidden/>
              </w:rPr>
              <w:fldChar w:fldCharType="separate"/>
            </w:r>
            <w:r>
              <w:rPr>
                <w:noProof/>
                <w:webHidden/>
              </w:rPr>
              <w:t>40</w:t>
            </w:r>
            <w:r>
              <w:rPr>
                <w:noProof/>
                <w:webHidden/>
              </w:rPr>
              <w:fldChar w:fldCharType="end"/>
            </w:r>
          </w:hyperlink>
        </w:p>
        <w:p w14:paraId="22D6E2E8" w14:textId="311A6A13"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19" w:history="1">
            <w:r w:rsidRPr="00CD0177">
              <w:rPr>
                <w:rStyle w:val="Hiperpovezava"/>
                <w:noProof/>
              </w:rPr>
              <w:t>5.1.1.</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Podrobnejša opredelitev cilja</w:t>
            </w:r>
            <w:r>
              <w:rPr>
                <w:noProof/>
                <w:webHidden/>
              </w:rPr>
              <w:tab/>
            </w:r>
            <w:r>
              <w:rPr>
                <w:noProof/>
                <w:webHidden/>
              </w:rPr>
              <w:fldChar w:fldCharType="begin"/>
            </w:r>
            <w:r>
              <w:rPr>
                <w:noProof/>
                <w:webHidden/>
              </w:rPr>
              <w:instrText xml:space="preserve"> PAGEREF _Toc216166719 \h </w:instrText>
            </w:r>
            <w:r>
              <w:rPr>
                <w:noProof/>
                <w:webHidden/>
              </w:rPr>
            </w:r>
            <w:r>
              <w:rPr>
                <w:noProof/>
                <w:webHidden/>
              </w:rPr>
              <w:fldChar w:fldCharType="separate"/>
            </w:r>
            <w:r>
              <w:rPr>
                <w:noProof/>
                <w:webHidden/>
              </w:rPr>
              <w:t>40</w:t>
            </w:r>
            <w:r>
              <w:rPr>
                <w:noProof/>
                <w:webHidden/>
              </w:rPr>
              <w:fldChar w:fldCharType="end"/>
            </w:r>
          </w:hyperlink>
        </w:p>
        <w:p w14:paraId="28CBA7A3" w14:textId="6864ED66"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20" w:history="1">
            <w:r w:rsidRPr="00CD0177">
              <w:rPr>
                <w:rStyle w:val="Hiperpovezava"/>
                <w:noProof/>
              </w:rPr>
              <w:t>5.1.2.</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Merila za doseganje cilja</w:t>
            </w:r>
            <w:r>
              <w:rPr>
                <w:noProof/>
                <w:webHidden/>
              </w:rPr>
              <w:tab/>
            </w:r>
            <w:r>
              <w:rPr>
                <w:noProof/>
                <w:webHidden/>
              </w:rPr>
              <w:fldChar w:fldCharType="begin"/>
            </w:r>
            <w:r>
              <w:rPr>
                <w:noProof/>
                <w:webHidden/>
              </w:rPr>
              <w:instrText xml:space="preserve"> PAGEREF _Toc216166720 \h </w:instrText>
            </w:r>
            <w:r>
              <w:rPr>
                <w:noProof/>
                <w:webHidden/>
              </w:rPr>
            </w:r>
            <w:r>
              <w:rPr>
                <w:noProof/>
                <w:webHidden/>
              </w:rPr>
              <w:fldChar w:fldCharType="separate"/>
            </w:r>
            <w:r>
              <w:rPr>
                <w:noProof/>
                <w:webHidden/>
              </w:rPr>
              <w:t>40</w:t>
            </w:r>
            <w:r>
              <w:rPr>
                <w:noProof/>
                <w:webHidden/>
              </w:rPr>
              <w:fldChar w:fldCharType="end"/>
            </w:r>
          </w:hyperlink>
        </w:p>
        <w:p w14:paraId="27EAEB63" w14:textId="73EBD556"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21" w:history="1">
            <w:r w:rsidRPr="00CD0177">
              <w:rPr>
                <w:rStyle w:val="Hiperpovezava"/>
                <w:noProof/>
              </w:rPr>
              <w:t>5.1.3.</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Aktivnosti, odgovornosti in roki za izpolnitev cilja</w:t>
            </w:r>
            <w:r>
              <w:rPr>
                <w:noProof/>
                <w:webHidden/>
              </w:rPr>
              <w:tab/>
            </w:r>
            <w:r>
              <w:rPr>
                <w:noProof/>
                <w:webHidden/>
              </w:rPr>
              <w:fldChar w:fldCharType="begin"/>
            </w:r>
            <w:r>
              <w:rPr>
                <w:noProof/>
                <w:webHidden/>
              </w:rPr>
              <w:instrText xml:space="preserve"> PAGEREF _Toc216166721 \h </w:instrText>
            </w:r>
            <w:r>
              <w:rPr>
                <w:noProof/>
                <w:webHidden/>
              </w:rPr>
            </w:r>
            <w:r>
              <w:rPr>
                <w:noProof/>
                <w:webHidden/>
              </w:rPr>
              <w:fldChar w:fldCharType="separate"/>
            </w:r>
            <w:r>
              <w:rPr>
                <w:noProof/>
                <w:webHidden/>
              </w:rPr>
              <w:t>40</w:t>
            </w:r>
            <w:r>
              <w:rPr>
                <w:noProof/>
                <w:webHidden/>
              </w:rPr>
              <w:fldChar w:fldCharType="end"/>
            </w:r>
          </w:hyperlink>
        </w:p>
        <w:p w14:paraId="7A550044" w14:textId="54FF04F8"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22" w:history="1">
            <w:r w:rsidRPr="00CD0177">
              <w:rPr>
                <w:rStyle w:val="Hiperpovezava"/>
                <w:noProof/>
              </w:rPr>
              <w:t>5.1.4.</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Tveganja pri uresničitvi cilja in ukrepi, s katerimi se tveganja obvladujejo</w:t>
            </w:r>
            <w:r>
              <w:rPr>
                <w:noProof/>
                <w:webHidden/>
              </w:rPr>
              <w:tab/>
            </w:r>
            <w:r>
              <w:rPr>
                <w:noProof/>
                <w:webHidden/>
              </w:rPr>
              <w:fldChar w:fldCharType="begin"/>
            </w:r>
            <w:r>
              <w:rPr>
                <w:noProof/>
                <w:webHidden/>
              </w:rPr>
              <w:instrText xml:space="preserve"> PAGEREF _Toc216166722 \h </w:instrText>
            </w:r>
            <w:r>
              <w:rPr>
                <w:noProof/>
                <w:webHidden/>
              </w:rPr>
            </w:r>
            <w:r>
              <w:rPr>
                <w:noProof/>
                <w:webHidden/>
              </w:rPr>
              <w:fldChar w:fldCharType="separate"/>
            </w:r>
            <w:r>
              <w:rPr>
                <w:noProof/>
                <w:webHidden/>
              </w:rPr>
              <w:t>41</w:t>
            </w:r>
            <w:r>
              <w:rPr>
                <w:noProof/>
                <w:webHidden/>
              </w:rPr>
              <w:fldChar w:fldCharType="end"/>
            </w:r>
          </w:hyperlink>
        </w:p>
        <w:p w14:paraId="29F81F99" w14:textId="697CE0A7"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23" w:history="1">
            <w:r w:rsidRPr="00CD0177">
              <w:rPr>
                <w:rStyle w:val="Hiperpovezava"/>
                <w:noProof/>
              </w:rPr>
              <w:t>5.2.</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Strateški cilj 2: Minimiziranje dolgoročnega stroška financiranja s sprejemljivim tveganjem refinanciranja ter sprejemljivimi valutnimi, obrestnimi in drugimi tržnimi tveganji</w:t>
            </w:r>
            <w:r>
              <w:rPr>
                <w:noProof/>
                <w:webHidden/>
              </w:rPr>
              <w:tab/>
            </w:r>
            <w:r>
              <w:rPr>
                <w:noProof/>
                <w:webHidden/>
              </w:rPr>
              <w:fldChar w:fldCharType="begin"/>
            </w:r>
            <w:r>
              <w:rPr>
                <w:noProof/>
                <w:webHidden/>
              </w:rPr>
              <w:instrText xml:space="preserve"> PAGEREF _Toc216166723 \h </w:instrText>
            </w:r>
            <w:r>
              <w:rPr>
                <w:noProof/>
                <w:webHidden/>
              </w:rPr>
            </w:r>
            <w:r>
              <w:rPr>
                <w:noProof/>
                <w:webHidden/>
              </w:rPr>
              <w:fldChar w:fldCharType="separate"/>
            </w:r>
            <w:r>
              <w:rPr>
                <w:noProof/>
                <w:webHidden/>
              </w:rPr>
              <w:t>42</w:t>
            </w:r>
            <w:r>
              <w:rPr>
                <w:noProof/>
                <w:webHidden/>
              </w:rPr>
              <w:fldChar w:fldCharType="end"/>
            </w:r>
          </w:hyperlink>
        </w:p>
        <w:p w14:paraId="2EE103D4" w14:textId="417F287C"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24" w:history="1">
            <w:r w:rsidRPr="00CD0177">
              <w:rPr>
                <w:rStyle w:val="Hiperpovezava"/>
                <w:noProof/>
              </w:rPr>
              <w:t>5.2.1.</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Podrobnejša opredelitev cilja</w:t>
            </w:r>
            <w:r>
              <w:rPr>
                <w:noProof/>
                <w:webHidden/>
              </w:rPr>
              <w:tab/>
            </w:r>
            <w:r>
              <w:rPr>
                <w:noProof/>
                <w:webHidden/>
              </w:rPr>
              <w:fldChar w:fldCharType="begin"/>
            </w:r>
            <w:r>
              <w:rPr>
                <w:noProof/>
                <w:webHidden/>
              </w:rPr>
              <w:instrText xml:space="preserve"> PAGEREF _Toc216166724 \h </w:instrText>
            </w:r>
            <w:r>
              <w:rPr>
                <w:noProof/>
                <w:webHidden/>
              </w:rPr>
            </w:r>
            <w:r>
              <w:rPr>
                <w:noProof/>
                <w:webHidden/>
              </w:rPr>
              <w:fldChar w:fldCharType="separate"/>
            </w:r>
            <w:r>
              <w:rPr>
                <w:noProof/>
                <w:webHidden/>
              </w:rPr>
              <w:t>42</w:t>
            </w:r>
            <w:r>
              <w:rPr>
                <w:noProof/>
                <w:webHidden/>
              </w:rPr>
              <w:fldChar w:fldCharType="end"/>
            </w:r>
          </w:hyperlink>
        </w:p>
        <w:p w14:paraId="095CAE4A" w14:textId="463DA946"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25" w:history="1">
            <w:r w:rsidRPr="00CD0177">
              <w:rPr>
                <w:rStyle w:val="Hiperpovezava"/>
                <w:noProof/>
              </w:rPr>
              <w:t>5.2.2.</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Merila za doseganje cilja</w:t>
            </w:r>
            <w:r>
              <w:rPr>
                <w:noProof/>
                <w:webHidden/>
              </w:rPr>
              <w:tab/>
            </w:r>
            <w:r>
              <w:rPr>
                <w:noProof/>
                <w:webHidden/>
              </w:rPr>
              <w:fldChar w:fldCharType="begin"/>
            </w:r>
            <w:r>
              <w:rPr>
                <w:noProof/>
                <w:webHidden/>
              </w:rPr>
              <w:instrText xml:space="preserve"> PAGEREF _Toc216166725 \h </w:instrText>
            </w:r>
            <w:r>
              <w:rPr>
                <w:noProof/>
                <w:webHidden/>
              </w:rPr>
            </w:r>
            <w:r>
              <w:rPr>
                <w:noProof/>
                <w:webHidden/>
              </w:rPr>
              <w:fldChar w:fldCharType="separate"/>
            </w:r>
            <w:r>
              <w:rPr>
                <w:noProof/>
                <w:webHidden/>
              </w:rPr>
              <w:t>42</w:t>
            </w:r>
            <w:r>
              <w:rPr>
                <w:noProof/>
                <w:webHidden/>
              </w:rPr>
              <w:fldChar w:fldCharType="end"/>
            </w:r>
          </w:hyperlink>
        </w:p>
        <w:p w14:paraId="4397114B" w14:textId="2C76B711"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26" w:history="1">
            <w:r w:rsidRPr="00CD0177">
              <w:rPr>
                <w:rStyle w:val="Hiperpovezava"/>
                <w:noProof/>
              </w:rPr>
              <w:t>5.2.3.</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Aktivnosti, odgovornosti in roki za izpolnitev cilja</w:t>
            </w:r>
            <w:r>
              <w:rPr>
                <w:noProof/>
                <w:webHidden/>
              </w:rPr>
              <w:tab/>
            </w:r>
            <w:r>
              <w:rPr>
                <w:noProof/>
                <w:webHidden/>
              </w:rPr>
              <w:fldChar w:fldCharType="begin"/>
            </w:r>
            <w:r>
              <w:rPr>
                <w:noProof/>
                <w:webHidden/>
              </w:rPr>
              <w:instrText xml:space="preserve"> PAGEREF _Toc216166726 \h </w:instrText>
            </w:r>
            <w:r>
              <w:rPr>
                <w:noProof/>
                <w:webHidden/>
              </w:rPr>
            </w:r>
            <w:r>
              <w:rPr>
                <w:noProof/>
                <w:webHidden/>
              </w:rPr>
              <w:fldChar w:fldCharType="separate"/>
            </w:r>
            <w:r>
              <w:rPr>
                <w:noProof/>
                <w:webHidden/>
              </w:rPr>
              <w:t>42</w:t>
            </w:r>
            <w:r>
              <w:rPr>
                <w:noProof/>
                <w:webHidden/>
              </w:rPr>
              <w:fldChar w:fldCharType="end"/>
            </w:r>
          </w:hyperlink>
        </w:p>
        <w:p w14:paraId="157F3DDE" w14:textId="4FA72D4C"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27" w:history="1">
            <w:r w:rsidRPr="00CD0177">
              <w:rPr>
                <w:rStyle w:val="Hiperpovezava"/>
                <w:noProof/>
              </w:rPr>
              <w:t>5.2.4.</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Tveganja pri uresničitvi cilja in ukrepi, s katerimi se tveganja obvladujejo</w:t>
            </w:r>
            <w:r>
              <w:rPr>
                <w:noProof/>
                <w:webHidden/>
              </w:rPr>
              <w:tab/>
            </w:r>
            <w:r>
              <w:rPr>
                <w:noProof/>
                <w:webHidden/>
              </w:rPr>
              <w:fldChar w:fldCharType="begin"/>
            </w:r>
            <w:r>
              <w:rPr>
                <w:noProof/>
                <w:webHidden/>
              </w:rPr>
              <w:instrText xml:space="preserve"> PAGEREF _Toc216166727 \h </w:instrText>
            </w:r>
            <w:r>
              <w:rPr>
                <w:noProof/>
                <w:webHidden/>
              </w:rPr>
            </w:r>
            <w:r>
              <w:rPr>
                <w:noProof/>
                <w:webHidden/>
              </w:rPr>
              <w:fldChar w:fldCharType="separate"/>
            </w:r>
            <w:r>
              <w:rPr>
                <w:noProof/>
                <w:webHidden/>
              </w:rPr>
              <w:t>43</w:t>
            </w:r>
            <w:r>
              <w:rPr>
                <w:noProof/>
                <w:webHidden/>
              </w:rPr>
              <w:fldChar w:fldCharType="end"/>
            </w:r>
          </w:hyperlink>
        </w:p>
        <w:p w14:paraId="4D753C66" w14:textId="17193892"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28" w:history="1">
            <w:r w:rsidRPr="00CD0177">
              <w:rPr>
                <w:rStyle w:val="Hiperpovezava"/>
                <w:noProof/>
              </w:rPr>
              <w:t>5.3.</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Strateški cilj 3: Širitev investitorskega zaledja za krepitev stalnega in zanesljivega dostopa do virov financiranja in učinkovito komuniciranje z relevantnimi mednarodnimi institucijami</w:t>
            </w:r>
            <w:r>
              <w:rPr>
                <w:noProof/>
                <w:webHidden/>
              </w:rPr>
              <w:tab/>
            </w:r>
            <w:r>
              <w:rPr>
                <w:noProof/>
                <w:webHidden/>
              </w:rPr>
              <w:fldChar w:fldCharType="begin"/>
            </w:r>
            <w:r>
              <w:rPr>
                <w:noProof/>
                <w:webHidden/>
              </w:rPr>
              <w:instrText xml:space="preserve"> PAGEREF _Toc216166728 \h </w:instrText>
            </w:r>
            <w:r>
              <w:rPr>
                <w:noProof/>
                <w:webHidden/>
              </w:rPr>
            </w:r>
            <w:r>
              <w:rPr>
                <w:noProof/>
                <w:webHidden/>
              </w:rPr>
              <w:fldChar w:fldCharType="separate"/>
            </w:r>
            <w:r>
              <w:rPr>
                <w:noProof/>
                <w:webHidden/>
              </w:rPr>
              <w:t>45</w:t>
            </w:r>
            <w:r>
              <w:rPr>
                <w:noProof/>
                <w:webHidden/>
              </w:rPr>
              <w:fldChar w:fldCharType="end"/>
            </w:r>
          </w:hyperlink>
        </w:p>
        <w:p w14:paraId="259AEB39" w14:textId="238DC174"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29" w:history="1">
            <w:r w:rsidRPr="00CD0177">
              <w:rPr>
                <w:rStyle w:val="Hiperpovezava"/>
                <w:noProof/>
              </w:rPr>
              <w:t>5.3.1.</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Podrobnejša opredelitev cilja</w:t>
            </w:r>
            <w:r>
              <w:rPr>
                <w:noProof/>
                <w:webHidden/>
              </w:rPr>
              <w:tab/>
            </w:r>
            <w:r>
              <w:rPr>
                <w:noProof/>
                <w:webHidden/>
              </w:rPr>
              <w:fldChar w:fldCharType="begin"/>
            </w:r>
            <w:r>
              <w:rPr>
                <w:noProof/>
                <w:webHidden/>
              </w:rPr>
              <w:instrText xml:space="preserve"> PAGEREF _Toc216166729 \h </w:instrText>
            </w:r>
            <w:r>
              <w:rPr>
                <w:noProof/>
                <w:webHidden/>
              </w:rPr>
            </w:r>
            <w:r>
              <w:rPr>
                <w:noProof/>
                <w:webHidden/>
              </w:rPr>
              <w:fldChar w:fldCharType="separate"/>
            </w:r>
            <w:r>
              <w:rPr>
                <w:noProof/>
                <w:webHidden/>
              </w:rPr>
              <w:t>45</w:t>
            </w:r>
            <w:r>
              <w:rPr>
                <w:noProof/>
                <w:webHidden/>
              </w:rPr>
              <w:fldChar w:fldCharType="end"/>
            </w:r>
          </w:hyperlink>
        </w:p>
        <w:p w14:paraId="433EBF33" w14:textId="7E4CD9CE"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30" w:history="1">
            <w:r w:rsidRPr="00CD0177">
              <w:rPr>
                <w:rStyle w:val="Hiperpovezava"/>
                <w:noProof/>
              </w:rPr>
              <w:t>5.3.2.</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Merila za doseganje cilja</w:t>
            </w:r>
            <w:r>
              <w:rPr>
                <w:noProof/>
                <w:webHidden/>
              </w:rPr>
              <w:tab/>
            </w:r>
            <w:r>
              <w:rPr>
                <w:noProof/>
                <w:webHidden/>
              </w:rPr>
              <w:fldChar w:fldCharType="begin"/>
            </w:r>
            <w:r>
              <w:rPr>
                <w:noProof/>
                <w:webHidden/>
              </w:rPr>
              <w:instrText xml:space="preserve"> PAGEREF _Toc216166730 \h </w:instrText>
            </w:r>
            <w:r>
              <w:rPr>
                <w:noProof/>
                <w:webHidden/>
              </w:rPr>
            </w:r>
            <w:r>
              <w:rPr>
                <w:noProof/>
                <w:webHidden/>
              </w:rPr>
              <w:fldChar w:fldCharType="separate"/>
            </w:r>
            <w:r>
              <w:rPr>
                <w:noProof/>
                <w:webHidden/>
              </w:rPr>
              <w:t>45</w:t>
            </w:r>
            <w:r>
              <w:rPr>
                <w:noProof/>
                <w:webHidden/>
              </w:rPr>
              <w:fldChar w:fldCharType="end"/>
            </w:r>
          </w:hyperlink>
        </w:p>
        <w:p w14:paraId="5939EB08" w14:textId="4C6FA0B0"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31" w:history="1">
            <w:r w:rsidRPr="00CD0177">
              <w:rPr>
                <w:rStyle w:val="Hiperpovezava"/>
                <w:noProof/>
              </w:rPr>
              <w:t>5.3.3.</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Aktivnosti, odgovornosti in roki za izpolnitev cilja</w:t>
            </w:r>
            <w:r>
              <w:rPr>
                <w:noProof/>
                <w:webHidden/>
              </w:rPr>
              <w:tab/>
            </w:r>
            <w:r>
              <w:rPr>
                <w:noProof/>
                <w:webHidden/>
              </w:rPr>
              <w:fldChar w:fldCharType="begin"/>
            </w:r>
            <w:r>
              <w:rPr>
                <w:noProof/>
                <w:webHidden/>
              </w:rPr>
              <w:instrText xml:space="preserve"> PAGEREF _Toc216166731 \h </w:instrText>
            </w:r>
            <w:r>
              <w:rPr>
                <w:noProof/>
                <w:webHidden/>
              </w:rPr>
            </w:r>
            <w:r>
              <w:rPr>
                <w:noProof/>
                <w:webHidden/>
              </w:rPr>
              <w:fldChar w:fldCharType="separate"/>
            </w:r>
            <w:r>
              <w:rPr>
                <w:noProof/>
                <w:webHidden/>
              </w:rPr>
              <w:t>45</w:t>
            </w:r>
            <w:r>
              <w:rPr>
                <w:noProof/>
                <w:webHidden/>
              </w:rPr>
              <w:fldChar w:fldCharType="end"/>
            </w:r>
          </w:hyperlink>
        </w:p>
        <w:p w14:paraId="1DFA7424" w14:textId="178B1A22"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32" w:history="1">
            <w:r w:rsidRPr="00CD0177">
              <w:rPr>
                <w:rStyle w:val="Hiperpovezava"/>
                <w:noProof/>
              </w:rPr>
              <w:t>5.3.4.</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Tveganja pri uresničitvi cilja in ukrepi, s katerimi se tveganja obvladujejo</w:t>
            </w:r>
            <w:r>
              <w:rPr>
                <w:noProof/>
                <w:webHidden/>
              </w:rPr>
              <w:tab/>
            </w:r>
            <w:r>
              <w:rPr>
                <w:noProof/>
                <w:webHidden/>
              </w:rPr>
              <w:fldChar w:fldCharType="begin"/>
            </w:r>
            <w:r>
              <w:rPr>
                <w:noProof/>
                <w:webHidden/>
              </w:rPr>
              <w:instrText xml:space="preserve"> PAGEREF _Toc216166732 \h </w:instrText>
            </w:r>
            <w:r>
              <w:rPr>
                <w:noProof/>
                <w:webHidden/>
              </w:rPr>
            </w:r>
            <w:r>
              <w:rPr>
                <w:noProof/>
                <w:webHidden/>
              </w:rPr>
              <w:fldChar w:fldCharType="separate"/>
            </w:r>
            <w:r>
              <w:rPr>
                <w:noProof/>
                <w:webHidden/>
              </w:rPr>
              <w:t>46</w:t>
            </w:r>
            <w:r>
              <w:rPr>
                <w:noProof/>
                <w:webHidden/>
              </w:rPr>
              <w:fldChar w:fldCharType="end"/>
            </w:r>
          </w:hyperlink>
        </w:p>
        <w:p w14:paraId="2C464193" w14:textId="28EF8289" w:rsidR="00267C7E" w:rsidRDefault="00267C7E">
          <w:pPr>
            <w:pStyle w:val="Kazalovsebine2"/>
            <w:tabs>
              <w:tab w:val="left" w:pos="1920"/>
            </w:tabs>
            <w:rPr>
              <w:rFonts w:asciiTheme="minorHAnsi" w:eastAsiaTheme="minorEastAsia" w:hAnsiTheme="minorHAnsi" w:cstheme="minorBidi"/>
              <w:noProof/>
              <w:kern w:val="2"/>
              <w:sz w:val="24"/>
              <w:lang w:eastAsia="sl-SI"/>
              <w14:ligatures w14:val="standardContextual"/>
            </w:rPr>
          </w:pPr>
          <w:hyperlink w:anchor="_Toc216166733" w:history="1">
            <w:r w:rsidRPr="00CD0177">
              <w:rPr>
                <w:rStyle w:val="Hiperpovezava"/>
                <w:noProof/>
              </w:rPr>
              <w:t>5.4.</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Strateški cilj 4: Povečanje likvidnosti državnih vrednostnih papirjev ter razvoj sekundarnega trga državnih vrednostnih papirjev</w:t>
            </w:r>
            <w:r>
              <w:rPr>
                <w:noProof/>
                <w:webHidden/>
              </w:rPr>
              <w:tab/>
            </w:r>
            <w:r>
              <w:rPr>
                <w:noProof/>
                <w:webHidden/>
              </w:rPr>
              <w:fldChar w:fldCharType="begin"/>
            </w:r>
            <w:r>
              <w:rPr>
                <w:noProof/>
                <w:webHidden/>
              </w:rPr>
              <w:instrText xml:space="preserve"> PAGEREF _Toc216166733 \h </w:instrText>
            </w:r>
            <w:r>
              <w:rPr>
                <w:noProof/>
                <w:webHidden/>
              </w:rPr>
            </w:r>
            <w:r>
              <w:rPr>
                <w:noProof/>
                <w:webHidden/>
              </w:rPr>
              <w:fldChar w:fldCharType="separate"/>
            </w:r>
            <w:r>
              <w:rPr>
                <w:noProof/>
                <w:webHidden/>
              </w:rPr>
              <w:t>47</w:t>
            </w:r>
            <w:r>
              <w:rPr>
                <w:noProof/>
                <w:webHidden/>
              </w:rPr>
              <w:fldChar w:fldCharType="end"/>
            </w:r>
          </w:hyperlink>
        </w:p>
        <w:p w14:paraId="1E4E7C98" w14:textId="5BF72C47"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34" w:history="1">
            <w:r w:rsidRPr="00CD0177">
              <w:rPr>
                <w:rStyle w:val="Hiperpovezava"/>
                <w:noProof/>
              </w:rPr>
              <w:t>5.4.1.</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Podrobnejša opredelitev cilja</w:t>
            </w:r>
            <w:r>
              <w:rPr>
                <w:noProof/>
                <w:webHidden/>
              </w:rPr>
              <w:tab/>
            </w:r>
            <w:r>
              <w:rPr>
                <w:noProof/>
                <w:webHidden/>
              </w:rPr>
              <w:fldChar w:fldCharType="begin"/>
            </w:r>
            <w:r>
              <w:rPr>
                <w:noProof/>
                <w:webHidden/>
              </w:rPr>
              <w:instrText xml:space="preserve"> PAGEREF _Toc216166734 \h </w:instrText>
            </w:r>
            <w:r>
              <w:rPr>
                <w:noProof/>
                <w:webHidden/>
              </w:rPr>
            </w:r>
            <w:r>
              <w:rPr>
                <w:noProof/>
                <w:webHidden/>
              </w:rPr>
              <w:fldChar w:fldCharType="separate"/>
            </w:r>
            <w:r>
              <w:rPr>
                <w:noProof/>
                <w:webHidden/>
              </w:rPr>
              <w:t>47</w:t>
            </w:r>
            <w:r>
              <w:rPr>
                <w:noProof/>
                <w:webHidden/>
              </w:rPr>
              <w:fldChar w:fldCharType="end"/>
            </w:r>
          </w:hyperlink>
        </w:p>
        <w:p w14:paraId="440EA50A" w14:textId="77892253"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35" w:history="1">
            <w:r w:rsidRPr="00CD0177">
              <w:rPr>
                <w:rStyle w:val="Hiperpovezava"/>
                <w:noProof/>
              </w:rPr>
              <w:t>5.4.2.</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Merila za doseganje cilja</w:t>
            </w:r>
            <w:r>
              <w:rPr>
                <w:noProof/>
                <w:webHidden/>
              </w:rPr>
              <w:tab/>
            </w:r>
            <w:r>
              <w:rPr>
                <w:noProof/>
                <w:webHidden/>
              </w:rPr>
              <w:fldChar w:fldCharType="begin"/>
            </w:r>
            <w:r>
              <w:rPr>
                <w:noProof/>
                <w:webHidden/>
              </w:rPr>
              <w:instrText xml:space="preserve"> PAGEREF _Toc216166735 \h </w:instrText>
            </w:r>
            <w:r>
              <w:rPr>
                <w:noProof/>
                <w:webHidden/>
              </w:rPr>
            </w:r>
            <w:r>
              <w:rPr>
                <w:noProof/>
                <w:webHidden/>
              </w:rPr>
              <w:fldChar w:fldCharType="separate"/>
            </w:r>
            <w:r>
              <w:rPr>
                <w:noProof/>
                <w:webHidden/>
              </w:rPr>
              <w:t>47</w:t>
            </w:r>
            <w:r>
              <w:rPr>
                <w:noProof/>
                <w:webHidden/>
              </w:rPr>
              <w:fldChar w:fldCharType="end"/>
            </w:r>
          </w:hyperlink>
        </w:p>
        <w:p w14:paraId="00DE57F7" w14:textId="315ECF90"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36" w:history="1">
            <w:r w:rsidRPr="00CD0177">
              <w:rPr>
                <w:rStyle w:val="Hiperpovezava"/>
                <w:noProof/>
              </w:rPr>
              <w:t>5.4.3.</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Aktivnosti, odgovornosti in roki za izpolnitev cilja</w:t>
            </w:r>
            <w:r>
              <w:rPr>
                <w:noProof/>
                <w:webHidden/>
              </w:rPr>
              <w:tab/>
            </w:r>
            <w:r>
              <w:rPr>
                <w:noProof/>
                <w:webHidden/>
              </w:rPr>
              <w:fldChar w:fldCharType="begin"/>
            </w:r>
            <w:r>
              <w:rPr>
                <w:noProof/>
                <w:webHidden/>
              </w:rPr>
              <w:instrText xml:space="preserve"> PAGEREF _Toc216166736 \h </w:instrText>
            </w:r>
            <w:r>
              <w:rPr>
                <w:noProof/>
                <w:webHidden/>
              </w:rPr>
            </w:r>
            <w:r>
              <w:rPr>
                <w:noProof/>
                <w:webHidden/>
              </w:rPr>
              <w:fldChar w:fldCharType="separate"/>
            </w:r>
            <w:r>
              <w:rPr>
                <w:noProof/>
                <w:webHidden/>
              </w:rPr>
              <w:t>47</w:t>
            </w:r>
            <w:r>
              <w:rPr>
                <w:noProof/>
                <w:webHidden/>
              </w:rPr>
              <w:fldChar w:fldCharType="end"/>
            </w:r>
          </w:hyperlink>
        </w:p>
        <w:p w14:paraId="6CE13E59" w14:textId="470F3C9F"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37" w:history="1">
            <w:r w:rsidRPr="00CD0177">
              <w:rPr>
                <w:rStyle w:val="Hiperpovezava"/>
                <w:noProof/>
              </w:rPr>
              <w:t>5.4.4.</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Tveganja pri uresničitvi cilja in ukrepi, s katerimi se tveganja obvladujejo</w:t>
            </w:r>
            <w:r>
              <w:rPr>
                <w:noProof/>
                <w:webHidden/>
              </w:rPr>
              <w:tab/>
            </w:r>
            <w:r>
              <w:rPr>
                <w:noProof/>
                <w:webHidden/>
              </w:rPr>
              <w:fldChar w:fldCharType="begin"/>
            </w:r>
            <w:r>
              <w:rPr>
                <w:noProof/>
                <w:webHidden/>
              </w:rPr>
              <w:instrText xml:space="preserve"> PAGEREF _Toc216166737 \h </w:instrText>
            </w:r>
            <w:r>
              <w:rPr>
                <w:noProof/>
                <w:webHidden/>
              </w:rPr>
            </w:r>
            <w:r>
              <w:rPr>
                <w:noProof/>
                <w:webHidden/>
              </w:rPr>
              <w:fldChar w:fldCharType="separate"/>
            </w:r>
            <w:r>
              <w:rPr>
                <w:noProof/>
                <w:webHidden/>
              </w:rPr>
              <w:t>48</w:t>
            </w:r>
            <w:r>
              <w:rPr>
                <w:noProof/>
                <w:webHidden/>
              </w:rPr>
              <w:fldChar w:fldCharType="end"/>
            </w:r>
          </w:hyperlink>
        </w:p>
        <w:p w14:paraId="1821CF33" w14:textId="3A499962"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738" w:history="1">
            <w:r w:rsidRPr="00CD0177">
              <w:rPr>
                <w:rStyle w:val="Hiperpovezava"/>
                <w:noProof/>
              </w:rPr>
              <w:t>5.5.</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Strateški cilj 5: Nadaljnja centralizacija in konsolidacija sredstev sistema enotnega zakladniškega računa države ter nadaljnji razvoj aplikativnega sistema EZRLKV</w:t>
            </w:r>
            <w:r>
              <w:rPr>
                <w:noProof/>
                <w:webHidden/>
              </w:rPr>
              <w:tab/>
            </w:r>
            <w:r>
              <w:rPr>
                <w:noProof/>
                <w:webHidden/>
              </w:rPr>
              <w:fldChar w:fldCharType="begin"/>
            </w:r>
            <w:r>
              <w:rPr>
                <w:noProof/>
                <w:webHidden/>
              </w:rPr>
              <w:instrText xml:space="preserve"> PAGEREF _Toc216166738 \h </w:instrText>
            </w:r>
            <w:r>
              <w:rPr>
                <w:noProof/>
                <w:webHidden/>
              </w:rPr>
            </w:r>
            <w:r>
              <w:rPr>
                <w:noProof/>
                <w:webHidden/>
              </w:rPr>
              <w:fldChar w:fldCharType="separate"/>
            </w:r>
            <w:r>
              <w:rPr>
                <w:noProof/>
                <w:webHidden/>
              </w:rPr>
              <w:t>49</w:t>
            </w:r>
            <w:r>
              <w:rPr>
                <w:noProof/>
                <w:webHidden/>
              </w:rPr>
              <w:fldChar w:fldCharType="end"/>
            </w:r>
          </w:hyperlink>
        </w:p>
        <w:p w14:paraId="6416A813" w14:textId="47A36FB8"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39" w:history="1">
            <w:r w:rsidRPr="00CD0177">
              <w:rPr>
                <w:rStyle w:val="Hiperpovezava"/>
                <w:noProof/>
              </w:rPr>
              <w:t>5.5.1.</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Podrobnejša opredelitev cilja</w:t>
            </w:r>
            <w:r>
              <w:rPr>
                <w:noProof/>
                <w:webHidden/>
              </w:rPr>
              <w:tab/>
            </w:r>
            <w:r>
              <w:rPr>
                <w:noProof/>
                <w:webHidden/>
              </w:rPr>
              <w:fldChar w:fldCharType="begin"/>
            </w:r>
            <w:r>
              <w:rPr>
                <w:noProof/>
                <w:webHidden/>
              </w:rPr>
              <w:instrText xml:space="preserve"> PAGEREF _Toc216166739 \h </w:instrText>
            </w:r>
            <w:r>
              <w:rPr>
                <w:noProof/>
                <w:webHidden/>
              </w:rPr>
            </w:r>
            <w:r>
              <w:rPr>
                <w:noProof/>
                <w:webHidden/>
              </w:rPr>
              <w:fldChar w:fldCharType="separate"/>
            </w:r>
            <w:r>
              <w:rPr>
                <w:noProof/>
                <w:webHidden/>
              </w:rPr>
              <w:t>49</w:t>
            </w:r>
            <w:r>
              <w:rPr>
                <w:noProof/>
                <w:webHidden/>
              </w:rPr>
              <w:fldChar w:fldCharType="end"/>
            </w:r>
          </w:hyperlink>
        </w:p>
        <w:p w14:paraId="543AC4DB" w14:textId="325FCB88"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40" w:history="1">
            <w:r w:rsidRPr="00CD0177">
              <w:rPr>
                <w:rStyle w:val="Hiperpovezava"/>
                <w:noProof/>
              </w:rPr>
              <w:t>5.5.2.</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Merila za doseganje cilja</w:t>
            </w:r>
            <w:r>
              <w:rPr>
                <w:noProof/>
                <w:webHidden/>
              </w:rPr>
              <w:tab/>
            </w:r>
            <w:r>
              <w:rPr>
                <w:noProof/>
                <w:webHidden/>
              </w:rPr>
              <w:fldChar w:fldCharType="begin"/>
            </w:r>
            <w:r>
              <w:rPr>
                <w:noProof/>
                <w:webHidden/>
              </w:rPr>
              <w:instrText xml:space="preserve"> PAGEREF _Toc216166740 \h </w:instrText>
            </w:r>
            <w:r>
              <w:rPr>
                <w:noProof/>
                <w:webHidden/>
              </w:rPr>
            </w:r>
            <w:r>
              <w:rPr>
                <w:noProof/>
                <w:webHidden/>
              </w:rPr>
              <w:fldChar w:fldCharType="separate"/>
            </w:r>
            <w:r>
              <w:rPr>
                <w:noProof/>
                <w:webHidden/>
              </w:rPr>
              <w:t>49</w:t>
            </w:r>
            <w:r>
              <w:rPr>
                <w:noProof/>
                <w:webHidden/>
              </w:rPr>
              <w:fldChar w:fldCharType="end"/>
            </w:r>
          </w:hyperlink>
        </w:p>
        <w:p w14:paraId="6D9EEB3C" w14:textId="1E764647"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41" w:history="1">
            <w:r w:rsidRPr="00CD0177">
              <w:rPr>
                <w:rStyle w:val="Hiperpovezava"/>
                <w:noProof/>
              </w:rPr>
              <w:t>5.5.3.</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Aktivnosti, odgovornosti in roki za izpolnitev cilja</w:t>
            </w:r>
            <w:r>
              <w:rPr>
                <w:noProof/>
                <w:webHidden/>
              </w:rPr>
              <w:tab/>
            </w:r>
            <w:r>
              <w:rPr>
                <w:noProof/>
                <w:webHidden/>
              </w:rPr>
              <w:fldChar w:fldCharType="begin"/>
            </w:r>
            <w:r>
              <w:rPr>
                <w:noProof/>
                <w:webHidden/>
              </w:rPr>
              <w:instrText xml:space="preserve"> PAGEREF _Toc216166741 \h </w:instrText>
            </w:r>
            <w:r>
              <w:rPr>
                <w:noProof/>
                <w:webHidden/>
              </w:rPr>
            </w:r>
            <w:r>
              <w:rPr>
                <w:noProof/>
                <w:webHidden/>
              </w:rPr>
              <w:fldChar w:fldCharType="separate"/>
            </w:r>
            <w:r>
              <w:rPr>
                <w:noProof/>
                <w:webHidden/>
              </w:rPr>
              <w:t>49</w:t>
            </w:r>
            <w:r>
              <w:rPr>
                <w:noProof/>
                <w:webHidden/>
              </w:rPr>
              <w:fldChar w:fldCharType="end"/>
            </w:r>
          </w:hyperlink>
        </w:p>
        <w:p w14:paraId="04B3494C" w14:textId="64146B0D"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42" w:history="1">
            <w:r w:rsidRPr="00CD0177">
              <w:rPr>
                <w:rStyle w:val="Hiperpovezava"/>
                <w:noProof/>
              </w:rPr>
              <w:t>5.5.4.</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Tveganja pri uresničitvi cilja in ukrepi, s katerimi se tveganja obvladujejo</w:t>
            </w:r>
            <w:r>
              <w:rPr>
                <w:noProof/>
                <w:webHidden/>
              </w:rPr>
              <w:tab/>
            </w:r>
            <w:r>
              <w:rPr>
                <w:noProof/>
                <w:webHidden/>
              </w:rPr>
              <w:fldChar w:fldCharType="begin"/>
            </w:r>
            <w:r>
              <w:rPr>
                <w:noProof/>
                <w:webHidden/>
              </w:rPr>
              <w:instrText xml:space="preserve"> PAGEREF _Toc216166742 \h </w:instrText>
            </w:r>
            <w:r>
              <w:rPr>
                <w:noProof/>
                <w:webHidden/>
              </w:rPr>
            </w:r>
            <w:r>
              <w:rPr>
                <w:noProof/>
                <w:webHidden/>
              </w:rPr>
              <w:fldChar w:fldCharType="separate"/>
            </w:r>
            <w:r>
              <w:rPr>
                <w:noProof/>
                <w:webHidden/>
              </w:rPr>
              <w:t>50</w:t>
            </w:r>
            <w:r>
              <w:rPr>
                <w:noProof/>
                <w:webHidden/>
              </w:rPr>
              <w:fldChar w:fldCharType="end"/>
            </w:r>
          </w:hyperlink>
        </w:p>
        <w:p w14:paraId="6D0F9CAF" w14:textId="1F051726" w:rsidR="00267C7E" w:rsidRDefault="00267C7E">
          <w:pPr>
            <w:pStyle w:val="Kazalovsebine2"/>
            <w:tabs>
              <w:tab w:val="left" w:pos="1440"/>
            </w:tabs>
            <w:rPr>
              <w:rFonts w:asciiTheme="minorHAnsi" w:eastAsiaTheme="minorEastAsia" w:hAnsiTheme="minorHAnsi" w:cstheme="minorBidi"/>
              <w:noProof/>
              <w:kern w:val="2"/>
              <w:sz w:val="24"/>
              <w:lang w:eastAsia="sl-SI"/>
              <w14:ligatures w14:val="standardContextual"/>
            </w:rPr>
          </w:pPr>
          <w:hyperlink w:anchor="_Toc216166743" w:history="1">
            <w:r w:rsidRPr="00CD0177">
              <w:rPr>
                <w:rStyle w:val="Hiperpovezava"/>
                <w:noProof/>
              </w:rPr>
              <w:t>5.6.</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Strateški cilj 6: Zagotovitev neprekinjenega razvoja aplikativnega sistema EZRLKV</w:t>
            </w:r>
            <w:r>
              <w:rPr>
                <w:noProof/>
                <w:webHidden/>
              </w:rPr>
              <w:tab/>
            </w:r>
            <w:r>
              <w:rPr>
                <w:noProof/>
                <w:webHidden/>
              </w:rPr>
              <w:fldChar w:fldCharType="begin"/>
            </w:r>
            <w:r>
              <w:rPr>
                <w:noProof/>
                <w:webHidden/>
              </w:rPr>
              <w:instrText xml:space="preserve"> PAGEREF _Toc216166743 \h </w:instrText>
            </w:r>
            <w:r>
              <w:rPr>
                <w:noProof/>
                <w:webHidden/>
              </w:rPr>
            </w:r>
            <w:r>
              <w:rPr>
                <w:noProof/>
                <w:webHidden/>
              </w:rPr>
              <w:fldChar w:fldCharType="separate"/>
            </w:r>
            <w:r>
              <w:rPr>
                <w:noProof/>
                <w:webHidden/>
              </w:rPr>
              <w:t>50</w:t>
            </w:r>
            <w:r>
              <w:rPr>
                <w:noProof/>
                <w:webHidden/>
              </w:rPr>
              <w:fldChar w:fldCharType="end"/>
            </w:r>
          </w:hyperlink>
        </w:p>
        <w:p w14:paraId="0AFAC8A2" w14:textId="74987AFA"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44" w:history="1">
            <w:r w:rsidRPr="00CD0177">
              <w:rPr>
                <w:rStyle w:val="Hiperpovezava"/>
                <w:noProof/>
              </w:rPr>
              <w:t>5.6.1.</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Podrobnejša opredelitev cilja</w:t>
            </w:r>
            <w:r>
              <w:rPr>
                <w:noProof/>
                <w:webHidden/>
              </w:rPr>
              <w:tab/>
            </w:r>
            <w:r>
              <w:rPr>
                <w:noProof/>
                <w:webHidden/>
              </w:rPr>
              <w:fldChar w:fldCharType="begin"/>
            </w:r>
            <w:r>
              <w:rPr>
                <w:noProof/>
                <w:webHidden/>
              </w:rPr>
              <w:instrText xml:space="preserve"> PAGEREF _Toc216166744 \h </w:instrText>
            </w:r>
            <w:r>
              <w:rPr>
                <w:noProof/>
                <w:webHidden/>
              </w:rPr>
            </w:r>
            <w:r>
              <w:rPr>
                <w:noProof/>
                <w:webHidden/>
              </w:rPr>
              <w:fldChar w:fldCharType="separate"/>
            </w:r>
            <w:r>
              <w:rPr>
                <w:noProof/>
                <w:webHidden/>
              </w:rPr>
              <w:t>50</w:t>
            </w:r>
            <w:r>
              <w:rPr>
                <w:noProof/>
                <w:webHidden/>
              </w:rPr>
              <w:fldChar w:fldCharType="end"/>
            </w:r>
          </w:hyperlink>
        </w:p>
        <w:p w14:paraId="51EFA76C" w14:textId="1C21D096"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45" w:history="1">
            <w:r w:rsidRPr="00CD0177">
              <w:rPr>
                <w:rStyle w:val="Hiperpovezava"/>
                <w:noProof/>
              </w:rPr>
              <w:t>5.6.2.</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Merila za doseganje cilja</w:t>
            </w:r>
            <w:r>
              <w:rPr>
                <w:noProof/>
                <w:webHidden/>
              </w:rPr>
              <w:tab/>
            </w:r>
            <w:r>
              <w:rPr>
                <w:noProof/>
                <w:webHidden/>
              </w:rPr>
              <w:fldChar w:fldCharType="begin"/>
            </w:r>
            <w:r>
              <w:rPr>
                <w:noProof/>
                <w:webHidden/>
              </w:rPr>
              <w:instrText xml:space="preserve"> PAGEREF _Toc216166745 \h </w:instrText>
            </w:r>
            <w:r>
              <w:rPr>
                <w:noProof/>
                <w:webHidden/>
              </w:rPr>
            </w:r>
            <w:r>
              <w:rPr>
                <w:noProof/>
                <w:webHidden/>
              </w:rPr>
              <w:fldChar w:fldCharType="separate"/>
            </w:r>
            <w:r>
              <w:rPr>
                <w:noProof/>
                <w:webHidden/>
              </w:rPr>
              <w:t>51</w:t>
            </w:r>
            <w:r>
              <w:rPr>
                <w:noProof/>
                <w:webHidden/>
              </w:rPr>
              <w:fldChar w:fldCharType="end"/>
            </w:r>
          </w:hyperlink>
        </w:p>
        <w:p w14:paraId="71F6B964" w14:textId="6FA0A3C9"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46" w:history="1">
            <w:r w:rsidRPr="00CD0177">
              <w:rPr>
                <w:rStyle w:val="Hiperpovezava"/>
                <w:noProof/>
              </w:rPr>
              <w:t>5.6.3.</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Aktivnosti, odgovornosti in roki za izpolnitev cilja</w:t>
            </w:r>
            <w:r>
              <w:rPr>
                <w:noProof/>
                <w:webHidden/>
              </w:rPr>
              <w:tab/>
            </w:r>
            <w:r>
              <w:rPr>
                <w:noProof/>
                <w:webHidden/>
              </w:rPr>
              <w:fldChar w:fldCharType="begin"/>
            </w:r>
            <w:r>
              <w:rPr>
                <w:noProof/>
                <w:webHidden/>
              </w:rPr>
              <w:instrText xml:space="preserve"> PAGEREF _Toc216166746 \h </w:instrText>
            </w:r>
            <w:r>
              <w:rPr>
                <w:noProof/>
                <w:webHidden/>
              </w:rPr>
            </w:r>
            <w:r>
              <w:rPr>
                <w:noProof/>
                <w:webHidden/>
              </w:rPr>
              <w:fldChar w:fldCharType="separate"/>
            </w:r>
            <w:r>
              <w:rPr>
                <w:noProof/>
                <w:webHidden/>
              </w:rPr>
              <w:t>51</w:t>
            </w:r>
            <w:r>
              <w:rPr>
                <w:noProof/>
                <w:webHidden/>
              </w:rPr>
              <w:fldChar w:fldCharType="end"/>
            </w:r>
          </w:hyperlink>
        </w:p>
        <w:p w14:paraId="21332565" w14:textId="387D9526"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47" w:history="1">
            <w:r w:rsidRPr="00CD0177">
              <w:rPr>
                <w:rStyle w:val="Hiperpovezava"/>
                <w:noProof/>
              </w:rPr>
              <w:t>5.6.4.</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Tveganja pri uresničitvi cilja in ukrepi, s katerimi se tveganja obvladujejo</w:t>
            </w:r>
            <w:r>
              <w:rPr>
                <w:noProof/>
                <w:webHidden/>
              </w:rPr>
              <w:tab/>
            </w:r>
            <w:r>
              <w:rPr>
                <w:noProof/>
                <w:webHidden/>
              </w:rPr>
              <w:fldChar w:fldCharType="begin"/>
            </w:r>
            <w:r>
              <w:rPr>
                <w:noProof/>
                <w:webHidden/>
              </w:rPr>
              <w:instrText xml:space="preserve"> PAGEREF _Toc216166747 \h </w:instrText>
            </w:r>
            <w:r>
              <w:rPr>
                <w:noProof/>
                <w:webHidden/>
              </w:rPr>
            </w:r>
            <w:r>
              <w:rPr>
                <w:noProof/>
                <w:webHidden/>
              </w:rPr>
              <w:fldChar w:fldCharType="separate"/>
            </w:r>
            <w:r>
              <w:rPr>
                <w:noProof/>
                <w:webHidden/>
              </w:rPr>
              <w:t>51</w:t>
            </w:r>
            <w:r>
              <w:rPr>
                <w:noProof/>
                <w:webHidden/>
              </w:rPr>
              <w:fldChar w:fldCharType="end"/>
            </w:r>
          </w:hyperlink>
        </w:p>
        <w:p w14:paraId="422E551B" w14:textId="6F69A434" w:rsidR="00267C7E" w:rsidRDefault="00267C7E">
          <w:pPr>
            <w:pStyle w:val="Kazalovsebine2"/>
            <w:rPr>
              <w:rFonts w:asciiTheme="minorHAnsi" w:eastAsiaTheme="minorEastAsia" w:hAnsiTheme="minorHAnsi" w:cstheme="minorBidi"/>
              <w:noProof/>
              <w:kern w:val="2"/>
              <w:sz w:val="24"/>
              <w:lang w:eastAsia="sl-SI"/>
              <w14:ligatures w14:val="standardContextual"/>
            </w:rPr>
          </w:pPr>
          <w:hyperlink w:anchor="_Toc216166748" w:history="1">
            <w:r w:rsidRPr="00CD0177">
              <w:rPr>
                <w:rStyle w:val="Hiperpovezava"/>
                <w:noProof/>
              </w:rPr>
              <w:t>5.7.</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Strateški cilj 7: Zagotovitev razvoja, učinkovitosti in odzivnosti informacijskega sistema o zadolženosti sektorja država</w:t>
            </w:r>
            <w:r>
              <w:rPr>
                <w:noProof/>
                <w:webHidden/>
              </w:rPr>
              <w:tab/>
            </w:r>
            <w:r>
              <w:rPr>
                <w:noProof/>
                <w:webHidden/>
              </w:rPr>
              <w:fldChar w:fldCharType="begin"/>
            </w:r>
            <w:r>
              <w:rPr>
                <w:noProof/>
                <w:webHidden/>
              </w:rPr>
              <w:instrText xml:space="preserve"> PAGEREF _Toc216166748 \h </w:instrText>
            </w:r>
            <w:r>
              <w:rPr>
                <w:noProof/>
                <w:webHidden/>
              </w:rPr>
            </w:r>
            <w:r>
              <w:rPr>
                <w:noProof/>
                <w:webHidden/>
              </w:rPr>
              <w:fldChar w:fldCharType="separate"/>
            </w:r>
            <w:r>
              <w:rPr>
                <w:noProof/>
                <w:webHidden/>
              </w:rPr>
              <w:t>52</w:t>
            </w:r>
            <w:r>
              <w:rPr>
                <w:noProof/>
                <w:webHidden/>
              </w:rPr>
              <w:fldChar w:fldCharType="end"/>
            </w:r>
          </w:hyperlink>
        </w:p>
        <w:p w14:paraId="0683B63E" w14:textId="5878D37C"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49" w:history="1">
            <w:r w:rsidRPr="00CD0177">
              <w:rPr>
                <w:rStyle w:val="Hiperpovezava"/>
                <w:noProof/>
              </w:rPr>
              <w:t>5.7.1.</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Podrobnejša opredelitev cilja</w:t>
            </w:r>
            <w:r>
              <w:rPr>
                <w:noProof/>
                <w:webHidden/>
              </w:rPr>
              <w:tab/>
            </w:r>
            <w:r>
              <w:rPr>
                <w:noProof/>
                <w:webHidden/>
              </w:rPr>
              <w:fldChar w:fldCharType="begin"/>
            </w:r>
            <w:r>
              <w:rPr>
                <w:noProof/>
                <w:webHidden/>
              </w:rPr>
              <w:instrText xml:space="preserve"> PAGEREF _Toc216166749 \h </w:instrText>
            </w:r>
            <w:r>
              <w:rPr>
                <w:noProof/>
                <w:webHidden/>
              </w:rPr>
            </w:r>
            <w:r>
              <w:rPr>
                <w:noProof/>
                <w:webHidden/>
              </w:rPr>
              <w:fldChar w:fldCharType="separate"/>
            </w:r>
            <w:r>
              <w:rPr>
                <w:noProof/>
                <w:webHidden/>
              </w:rPr>
              <w:t>52</w:t>
            </w:r>
            <w:r>
              <w:rPr>
                <w:noProof/>
                <w:webHidden/>
              </w:rPr>
              <w:fldChar w:fldCharType="end"/>
            </w:r>
          </w:hyperlink>
        </w:p>
        <w:p w14:paraId="05F31C4E" w14:textId="3BE52559"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50" w:history="1">
            <w:r w:rsidRPr="00CD0177">
              <w:rPr>
                <w:rStyle w:val="Hiperpovezava"/>
                <w:noProof/>
              </w:rPr>
              <w:t>5.7.2.</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Merila za doseganje cilja</w:t>
            </w:r>
            <w:r>
              <w:rPr>
                <w:noProof/>
                <w:webHidden/>
              </w:rPr>
              <w:tab/>
            </w:r>
            <w:r>
              <w:rPr>
                <w:noProof/>
                <w:webHidden/>
              </w:rPr>
              <w:fldChar w:fldCharType="begin"/>
            </w:r>
            <w:r>
              <w:rPr>
                <w:noProof/>
                <w:webHidden/>
              </w:rPr>
              <w:instrText xml:space="preserve"> PAGEREF _Toc216166750 \h </w:instrText>
            </w:r>
            <w:r>
              <w:rPr>
                <w:noProof/>
                <w:webHidden/>
              </w:rPr>
            </w:r>
            <w:r>
              <w:rPr>
                <w:noProof/>
                <w:webHidden/>
              </w:rPr>
              <w:fldChar w:fldCharType="separate"/>
            </w:r>
            <w:r>
              <w:rPr>
                <w:noProof/>
                <w:webHidden/>
              </w:rPr>
              <w:t>52</w:t>
            </w:r>
            <w:r>
              <w:rPr>
                <w:noProof/>
                <w:webHidden/>
              </w:rPr>
              <w:fldChar w:fldCharType="end"/>
            </w:r>
          </w:hyperlink>
        </w:p>
        <w:p w14:paraId="5A917D27" w14:textId="22D29F1A"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51" w:history="1">
            <w:r w:rsidRPr="00CD0177">
              <w:rPr>
                <w:rStyle w:val="Hiperpovezava"/>
                <w:noProof/>
              </w:rPr>
              <w:t>5.7.3.</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Aktivnosti, odgovornosti in roki za izpolnitev cilja</w:t>
            </w:r>
            <w:r>
              <w:rPr>
                <w:noProof/>
                <w:webHidden/>
              </w:rPr>
              <w:tab/>
            </w:r>
            <w:r>
              <w:rPr>
                <w:noProof/>
                <w:webHidden/>
              </w:rPr>
              <w:fldChar w:fldCharType="begin"/>
            </w:r>
            <w:r>
              <w:rPr>
                <w:noProof/>
                <w:webHidden/>
              </w:rPr>
              <w:instrText xml:space="preserve"> PAGEREF _Toc216166751 \h </w:instrText>
            </w:r>
            <w:r>
              <w:rPr>
                <w:noProof/>
                <w:webHidden/>
              </w:rPr>
            </w:r>
            <w:r>
              <w:rPr>
                <w:noProof/>
                <w:webHidden/>
              </w:rPr>
              <w:fldChar w:fldCharType="separate"/>
            </w:r>
            <w:r>
              <w:rPr>
                <w:noProof/>
                <w:webHidden/>
              </w:rPr>
              <w:t>52</w:t>
            </w:r>
            <w:r>
              <w:rPr>
                <w:noProof/>
                <w:webHidden/>
              </w:rPr>
              <w:fldChar w:fldCharType="end"/>
            </w:r>
          </w:hyperlink>
        </w:p>
        <w:p w14:paraId="1A7B3070" w14:textId="60358B23" w:rsidR="00267C7E" w:rsidRDefault="00267C7E">
          <w:pPr>
            <w:pStyle w:val="Kazalovsebine2"/>
            <w:tabs>
              <w:tab w:val="left" w:pos="1680"/>
            </w:tabs>
            <w:rPr>
              <w:rFonts w:asciiTheme="minorHAnsi" w:eastAsiaTheme="minorEastAsia" w:hAnsiTheme="minorHAnsi" w:cstheme="minorBidi"/>
              <w:noProof/>
              <w:kern w:val="2"/>
              <w:sz w:val="24"/>
              <w:lang w:eastAsia="sl-SI"/>
              <w14:ligatures w14:val="standardContextual"/>
            </w:rPr>
          </w:pPr>
          <w:hyperlink w:anchor="_Toc216166752" w:history="1">
            <w:r w:rsidRPr="00CD0177">
              <w:rPr>
                <w:rStyle w:val="Hiperpovezava"/>
                <w:noProof/>
              </w:rPr>
              <w:t>5.7.4.</w:t>
            </w:r>
            <w:r>
              <w:rPr>
                <w:rFonts w:asciiTheme="minorHAnsi" w:eastAsiaTheme="minorEastAsia" w:hAnsiTheme="minorHAnsi" w:cstheme="minorBidi"/>
                <w:noProof/>
                <w:kern w:val="2"/>
                <w:sz w:val="24"/>
                <w:lang w:eastAsia="sl-SI"/>
                <w14:ligatures w14:val="standardContextual"/>
              </w:rPr>
              <w:tab/>
            </w:r>
            <w:r w:rsidRPr="00CD0177">
              <w:rPr>
                <w:rStyle w:val="Hiperpovezava"/>
                <w:noProof/>
              </w:rPr>
              <w:t>Tveganja pri uresničitvi cilja in ukrepi, s katerimi se tveganja obvladujejo</w:t>
            </w:r>
            <w:r>
              <w:rPr>
                <w:noProof/>
                <w:webHidden/>
              </w:rPr>
              <w:tab/>
            </w:r>
            <w:r>
              <w:rPr>
                <w:noProof/>
                <w:webHidden/>
              </w:rPr>
              <w:fldChar w:fldCharType="begin"/>
            </w:r>
            <w:r>
              <w:rPr>
                <w:noProof/>
                <w:webHidden/>
              </w:rPr>
              <w:instrText xml:space="preserve"> PAGEREF _Toc216166752 \h </w:instrText>
            </w:r>
            <w:r>
              <w:rPr>
                <w:noProof/>
                <w:webHidden/>
              </w:rPr>
            </w:r>
            <w:r>
              <w:rPr>
                <w:noProof/>
                <w:webHidden/>
              </w:rPr>
              <w:fldChar w:fldCharType="separate"/>
            </w:r>
            <w:r>
              <w:rPr>
                <w:noProof/>
                <w:webHidden/>
              </w:rPr>
              <w:t>53</w:t>
            </w:r>
            <w:r>
              <w:rPr>
                <w:noProof/>
                <w:webHidden/>
              </w:rPr>
              <w:fldChar w:fldCharType="end"/>
            </w:r>
          </w:hyperlink>
        </w:p>
        <w:p w14:paraId="3CE5407C" w14:textId="02FE086A" w:rsidR="00A5628B" w:rsidRDefault="00A5628B" w:rsidP="00C91CC4">
          <w:pPr>
            <w:jc w:val="right"/>
          </w:pPr>
          <w:r>
            <w:rPr>
              <w:b/>
              <w:bCs/>
            </w:rPr>
            <w:fldChar w:fldCharType="end"/>
          </w:r>
        </w:p>
      </w:sdtContent>
    </w:sdt>
    <w:p w14:paraId="7E8F71CD" w14:textId="77777777" w:rsidR="00161894" w:rsidRDefault="00161894" w:rsidP="00623C18"/>
    <w:p w14:paraId="0946081E" w14:textId="77777777" w:rsidR="00161894" w:rsidRDefault="00161894" w:rsidP="00033F40">
      <w:pPr>
        <w:spacing w:line="240" w:lineRule="auto"/>
        <w:jc w:val="both"/>
        <w:rPr>
          <w:rFonts w:ascii="Book Antiqua" w:hAnsi="Book Antiqua"/>
          <w:b/>
          <w:sz w:val="22"/>
          <w:szCs w:val="22"/>
        </w:rPr>
      </w:pPr>
    </w:p>
    <w:p w14:paraId="3EBC2195" w14:textId="77777777" w:rsidR="002D3951" w:rsidRDefault="002D3951" w:rsidP="00033F40">
      <w:pPr>
        <w:spacing w:line="240" w:lineRule="auto"/>
        <w:jc w:val="both"/>
        <w:rPr>
          <w:rFonts w:ascii="Book Antiqua" w:hAnsi="Book Antiqua"/>
          <w:b/>
          <w:sz w:val="22"/>
          <w:szCs w:val="22"/>
        </w:rPr>
      </w:pPr>
    </w:p>
    <w:p w14:paraId="20DA7792" w14:textId="1F9AB9EE" w:rsidR="00AD7B66" w:rsidRPr="005B468F" w:rsidRDefault="00DF1AFA" w:rsidP="00033F40">
      <w:pPr>
        <w:spacing w:line="240" w:lineRule="auto"/>
        <w:jc w:val="both"/>
        <w:rPr>
          <w:rFonts w:ascii="Book Antiqua" w:hAnsi="Book Antiqua"/>
          <w:b/>
          <w:sz w:val="22"/>
          <w:szCs w:val="22"/>
        </w:rPr>
      </w:pPr>
      <w:r w:rsidRPr="005B468F">
        <w:rPr>
          <w:rFonts w:ascii="Book Antiqua" w:hAnsi="Book Antiqua"/>
          <w:b/>
          <w:sz w:val="22"/>
          <w:szCs w:val="22"/>
        </w:rPr>
        <w:lastRenderedPageBreak/>
        <w:t>K</w:t>
      </w:r>
      <w:r w:rsidR="00BA55AF">
        <w:rPr>
          <w:rFonts w:ascii="Book Antiqua" w:hAnsi="Book Antiqua"/>
          <w:b/>
          <w:sz w:val="22"/>
          <w:szCs w:val="22"/>
        </w:rPr>
        <w:t>azalo slik</w:t>
      </w:r>
    </w:p>
    <w:p w14:paraId="7829DEB9" w14:textId="77777777" w:rsidR="005C5339" w:rsidRPr="005B468F" w:rsidRDefault="005C5339" w:rsidP="00033F40">
      <w:pPr>
        <w:spacing w:line="240" w:lineRule="auto"/>
        <w:jc w:val="both"/>
        <w:rPr>
          <w:rFonts w:ascii="Book Antiqua" w:hAnsi="Book Antiqua"/>
          <w:b/>
          <w:sz w:val="22"/>
          <w:szCs w:val="22"/>
        </w:rPr>
      </w:pPr>
    </w:p>
    <w:p w14:paraId="2A4AC923" w14:textId="61FC0E7A" w:rsidR="00983996" w:rsidRDefault="004D610E">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r w:rsidRPr="005B468F">
        <w:rPr>
          <w:b/>
          <w:color w:val="002060"/>
          <w:sz w:val="20"/>
          <w:szCs w:val="22"/>
          <w:u w:val="single"/>
        </w:rPr>
        <w:fldChar w:fldCharType="begin"/>
      </w:r>
      <w:r w:rsidRPr="005B468F">
        <w:rPr>
          <w:b/>
          <w:color w:val="002060"/>
          <w:sz w:val="20"/>
          <w:szCs w:val="22"/>
          <w:u w:val="single"/>
        </w:rPr>
        <w:instrText xml:space="preserve"> TOC \h \z \c "Slika" </w:instrText>
      </w:r>
      <w:r w:rsidRPr="005B468F">
        <w:rPr>
          <w:b/>
          <w:color w:val="002060"/>
          <w:sz w:val="20"/>
          <w:szCs w:val="22"/>
          <w:u w:val="single"/>
        </w:rPr>
        <w:fldChar w:fldCharType="separate"/>
      </w:r>
      <w:hyperlink w:anchor="_Toc216166447" w:history="1">
        <w:r w:rsidR="00983996" w:rsidRPr="00F17151">
          <w:rPr>
            <w:rStyle w:val="Hiperpovezava"/>
            <w:b/>
            <w:noProof/>
          </w:rPr>
          <w:t xml:space="preserve">Slika 1: </w:t>
        </w:r>
        <w:r w:rsidR="00983996" w:rsidRPr="00F17151">
          <w:rPr>
            <w:rStyle w:val="Hiperpovezava"/>
            <w:noProof/>
          </w:rPr>
          <w:t>Analiza občutljivosti gibanja javnega dolga – scenarijski pristop (% BDP)</w:t>
        </w:r>
        <w:r w:rsidR="00983996">
          <w:rPr>
            <w:noProof/>
            <w:webHidden/>
          </w:rPr>
          <w:tab/>
        </w:r>
        <w:r w:rsidR="00983996">
          <w:rPr>
            <w:noProof/>
            <w:webHidden/>
          </w:rPr>
          <w:fldChar w:fldCharType="begin"/>
        </w:r>
        <w:r w:rsidR="00983996">
          <w:rPr>
            <w:noProof/>
            <w:webHidden/>
          </w:rPr>
          <w:instrText xml:space="preserve"> PAGEREF _Toc216166447 \h </w:instrText>
        </w:r>
        <w:r w:rsidR="00983996">
          <w:rPr>
            <w:noProof/>
            <w:webHidden/>
          </w:rPr>
        </w:r>
        <w:r w:rsidR="00983996">
          <w:rPr>
            <w:noProof/>
            <w:webHidden/>
          </w:rPr>
          <w:fldChar w:fldCharType="separate"/>
        </w:r>
        <w:r w:rsidR="00983996">
          <w:rPr>
            <w:noProof/>
            <w:webHidden/>
          </w:rPr>
          <w:t>12</w:t>
        </w:r>
        <w:r w:rsidR="00983996">
          <w:rPr>
            <w:noProof/>
            <w:webHidden/>
          </w:rPr>
          <w:fldChar w:fldCharType="end"/>
        </w:r>
      </w:hyperlink>
    </w:p>
    <w:p w14:paraId="12130581" w14:textId="0BB9ADEC"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48" w:history="1">
        <w:r w:rsidRPr="00F17151">
          <w:rPr>
            <w:rStyle w:val="Hiperpovezava"/>
            <w:noProof/>
          </w:rPr>
          <w:t>Sl</w:t>
        </w:r>
        <w:r w:rsidRPr="00983996">
          <w:rPr>
            <w:rStyle w:val="Hiperpovezava"/>
            <w:b/>
            <w:bCs/>
            <w:noProof/>
          </w:rPr>
          <w:t>ika 2:</w:t>
        </w:r>
        <w:r w:rsidRPr="00F17151">
          <w:rPr>
            <w:rStyle w:val="Hiperpovezava"/>
            <w:rFonts w:cs="Arial"/>
            <w:noProof/>
            <w:lang w:eastAsia="sl-SI"/>
          </w:rPr>
          <w:t xml:space="preserve"> </w:t>
        </w:r>
        <w:r w:rsidRPr="00F17151">
          <w:rPr>
            <w:rStyle w:val="Hiperpovezava"/>
            <w:noProof/>
          </w:rPr>
          <w:t>Okvir gibanja evrske krivulje donosnosti SLOREP v obdobju od novembra 2022 do leta 2025</w:t>
        </w:r>
        <w:r>
          <w:rPr>
            <w:noProof/>
            <w:webHidden/>
          </w:rPr>
          <w:tab/>
        </w:r>
        <w:r>
          <w:rPr>
            <w:noProof/>
            <w:webHidden/>
          </w:rPr>
          <w:fldChar w:fldCharType="begin"/>
        </w:r>
        <w:r>
          <w:rPr>
            <w:noProof/>
            <w:webHidden/>
          </w:rPr>
          <w:instrText xml:space="preserve"> PAGEREF _Toc216166448 \h </w:instrText>
        </w:r>
        <w:r>
          <w:rPr>
            <w:noProof/>
            <w:webHidden/>
          </w:rPr>
        </w:r>
        <w:r>
          <w:rPr>
            <w:noProof/>
            <w:webHidden/>
          </w:rPr>
          <w:fldChar w:fldCharType="separate"/>
        </w:r>
        <w:r>
          <w:rPr>
            <w:noProof/>
            <w:webHidden/>
          </w:rPr>
          <w:t>14</w:t>
        </w:r>
        <w:r>
          <w:rPr>
            <w:noProof/>
            <w:webHidden/>
          </w:rPr>
          <w:fldChar w:fldCharType="end"/>
        </w:r>
      </w:hyperlink>
    </w:p>
    <w:p w14:paraId="7EC6EBC5" w14:textId="7D2AED69"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49" w:history="1">
        <w:r w:rsidRPr="00F17151">
          <w:rPr>
            <w:rStyle w:val="Hiperpovezava"/>
            <w:noProof/>
          </w:rPr>
          <w:t>S</w:t>
        </w:r>
        <w:r w:rsidRPr="00983996">
          <w:rPr>
            <w:rStyle w:val="Hiperpovezava"/>
            <w:b/>
            <w:bCs/>
            <w:noProof/>
          </w:rPr>
          <w:t>lika 3:</w:t>
        </w:r>
        <w:r w:rsidRPr="00F17151">
          <w:rPr>
            <w:rStyle w:val="Hiperpovezava"/>
            <w:rFonts w:cs="Arial"/>
            <w:noProof/>
            <w:lang w:eastAsia="sl-SI"/>
          </w:rPr>
          <w:t xml:space="preserve"> </w:t>
        </w:r>
        <w:r w:rsidRPr="00F17151">
          <w:rPr>
            <w:rStyle w:val="Hiperpovezava"/>
            <w:noProof/>
          </w:rPr>
          <w:t>Spremembe oblike (naklona) evrske krivulje donosnosti SLOREP</w:t>
        </w:r>
        <w:r>
          <w:rPr>
            <w:noProof/>
            <w:webHidden/>
          </w:rPr>
          <w:tab/>
        </w:r>
        <w:r>
          <w:rPr>
            <w:noProof/>
            <w:webHidden/>
          </w:rPr>
          <w:fldChar w:fldCharType="begin"/>
        </w:r>
        <w:r>
          <w:rPr>
            <w:noProof/>
            <w:webHidden/>
          </w:rPr>
          <w:instrText xml:space="preserve"> PAGEREF _Toc216166449 \h </w:instrText>
        </w:r>
        <w:r>
          <w:rPr>
            <w:noProof/>
            <w:webHidden/>
          </w:rPr>
        </w:r>
        <w:r>
          <w:rPr>
            <w:noProof/>
            <w:webHidden/>
          </w:rPr>
          <w:fldChar w:fldCharType="separate"/>
        </w:r>
        <w:r>
          <w:rPr>
            <w:noProof/>
            <w:webHidden/>
          </w:rPr>
          <w:t>14</w:t>
        </w:r>
        <w:r>
          <w:rPr>
            <w:noProof/>
            <w:webHidden/>
          </w:rPr>
          <w:fldChar w:fldCharType="end"/>
        </w:r>
      </w:hyperlink>
    </w:p>
    <w:p w14:paraId="304FD077" w14:textId="04223D72"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50" w:history="1">
        <w:r w:rsidRPr="00F17151">
          <w:rPr>
            <w:rStyle w:val="Hiperpovezava"/>
            <w:noProof/>
          </w:rPr>
          <w:t>S</w:t>
        </w:r>
        <w:r w:rsidRPr="00983996">
          <w:rPr>
            <w:rStyle w:val="Hiperpovezava"/>
            <w:b/>
            <w:bCs/>
            <w:noProof/>
          </w:rPr>
          <w:t>lika 4:</w:t>
        </w:r>
        <w:r w:rsidRPr="00F17151">
          <w:rPr>
            <w:rStyle w:val="Hiperpovezava"/>
            <w:noProof/>
          </w:rPr>
          <w:t xml:space="preserve"> Izvršeno zadolževanje in upravljanje dolga državnega proračuna v letu 2025 z vidika odplačil glavnic dolga</w:t>
        </w:r>
        <w:r>
          <w:rPr>
            <w:noProof/>
            <w:webHidden/>
          </w:rPr>
          <w:tab/>
        </w:r>
        <w:r>
          <w:rPr>
            <w:noProof/>
            <w:webHidden/>
          </w:rPr>
          <w:fldChar w:fldCharType="begin"/>
        </w:r>
        <w:r>
          <w:rPr>
            <w:noProof/>
            <w:webHidden/>
          </w:rPr>
          <w:instrText xml:space="preserve"> PAGEREF _Toc216166450 \h </w:instrText>
        </w:r>
        <w:r>
          <w:rPr>
            <w:noProof/>
            <w:webHidden/>
          </w:rPr>
        </w:r>
        <w:r>
          <w:rPr>
            <w:noProof/>
            <w:webHidden/>
          </w:rPr>
          <w:fldChar w:fldCharType="separate"/>
        </w:r>
        <w:r>
          <w:rPr>
            <w:noProof/>
            <w:webHidden/>
          </w:rPr>
          <w:t>16</w:t>
        </w:r>
        <w:r>
          <w:rPr>
            <w:noProof/>
            <w:webHidden/>
          </w:rPr>
          <w:fldChar w:fldCharType="end"/>
        </w:r>
      </w:hyperlink>
    </w:p>
    <w:p w14:paraId="00FD2E4A" w14:textId="66C16A59"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51" w:history="1">
        <w:r w:rsidRPr="00F17151">
          <w:rPr>
            <w:rStyle w:val="Hiperpovezava"/>
            <w:rFonts w:eastAsia="Calibri"/>
            <w:b/>
            <w:bCs/>
            <w:noProof/>
          </w:rPr>
          <w:t>Slika 5:</w:t>
        </w:r>
        <w:r w:rsidRPr="00F17151">
          <w:rPr>
            <w:rStyle w:val="Hiperpovezava"/>
            <w:rFonts w:eastAsia="Calibri"/>
            <w:noProof/>
          </w:rPr>
          <w:t xml:space="preserve"> Odplačila glavnic dolga proračuna Republike Slovenije in povprečna kuponska obrestna mera </w:t>
        </w:r>
        <w:r>
          <w:rPr>
            <w:noProof/>
            <w:webHidden/>
          </w:rPr>
          <w:tab/>
        </w:r>
        <w:r>
          <w:rPr>
            <w:noProof/>
            <w:webHidden/>
          </w:rPr>
          <w:fldChar w:fldCharType="begin"/>
        </w:r>
        <w:r>
          <w:rPr>
            <w:noProof/>
            <w:webHidden/>
          </w:rPr>
          <w:instrText xml:space="preserve"> PAGEREF _Toc216166451 \h </w:instrText>
        </w:r>
        <w:r>
          <w:rPr>
            <w:noProof/>
            <w:webHidden/>
          </w:rPr>
        </w:r>
        <w:r>
          <w:rPr>
            <w:noProof/>
            <w:webHidden/>
          </w:rPr>
          <w:fldChar w:fldCharType="separate"/>
        </w:r>
        <w:r>
          <w:rPr>
            <w:noProof/>
            <w:webHidden/>
          </w:rPr>
          <w:t>17</w:t>
        </w:r>
        <w:r>
          <w:rPr>
            <w:noProof/>
            <w:webHidden/>
          </w:rPr>
          <w:fldChar w:fldCharType="end"/>
        </w:r>
      </w:hyperlink>
    </w:p>
    <w:p w14:paraId="0BE5842F" w14:textId="6767818C"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52" w:history="1">
        <w:r w:rsidRPr="00F17151">
          <w:rPr>
            <w:rStyle w:val="Hiperpovezava"/>
            <w:b/>
            <w:bCs/>
            <w:noProof/>
          </w:rPr>
          <w:t>Slika 6</w:t>
        </w:r>
        <w:r w:rsidRPr="00F17151">
          <w:rPr>
            <w:rStyle w:val="Hiperpovezava"/>
            <w:noProof/>
          </w:rPr>
          <w:t>:</w:t>
        </w:r>
        <w:r w:rsidRPr="00F17151">
          <w:rPr>
            <w:rStyle w:val="Hiperpovezava"/>
            <w:b/>
            <w:noProof/>
          </w:rPr>
          <w:t xml:space="preserve"> </w:t>
        </w:r>
        <w:r w:rsidRPr="00F17151">
          <w:rPr>
            <w:rStyle w:val="Hiperpovezava"/>
            <w:noProof/>
          </w:rPr>
          <w:t>Delež obresti v odhodkih državnega proračuna</w:t>
        </w:r>
        <w:r>
          <w:rPr>
            <w:noProof/>
            <w:webHidden/>
          </w:rPr>
          <w:tab/>
        </w:r>
        <w:r>
          <w:rPr>
            <w:noProof/>
            <w:webHidden/>
          </w:rPr>
          <w:fldChar w:fldCharType="begin"/>
        </w:r>
        <w:r>
          <w:rPr>
            <w:noProof/>
            <w:webHidden/>
          </w:rPr>
          <w:instrText xml:space="preserve"> PAGEREF _Toc216166452 \h </w:instrText>
        </w:r>
        <w:r>
          <w:rPr>
            <w:noProof/>
            <w:webHidden/>
          </w:rPr>
        </w:r>
        <w:r>
          <w:rPr>
            <w:noProof/>
            <w:webHidden/>
          </w:rPr>
          <w:fldChar w:fldCharType="separate"/>
        </w:r>
        <w:r>
          <w:rPr>
            <w:noProof/>
            <w:webHidden/>
          </w:rPr>
          <w:t>17</w:t>
        </w:r>
        <w:r>
          <w:rPr>
            <w:noProof/>
            <w:webHidden/>
          </w:rPr>
          <w:fldChar w:fldCharType="end"/>
        </w:r>
      </w:hyperlink>
    </w:p>
    <w:p w14:paraId="7F0CB47F" w14:textId="5ADFF2D8"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53" w:history="1">
        <w:r w:rsidRPr="00F17151">
          <w:rPr>
            <w:rStyle w:val="Hiperpovezava"/>
            <w:b/>
            <w:bCs/>
            <w:noProof/>
          </w:rPr>
          <w:t>Slika 7</w:t>
        </w:r>
        <w:r w:rsidRPr="00F17151">
          <w:rPr>
            <w:rStyle w:val="Hiperpovezava"/>
            <w:noProof/>
          </w:rPr>
          <w:t>:</w:t>
        </w:r>
        <w:r w:rsidRPr="00F17151">
          <w:rPr>
            <w:rStyle w:val="Hiperpovezava"/>
            <w:b/>
            <w:noProof/>
          </w:rPr>
          <w:t xml:space="preserve"> </w:t>
        </w:r>
        <w:r w:rsidRPr="00F17151">
          <w:rPr>
            <w:rStyle w:val="Hiperpovezava"/>
            <w:noProof/>
          </w:rPr>
          <w:t>Obrestni izdatki državnega proračuna nominalno in izraženo v % BDP</w:t>
        </w:r>
        <w:r>
          <w:rPr>
            <w:noProof/>
            <w:webHidden/>
          </w:rPr>
          <w:tab/>
        </w:r>
        <w:r>
          <w:rPr>
            <w:noProof/>
            <w:webHidden/>
          </w:rPr>
          <w:fldChar w:fldCharType="begin"/>
        </w:r>
        <w:r>
          <w:rPr>
            <w:noProof/>
            <w:webHidden/>
          </w:rPr>
          <w:instrText xml:space="preserve"> PAGEREF _Toc216166453 \h </w:instrText>
        </w:r>
        <w:r>
          <w:rPr>
            <w:noProof/>
            <w:webHidden/>
          </w:rPr>
        </w:r>
        <w:r>
          <w:rPr>
            <w:noProof/>
            <w:webHidden/>
          </w:rPr>
          <w:fldChar w:fldCharType="separate"/>
        </w:r>
        <w:r>
          <w:rPr>
            <w:noProof/>
            <w:webHidden/>
          </w:rPr>
          <w:t>17</w:t>
        </w:r>
        <w:r>
          <w:rPr>
            <w:noProof/>
            <w:webHidden/>
          </w:rPr>
          <w:fldChar w:fldCharType="end"/>
        </w:r>
      </w:hyperlink>
    </w:p>
    <w:p w14:paraId="25756509" w14:textId="72D2CEA3"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54" w:history="1">
        <w:r w:rsidRPr="00F17151">
          <w:rPr>
            <w:rStyle w:val="Hiperpovezava"/>
            <w:b/>
            <w:bCs/>
            <w:noProof/>
          </w:rPr>
          <w:t>Slika 8</w:t>
        </w:r>
        <w:r w:rsidRPr="00F17151">
          <w:rPr>
            <w:rStyle w:val="Hiperpovezava"/>
            <w:b/>
            <w:noProof/>
          </w:rPr>
          <w:t xml:space="preserve">: </w:t>
        </w:r>
        <w:r w:rsidRPr="00F17151">
          <w:rPr>
            <w:rStyle w:val="Hiperpovezava"/>
            <w:rFonts w:eastAsia="Calibri"/>
            <w:noProof/>
          </w:rPr>
          <w:t>Povprečni preostali čas do zapadlosti (AWTM) in trajanje portfelja dolga državnega proračuna (MD)</w:t>
        </w:r>
        <w:r>
          <w:rPr>
            <w:noProof/>
            <w:webHidden/>
          </w:rPr>
          <w:tab/>
        </w:r>
        <w:r>
          <w:rPr>
            <w:noProof/>
            <w:webHidden/>
          </w:rPr>
          <w:fldChar w:fldCharType="begin"/>
        </w:r>
        <w:r>
          <w:rPr>
            <w:noProof/>
            <w:webHidden/>
          </w:rPr>
          <w:instrText xml:space="preserve"> PAGEREF _Toc216166454 \h </w:instrText>
        </w:r>
        <w:r>
          <w:rPr>
            <w:noProof/>
            <w:webHidden/>
          </w:rPr>
        </w:r>
        <w:r>
          <w:rPr>
            <w:noProof/>
            <w:webHidden/>
          </w:rPr>
          <w:fldChar w:fldCharType="separate"/>
        </w:r>
        <w:r>
          <w:rPr>
            <w:noProof/>
            <w:webHidden/>
          </w:rPr>
          <w:t>18</w:t>
        </w:r>
        <w:r>
          <w:rPr>
            <w:noProof/>
            <w:webHidden/>
          </w:rPr>
          <w:fldChar w:fldCharType="end"/>
        </w:r>
      </w:hyperlink>
    </w:p>
    <w:p w14:paraId="23B1D3ED" w14:textId="0199F054"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55" w:history="1">
        <w:r w:rsidRPr="00F17151">
          <w:rPr>
            <w:rStyle w:val="Hiperpovezava"/>
            <w:b/>
            <w:bCs/>
            <w:noProof/>
          </w:rPr>
          <w:t>Slika 9</w:t>
        </w:r>
        <w:r w:rsidRPr="00F17151">
          <w:rPr>
            <w:rStyle w:val="Hiperpovezava"/>
            <w:b/>
            <w:noProof/>
          </w:rPr>
          <w:t xml:space="preserve">: </w:t>
        </w:r>
        <w:r w:rsidRPr="00F17151">
          <w:rPr>
            <w:rStyle w:val="Hiperpovezava"/>
            <w:bCs/>
            <w:noProof/>
          </w:rPr>
          <w:t xml:space="preserve">Povprečna </w:t>
        </w:r>
        <w:r w:rsidRPr="00F17151">
          <w:rPr>
            <w:rStyle w:val="Hiperpovezava"/>
            <w:rFonts w:eastAsia="Calibri"/>
            <w:bCs/>
            <w:noProof/>
          </w:rPr>
          <w:t>tehtana obrestna mera izdanega dolga (WIY) in implicitna (povprečna) obrestna mera portfelja dolga (IIR) po letih</w:t>
        </w:r>
        <w:r>
          <w:rPr>
            <w:noProof/>
            <w:webHidden/>
          </w:rPr>
          <w:tab/>
        </w:r>
        <w:r>
          <w:rPr>
            <w:noProof/>
            <w:webHidden/>
          </w:rPr>
          <w:fldChar w:fldCharType="begin"/>
        </w:r>
        <w:r>
          <w:rPr>
            <w:noProof/>
            <w:webHidden/>
          </w:rPr>
          <w:instrText xml:space="preserve"> PAGEREF _Toc216166455 \h </w:instrText>
        </w:r>
        <w:r>
          <w:rPr>
            <w:noProof/>
            <w:webHidden/>
          </w:rPr>
        </w:r>
        <w:r>
          <w:rPr>
            <w:noProof/>
            <w:webHidden/>
          </w:rPr>
          <w:fldChar w:fldCharType="separate"/>
        </w:r>
        <w:r>
          <w:rPr>
            <w:noProof/>
            <w:webHidden/>
          </w:rPr>
          <w:t>18</w:t>
        </w:r>
        <w:r>
          <w:rPr>
            <w:noProof/>
            <w:webHidden/>
          </w:rPr>
          <w:fldChar w:fldCharType="end"/>
        </w:r>
      </w:hyperlink>
    </w:p>
    <w:p w14:paraId="781BF3C6" w14:textId="2CD2B09C"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56" w:history="1">
        <w:r w:rsidRPr="00F17151">
          <w:rPr>
            <w:rStyle w:val="Hiperpovezava"/>
            <w:b/>
            <w:bCs/>
            <w:noProof/>
          </w:rPr>
          <w:t>Slika 10</w:t>
        </w:r>
        <w:r w:rsidRPr="00F17151">
          <w:rPr>
            <w:rStyle w:val="Hiperpovezava"/>
            <w:b/>
            <w:noProof/>
          </w:rPr>
          <w:t>:</w:t>
        </w:r>
        <w:r w:rsidRPr="00F17151">
          <w:rPr>
            <w:rStyle w:val="Hiperpovezava"/>
            <w:noProof/>
          </w:rPr>
          <w:t xml:space="preserve"> Valutna struktura dolga državnega proračuna v letu 2025</w:t>
        </w:r>
        <w:r>
          <w:rPr>
            <w:noProof/>
            <w:webHidden/>
          </w:rPr>
          <w:tab/>
        </w:r>
        <w:r>
          <w:rPr>
            <w:noProof/>
            <w:webHidden/>
          </w:rPr>
          <w:fldChar w:fldCharType="begin"/>
        </w:r>
        <w:r>
          <w:rPr>
            <w:noProof/>
            <w:webHidden/>
          </w:rPr>
          <w:instrText xml:space="preserve"> PAGEREF _Toc216166456 \h </w:instrText>
        </w:r>
        <w:r>
          <w:rPr>
            <w:noProof/>
            <w:webHidden/>
          </w:rPr>
        </w:r>
        <w:r>
          <w:rPr>
            <w:noProof/>
            <w:webHidden/>
          </w:rPr>
          <w:fldChar w:fldCharType="separate"/>
        </w:r>
        <w:r>
          <w:rPr>
            <w:noProof/>
            <w:webHidden/>
          </w:rPr>
          <w:t>19</w:t>
        </w:r>
        <w:r>
          <w:rPr>
            <w:noProof/>
            <w:webHidden/>
          </w:rPr>
          <w:fldChar w:fldCharType="end"/>
        </w:r>
      </w:hyperlink>
    </w:p>
    <w:p w14:paraId="6363FA79" w14:textId="6565A3A5"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57" w:history="1">
        <w:r w:rsidRPr="00F17151">
          <w:rPr>
            <w:rStyle w:val="Hiperpovezava"/>
            <w:b/>
            <w:bCs/>
            <w:noProof/>
          </w:rPr>
          <w:t>Slika 11</w:t>
        </w:r>
        <w:r w:rsidRPr="00F17151">
          <w:rPr>
            <w:rStyle w:val="Hiperpovezava"/>
            <w:b/>
            <w:noProof/>
          </w:rPr>
          <w:t>:</w:t>
        </w:r>
        <w:r w:rsidRPr="00F17151">
          <w:rPr>
            <w:rStyle w:val="Hiperpovezava"/>
            <w:noProof/>
          </w:rPr>
          <w:t xml:space="preserve"> Struktura dolga državnega proračuna po vrsti obrestne mere</w:t>
        </w:r>
        <w:r>
          <w:rPr>
            <w:noProof/>
            <w:webHidden/>
          </w:rPr>
          <w:tab/>
        </w:r>
        <w:r>
          <w:rPr>
            <w:noProof/>
            <w:webHidden/>
          </w:rPr>
          <w:fldChar w:fldCharType="begin"/>
        </w:r>
        <w:r>
          <w:rPr>
            <w:noProof/>
            <w:webHidden/>
          </w:rPr>
          <w:instrText xml:space="preserve"> PAGEREF _Toc216166457 \h </w:instrText>
        </w:r>
        <w:r>
          <w:rPr>
            <w:noProof/>
            <w:webHidden/>
          </w:rPr>
        </w:r>
        <w:r>
          <w:rPr>
            <w:noProof/>
            <w:webHidden/>
          </w:rPr>
          <w:fldChar w:fldCharType="separate"/>
        </w:r>
        <w:r>
          <w:rPr>
            <w:noProof/>
            <w:webHidden/>
          </w:rPr>
          <w:t>19</w:t>
        </w:r>
        <w:r>
          <w:rPr>
            <w:noProof/>
            <w:webHidden/>
          </w:rPr>
          <w:fldChar w:fldCharType="end"/>
        </w:r>
      </w:hyperlink>
    </w:p>
    <w:p w14:paraId="0D8CE46E" w14:textId="4F9D52A8"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58" w:history="1">
        <w:r w:rsidRPr="00F17151">
          <w:rPr>
            <w:rStyle w:val="Hiperpovezava"/>
            <w:b/>
            <w:bCs/>
            <w:noProof/>
          </w:rPr>
          <w:t>Slika 12</w:t>
        </w:r>
        <w:r w:rsidRPr="00F17151">
          <w:rPr>
            <w:rStyle w:val="Hiperpovezava"/>
            <w:noProof/>
          </w:rPr>
          <w:t>: Struktura dolga državnega proračuna Republike Slovenije v obdobju 2014–2025 glede na domicil investitorjev</w:t>
        </w:r>
        <w:r>
          <w:rPr>
            <w:noProof/>
            <w:webHidden/>
          </w:rPr>
          <w:tab/>
        </w:r>
        <w:r>
          <w:rPr>
            <w:noProof/>
            <w:webHidden/>
          </w:rPr>
          <w:fldChar w:fldCharType="begin"/>
        </w:r>
        <w:r>
          <w:rPr>
            <w:noProof/>
            <w:webHidden/>
          </w:rPr>
          <w:instrText xml:space="preserve"> PAGEREF _Toc216166458 \h </w:instrText>
        </w:r>
        <w:r>
          <w:rPr>
            <w:noProof/>
            <w:webHidden/>
          </w:rPr>
        </w:r>
        <w:r>
          <w:rPr>
            <w:noProof/>
            <w:webHidden/>
          </w:rPr>
          <w:fldChar w:fldCharType="separate"/>
        </w:r>
        <w:r>
          <w:rPr>
            <w:noProof/>
            <w:webHidden/>
          </w:rPr>
          <w:t>20</w:t>
        </w:r>
        <w:r>
          <w:rPr>
            <w:noProof/>
            <w:webHidden/>
          </w:rPr>
          <w:fldChar w:fldCharType="end"/>
        </w:r>
      </w:hyperlink>
    </w:p>
    <w:p w14:paraId="7123F5B9" w14:textId="725693AA"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59" w:history="1">
        <w:r w:rsidRPr="00F17151">
          <w:rPr>
            <w:rStyle w:val="Hiperpovezava"/>
            <w:b/>
            <w:bCs/>
            <w:noProof/>
          </w:rPr>
          <w:t>Slika 13</w:t>
        </w:r>
        <w:r w:rsidRPr="00F17151">
          <w:rPr>
            <w:rStyle w:val="Hiperpovezava"/>
            <w:noProof/>
          </w:rPr>
          <w:t>: Dolg sektorja država v primerjavi s povprečjem EA-20 in EU-27 (v % BDP)</w:t>
        </w:r>
        <w:r>
          <w:rPr>
            <w:noProof/>
            <w:webHidden/>
          </w:rPr>
          <w:tab/>
        </w:r>
        <w:r>
          <w:rPr>
            <w:noProof/>
            <w:webHidden/>
          </w:rPr>
          <w:fldChar w:fldCharType="begin"/>
        </w:r>
        <w:r>
          <w:rPr>
            <w:noProof/>
            <w:webHidden/>
          </w:rPr>
          <w:instrText xml:space="preserve"> PAGEREF _Toc216166459 \h </w:instrText>
        </w:r>
        <w:r>
          <w:rPr>
            <w:noProof/>
            <w:webHidden/>
          </w:rPr>
        </w:r>
        <w:r>
          <w:rPr>
            <w:noProof/>
            <w:webHidden/>
          </w:rPr>
          <w:fldChar w:fldCharType="separate"/>
        </w:r>
        <w:r>
          <w:rPr>
            <w:noProof/>
            <w:webHidden/>
          </w:rPr>
          <w:t>22</w:t>
        </w:r>
        <w:r>
          <w:rPr>
            <w:noProof/>
            <w:webHidden/>
          </w:rPr>
          <w:fldChar w:fldCharType="end"/>
        </w:r>
      </w:hyperlink>
    </w:p>
    <w:p w14:paraId="0B96A908" w14:textId="0A6B9D16"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60" w:history="1">
        <w:r w:rsidRPr="00F17151">
          <w:rPr>
            <w:rStyle w:val="Hiperpovezava"/>
            <w:b/>
            <w:noProof/>
          </w:rPr>
          <w:t xml:space="preserve">Slika 14: </w:t>
        </w:r>
        <w:r w:rsidRPr="00F17151">
          <w:rPr>
            <w:rStyle w:val="Hiperpovezava"/>
            <w:noProof/>
          </w:rPr>
          <w:t>Evrska krivulja donosnosti Republike Slovenije na dan 17. november 2025</w:t>
        </w:r>
        <w:r>
          <w:rPr>
            <w:noProof/>
            <w:webHidden/>
          </w:rPr>
          <w:tab/>
        </w:r>
        <w:r>
          <w:rPr>
            <w:noProof/>
            <w:webHidden/>
          </w:rPr>
          <w:fldChar w:fldCharType="begin"/>
        </w:r>
        <w:r>
          <w:rPr>
            <w:noProof/>
            <w:webHidden/>
          </w:rPr>
          <w:instrText xml:space="preserve"> PAGEREF _Toc216166460 \h </w:instrText>
        </w:r>
        <w:r>
          <w:rPr>
            <w:noProof/>
            <w:webHidden/>
          </w:rPr>
        </w:r>
        <w:r>
          <w:rPr>
            <w:noProof/>
            <w:webHidden/>
          </w:rPr>
          <w:fldChar w:fldCharType="separate"/>
        </w:r>
        <w:r>
          <w:rPr>
            <w:noProof/>
            <w:webHidden/>
          </w:rPr>
          <w:t>27</w:t>
        </w:r>
        <w:r>
          <w:rPr>
            <w:noProof/>
            <w:webHidden/>
          </w:rPr>
          <w:fldChar w:fldCharType="end"/>
        </w:r>
      </w:hyperlink>
    </w:p>
    <w:p w14:paraId="2DDF3DE5" w14:textId="12E24445"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61" w:history="1">
        <w:r w:rsidRPr="00F17151">
          <w:rPr>
            <w:rStyle w:val="Hiperpovezava"/>
            <w:b/>
            <w:noProof/>
          </w:rPr>
          <w:t xml:space="preserve">Slika 15: </w:t>
        </w:r>
        <w:r w:rsidRPr="00F17151">
          <w:rPr>
            <w:rStyle w:val="Hiperpovezava"/>
            <w:noProof/>
          </w:rPr>
          <w:t>Evrska krivulja donosnosti vrednostnih papirjev Republike Slovenije in nominalne velikosti izdaj referenčnih obveznic</w:t>
        </w:r>
        <w:r>
          <w:rPr>
            <w:noProof/>
            <w:webHidden/>
          </w:rPr>
          <w:tab/>
        </w:r>
        <w:r>
          <w:rPr>
            <w:noProof/>
            <w:webHidden/>
          </w:rPr>
          <w:fldChar w:fldCharType="begin"/>
        </w:r>
        <w:r>
          <w:rPr>
            <w:noProof/>
            <w:webHidden/>
          </w:rPr>
          <w:instrText xml:space="preserve"> PAGEREF _Toc216166461 \h </w:instrText>
        </w:r>
        <w:r>
          <w:rPr>
            <w:noProof/>
            <w:webHidden/>
          </w:rPr>
        </w:r>
        <w:r>
          <w:rPr>
            <w:noProof/>
            <w:webHidden/>
          </w:rPr>
          <w:fldChar w:fldCharType="separate"/>
        </w:r>
        <w:r>
          <w:rPr>
            <w:noProof/>
            <w:webHidden/>
          </w:rPr>
          <w:t>31</w:t>
        </w:r>
        <w:r>
          <w:rPr>
            <w:noProof/>
            <w:webHidden/>
          </w:rPr>
          <w:fldChar w:fldCharType="end"/>
        </w:r>
      </w:hyperlink>
    </w:p>
    <w:p w14:paraId="6856578D" w14:textId="7C6CCE6B"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62" w:history="1">
        <w:r w:rsidRPr="00F17151">
          <w:rPr>
            <w:rStyle w:val="Hiperpovezava"/>
            <w:b/>
            <w:noProof/>
          </w:rPr>
          <w:t xml:space="preserve">Slika 16: </w:t>
        </w:r>
        <w:r w:rsidRPr="00F17151">
          <w:rPr>
            <w:rStyle w:val="Hiperpovezava"/>
            <w:noProof/>
          </w:rPr>
          <w:t>Obseg trgovanja na uradni trgovalni platformi (MTS) in drugih trgih (OTC)</w:t>
        </w:r>
        <w:r>
          <w:rPr>
            <w:noProof/>
            <w:webHidden/>
          </w:rPr>
          <w:tab/>
        </w:r>
        <w:r>
          <w:rPr>
            <w:noProof/>
            <w:webHidden/>
          </w:rPr>
          <w:fldChar w:fldCharType="begin"/>
        </w:r>
        <w:r>
          <w:rPr>
            <w:noProof/>
            <w:webHidden/>
          </w:rPr>
          <w:instrText xml:space="preserve"> PAGEREF _Toc216166462 \h </w:instrText>
        </w:r>
        <w:r>
          <w:rPr>
            <w:noProof/>
            <w:webHidden/>
          </w:rPr>
        </w:r>
        <w:r>
          <w:rPr>
            <w:noProof/>
            <w:webHidden/>
          </w:rPr>
          <w:fldChar w:fldCharType="separate"/>
        </w:r>
        <w:r>
          <w:rPr>
            <w:noProof/>
            <w:webHidden/>
          </w:rPr>
          <w:t>32</w:t>
        </w:r>
        <w:r>
          <w:rPr>
            <w:noProof/>
            <w:webHidden/>
          </w:rPr>
          <w:fldChar w:fldCharType="end"/>
        </w:r>
      </w:hyperlink>
    </w:p>
    <w:p w14:paraId="5369A280" w14:textId="7D139B06"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63" w:history="1">
        <w:r w:rsidRPr="00F17151">
          <w:rPr>
            <w:rStyle w:val="Hiperpovezava"/>
            <w:b/>
            <w:noProof/>
          </w:rPr>
          <w:t xml:space="preserve">Slika 17: </w:t>
        </w:r>
        <w:r w:rsidRPr="00F17151">
          <w:rPr>
            <w:rStyle w:val="Hiperpovezava"/>
            <w:noProof/>
          </w:rPr>
          <w:t>Razlika med zahtevanim donosom slovenske pet- in desetletne evrske obveznice nakupne in prodajne strani</w:t>
        </w:r>
        <w:r>
          <w:rPr>
            <w:noProof/>
            <w:webHidden/>
          </w:rPr>
          <w:tab/>
        </w:r>
        <w:r>
          <w:rPr>
            <w:noProof/>
            <w:webHidden/>
          </w:rPr>
          <w:fldChar w:fldCharType="begin"/>
        </w:r>
        <w:r>
          <w:rPr>
            <w:noProof/>
            <w:webHidden/>
          </w:rPr>
          <w:instrText xml:space="preserve"> PAGEREF _Toc216166463 \h </w:instrText>
        </w:r>
        <w:r>
          <w:rPr>
            <w:noProof/>
            <w:webHidden/>
          </w:rPr>
        </w:r>
        <w:r>
          <w:rPr>
            <w:noProof/>
            <w:webHidden/>
          </w:rPr>
          <w:fldChar w:fldCharType="separate"/>
        </w:r>
        <w:r>
          <w:rPr>
            <w:noProof/>
            <w:webHidden/>
          </w:rPr>
          <w:t>32</w:t>
        </w:r>
        <w:r>
          <w:rPr>
            <w:noProof/>
            <w:webHidden/>
          </w:rPr>
          <w:fldChar w:fldCharType="end"/>
        </w:r>
      </w:hyperlink>
    </w:p>
    <w:p w14:paraId="168BE005" w14:textId="506AD601"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64" w:history="1">
        <w:r w:rsidRPr="00F17151">
          <w:rPr>
            <w:rStyle w:val="Hiperpovezava"/>
            <w:b/>
            <w:noProof/>
          </w:rPr>
          <w:t xml:space="preserve">Slika 18: </w:t>
        </w:r>
        <w:r w:rsidRPr="00F17151">
          <w:rPr>
            <w:rStyle w:val="Hiperpovezava"/>
            <w:noProof/>
          </w:rPr>
          <w:t>Desetletni zahtevani donos in pribitek Republike Slovenije nad srednjo obrestno zamenjavo (Mid Swap - MS) in nemško obveznico</w:t>
        </w:r>
        <w:r>
          <w:rPr>
            <w:noProof/>
            <w:webHidden/>
          </w:rPr>
          <w:tab/>
        </w:r>
        <w:r>
          <w:rPr>
            <w:noProof/>
            <w:webHidden/>
          </w:rPr>
          <w:fldChar w:fldCharType="begin"/>
        </w:r>
        <w:r>
          <w:rPr>
            <w:noProof/>
            <w:webHidden/>
          </w:rPr>
          <w:instrText xml:space="preserve"> PAGEREF _Toc216166464 \h </w:instrText>
        </w:r>
        <w:r>
          <w:rPr>
            <w:noProof/>
            <w:webHidden/>
          </w:rPr>
        </w:r>
        <w:r>
          <w:rPr>
            <w:noProof/>
            <w:webHidden/>
          </w:rPr>
          <w:fldChar w:fldCharType="separate"/>
        </w:r>
        <w:r>
          <w:rPr>
            <w:noProof/>
            <w:webHidden/>
          </w:rPr>
          <w:t>32</w:t>
        </w:r>
        <w:r>
          <w:rPr>
            <w:noProof/>
            <w:webHidden/>
          </w:rPr>
          <w:fldChar w:fldCharType="end"/>
        </w:r>
      </w:hyperlink>
    </w:p>
    <w:p w14:paraId="0F1DD94A" w14:textId="0D8D8175"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65" w:history="1">
        <w:r w:rsidRPr="00F17151">
          <w:rPr>
            <w:rStyle w:val="Hiperpovezava"/>
            <w:b/>
            <w:noProof/>
          </w:rPr>
          <w:t xml:space="preserve">Slika 19: </w:t>
        </w:r>
        <w:r w:rsidRPr="00F17151">
          <w:rPr>
            <w:rStyle w:val="Hiperpovezava"/>
            <w:noProof/>
          </w:rPr>
          <w:t>Frekvenčna porazdelitev doseženih vrednosti evrske srednje obrestne zamenjave (Mid Swap) za obdobje od leta 2022 v primerjavi z ravnmi na dan 17. november 2025</w:t>
        </w:r>
        <w:r>
          <w:rPr>
            <w:noProof/>
            <w:webHidden/>
          </w:rPr>
          <w:tab/>
        </w:r>
        <w:r>
          <w:rPr>
            <w:noProof/>
            <w:webHidden/>
          </w:rPr>
          <w:fldChar w:fldCharType="begin"/>
        </w:r>
        <w:r>
          <w:rPr>
            <w:noProof/>
            <w:webHidden/>
          </w:rPr>
          <w:instrText xml:space="preserve"> PAGEREF _Toc216166465 \h </w:instrText>
        </w:r>
        <w:r>
          <w:rPr>
            <w:noProof/>
            <w:webHidden/>
          </w:rPr>
        </w:r>
        <w:r>
          <w:rPr>
            <w:noProof/>
            <w:webHidden/>
          </w:rPr>
          <w:fldChar w:fldCharType="separate"/>
        </w:r>
        <w:r>
          <w:rPr>
            <w:noProof/>
            <w:webHidden/>
          </w:rPr>
          <w:t>32</w:t>
        </w:r>
        <w:r>
          <w:rPr>
            <w:noProof/>
            <w:webHidden/>
          </w:rPr>
          <w:fldChar w:fldCharType="end"/>
        </w:r>
      </w:hyperlink>
    </w:p>
    <w:p w14:paraId="0725AB93" w14:textId="5015C686"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66" w:history="1">
        <w:r w:rsidRPr="00F17151">
          <w:rPr>
            <w:rStyle w:val="Hiperpovezava"/>
            <w:b/>
            <w:noProof/>
          </w:rPr>
          <w:t xml:space="preserve">Slika 20: </w:t>
        </w:r>
        <w:r w:rsidRPr="00F17151">
          <w:rPr>
            <w:rStyle w:val="Hiperpovezava"/>
            <w:noProof/>
          </w:rPr>
          <w:t>Trajektorija donosov zakladnih menic Republike Slovenije različnih ročnosti</w:t>
        </w:r>
        <w:r>
          <w:rPr>
            <w:noProof/>
            <w:webHidden/>
          </w:rPr>
          <w:tab/>
        </w:r>
        <w:r>
          <w:rPr>
            <w:noProof/>
            <w:webHidden/>
          </w:rPr>
          <w:fldChar w:fldCharType="begin"/>
        </w:r>
        <w:r>
          <w:rPr>
            <w:noProof/>
            <w:webHidden/>
          </w:rPr>
          <w:instrText xml:space="preserve"> PAGEREF _Toc216166466 \h </w:instrText>
        </w:r>
        <w:r>
          <w:rPr>
            <w:noProof/>
            <w:webHidden/>
          </w:rPr>
        </w:r>
        <w:r>
          <w:rPr>
            <w:noProof/>
            <w:webHidden/>
          </w:rPr>
          <w:fldChar w:fldCharType="separate"/>
        </w:r>
        <w:r>
          <w:rPr>
            <w:noProof/>
            <w:webHidden/>
          </w:rPr>
          <w:t>33</w:t>
        </w:r>
        <w:r>
          <w:rPr>
            <w:noProof/>
            <w:webHidden/>
          </w:rPr>
          <w:fldChar w:fldCharType="end"/>
        </w:r>
      </w:hyperlink>
    </w:p>
    <w:p w14:paraId="4B33E903" w14:textId="08752333"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67" w:history="1">
        <w:r w:rsidRPr="00F17151">
          <w:rPr>
            <w:rStyle w:val="Hiperpovezava"/>
            <w:b/>
            <w:noProof/>
          </w:rPr>
          <w:t>Slika 21:</w:t>
        </w:r>
        <w:r w:rsidRPr="00F17151">
          <w:rPr>
            <w:rStyle w:val="Hiperpovezava"/>
            <w:noProof/>
          </w:rPr>
          <w:t xml:space="preserve"> Institucionalna porazdelitev investitorjev</w:t>
        </w:r>
        <w:r>
          <w:rPr>
            <w:noProof/>
            <w:webHidden/>
          </w:rPr>
          <w:tab/>
        </w:r>
        <w:r>
          <w:rPr>
            <w:noProof/>
            <w:webHidden/>
          </w:rPr>
          <w:fldChar w:fldCharType="begin"/>
        </w:r>
        <w:r>
          <w:rPr>
            <w:noProof/>
            <w:webHidden/>
          </w:rPr>
          <w:instrText xml:space="preserve"> PAGEREF _Toc216166467 \h </w:instrText>
        </w:r>
        <w:r>
          <w:rPr>
            <w:noProof/>
            <w:webHidden/>
          </w:rPr>
        </w:r>
        <w:r>
          <w:rPr>
            <w:noProof/>
            <w:webHidden/>
          </w:rPr>
          <w:fldChar w:fldCharType="separate"/>
        </w:r>
        <w:r>
          <w:rPr>
            <w:noProof/>
            <w:webHidden/>
          </w:rPr>
          <w:t>35</w:t>
        </w:r>
        <w:r>
          <w:rPr>
            <w:noProof/>
            <w:webHidden/>
          </w:rPr>
          <w:fldChar w:fldCharType="end"/>
        </w:r>
      </w:hyperlink>
    </w:p>
    <w:p w14:paraId="217F044A" w14:textId="30847FBB"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68" w:history="1">
        <w:r w:rsidRPr="00F17151">
          <w:rPr>
            <w:rStyle w:val="Hiperpovezava"/>
            <w:b/>
            <w:bCs/>
            <w:noProof/>
          </w:rPr>
          <w:t>Slika 22:</w:t>
        </w:r>
        <w:r w:rsidRPr="00F17151">
          <w:rPr>
            <w:rStyle w:val="Hiperpovezava"/>
            <w:noProof/>
          </w:rPr>
          <w:t xml:space="preserve"> Geografska porazdelitev investitorjev</w:t>
        </w:r>
        <w:r>
          <w:rPr>
            <w:noProof/>
            <w:webHidden/>
          </w:rPr>
          <w:tab/>
        </w:r>
        <w:r>
          <w:rPr>
            <w:noProof/>
            <w:webHidden/>
          </w:rPr>
          <w:fldChar w:fldCharType="begin"/>
        </w:r>
        <w:r>
          <w:rPr>
            <w:noProof/>
            <w:webHidden/>
          </w:rPr>
          <w:instrText xml:space="preserve"> PAGEREF _Toc216166468 \h </w:instrText>
        </w:r>
        <w:r>
          <w:rPr>
            <w:noProof/>
            <w:webHidden/>
          </w:rPr>
        </w:r>
        <w:r>
          <w:rPr>
            <w:noProof/>
            <w:webHidden/>
          </w:rPr>
          <w:fldChar w:fldCharType="separate"/>
        </w:r>
        <w:r>
          <w:rPr>
            <w:noProof/>
            <w:webHidden/>
          </w:rPr>
          <w:t>35</w:t>
        </w:r>
        <w:r>
          <w:rPr>
            <w:noProof/>
            <w:webHidden/>
          </w:rPr>
          <w:fldChar w:fldCharType="end"/>
        </w:r>
      </w:hyperlink>
    </w:p>
    <w:p w14:paraId="20D44973" w14:textId="302B2E2E"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69" w:history="1">
        <w:r w:rsidRPr="00F17151">
          <w:rPr>
            <w:rStyle w:val="Hiperpovezava"/>
            <w:b/>
            <w:bCs/>
            <w:noProof/>
          </w:rPr>
          <w:t>Slika 23:</w:t>
        </w:r>
        <w:r w:rsidRPr="00F17151">
          <w:rPr>
            <w:rStyle w:val="Hiperpovezava"/>
            <w:noProof/>
          </w:rPr>
          <w:t xml:space="preserve"> </w:t>
        </w:r>
        <w:r w:rsidRPr="00F17151">
          <w:rPr>
            <w:rStyle w:val="Hiperpovezava"/>
            <w:bCs/>
            <w:noProof/>
          </w:rPr>
          <w:t>Odplačila glavnic dolga državnega proračuna</w:t>
        </w:r>
        <w:r>
          <w:rPr>
            <w:noProof/>
            <w:webHidden/>
          </w:rPr>
          <w:tab/>
        </w:r>
        <w:r>
          <w:rPr>
            <w:noProof/>
            <w:webHidden/>
          </w:rPr>
          <w:fldChar w:fldCharType="begin"/>
        </w:r>
        <w:r>
          <w:rPr>
            <w:noProof/>
            <w:webHidden/>
          </w:rPr>
          <w:instrText xml:space="preserve"> PAGEREF _Toc216166469 \h </w:instrText>
        </w:r>
        <w:r>
          <w:rPr>
            <w:noProof/>
            <w:webHidden/>
          </w:rPr>
        </w:r>
        <w:r>
          <w:rPr>
            <w:noProof/>
            <w:webHidden/>
          </w:rPr>
          <w:fldChar w:fldCharType="separate"/>
        </w:r>
        <w:r>
          <w:rPr>
            <w:noProof/>
            <w:webHidden/>
          </w:rPr>
          <w:t>37</w:t>
        </w:r>
        <w:r>
          <w:rPr>
            <w:noProof/>
            <w:webHidden/>
          </w:rPr>
          <w:fldChar w:fldCharType="end"/>
        </w:r>
      </w:hyperlink>
    </w:p>
    <w:p w14:paraId="0B128DF5" w14:textId="6076C3E6"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70" w:history="1">
        <w:r w:rsidRPr="00F17151">
          <w:rPr>
            <w:rStyle w:val="Hiperpovezava"/>
            <w:b/>
            <w:bCs/>
            <w:noProof/>
          </w:rPr>
          <w:t>Slika 24:</w:t>
        </w:r>
        <w:r w:rsidRPr="00F17151">
          <w:rPr>
            <w:rStyle w:val="Hiperpovezava"/>
            <w:noProof/>
          </w:rPr>
          <w:t xml:space="preserve"> </w:t>
        </w:r>
        <w:r w:rsidRPr="00F17151">
          <w:rPr>
            <w:rStyle w:val="Hiperpovezava"/>
            <w:bCs/>
            <w:noProof/>
          </w:rPr>
          <w:t>Kreditni pribitek (I-spread</w:t>
        </w:r>
        <w:r w:rsidRPr="00F17151">
          <w:rPr>
            <w:rStyle w:val="Hiperpovezava"/>
            <w:noProof/>
          </w:rPr>
          <w:t>) trajnostnih in konvencionalnih obveznic SLOREP ter zelena premija (»greenium«)</w:t>
        </w:r>
        <w:r>
          <w:rPr>
            <w:noProof/>
            <w:webHidden/>
          </w:rPr>
          <w:tab/>
        </w:r>
        <w:r>
          <w:rPr>
            <w:noProof/>
            <w:webHidden/>
          </w:rPr>
          <w:fldChar w:fldCharType="begin"/>
        </w:r>
        <w:r>
          <w:rPr>
            <w:noProof/>
            <w:webHidden/>
          </w:rPr>
          <w:instrText xml:space="preserve"> PAGEREF _Toc216166470 \h </w:instrText>
        </w:r>
        <w:r>
          <w:rPr>
            <w:noProof/>
            <w:webHidden/>
          </w:rPr>
        </w:r>
        <w:r>
          <w:rPr>
            <w:noProof/>
            <w:webHidden/>
          </w:rPr>
          <w:fldChar w:fldCharType="separate"/>
        </w:r>
        <w:r>
          <w:rPr>
            <w:noProof/>
            <w:webHidden/>
          </w:rPr>
          <w:t>37</w:t>
        </w:r>
        <w:r>
          <w:rPr>
            <w:noProof/>
            <w:webHidden/>
          </w:rPr>
          <w:fldChar w:fldCharType="end"/>
        </w:r>
      </w:hyperlink>
    </w:p>
    <w:p w14:paraId="61DCA6ED" w14:textId="6BAAA3CA"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71" w:history="1">
        <w:r w:rsidRPr="00F17151">
          <w:rPr>
            <w:rStyle w:val="Hiperpovezava"/>
            <w:b/>
            <w:bCs/>
            <w:noProof/>
          </w:rPr>
          <w:t>Slika 25:</w:t>
        </w:r>
        <w:r w:rsidRPr="00F17151">
          <w:rPr>
            <w:rStyle w:val="Hiperpovezava"/>
            <w:noProof/>
          </w:rPr>
          <w:t xml:space="preserve"> </w:t>
        </w:r>
        <w:r w:rsidRPr="00F17151">
          <w:rPr>
            <w:rStyle w:val="Hiperpovezava"/>
            <w:bCs/>
            <w:noProof/>
          </w:rPr>
          <w:t>Razpon med ponudbo in povpraševanjem pri trajnostnih in konvencionalnih obveznicah (BID-ASK Spread)</w:t>
        </w:r>
        <w:r>
          <w:rPr>
            <w:noProof/>
            <w:webHidden/>
          </w:rPr>
          <w:tab/>
        </w:r>
        <w:r>
          <w:rPr>
            <w:noProof/>
            <w:webHidden/>
          </w:rPr>
          <w:fldChar w:fldCharType="begin"/>
        </w:r>
        <w:r>
          <w:rPr>
            <w:noProof/>
            <w:webHidden/>
          </w:rPr>
          <w:instrText xml:space="preserve"> PAGEREF _Toc216166471 \h </w:instrText>
        </w:r>
        <w:r>
          <w:rPr>
            <w:noProof/>
            <w:webHidden/>
          </w:rPr>
        </w:r>
        <w:r>
          <w:rPr>
            <w:noProof/>
            <w:webHidden/>
          </w:rPr>
          <w:fldChar w:fldCharType="separate"/>
        </w:r>
        <w:r>
          <w:rPr>
            <w:noProof/>
            <w:webHidden/>
          </w:rPr>
          <w:t>37</w:t>
        </w:r>
        <w:r>
          <w:rPr>
            <w:noProof/>
            <w:webHidden/>
          </w:rPr>
          <w:fldChar w:fldCharType="end"/>
        </w:r>
      </w:hyperlink>
    </w:p>
    <w:p w14:paraId="68FCB167" w14:textId="03FD742D"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72" w:history="1">
        <w:r w:rsidRPr="00F17151">
          <w:rPr>
            <w:rStyle w:val="Hiperpovezava"/>
            <w:b/>
            <w:bCs/>
            <w:noProof/>
          </w:rPr>
          <w:t>Slika 26:</w:t>
        </w:r>
        <w:r w:rsidRPr="00F17151">
          <w:rPr>
            <w:rStyle w:val="Hiperpovezava"/>
            <w:noProof/>
          </w:rPr>
          <w:t xml:space="preserve"> Obseg trgovanja s trajnostnimi in konvencionalnimi obveznicami</w:t>
        </w:r>
        <w:r>
          <w:rPr>
            <w:noProof/>
            <w:webHidden/>
          </w:rPr>
          <w:tab/>
        </w:r>
        <w:r>
          <w:rPr>
            <w:noProof/>
            <w:webHidden/>
          </w:rPr>
          <w:fldChar w:fldCharType="begin"/>
        </w:r>
        <w:r>
          <w:rPr>
            <w:noProof/>
            <w:webHidden/>
          </w:rPr>
          <w:instrText xml:space="preserve"> PAGEREF _Toc216166472 \h </w:instrText>
        </w:r>
        <w:r>
          <w:rPr>
            <w:noProof/>
            <w:webHidden/>
          </w:rPr>
        </w:r>
        <w:r>
          <w:rPr>
            <w:noProof/>
            <w:webHidden/>
          </w:rPr>
          <w:fldChar w:fldCharType="separate"/>
        </w:r>
        <w:r>
          <w:rPr>
            <w:noProof/>
            <w:webHidden/>
          </w:rPr>
          <w:t>37</w:t>
        </w:r>
        <w:r>
          <w:rPr>
            <w:noProof/>
            <w:webHidden/>
          </w:rPr>
          <w:fldChar w:fldCharType="end"/>
        </w:r>
      </w:hyperlink>
    </w:p>
    <w:p w14:paraId="412EBE6B" w14:textId="22CB98A0"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73" w:history="1">
        <w:r w:rsidRPr="00F17151">
          <w:rPr>
            <w:rStyle w:val="Hiperpovezava"/>
            <w:b/>
            <w:bCs/>
            <w:noProof/>
          </w:rPr>
          <w:t>Slika 27:</w:t>
        </w:r>
        <w:r w:rsidRPr="00F17151">
          <w:rPr>
            <w:rStyle w:val="Hiperpovezava"/>
            <w:noProof/>
          </w:rPr>
          <w:t xml:space="preserve"> </w:t>
        </w:r>
        <w:r w:rsidRPr="00F17151">
          <w:rPr>
            <w:rStyle w:val="Hiperpovezava"/>
            <w:rFonts w:eastAsia="Calibri"/>
            <w:noProof/>
          </w:rPr>
          <w:t>Razvoj bonitetnih ocen dolgoročne kreditne sposobnosti Republike Slovenije</w:t>
        </w:r>
        <w:r>
          <w:rPr>
            <w:noProof/>
            <w:webHidden/>
          </w:rPr>
          <w:tab/>
        </w:r>
        <w:r>
          <w:rPr>
            <w:noProof/>
            <w:webHidden/>
          </w:rPr>
          <w:fldChar w:fldCharType="begin"/>
        </w:r>
        <w:r>
          <w:rPr>
            <w:noProof/>
            <w:webHidden/>
          </w:rPr>
          <w:instrText xml:space="preserve"> PAGEREF _Toc216166473 \h </w:instrText>
        </w:r>
        <w:r>
          <w:rPr>
            <w:noProof/>
            <w:webHidden/>
          </w:rPr>
        </w:r>
        <w:r>
          <w:rPr>
            <w:noProof/>
            <w:webHidden/>
          </w:rPr>
          <w:fldChar w:fldCharType="separate"/>
        </w:r>
        <w:r>
          <w:rPr>
            <w:noProof/>
            <w:webHidden/>
          </w:rPr>
          <w:t>38</w:t>
        </w:r>
        <w:r>
          <w:rPr>
            <w:noProof/>
            <w:webHidden/>
          </w:rPr>
          <w:fldChar w:fldCharType="end"/>
        </w:r>
      </w:hyperlink>
    </w:p>
    <w:p w14:paraId="394BEE55" w14:textId="74EBD772"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74" w:history="1">
        <w:r w:rsidRPr="00F17151">
          <w:rPr>
            <w:rStyle w:val="Hiperpovezava"/>
            <w:b/>
            <w:noProof/>
          </w:rPr>
          <w:t>Slika 28:</w:t>
        </w:r>
        <w:r w:rsidRPr="00F17151">
          <w:rPr>
            <w:rStyle w:val="Hiperpovezava"/>
            <w:noProof/>
          </w:rPr>
          <w:t xml:space="preserve"> </w:t>
        </w:r>
        <w:r w:rsidRPr="00F17151">
          <w:rPr>
            <w:rStyle w:val="Hiperpovezava"/>
            <w:rFonts w:eastAsia="Calibri"/>
            <w:noProof/>
          </w:rPr>
          <w:t>Vpliv bonitetne ocene na višino evrskega desetletnega kreditnega pribitka držav evrskega območja</w:t>
        </w:r>
        <w:r>
          <w:rPr>
            <w:noProof/>
            <w:webHidden/>
          </w:rPr>
          <w:tab/>
        </w:r>
        <w:r>
          <w:rPr>
            <w:noProof/>
            <w:webHidden/>
          </w:rPr>
          <w:fldChar w:fldCharType="begin"/>
        </w:r>
        <w:r>
          <w:rPr>
            <w:noProof/>
            <w:webHidden/>
          </w:rPr>
          <w:instrText xml:space="preserve"> PAGEREF _Toc216166474 \h </w:instrText>
        </w:r>
        <w:r>
          <w:rPr>
            <w:noProof/>
            <w:webHidden/>
          </w:rPr>
        </w:r>
        <w:r>
          <w:rPr>
            <w:noProof/>
            <w:webHidden/>
          </w:rPr>
          <w:fldChar w:fldCharType="separate"/>
        </w:r>
        <w:r>
          <w:rPr>
            <w:noProof/>
            <w:webHidden/>
          </w:rPr>
          <w:t>39</w:t>
        </w:r>
        <w:r>
          <w:rPr>
            <w:noProof/>
            <w:webHidden/>
          </w:rPr>
          <w:fldChar w:fldCharType="end"/>
        </w:r>
      </w:hyperlink>
    </w:p>
    <w:p w14:paraId="43AAD919" w14:textId="3102F617" w:rsidR="004D610E" w:rsidRDefault="004D610E" w:rsidP="00D93F33">
      <w:pPr>
        <w:spacing w:line="240" w:lineRule="auto"/>
        <w:jc w:val="both"/>
        <w:rPr>
          <w:rFonts w:ascii="Book Antiqua" w:hAnsi="Book Antiqua"/>
          <w:b/>
          <w:color w:val="002060"/>
          <w:szCs w:val="22"/>
          <w:u w:val="single"/>
        </w:rPr>
      </w:pPr>
      <w:r w:rsidRPr="005B468F">
        <w:rPr>
          <w:rFonts w:ascii="Book Antiqua" w:hAnsi="Book Antiqua"/>
          <w:b/>
          <w:color w:val="002060"/>
          <w:szCs w:val="22"/>
          <w:u w:val="single"/>
        </w:rPr>
        <w:fldChar w:fldCharType="end"/>
      </w:r>
    </w:p>
    <w:p w14:paraId="1BB05723" w14:textId="77777777" w:rsidR="00A03009" w:rsidRDefault="00A03009" w:rsidP="00D93F33">
      <w:pPr>
        <w:spacing w:line="240" w:lineRule="auto"/>
        <w:jc w:val="both"/>
        <w:rPr>
          <w:rFonts w:ascii="Book Antiqua" w:hAnsi="Book Antiqua"/>
          <w:b/>
          <w:color w:val="002060"/>
          <w:szCs w:val="22"/>
          <w:u w:val="single"/>
        </w:rPr>
      </w:pPr>
    </w:p>
    <w:p w14:paraId="2AE9AE24" w14:textId="77777777" w:rsidR="00A03009" w:rsidRDefault="00A03009" w:rsidP="00D93F33">
      <w:pPr>
        <w:spacing w:line="240" w:lineRule="auto"/>
        <w:jc w:val="both"/>
        <w:rPr>
          <w:rFonts w:ascii="Book Antiqua" w:hAnsi="Book Antiqua"/>
          <w:b/>
          <w:color w:val="002060"/>
          <w:szCs w:val="22"/>
          <w:u w:val="single"/>
        </w:rPr>
      </w:pPr>
    </w:p>
    <w:p w14:paraId="2C5F0ACA" w14:textId="77777777" w:rsidR="00A03009" w:rsidRDefault="00A03009" w:rsidP="00D93F33">
      <w:pPr>
        <w:spacing w:line="240" w:lineRule="auto"/>
        <w:jc w:val="both"/>
        <w:rPr>
          <w:rFonts w:ascii="Book Antiqua" w:hAnsi="Book Antiqua"/>
          <w:b/>
          <w:color w:val="002060"/>
          <w:szCs w:val="22"/>
          <w:u w:val="single"/>
        </w:rPr>
      </w:pPr>
    </w:p>
    <w:p w14:paraId="559A0D8D" w14:textId="77777777" w:rsidR="00A03009" w:rsidRDefault="00A03009" w:rsidP="00D93F33">
      <w:pPr>
        <w:spacing w:line="240" w:lineRule="auto"/>
        <w:jc w:val="both"/>
        <w:rPr>
          <w:rFonts w:ascii="Book Antiqua" w:hAnsi="Book Antiqua"/>
          <w:b/>
          <w:color w:val="002060"/>
          <w:szCs w:val="22"/>
          <w:u w:val="single"/>
        </w:rPr>
      </w:pPr>
    </w:p>
    <w:p w14:paraId="2A80AA15" w14:textId="77777777" w:rsidR="00A03009" w:rsidRDefault="00A03009" w:rsidP="00D93F33">
      <w:pPr>
        <w:spacing w:line="240" w:lineRule="auto"/>
        <w:jc w:val="both"/>
        <w:rPr>
          <w:rFonts w:ascii="Book Antiqua" w:hAnsi="Book Antiqua"/>
          <w:b/>
          <w:color w:val="002060"/>
          <w:szCs w:val="22"/>
          <w:u w:val="single"/>
        </w:rPr>
      </w:pPr>
    </w:p>
    <w:p w14:paraId="020AED60" w14:textId="77777777" w:rsidR="00A03009" w:rsidRDefault="00A03009" w:rsidP="00D93F33">
      <w:pPr>
        <w:spacing w:line="240" w:lineRule="auto"/>
        <w:jc w:val="both"/>
        <w:rPr>
          <w:rFonts w:ascii="Book Antiqua" w:hAnsi="Book Antiqua"/>
          <w:b/>
          <w:color w:val="002060"/>
          <w:szCs w:val="22"/>
          <w:u w:val="single"/>
        </w:rPr>
      </w:pPr>
    </w:p>
    <w:p w14:paraId="75443E14" w14:textId="77777777" w:rsidR="00A03009" w:rsidRDefault="00A03009" w:rsidP="00D93F33">
      <w:pPr>
        <w:spacing w:line="240" w:lineRule="auto"/>
        <w:jc w:val="both"/>
        <w:rPr>
          <w:rFonts w:ascii="Book Antiqua" w:hAnsi="Book Antiqua"/>
          <w:b/>
          <w:color w:val="002060"/>
          <w:szCs w:val="22"/>
          <w:u w:val="single"/>
        </w:rPr>
      </w:pPr>
    </w:p>
    <w:p w14:paraId="082A56CE" w14:textId="77777777" w:rsidR="001214FC" w:rsidRDefault="001214FC" w:rsidP="00D93F33">
      <w:pPr>
        <w:spacing w:line="240" w:lineRule="auto"/>
        <w:jc w:val="both"/>
        <w:rPr>
          <w:rFonts w:ascii="Book Antiqua" w:hAnsi="Book Antiqua"/>
          <w:b/>
          <w:color w:val="002060"/>
          <w:szCs w:val="22"/>
          <w:u w:val="single"/>
        </w:rPr>
      </w:pPr>
    </w:p>
    <w:p w14:paraId="02E74397" w14:textId="77777777" w:rsidR="00A03009" w:rsidRPr="005B468F" w:rsidRDefault="00A03009" w:rsidP="00D93F33">
      <w:pPr>
        <w:spacing w:line="240" w:lineRule="auto"/>
        <w:jc w:val="both"/>
        <w:rPr>
          <w:rFonts w:ascii="Book Antiqua" w:hAnsi="Book Antiqua"/>
          <w:b/>
          <w:color w:val="002060"/>
          <w:sz w:val="22"/>
          <w:szCs w:val="22"/>
          <w:u w:val="single"/>
        </w:rPr>
      </w:pPr>
    </w:p>
    <w:p w14:paraId="0C577CD6" w14:textId="0D9C8F96" w:rsidR="00FA62A3" w:rsidRPr="005B468F" w:rsidRDefault="004D610E" w:rsidP="00033F40">
      <w:pPr>
        <w:spacing w:line="240" w:lineRule="auto"/>
        <w:jc w:val="both"/>
        <w:rPr>
          <w:rFonts w:ascii="Book Antiqua" w:hAnsi="Book Antiqua"/>
          <w:b/>
          <w:sz w:val="22"/>
          <w:szCs w:val="22"/>
        </w:rPr>
      </w:pPr>
      <w:r w:rsidRPr="005B468F">
        <w:rPr>
          <w:rFonts w:ascii="Book Antiqua" w:hAnsi="Book Antiqua"/>
          <w:b/>
          <w:sz w:val="22"/>
          <w:szCs w:val="22"/>
        </w:rPr>
        <w:t>K</w:t>
      </w:r>
      <w:r w:rsidR="00BA55AF">
        <w:rPr>
          <w:rFonts w:ascii="Book Antiqua" w:hAnsi="Book Antiqua"/>
          <w:b/>
          <w:sz w:val="22"/>
          <w:szCs w:val="22"/>
        </w:rPr>
        <w:t xml:space="preserve">azalo </w:t>
      </w:r>
      <w:r w:rsidR="00335641">
        <w:rPr>
          <w:rFonts w:ascii="Book Antiqua" w:hAnsi="Book Antiqua"/>
          <w:b/>
          <w:sz w:val="22"/>
          <w:szCs w:val="22"/>
        </w:rPr>
        <w:t>pr</w:t>
      </w:r>
      <w:r w:rsidR="00BA55AF">
        <w:rPr>
          <w:rFonts w:ascii="Book Antiqua" w:hAnsi="Book Antiqua"/>
          <w:b/>
          <w:sz w:val="22"/>
          <w:szCs w:val="22"/>
        </w:rPr>
        <w:t>e</w:t>
      </w:r>
      <w:r w:rsidR="00335641">
        <w:rPr>
          <w:rFonts w:ascii="Book Antiqua" w:hAnsi="Book Antiqua"/>
          <w:b/>
          <w:sz w:val="22"/>
          <w:szCs w:val="22"/>
        </w:rPr>
        <w:t>g</w:t>
      </w:r>
      <w:r w:rsidR="00BA55AF">
        <w:rPr>
          <w:rFonts w:ascii="Book Antiqua" w:hAnsi="Book Antiqua"/>
          <w:b/>
          <w:sz w:val="22"/>
          <w:szCs w:val="22"/>
        </w:rPr>
        <w:t>l</w:t>
      </w:r>
      <w:r w:rsidR="00335641">
        <w:rPr>
          <w:rFonts w:ascii="Book Antiqua" w:hAnsi="Book Antiqua"/>
          <w:b/>
          <w:sz w:val="22"/>
          <w:szCs w:val="22"/>
        </w:rPr>
        <w:t>ednic</w:t>
      </w:r>
    </w:p>
    <w:p w14:paraId="135CCEAC" w14:textId="77777777" w:rsidR="005C5339" w:rsidRPr="005B468F" w:rsidRDefault="005C5339" w:rsidP="00033F40">
      <w:pPr>
        <w:spacing w:line="240" w:lineRule="auto"/>
        <w:jc w:val="both"/>
        <w:rPr>
          <w:rFonts w:ascii="Book Antiqua" w:hAnsi="Book Antiqua"/>
          <w:b/>
          <w:sz w:val="22"/>
          <w:szCs w:val="22"/>
        </w:rPr>
      </w:pPr>
    </w:p>
    <w:p w14:paraId="1E4031A4" w14:textId="542EEC65" w:rsidR="00983996" w:rsidRDefault="00080740">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r w:rsidRPr="005B468F">
        <w:rPr>
          <w:b/>
          <w:color w:val="002060"/>
          <w:sz w:val="18"/>
          <w:szCs w:val="22"/>
          <w:u w:val="single"/>
        </w:rPr>
        <w:fldChar w:fldCharType="begin"/>
      </w:r>
      <w:r w:rsidRPr="005B468F">
        <w:rPr>
          <w:b/>
          <w:color w:val="002060"/>
          <w:sz w:val="18"/>
          <w:szCs w:val="22"/>
          <w:u w:val="single"/>
        </w:rPr>
        <w:instrText xml:space="preserve"> TOC \h \z \c "Tabela" </w:instrText>
      </w:r>
      <w:r w:rsidRPr="005B468F">
        <w:rPr>
          <w:b/>
          <w:color w:val="002060"/>
          <w:sz w:val="18"/>
          <w:szCs w:val="22"/>
          <w:u w:val="single"/>
        </w:rPr>
        <w:fldChar w:fldCharType="separate"/>
      </w:r>
      <w:hyperlink w:anchor="_Toc216166475" w:history="1">
        <w:r w:rsidR="00983996" w:rsidRPr="00867B9F">
          <w:rPr>
            <w:rStyle w:val="Hiperpovezava"/>
            <w:noProof/>
          </w:rPr>
          <w:t>P</w:t>
        </w:r>
        <w:r w:rsidR="00983996" w:rsidRPr="00983996">
          <w:rPr>
            <w:rStyle w:val="Hiperpovezava"/>
            <w:b/>
            <w:bCs/>
            <w:noProof/>
          </w:rPr>
          <w:t>reglednica 1:</w:t>
        </w:r>
        <w:r w:rsidR="00983996" w:rsidRPr="00867B9F">
          <w:rPr>
            <w:rStyle w:val="Hiperpovezava"/>
            <w:noProof/>
          </w:rPr>
          <w:t xml:space="preserve"> Razvoj dolga sektorja država v srednjeročnem obdobju (osnovni scenarij)</w:t>
        </w:r>
        <w:r w:rsidR="00983996">
          <w:rPr>
            <w:noProof/>
            <w:webHidden/>
          </w:rPr>
          <w:tab/>
        </w:r>
        <w:r w:rsidR="00983996">
          <w:rPr>
            <w:noProof/>
            <w:webHidden/>
          </w:rPr>
          <w:fldChar w:fldCharType="begin"/>
        </w:r>
        <w:r w:rsidR="00983996">
          <w:rPr>
            <w:noProof/>
            <w:webHidden/>
          </w:rPr>
          <w:instrText xml:space="preserve"> PAGEREF _Toc216166475 \h </w:instrText>
        </w:r>
        <w:r w:rsidR="00983996">
          <w:rPr>
            <w:noProof/>
            <w:webHidden/>
          </w:rPr>
        </w:r>
        <w:r w:rsidR="00983996">
          <w:rPr>
            <w:noProof/>
            <w:webHidden/>
          </w:rPr>
          <w:fldChar w:fldCharType="separate"/>
        </w:r>
        <w:r w:rsidR="00983996">
          <w:rPr>
            <w:noProof/>
            <w:webHidden/>
          </w:rPr>
          <w:t>10</w:t>
        </w:r>
        <w:r w:rsidR="00983996">
          <w:rPr>
            <w:noProof/>
            <w:webHidden/>
          </w:rPr>
          <w:fldChar w:fldCharType="end"/>
        </w:r>
      </w:hyperlink>
    </w:p>
    <w:p w14:paraId="1FBD2E22" w14:textId="6E849708"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76" w:history="1">
        <w:r w:rsidRPr="00867B9F">
          <w:rPr>
            <w:rStyle w:val="Hiperpovezava"/>
            <w:noProof/>
          </w:rPr>
          <w:t>P</w:t>
        </w:r>
        <w:r w:rsidRPr="00983996">
          <w:rPr>
            <w:rStyle w:val="Hiperpovezava"/>
            <w:b/>
            <w:bCs/>
            <w:noProof/>
          </w:rPr>
          <w:t>reglednica 2:</w:t>
        </w:r>
        <w:r w:rsidRPr="00867B9F">
          <w:rPr>
            <w:rStyle w:val="Hiperpovezava"/>
            <w:noProof/>
          </w:rPr>
          <w:t xml:space="preserve"> Gibanje dolga od leta 2022 in ocena za izhodiščno leto 2025</w:t>
        </w:r>
        <w:r>
          <w:rPr>
            <w:noProof/>
            <w:webHidden/>
          </w:rPr>
          <w:tab/>
        </w:r>
        <w:r>
          <w:rPr>
            <w:noProof/>
            <w:webHidden/>
          </w:rPr>
          <w:fldChar w:fldCharType="begin"/>
        </w:r>
        <w:r>
          <w:rPr>
            <w:noProof/>
            <w:webHidden/>
          </w:rPr>
          <w:instrText xml:space="preserve"> PAGEREF _Toc216166476 \h </w:instrText>
        </w:r>
        <w:r>
          <w:rPr>
            <w:noProof/>
            <w:webHidden/>
          </w:rPr>
        </w:r>
        <w:r>
          <w:rPr>
            <w:noProof/>
            <w:webHidden/>
          </w:rPr>
          <w:fldChar w:fldCharType="separate"/>
        </w:r>
        <w:r>
          <w:rPr>
            <w:noProof/>
            <w:webHidden/>
          </w:rPr>
          <w:t>15</w:t>
        </w:r>
        <w:r>
          <w:rPr>
            <w:noProof/>
            <w:webHidden/>
          </w:rPr>
          <w:fldChar w:fldCharType="end"/>
        </w:r>
      </w:hyperlink>
    </w:p>
    <w:p w14:paraId="379F81C1" w14:textId="5992A5AF"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77" w:history="1">
        <w:r w:rsidRPr="00867B9F">
          <w:rPr>
            <w:rStyle w:val="Hiperpovezava"/>
            <w:noProof/>
          </w:rPr>
          <w:t>P</w:t>
        </w:r>
        <w:r w:rsidRPr="00983996">
          <w:rPr>
            <w:rStyle w:val="Hiperpovezava"/>
            <w:b/>
            <w:bCs/>
            <w:noProof/>
          </w:rPr>
          <w:t>reglednica 3:</w:t>
        </w:r>
        <w:r w:rsidRPr="00867B9F">
          <w:rPr>
            <w:rStyle w:val="Hiperpovezava"/>
            <w:noProof/>
          </w:rPr>
          <w:t xml:space="preserve"> Potreba po zadolževanju državnega proračuna v strateškem obdobju 2026–2028</w:t>
        </w:r>
        <w:r>
          <w:rPr>
            <w:noProof/>
            <w:webHidden/>
          </w:rPr>
          <w:tab/>
        </w:r>
        <w:r>
          <w:rPr>
            <w:noProof/>
            <w:webHidden/>
          </w:rPr>
          <w:fldChar w:fldCharType="begin"/>
        </w:r>
        <w:r>
          <w:rPr>
            <w:noProof/>
            <w:webHidden/>
          </w:rPr>
          <w:instrText xml:space="preserve"> PAGEREF _Toc216166477 \h </w:instrText>
        </w:r>
        <w:r>
          <w:rPr>
            <w:noProof/>
            <w:webHidden/>
          </w:rPr>
        </w:r>
        <w:r>
          <w:rPr>
            <w:noProof/>
            <w:webHidden/>
          </w:rPr>
          <w:fldChar w:fldCharType="separate"/>
        </w:r>
        <w:r>
          <w:rPr>
            <w:noProof/>
            <w:webHidden/>
          </w:rPr>
          <w:t>20</w:t>
        </w:r>
        <w:r>
          <w:rPr>
            <w:noProof/>
            <w:webHidden/>
          </w:rPr>
          <w:fldChar w:fldCharType="end"/>
        </w:r>
      </w:hyperlink>
    </w:p>
    <w:p w14:paraId="7D4193D0" w14:textId="7A6B0D47"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78" w:history="1">
        <w:r w:rsidRPr="00867B9F">
          <w:rPr>
            <w:rStyle w:val="Hiperpovezava"/>
            <w:b/>
            <w:bCs/>
            <w:noProof/>
          </w:rPr>
          <w:t>Preglednica 4:</w:t>
        </w:r>
        <w:r w:rsidRPr="00867B9F">
          <w:rPr>
            <w:rStyle w:val="Hiperpovezava"/>
            <w:noProof/>
          </w:rPr>
          <w:t xml:space="preserve"> Višina zahtevane donosnosti in srednje obrestne zamenjave*</w:t>
        </w:r>
        <w:r>
          <w:rPr>
            <w:noProof/>
            <w:webHidden/>
          </w:rPr>
          <w:tab/>
        </w:r>
        <w:r>
          <w:rPr>
            <w:noProof/>
            <w:webHidden/>
          </w:rPr>
          <w:fldChar w:fldCharType="begin"/>
        </w:r>
        <w:r>
          <w:rPr>
            <w:noProof/>
            <w:webHidden/>
          </w:rPr>
          <w:instrText xml:space="preserve"> PAGEREF _Toc216166478 \h </w:instrText>
        </w:r>
        <w:r>
          <w:rPr>
            <w:noProof/>
            <w:webHidden/>
          </w:rPr>
        </w:r>
        <w:r>
          <w:rPr>
            <w:noProof/>
            <w:webHidden/>
          </w:rPr>
          <w:fldChar w:fldCharType="separate"/>
        </w:r>
        <w:r>
          <w:rPr>
            <w:noProof/>
            <w:webHidden/>
          </w:rPr>
          <w:t>28</w:t>
        </w:r>
        <w:r>
          <w:rPr>
            <w:noProof/>
            <w:webHidden/>
          </w:rPr>
          <w:fldChar w:fldCharType="end"/>
        </w:r>
      </w:hyperlink>
    </w:p>
    <w:p w14:paraId="57D0966F" w14:textId="4C964BEC"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79" w:history="1">
        <w:r w:rsidRPr="00867B9F">
          <w:rPr>
            <w:rStyle w:val="Hiperpovezava"/>
            <w:b/>
            <w:bCs/>
            <w:noProof/>
          </w:rPr>
          <w:t xml:space="preserve">Preglednica 5: </w:t>
        </w:r>
        <w:r w:rsidRPr="00867B9F">
          <w:rPr>
            <w:rStyle w:val="Hiperpovezava"/>
            <w:rFonts w:eastAsia="Calibri"/>
            <w:noProof/>
          </w:rPr>
          <w:t>Terminske (forward) obrestne mere na podlagi krivulje donosnosti SLOREP (BID YTM)</w:t>
        </w:r>
        <w:r>
          <w:rPr>
            <w:noProof/>
            <w:webHidden/>
          </w:rPr>
          <w:tab/>
        </w:r>
        <w:r>
          <w:rPr>
            <w:noProof/>
            <w:webHidden/>
          </w:rPr>
          <w:fldChar w:fldCharType="begin"/>
        </w:r>
        <w:r>
          <w:rPr>
            <w:noProof/>
            <w:webHidden/>
          </w:rPr>
          <w:instrText xml:space="preserve"> PAGEREF _Toc216166479 \h </w:instrText>
        </w:r>
        <w:r>
          <w:rPr>
            <w:noProof/>
            <w:webHidden/>
          </w:rPr>
        </w:r>
        <w:r>
          <w:rPr>
            <w:noProof/>
            <w:webHidden/>
          </w:rPr>
          <w:fldChar w:fldCharType="separate"/>
        </w:r>
        <w:r>
          <w:rPr>
            <w:noProof/>
            <w:webHidden/>
          </w:rPr>
          <w:t>28</w:t>
        </w:r>
        <w:r>
          <w:rPr>
            <w:noProof/>
            <w:webHidden/>
          </w:rPr>
          <w:fldChar w:fldCharType="end"/>
        </w:r>
      </w:hyperlink>
    </w:p>
    <w:p w14:paraId="78281489" w14:textId="2E988971" w:rsidR="00983996" w:rsidRDefault="00983996">
      <w:pPr>
        <w:pStyle w:val="Kazaloslik"/>
        <w:tabs>
          <w:tab w:val="right" w:leader="dot" w:pos="10188"/>
        </w:tabs>
        <w:rPr>
          <w:rFonts w:asciiTheme="minorHAnsi" w:eastAsiaTheme="minorEastAsia" w:hAnsiTheme="minorHAnsi" w:cstheme="minorBidi"/>
          <w:noProof/>
          <w:kern w:val="2"/>
          <w:sz w:val="24"/>
          <w:lang w:eastAsia="sl-SI"/>
          <w14:ligatures w14:val="standardContextual"/>
        </w:rPr>
      </w:pPr>
      <w:hyperlink w:anchor="_Toc216166480" w:history="1">
        <w:r w:rsidRPr="00867B9F">
          <w:rPr>
            <w:rStyle w:val="Hiperpovezava"/>
            <w:noProof/>
          </w:rPr>
          <w:t>P</w:t>
        </w:r>
        <w:r w:rsidRPr="00983996">
          <w:rPr>
            <w:rStyle w:val="Hiperpovezava"/>
            <w:b/>
            <w:bCs/>
            <w:noProof/>
          </w:rPr>
          <w:t>reglednica 6:</w:t>
        </w:r>
        <w:r w:rsidRPr="00867B9F">
          <w:rPr>
            <w:rStyle w:val="Hiperpovezava"/>
            <w:noProof/>
          </w:rPr>
          <w:t xml:space="preserve"> Bonitetne ocene dolgoročne kreditne sposobnosti Republike </w:t>
        </w:r>
        <w:r w:rsidRPr="00867B9F">
          <w:rPr>
            <w:rStyle w:val="Hiperpovezava"/>
            <w:rFonts w:eastAsia="Calibri"/>
            <w:noProof/>
          </w:rPr>
          <w:t>Slovenije</w:t>
        </w:r>
        <w:r>
          <w:rPr>
            <w:noProof/>
            <w:webHidden/>
          </w:rPr>
          <w:tab/>
        </w:r>
        <w:r>
          <w:rPr>
            <w:noProof/>
            <w:webHidden/>
          </w:rPr>
          <w:fldChar w:fldCharType="begin"/>
        </w:r>
        <w:r>
          <w:rPr>
            <w:noProof/>
            <w:webHidden/>
          </w:rPr>
          <w:instrText xml:space="preserve"> PAGEREF _Toc216166480 \h </w:instrText>
        </w:r>
        <w:r>
          <w:rPr>
            <w:noProof/>
            <w:webHidden/>
          </w:rPr>
        </w:r>
        <w:r>
          <w:rPr>
            <w:noProof/>
            <w:webHidden/>
          </w:rPr>
          <w:fldChar w:fldCharType="separate"/>
        </w:r>
        <w:r>
          <w:rPr>
            <w:noProof/>
            <w:webHidden/>
          </w:rPr>
          <w:t>39</w:t>
        </w:r>
        <w:r>
          <w:rPr>
            <w:noProof/>
            <w:webHidden/>
          </w:rPr>
          <w:fldChar w:fldCharType="end"/>
        </w:r>
      </w:hyperlink>
    </w:p>
    <w:p w14:paraId="68EC0ADE" w14:textId="34A8C168" w:rsidR="004D610E" w:rsidRPr="005B468F" w:rsidRDefault="00080740">
      <w:pPr>
        <w:spacing w:line="240" w:lineRule="auto"/>
        <w:rPr>
          <w:rFonts w:ascii="Book Antiqua" w:hAnsi="Book Antiqua"/>
          <w:b/>
          <w:color w:val="002060"/>
          <w:sz w:val="22"/>
          <w:szCs w:val="22"/>
          <w:u w:val="single"/>
        </w:rPr>
      </w:pPr>
      <w:r w:rsidRPr="005B468F">
        <w:rPr>
          <w:rFonts w:ascii="Book Antiqua" w:hAnsi="Book Antiqua"/>
          <w:b/>
          <w:color w:val="002060"/>
          <w:sz w:val="18"/>
          <w:szCs w:val="22"/>
          <w:u w:val="single"/>
        </w:rPr>
        <w:fldChar w:fldCharType="end"/>
      </w:r>
    </w:p>
    <w:p w14:paraId="4269E308" w14:textId="659A9C19" w:rsidR="00E12F83" w:rsidRPr="005B468F" w:rsidRDefault="00C70519" w:rsidP="007206EE">
      <w:pPr>
        <w:pStyle w:val="Naslov1"/>
      </w:pPr>
      <w:bookmarkStart w:id="0" w:name="_Toc207804510"/>
      <w:bookmarkStart w:id="1" w:name="_Toc216166689"/>
      <w:r w:rsidRPr="005B468F">
        <w:lastRenderedPageBreak/>
        <w:t>IZHODIŠČA STRATEGIJE ZA OBDOBJE 2026</w:t>
      </w:r>
      <w:r w:rsidR="00335641">
        <w:t>–</w:t>
      </w:r>
      <w:r w:rsidRPr="005B468F">
        <w:t>2028</w:t>
      </w:r>
      <w:bookmarkEnd w:id="0"/>
      <w:bookmarkEnd w:id="1"/>
    </w:p>
    <w:p w14:paraId="73377176" w14:textId="77777777" w:rsidR="00C65222" w:rsidRPr="005B468F" w:rsidRDefault="00C65222" w:rsidP="001E2A26">
      <w:pPr>
        <w:spacing w:line="276" w:lineRule="auto"/>
        <w:contextualSpacing/>
        <w:jc w:val="both"/>
        <w:rPr>
          <w:rFonts w:ascii="Book Antiqua" w:hAnsi="Book Antiqua"/>
        </w:rPr>
      </w:pPr>
    </w:p>
    <w:p w14:paraId="4C368248" w14:textId="4C330A98" w:rsidR="00422071" w:rsidRPr="005B468F" w:rsidRDefault="00422071" w:rsidP="00422071">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Srednjeročn</w:t>
      </w:r>
      <w:r w:rsidR="00335641">
        <w:rPr>
          <w:rFonts w:ascii="Book Antiqua" w:eastAsia="Calibri" w:hAnsi="Book Antiqua"/>
          <w:sz w:val="22"/>
          <w:szCs w:val="22"/>
        </w:rPr>
        <w:t>a</w:t>
      </w:r>
      <w:r w:rsidRPr="005B468F">
        <w:rPr>
          <w:rFonts w:ascii="Book Antiqua" w:eastAsia="Calibri" w:hAnsi="Book Antiqua"/>
          <w:sz w:val="22"/>
          <w:szCs w:val="22"/>
        </w:rPr>
        <w:t xml:space="preserve"> strategij</w:t>
      </w:r>
      <w:r w:rsidR="00335641">
        <w:rPr>
          <w:rFonts w:ascii="Book Antiqua" w:eastAsia="Calibri" w:hAnsi="Book Antiqua"/>
          <w:sz w:val="22"/>
          <w:szCs w:val="22"/>
        </w:rPr>
        <w:t>a</w:t>
      </w:r>
      <w:r w:rsidRPr="005B468F">
        <w:rPr>
          <w:rFonts w:ascii="Book Antiqua" w:eastAsia="Calibri" w:hAnsi="Book Antiqua"/>
          <w:sz w:val="22"/>
          <w:szCs w:val="22"/>
        </w:rPr>
        <w:t xml:space="preserve"> upravljanja javnega dolga za obdobje </w:t>
      </w:r>
      <w:r w:rsidR="009F5C7F" w:rsidRPr="005B468F">
        <w:rPr>
          <w:rFonts w:ascii="Book Antiqua" w:eastAsia="Calibri" w:hAnsi="Book Antiqua"/>
          <w:sz w:val="22"/>
          <w:szCs w:val="22"/>
        </w:rPr>
        <w:t>202</w:t>
      </w:r>
      <w:r w:rsidR="005C1CD1" w:rsidRPr="005B468F">
        <w:rPr>
          <w:rFonts w:ascii="Book Antiqua" w:eastAsia="Calibri" w:hAnsi="Book Antiqua"/>
          <w:sz w:val="22"/>
          <w:szCs w:val="22"/>
        </w:rPr>
        <w:t>6</w:t>
      </w:r>
      <w:r w:rsidR="00335641">
        <w:rPr>
          <w:rFonts w:ascii="Book Antiqua" w:eastAsia="Calibri" w:hAnsi="Book Antiqua"/>
          <w:sz w:val="22"/>
          <w:szCs w:val="22"/>
        </w:rPr>
        <w:t>–</w:t>
      </w:r>
      <w:r w:rsidR="009F5C7F" w:rsidRPr="005B468F">
        <w:rPr>
          <w:rFonts w:ascii="Book Antiqua" w:eastAsia="Calibri" w:hAnsi="Book Antiqua"/>
          <w:sz w:val="22"/>
          <w:szCs w:val="22"/>
        </w:rPr>
        <w:t>202</w:t>
      </w:r>
      <w:r w:rsidR="005C1CD1" w:rsidRPr="005B468F">
        <w:rPr>
          <w:rFonts w:ascii="Book Antiqua" w:eastAsia="Calibri" w:hAnsi="Book Antiqua"/>
          <w:sz w:val="22"/>
          <w:szCs w:val="22"/>
        </w:rPr>
        <w:t>8</w:t>
      </w:r>
      <w:r w:rsidR="009F5C7F" w:rsidRPr="005B468F">
        <w:rPr>
          <w:rFonts w:ascii="Book Antiqua" w:eastAsia="Calibri" w:hAnsi="Book Antiqua"/>
          <w:sz w:val="22"/>
          <w:szCs w:val="22"/>
        </w:rPr>
        <w:t xml:space="preserve"> </w:t>
      </w:r>
      <w:r w:rsidRPr="005B468F">
        <w:rPr>
          <w:rFonts w:ascii="Book Antiqua" w:eastAsia="Calibri" w:hAnsi="Book Antiqua"/>
          <w:sz w:val="22"/>
          <w:szCs w:val="22"/>
        </w:rPr>
        <w:t xml:space="preserve">je </w:t>
      </w:r>
      <w:r w:rsidR="00335641">
        <w:rPr>
          <w:rFonts w:ascii="Book Antiqua" w:eastAsia="Calibri" w:hAnsi="Book Antiqua"/>
          <w:sz w:val="22"/>
          <w:szCs w:val="22"/>
        </w:rPr>
        <w:t xml:space="preserve">namenjena </w:t>
      </w:r>
      <w:r w:rsidRPr="005B468F">
        <w:rPr>
          <w:rFonts w:ascii="Book Antiqua" w:eastAsia="Calibri" w:hAnsi="Book Antiqua"/>
          <w:sz w:val="22"/>
          <w:szCs w:val="22"/>
        </w:rPr>
        <w:t>določitv</w:t>
      </w:r>
      <w:r w:rsidR="00335641">
        <w:rPr>
          <w:rFonts w:ascii="Book Antiqua" w:eastAsia="Calibri" w:hAnsi="Book Antiqua"/>
          <w:sz w:val="22"/>
          <w:szCs w:val="22"/>
        </w:rPr>
        <w:t>i</w:t>
      </w:r>
      <w:r w:rsidRPr="005B468F">
        <w:rPr>
          <w:rFonts w:ascii="Book Antiqua" w:eastAsia="Calibri" w:hAnsi="Book Antiqua"/>
          <w:sz w:val="22"/>
          <w:szCs w:val="22"/>
        </w:rPr>
        <w:t xml:space="preserve"> strateških ciljev Ministrstv</w:t>
      </w:r>
      <w:r w:rsidR="00335641">
        <w:rPr>
          <w:rFonts w:ascii="Book Antiqua" w:eastAsia="Calibri" w:hAnsi="Book Antiqua"/>
          <w:sz w:val="22"/>
          <w:szCs w:val="22"/>
        </w:rPr>
        <w:t>a</w:t>
      </w:r>
      <w:r w:rsidRPr="005B468F">
        <w:rPr>
          <w:rFonts w:ascii="Book Antiqua" w:eastAsia="Calibri" w:hAnsi="Book Antiqua"/>
          <w:sz w:val="22"/>
          <w:szCs w:val="22"/>
        </w:rPr>
        <w:t xml:space="preserve"> za finance</w:t>
      </w:r>
      <w:r w:rsidR="00335641">
        <w:rPr>
          <w:rFonts w:ascii="Book Antiqua" w:eastAsia="Calibri" w:hAnsi="Book Antiqua"/>
          <w:sz w:val="22"/>
          <w:szCs w:val="22"/>
        </w:rPr>
        <w:t xml:space="preserve"> Republike Slovenije</w:t>
      </w:r>
      <w:r w:rsidRPr="005B468F">
        <w:rPr>
          <w:rFonts w:ascii="Book Antiqua" w:eastAsia="Calibri" w:hAnsi="Book Antiqua"/>
          <w:sz w:val="22"/>
          <w:szCs w:val="22"/>
        </w:rPr>
        <w:t xml:space="preserve"> pri zadolževanju in upravljanju dolg</w:t>
      </w:r>
      <w:r w:rsidR="00335641">
        <w:rPr>
          <w:rFonts w:ascii="Book Antiqua" w:eastAsia="Calibri" w:hAnsi="Book Antiqua"/>
          <w:sz w:val="22"/>
          <w:szCs w:val="22"/>
        </w:rPr>
        <w:t>a</w:t>
      </w:r>
      <w:r w:rsidRPr="005B468F">
        <w:rPr>
          <w:rFonts w:ascii="Book Antiqua" w:eastAsia="Calibri" w:hAnsi="Book Antiqua"/>
          <w:sz w:val="22"/>
          <w:szCs w:val="22"/>
        </w:rPr>
        <w:t xml:space="preserve"> državnega proračuna.</w:t>
      </w:r>
      <w:r w:rsidR="00A43609" w:rsidRPr="005B468F">
        <w:rPr>
          <w:rFonts w:ascii="Book Antiqua" w:eastAsia="Calibri" w:hAnsi="Book Antiqua"/>
          <w:sz w:val="22"/>
          <w:szCs w:val="22"/>
        </w:rPr>
        <w:t xml:space="preserve"> Ta </w:t>
      </w:r>
      <w:r w:rsidR="00E95D73">
        <w:rPr>
          <w:rFonts w:ascii="Book Antiqua" w:eastAsia="Calibri" w:hAnsi="Book Antiqua"/>
          <w:sz w:val="22"/>
          <w:szCs w:val="22"/>
        </w:rPr>
        <w:t>z</w:t>
      </w:r>
      <w:r w:rsidR="00A43609" w:rsidRPr="005B468F">
        <w:rPr>
          <w:rFonts w:ascii="Book Antiqua" w:eastAsia="Calibri" w:hAnsi="Book Antiqua"/>
          <w:sz w:val="22"/>
          <w:szCs w:val="22"/>
        </w:rPr>
        <w:t>aj</w:t>
      </w:r>
      <w:r w:rsidR="00E95D73">
        <w:rPr>
          <w:rFonts w:ascii="Book Antiqua" w:eastAsia="Calibri" w:hAnsi="Book Antiqua"/>
          <w:sz w:val="22"/>
          <w:szCs w:val="22"/>
        </w:rPr>
        <w:t>em</w:t>
      </w:r>
      <w:r w:rsidR="00A43609" w:rsidRPr="005B468F">
        <w:rPr>
          <w:rFonts w:ascii="Book Antiqua" w:eastAsia="Calibri" w:hAnsi="Book Antiqua"/>
          <w:sz w:val="22"/>
          <w:szCs w:val="22"/>
        </w:rPr>
        <w:t>a pomemben del</w:t>
      </w:r>
      <w:r w:rsidR="00E95D73">
        <w:rPr>
          <w:rFonts w:ascii="Book Antiqua" w:eastAsia="Calibri" w:hAnsi="Book Antiqua"/>
          <w:sz w:val="22"/>
          <w:szCs w:val="22"/>
        </w:rPr>
        <w:t xml:space="preserve">ež v skupnem </w:t>
      </w:r>
      <w:r w:rsidR="00D7756A">
        <w:rPr>
          <w:rFonts w:ascii="Book Antiqua" w:eastAsia="Calibri" w:hAnsi="Book Antiqua"/>
          <w:sz w:val="22"/>
          <w:szCs w:val="22"/>
        </w:rPr>
        <w:t>dolg</w:t>
      </w:r>
      <w:r w:rsidR="00E95D73">
        <w:rPr>
          <w:rFonts w:ascii="Book Antiqua" w:eastAsia="Calibri" w:hAnsi="Book Antiqua"/>
          <w:sz w:val="22"/>
          <w:szCs w:val="22"/>
        </w:rPr>
        <w:t>u</w:t>
      </w:r>
      <w:r w:rsidR="00D7756A">
        <w:rPr>
          <w:rFonts w:ascii="Book Antiqua" w:eastAsia="Calibri" w:hAnsi="Book Antiqua"/>
          <w:sz w:val="22"/>
          <w:szCs w:val="22"/>
        </w:rPr>
        <w:t xml:space="preserve"> sektorja držav</w:t>
      </w:r>
      <w:r w:rsidR="00E95D73">
        <w:rPr>
          <w:rFonts w:ascii="Book Antiqua" w:eastAsia="Calibri" w:hAnsi="Book Antiqua"/>
          <w:sz w:val="22"/>
          <w:szCs w:val="22"/>
        </w:rPr>
        <w:t>a</w:t>
      </w:r>
      <w:r w:rsidR="00E95D73" w:rsidRPr="005B468F">
        <w:rPr>
          <w:rFonts w:ascii="Book Antiqua" w:eastAsia="Calibri" w:hAnsi="Book Antiqua"/>
          <w:sz w:val="22"/>
          <w:szCs w:val="22"/>
        </w:rPr>
        <w:t>, tj. 9</w:t>
      </w:r>
      <w:r w:rsidR="00E95D73">
        <w:rPr>
          <w:rFonts w:ascii="Book Antiqua" w:eastAsia="Calibri" w:hAnsi="Book Antiqua"/>
          <w:sz w:val="22"/>
          <w:szCs w:val="22"/>
        </w:rPr>
        <w:t>4 odstotkov</w:t>
      </w:r>
      <w:r w:rsidR="00A43609" w:rsidRPr="005B468F">
        <w:rPr>
          <w:rFonts w:ascii="Book Antiqua" w:eastAsia="Calibri" w:hAnsi="Book Antiqua"/>
          <w:sz w:val="22"/>
          <w:szCs w:val="22"/>
        </w:rPr>
        <w:t>.</w:t>
      </w:r>
    </w:p>
    <w:p w14:paraId="6230F452" w14:textId="77777777" w:rsidR="00422071" w:rsidRPr="005B468F" w:rsidRDefault="00422071" w:rsidP="00422071">
      <w:pPr>
        <w:spacing w:line="276" w:lineRule="auto"/>
        <w:contextualSpacing/>
        <w:jc w:val="both"/>
        <w:rPr>
          <w:rFonts w:ascii="Book Antiqua" w:eastAsia="Calibri" w:hAnsi="Book Antiqua"/>
          <w:sz w:val="22"/>
          <w:szCs w:val="22"/>
        </w:rPr>
      </w:pPr>
    </w:p>
    <w:p w14:paraId="05A7261D" w14:textId="35D6BB41" w:rsidR="003679DA" w:rsidRPr="005B468F" w:rsidRDefault="00422071" w:rsidP="00A300D9">
      <w:pPr>
        <w:spacing w:line="276" w:lineRule="auto"/>
        <w:contextualSpacing/>
        <w:jc w:val="both"/>
        <w:rPr>
          <w:rFonts w:ascii="Book Antiqua" w:eastAsia="Calibri" w:hAnsi="Book Antiqua"/>
          <w:sz w:val="22"/>
          <w:szCs w:val="22"/>
        </w:rPr>
      </w:pPr>
      <w:r w:rsidRPr="004664F5">
        <w:rPr>
          <w:rFonts w:ascii="Book Antiqua" w:eastAsia="Calibri" w:hAnsi="Book Antiqua"/>
          <w:sz w:val="22"/>
          <w:szCs w:val="22"/>
        </w:rPr>
        <w:t xml:space="preserve">Strategija upošteva makroekonomske in </w:t>
      </w:r>
      <w:r w:rsidR="005C1CD1" w:rsidRPr="004664F5">
        <w:rPr>
          <w:rFonts w:ascii="Book Antiqua" w:eastAsia="Calibri" w:hAnsi="Book Antiqua"/>
          <w:sz w:val="22"/>
          <w:szCs w:val="22"/>
        </w:rPr>
        <w:t>geopolitične</w:t>
      </w:r>
      <w:r w:rsidRPr="00B512EB">
        <w:rPr>
          <w:rFonts w:ascii="Book Antiqua" w:eastAsia="Calibri" w:hAnsi="Book Antiqua"/>
          <w:sz w:val="22"/>
          <w:szCs w:val="22"/>
        </w:rPr>
        <w:t xml:space="preserve"> razmere, ki so se </w:t>
      </w:r>
      <w:r w:rsidR="00A43609" w:rsidRPr="00B512EB">
        <w:rPr>
          <w:rFonts w:ascii="Book Antiqua" w:eastAsia="Calibri" w:hAnsi="Book Antiqua"/>
          <w:sz w:val="22"/>
          <w:szCs w:val="22"/>
        </w:rPr>
        <w:t>v zadnjem obdobju</w:t>
      </w:r>
      <w:r w:rsidR="004664F5" w:rsidRPr="004664F5">
        <w:rPr>
          <w:rFonts w:ascii="Book Antiqua" w:eastAsia="Calibri" w:hAnsi="Book Antiqua"/>
          <w:sz w:val="22"/>
          <w:szCs w:val="22"/>
        </w:rPr>
        <w:t xml:space="preserve"> </w:t>
      </w:r>
      <w:r w:rsidR="004664F5" w:rsidRPr="006241DA">
        <w:rPr>
          <w:rFonts w:ascii="Book Antiqua" w:eastAsia="Calibri" w:hAnsi="Book Antiqua"/>
          <w:sz w:val="22"/>
          <w:szCs w:val="22"/>
        </w:rPr>
        <w:t>izrazito spremenile</w:t>
      </w:r>
      <w:r w:rsidR="00A43609" w:rsidRPr="004664F5">
        <w:rPr>
          <w:rFonts w:ascii="Book Antiqua" w:eastAsia="Calibri" w:hAnsi="Book Antiqua"/>
          <w:sz w:val="22"/>
          <w:szCs w:val="22"/>
        </w:rPr>
        <w:t>.</w:t>
      </w:r>
      <w:r w:rsidR="00A43609" w:rsidRPr="005B468F">
        <w:rPr>
          <w:rFonts w:ascii="Book Antiqua" w:eastAsia="Calibri" w:hAnsi="Book Antiqua"/>
          <w:sz w:val="22"/>
          <w:szCs w:val="22"/>
        </w:rPr>
        <w:t xml:space="preserve"> </w:t>
      </w:r>
      <w:r w:rsidR="000A26B5" w:rsidRPr="00E95D73">
        <w:rPr>
          <w:rFonts w:ascii="Book Antiqua" w:eastAsia="Calibri" w:hAnsi="Book Antiqua"/>
          <w:sz w:val="22"/>
          <w:szCs w:val="22"/>
        </w:rPr>
        <w:t>Pou</w:t>
      </w:r>
      <w:r w:rsidR="000A26B5">
        <w:rPr>
          <w:rFonts w:ascii="Book Antiqua" w:eastAsia="Calibri" w:hAnsi="Book Antiqua"/>
          <w:sz w:val="22"/>
          <w:szCs w:val="22"/>
        </w:rPr>
        <w:t>darek</w:t>
      </w:r>
      <w:r w:rsidR="00E95D73">
        <w:rPr>
          <w:rFonts w:ascii="Book Antiqua" w:eastAsia="Calibri" w:hAnsi="Book Antiqua"/>
          <w:sz w:val="22"/>
          <w:szCs w:val="22"/>
        </w:rPr>
        <w:t xml:space="preserve"> je </w:t>
      </w:r>
      <w:r w:rsidR="00A43609" w:rsidRPr="005B468F">
        <w:rPr>
          <w:rFonts w:ascii="Book Antiqua" w:eastAsia="Calibri" w:hAnsi="Book Antiqua"/>
          <w:sz w:val="22"/>
          <w:szCs w:val="22"/>
        </w:rPr>
        <w:t>na tr</w:t>
      </w:r>
      <w:r w:rsidR="00E95D73">
        <w:rPr>
          <w:rFonts w:ascii="Book Antiqua" w:eastAsia="Calibri" w:hAnsi="Book Antiqua"/>
          <w:sz w:val="22"/>
          <w:szCs w:val="22"/>
        </w:rPr>
        <w:t>eh</w:t>
      </w:r>
      <w:r w:rsidR="00A43609" w:rsidRPr="005B468F">
        <w:rPr>
          <w:rFonts w:ascii="Book Antiqua" w:eastAsia="Calibri" w:hAnsi="Book Antiqua"/>
          <w:sz w:val="22"/>
          <w:szCs w:val="22"/>
        </w:rPr>
        <w:t xml:space="preserve"> </w:t>
      </w:r>
      <w:r w:rsidR="00701346">
        <w:rPr>
          <w:rFonts w:ascii="Book Antiqua" w:eastAsia="Calibri" w:hAnsi="Book Antiqua"/>
          <w:sz w:val="22"/>
          <w:szCs w:val="22"/>
        </w:rPr>
        <w:t>glav</w:t>
      </w:r>
      <w:r w:rsidR="003679DA" w:rsidRPr="005B468F">
        <w:rPr>
          <w:rFonts w:ascii="Book Antiqua" w:eastAsia="Calibri" w:hAnsi="Book Antiqua"/>
          <w:sz w:val="22"/>
          <w:szCs w:val="22"/>
        </w:rPr>
        <w:t>n</w:t>
      </w:r>
      <w:r w:rsidR="00E95D73">
        <w:rPr>
          <w:rFonts w:ascii="Book Antiqua" w:eastAsia="Calibri" w:hAnsi="Book Antiqua"/>
          <w:sz w:val="22"/>
          <w:szCs w:val="22"/>
        </w:rPr>
        <w:t>ih</w:t>
      </w:r>
      <w:r w:rsidR="003679DA" w:rsidRPr="005B468F">
        <w:rPr>
          <w:rFonts w:ascii="Book Antiqua" w:eastAsia="Calibri" w:hAnsi="Book Antiqua"/>
          <w:sz w:val="22"/>
          <w:szCs w:val="22"/>
        </w:rPr>
        <w:t xml:space="preserve"> </w:t>
      </w:r>
      <w:r w:rsidR="009F6183">
        <w:rPr>
          <w:rFonts w:ascii="Book Antiqua" w:eastAsia="Calibri" w:hAnsi="Book Antiqua"/>
          <w:sz w:val="22"/>
          <w:szCs w:val="22"/>
        </w:rPr>
        <w:t>vidikih</w:t>
      </w:r>
      <w:r w:rsidR="003679DA" w:rsidRPr="005B468F">
        <w:rPr>
          <w:rFonts w:ascii="Book Antiqua" w:eastAsia="Calibri" w:hAnsi="Book Antiqua"/>
          <w:sz w:val="22"/>
          <w:szCs w:val="22"/>
        </w:rPr>
        <w:t xml:space="preserve">, ki </w:t>
      </w:r>
      <w:r w:rsidR="00701346">
        <w:rPr>
          <w:rFonts w:ascii="Book Antiqua" w:eastAsia="Calibri" w:hAnsi="Book Antiqua"/>
          <w:sz w:val="22"/>
          <w:szCs w:val="22"/>
        </w:rPr>
        <w:t>s</w:t>
      </w:r>
      <w:r w:rsidR="00946423">
        <w:rPr>
          <w:rFonts w:ascii="Book Antiqua" w:eastAsia="Calibri" w:hAnsi="Book Antiqua"/>
          <w:sz w:val="22"/>
          <w:szCs w:val="22"/>
        </w:rPr>
        <w:t>estavljajo</w:t>
      </w:r>
      <w:r w:rsidR="003679DA" w:rsidRPr="005B468F">
        <w:rPr>
          <w:rFonts w:ascii="Book Antiqua" w:eastAsia="Calibri" w:hAnsi="Book Antiqua"/>
          <w:sz w:val="22"/>
          <w:szCs w:val="22"/>
        </w:rPr>
        <w:t xml:space="preserve"> </w:t>
      </w:r>
      <w:r w:rsidR="00946423">
        <w:rPr>
          <w:rFonts w:ascii="Book Antiqua" w:eastAsia="Calibri" w:hAnsi="Book Antiqua"/>
          <w:sz w:val="22"/>
          <w:szCs w:val="22"/>
        </w:rPr>
        <w:t>okvir izvajanja</w:t>
      </w:r>
      <w:r w:rsidR="00A0188C" w:rsidRPr="005B468F">
        <w:rPr>
          <w:rFonts w:ascii="Book Antiqua" w:eastAsia="Calibri" w:hAnsi="Book Antiqua"/>
          <w:sz w:val="22"/>
          <w:szCs w:val="22"/>
        </w:rPr>
        <w:t xml:space="preserve"> in</w:t>
      </w:r>
      <w:r w:rsidR="00946423">
        <w:rPr>
          <w:rFonts w:ascii="Book Antiqua" w:eastAsia="Calibri" w:hAnsi="Book Antiqua"/>
          <w:sz w:val="22"/>
          <w:szCs w:val="22"/>
        </w:rPr>
        <w:t xml:space="preserve"> so pomembn</w:t>
      </w:r>
      <w:r w:rsidR="00946423" w:rsidRPr="006D38D9">
        <w:rPr>
          <w:rFonts w:ascii="Book Antiqua" w:eastAsia="Calibri" w:hAnsi="Book Antiqua"/>
          <w:sz w:val="22"/>
          <w:szCs w:val="22"/>
        </w:rPr>
        <w:t>i</w:t>
      </w:r>
      <w:r w:rsidR="00946423">
        <w:rPr>
          <w:rFonts w:ascii="Book Antiqua" w:eastAsia="Calibri" w:hAnsi="Book Antiqua"/>
          <w:sz w:val="22"/>
          <w:szCs w:val="22"/>
        </w:rPr>
        <w:t xml:space="preserve"> za njeno</w:t>
      </w:r>
      <w:r w:rsidR="00A0188C" w:rsidRPr="005B468F">
        <w:rPr>
          <w:rFonts w:ascii="Book Antiqua" w:eastAsia="Calibri" w:hAnsi="Book Antiqua"/>
          <w:sz w:val="22"/>
          <w:szCs w:val="22"/>
        </w:rPr>
        <w:t xml:space="preserve"> </w:t>
      </w:r>
      <w:r w:rsidR="00E230FA">
        <w:rPr>
          <w:rFonts w:ascii="Book Antiqua" w:eastAsia="Calibri" w:hAnsi="Book Antiqua"/>
          <w:sz w:val="22"/>
          <w:szCs w:val="22"/>
        </w:rPr>
        <w:t xml:space="preserve">uresničevanje in </w:t>
      </w:r>
      <w:r w:rsidR="00A0188C" w:rsidRPr="005B468F">
        <w:rPr>
          <w:rFonts w:ascii="Book Antiqua" w:eastAsia="Calibri" w:hAnsi="Book Antiqua"/>
          <w:sz w:val="22"/>
          <w:szCs w:val="22"/>
        </w:rPr>
        <w:t>uspešnost</w:t>
      </w:r>
      <w:r w:rsidR="003679DA" w:rsidRPr="005B468F">
        <w:rPr>
          <w:rFonts w:ascii="Book Antiqua" w:eastAsia="Calibri" w:hAnsi="Book Antiqua"/>
          <w:sz w:val="22"/>
          <w:szCs w:val="22"/>
        </w:rPr>
        <w:t xml:space="preserve">: </w:t>
      </w:r>
    </w:p>
    <w:p w14:paraId="765765BB" w14:textId="1049D480" w:rsidR="003679DA" w:rsidRPr="005B468F" w:rsidRDefault="009152D4" w:rsidP="003679DA">
      <w:pPr>
        <w:pStyle w:val="Odstavekseznama"/>
        <w:numPr>
          <w:ilvl w:val="0"/>
          <w:numId w:val="39"/>
        </w:numPr>
        <w:spacing w:line="276" w:lineRule="auto"/>
        <w:jc w:val="both"/>
        <w:rPr>
          <w:rFonts w:ascii="Book Antiqua" w:eastAsia="Calibri" w:hAnsi="Book Antiqua"/>
          <w:sz w:val="22"/>
          <w:szCs w:val="22"/>
        </w:rPr>
      </w:pPr>
      <w:r>
        <w:rPr>
          <w:rFonts w:ascii="Book Antiqua" w:eastAsia="Calibri" w:hAnsi="Book Antiqua"/>
          <w:sz w:val="22"/>
          <w:szCs w:val="22"/>
        </w:rPr>
        <w:t>s</w:t>
      </w:r>
      <w:r w:rsidR="003679DA" w:rsidRPr="005B468F">
        <w:rPr>
          <w:rFonts w:ascii="Book Antiqua" w:eastAsia="Calibri" w:hAnsi="Book Antiqua"/>
          <w:sz w:val="22"/>
          <w:szCs w:val="22"/>
        </w:rPr>
        <w:t>rednjeročni fiskalni in strukturni načrt 2025</w:t>
      </w:r>
      <w:r w:rsidR="00701346">
        <w:rPr>
          <w:rFonts w:ascii="Book Antiqua" w:eastAsia="Calibri" w:hAnsi="Book Antiqua"/>
          <w:sz w:val="22"/>
          <w:szCs w:val="22"/>
        </w:rPr>
        <w:t>–</w:t>
      </w:r>
      <w:r w:rsidR="003679DA" w:rsidRPr="005B468F">
        <w:rPr>
          <w:rFonts w:ascii="Book Antiqua" w:eastAsia="Calibri" w:hAnsi="Book Antiqua"/>
          <w:sz w:val="22"/>
          <w:szCs w:val="22"/>
        </w:rPr>
        <w:t>2028, ki p</w:t>
      </w:r>
      <w:r w:rsidR="006F184B">
        <w:rPr>
          <w:rFonts w:ascii="Book Antiqua" w:eastAsia="Calibri" w:hAnsi="Book Antiqua"/>
          <w:sz w:val="22"/>
          <w:szCs w:val="22"/>
        </w:rPr>
        <w:t>om</w:t>
      </w:r>
      <w:r w:rsidR="003679DA" w:rsidRPr="005B468F">
        <w:rPr>
          <w:rFonts w:ascii="Book Antiqua" w:eastAsia="Calibri" w:hAnsi="Book Antiqua"/>
          <w:sz w:val="22"/>
          <w:szCs w:val="22"/>
        </w:rPr>
        <w:t>e</w:t>
      </w:r>
      <w:r w:rsidR="006F184B">
        <w:rPr>
          <w:rFonts w:ascii="Book Antiqua" w:eastAsia="Calibri" w:hAnsi="Book Antiqua"/>
          <w:sz w:val="22"/>
          <w:szCs w:val="22"/>
        </w:rPr>
        <w:t>ni</w:t>
      </w:r>
      <w:r w:rsidR="003679DA" w:rsidRPr="005B468F">
        <w:rPr>
          <w:rFonts w:ascii="Book Antiqua" w:eastAsia="Calibri" w:hAnsi="Book Antiqua"/>
          <w:sz w:val="22"/>
          <w:szCs w:val="22"/>
        </w:rPr>
        <w:t xml:space="preserve"> fiskalni okvir</w:t>
      </w:r>
      <w:r w:rsidR="00946423">
        <w:rPr>
          <w:rFonts w:ascii="Book Antiqua" w:eastAsia="Calibri" w:hAnsi="Book Antiqua"/>
          <w:sz w:val="22"/>
          <w:szCs w:val="22"/>
        </w:rPr>
        <w:t xml:space="preserve"> za upravljanje javn</w:t>
      </w:r>
      <w:r w:rsidR="00701346">
        <w:rPr>
          <w:rFonts w:ascii="Book Antiqua" w:eastAsia="Calibri" w:hAnsi="Book Antiqua"/>
          <w:sz w:val="22"/>
          <w:szCs w:val="22"/>
        </w:rPr>
        <w:t>ega</w:t>
      </w:r>
      <w:r w:rsidR="00946423">
        <w:rPr>
          <w:rFonts w:ascii="Book Antiqua" w:eastAsia="Calibri" w:hAnsi="Book Antiqua"/>
          <w:sz w:val="22"/>
          <w:szCs w:val="22"/>
        </w:rPr>
        <w:t xml:space="preserve"> dolg</w:t>
      </w:r>
      <w:r w:rsidR="00701346">
        <w:rPr>
          <w:rFonts w:ascii="Book Antiqua" w:eastAsia="Calibri" w:hAnsi="Book Antiqua"/>
          <w:sz w:val="22"/>
          <w:szCs w:val="22"/>
        </w:rPr>
        <w:t>a</w:t>
      </w:r>
      <w:r w:rsidR="00946423">
        <w:rPr>
          <w:rFonts w:ascii="Book Antiqua" w:eastAsia="Calibri" w:hAnsi="Book Antiqua"/>
          <w:sz w:val="22"/>
          <w:szCs w:val="22"/>
        </w:rPr>
        <w:t xml:space="preserve"> in v okviru tega dolg</w:t>
      </w:r>
      <w:r w:rsidR="00701346">
        <w:rPr>
          <w:rFonts w:ascii="Book Antiqua" w:eastAsia="Calibri" w:hAnsi="Book Antiqua"/>
          <w:sz w:val="22"/>
          <w:szCs w:val="22"/>
        </w:rPr>
        <w:t>a</w:t>
      </w:r>
      <w:r w:rsidR="00946423">
        <w:rPr>
          <w:rFonts w:ascii="Book Antiqua" w:eastAsia="Calibri" w:hAnsi="Book Antiqua"/>
          <w:sz w:val="22"/>
          <w:szCs w:val="22"/>
        </w:rPr>
        <w:t xml:space="preserve"> državnega proračuna, ki </w:t>
      </w:r>
      <w:r w:rsidR="006F184B">
        <w:rPr>
          <w:rFonts w:ascii="Book Antiqua" w:eastAsia="Calibri" w:hAnsi="Book Antiqua"/>
          <w:sz w:val="22"/>
          <w:szCs w:val="22"/>
        </w:rPr>
        <w:t xml:space="preserve">je </w:t>
      </w:r>
      <w:r w:rsidR="00946423">
        <w:rPr>
          <w:rFonts w:ascii="Book Antiqua" w:eastAsia="Calibri" w:hAnsi="Book Antiqua"/>
          <w:sz w:val="22"/>
          <w:szCs w:val="22"/>
        </w:rPr>
        <w:t>ključn</w:t>
      </w:r>
      <w:r w:rsidR="006F184B">
        <w:rPr>
          <w:rFonts w:ascii="Book Antiqua" w:eastAsia="Calibri" w:hAnsi="Book Antiqua"/>
          <w:sz w:val="22"/>
          <w:szCs w:val="22"/>
        </w:rPr>
        <w:t>i</w:t>
      </w:r>
      <w:r w:rsidR="00946423">
        <w:rPr>
          <w:rFonts w:ascii="Book Antiqua" w:eastAsia="Calibri" w:hAnsi="Book Antiqua"/>
          <w:sz w:val="22"/>
          <w:szCs w:val="22"/>
        </w:rPr>
        <w:t xml:space="preserve"> del</w:t>
      </w:r>
      <w:r w:rsidR="003679DA" w:rsidRPr="005B468F">
        <w:rPr>
          <w:rFonts w:ascii="Book Antiqua" w:eastAsia="Calibri" w:hAnsi="Book Antiqua"/>
          <w:sz w:val="22"/>
          <w:szCs w:val="22"/>
        </w:rPr>
        <w:t>;</w:t>
      </w:r>
    </w:p>
    <w:p w14:paraId="735EB0FF" w14:textId="7C9BDCB0" w:rsidR="003679DA" w:rsidRPr="005B468F" w:rsidRDefault="009152D4" w:rsidP="003679DA">
      <w:pPr>
        <w:pStyle w:val="Odstavekseznama"/>
        <w:numPr>
          <w:ilvl w:val="0"/>
          <w:numId w:val="39"/>
        </w:numPr>
        <w:spacing w:line="276" w:lineRule="auto"/>
        <w:jc w:val="both"/>
        <w:rPr>
          <w:rFonts w:ascii="Book Antiqua" w:eastAsia="Calibri" w:hAnsi="Book Antiqua"/>
          <w:sz w:val="22"/>
          <w:szCs w:val="22"/>
        </w:rPr>
      </w:pPr>
      <w:r>
        <w:rPr>
          <w:rFonts w:ascii="Book Antiqua" w:eastAsia="Calibri" w:hAnsi="Book Antiqua"/>
          <w:sz w:val="22"/>
          <w:szCs w:val="22"/>
        </w:rPr>
        <w:t>p</w:t>
      </w:r>
      <w:r w:rsidR="003679DA" w:rsidRPr="005B468F">
        <w:rPr>
          <w:rFonts w:ascii="Book Antiqua" w:eastAsia="Calibri" w:hAnsi="Book Antiqua"/>
          <w:sz w:val="22"/>
          <w:szCs w:val="22"/>
        </w:rPr>
        <w:t>otreb</w:t>
      </w:r>
      <w:r>
        <w:rPr>
          <w:rFonts w:ascii="Book Antiqua" w:eastAsia="Calibri" w:hAnsi="Book Antiqua"/>
          <w:sz w:val="22"/>
          <w:szCs w:val="22"/>
        </w:rPr>
        <w:t>o</w:t>
      </w:r>
      <w:r w:rsidR="003679DA" w:rsidRPr="005B468F">
        <w:rPr>
          <w:rFonts w:ascii="Book Antiqua" w:eastAsia="Calibri" w:hAnsi="Book Antiqua"/>
          <w:sz w:val="22"/>
          <w:szCs w:val="22"/>
        </w:rPr>
        <w:t xml:space="preserve"> po financiranju</w:t>
      </w:r>
      <w:r w:rsidR="00946423">
        <w:rPr>
          <w:rFonts w:ascii="Book Antiqua" w:eastAsia="Calibri" w:hAnsi="Book Antiqua"/>
          <w:sz w:val="22"/>
          <w:szCs w:val="22"/>
        </w:rPr>
        <w:t xml:space="preserve"> državnega proračuna in upravlja</w:t>
      </w:r>
      <w:r w:rsidR="00946423" w:rsidRPr="006D38D9">
        <w:rPr>
          <w:rFonts w:ascii="Book Antiqua" w:eastAsia="Calibri" w:hAnsi="Book Antiqua"/>
          <w:sz w:val="22"/>
          <w:szCs w:val="22"/>
        </w:rPr>
        <w:t>nj</w:t>
      </w:r>
      <w:r w:rsidR="006F184B" w:rsidRPr="006D38D9">
        <w:rPr>
          <w:rFonts w:ascii="Book Antiqua" w:eastAsia="Calibri" w:hAnsi="Book Antiqua"/>
          <w:sz w:val="22"/>
          <w:szCs w:val="22"/>
        </w:rPr>
        <w:t>u</w:t>
      </w:r>
      <w:r w:rsidR="00946423">
        <w:rPr>
          <w:rFonts w:ascii="Book Antiqua" w:eastAsia="Calibri" w:hAnsi="Book Antiqua"/>
          <w:sz w:val="22"/>
          <w:szCs w:val="22"/>
        </w:rPr>
        <w:t xml:space="preserve"> dolg</w:t>
      </w:r>
      <w:r w:rsidR="006F184B">
        <w:rPr>
          <w:rFonts w:ascii="Book Antiqua" w:eastAsia="Calibri" w:hAnsi="Book Antiqua"/>
          <w:sz w:val="22"/>
          <w:szCs w:val="22"/>
        </w:rPr>
        <w:t>a</w:t>
      </w:r>
      <w:r w:rsidR="003679DA" w:rsidRPr="005B468F">
        <w:rPr>
          <w:rFonts w:ascii="Book Antiqua" w:eastAsia="Calibri" w:hAnsi="Book Antiqua"/>
          <w:sz w:val="22"/>
          <w:szCs w:val="22"/>
        </w:rPr>
        <w:t xml:space="preserve"> </w:t>
      </w:r>
      <w:r w:rsidR="006F184B">
        <w:rPr>
          <w:rFonts w:ascii="Book Antiqua" w:eastAsia="Calibri" w:hAnsi="Book Antiqua"/>
          <w:sz w:val="22"/>
          <w:szCs w:val="22"/>
        </w:rPr>
        <w:t>ter</w:t>
      </w:r>
    </w:p>
    <w:p w14:paraId="5225D8FE" w14:textId="4C08D884" w:rsidR="00422071" w:rsidRPr="005B468F" w:rsidRDefault="009152D4" w:rsidP="003679DA">
      <w:pPr>
        <w:pStyle w:val="Odstavekseznama"/>
        <w:numPr>
          <w:ilvl w:val="0"/>
          <w:numId w:val="39"/>
        </w:numPr>
        <w:spacing w:line="276" w:lineRule="auto"/>
        <w:jc w:val="both"/>
        <w:rPr>
          <w:rFonts w:ascii="Book Antiqua" w:eastAsia="Calibri" w:hAnsi="Book Antiqua"/>
          <w:sz w:val="22"/>
          <w:szCs w:val="22"/>
        </w:rPr>
      </w:pPr>
      <w:r w:rsidRPr="006D38D9">
        <w:rPr>
          <w:rFonts w:ascii="Book Antiqua" w:eastAsia="Calibri" w:hAnsi="Book Antiqua"/>
          <w:sz w:val="22"/>
          <w:szCs w:val="22"/>
        </w:rPr>
        <w:t>i</w:t>
      </w:r>
      <w:r w:rsidR="003679DA" w:rsidRPr="006D38D9">
        <w:rPr>
          <w:rFonts w:ascii="Book Antiqua" w:eastAsia="Calibri" w:hAnsi="Book Antiqua"/>
          <w:sz w:val="22"/>
          <w:szCs w:val="22"/>
        </w:rPr>
        <w:t>nvestitorsko zaledje</w:t>
      </w:r>
      <w:r w:rsidR="00946423" w:rsidRPr="006D38D9">
        <w:rPr>
          <w:rFonts w:ascii="Book Antiqua" w:eastAsia="Calibri" w:hAnsi="Book Antiqua"/>
          <w:sz w:val="22"/>
          <w:szCs w:val="22"/>
        </w:rPr>
        <w:t xml:space="preserve"> in položaj</w:t>
      </w:r>
      <w:r w:rsidR="00946423">
        <w:rPr>
          <w:rFonts w:ascii="Book Antiqua" w:eastAsia="Calibri" w:hAnsi="Book Antiqua"/>
          <w:sz w:val="22"/>
          <w:szCs w:val="22"/>
        </w:rPr>
        <w:t xml:space="preserve"> Republike Slovenije na dolžniških kapitalskih trgih.</w:t>
      </w:r>
    </w:p>
    <w:p w14:paraId="13D47024" w14:textId="5896D20B" w:rsidR="003679DA" w:rsidRPr="005B468F" w:rsidRDefault="003679DA" w:rsidP="002B3418">
      <w:pPr>
        <w:spacing w:line="276" w:lineRule="auto"/>
        <w:jc w:val="center"/>
        <w:rPr>
          <w:rFonts w:ascii="Book Antiqua" w:eastAsia="Calibri" w:hAnsi="Book Antiqua"/>
          <w:sz w:val="22"/>
          <w:szCs w:val="22"/>
        </w:rPr>
      </w:pPr>
    </w:p>
    <w:p w14:paraId="06B5A3FE" w14:textId="3DFB5E60" w:rsidR="003679DA" w:rsidRPr="005B468F" w:rsidRDefault="00C95EA4" w:rsidP="002B3418">
      <w:pPr>
        <w:spacing w:line="276" w:lineRule="auto"/>
        <w:jc w:val="center"/>
        <w:rPr>
          <w:rFonts w:ascii="Book Antiqua" w:eastAsia="Calibri" w:hAnsi="Book Antiqua"/>
          <w:sz w:val="22"/>
          <w:szCs w:val="22"/>
        </w:rPr>
      </w:pPr>
      <w:r w:rsidRPr="009F0060">
        <w:rPr>
          <w:rFonts w:ascii="Book Antiqua" w:eastAsia="Calibri" w:hAnsi="Book Antiqua"/>
          <w:noProof/>
          <w:sz w:val="22"/>
          <w:szCs w:val="22"/>
          <w:lang w:eastAsia="sl-SI"/>
        </w:rPr>
        <mc:AlternateContent>
          <mc:Choice Requires="wps">
            <w:drawing>
              <wp:anchor distT="0" distB="0" distL="114300" distR="114300" simplePos="0" relativeHeight="251704320" behindDoc="0" locked="0" layoutInCell="1" allowOverlap="1" wp14:anchorId="6F606901" wp14:editId="3B3ECC25">
                <wp:simplePos x="0" y="0"/>
                <wp:positionH relativeFrom="column">
                  <wp:posOffset>2249501</wp:posOffset>
                </wp:positionH>
                <wp:positionV relativeFrom="paragraph">
                  <wp:posOffset>136525</wp:posOffset>
                </wp:positionV>
                <wp:extent cx="1828184" cy="484496"/>
                <wp:effectExtent l="0" t="0" r="0" b="0"/>
                <wp:wrapNone/>
                <wp:docPr id="1131915871" name="Polje z besedilom 2"/>
                <wp:cNvGraphicFramePr/>
                <a:graphic xmlns:a="http://schemas.openxmlformats.org/drawingml/2006/main">
                  <a:graphicData uri="http://schemas.microsoft.com/office/word/2010/wordprocessingShape">
                    <wps:wsp>
                      <wps:cNvSpPr txBox="1"/>
                      <wps:spPr>
                        <a:xfrm>
                          <a:off x="0" y="0"/>
                          <a:ext cx="1828184" cy="484496"/>
                        </a:xfrm>
                        <a:prstGeom prst="rect">
                          <a:avLst/>
                        </a:prstGeom>
                        <a:noFill/>
                        <a:ln w="6350">
                          <a:noFill/>
                        </a:ln>
                      </wps:spPr>
                      <wps:txbx>
                        <w:txbxContent>
                          <w:p w14:paraId="561331F2" w14:textId="4B9A8A00" w:rsidR="000E2EE4" w:rsidRPr="005B468F" w:rsidRDefault="000E2EE4" w:rsidP="00C95EA4">
                            <w:pPr>
                              <w:jc w:val="center"/>
                            </w:pPr>
                            <w:r w:rsidRPr="005B468F">
                              <w:t>Srednjeročni fiskalno-strukturni načrt 2025</w:t>
                            </w:r>
                            <w:r>
                              <w:t>–</w:t>
                            </w:r>
                            <w:r w:rsidRPr="005B468F">
                              <w:t>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06901" id="_x0000_t202" coordsize="21600,21600" o:spt="202" path="m,l,21600r21600,l21600,xe">
                <v:stroke joinstyle="miter"/>
                <v:path gradientshapeok="t" o:connecttype="rect"/>
              </v:shapetype>
              <v:shape id="Polje z besedilom 2" o:spid="_x0000_s1026" type="#_x0000_t202" style="position:absolute;left:0;text-align:left;margin-left:177.15pt;margin-top:10.75pt;width:143.95pt;height:3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" filled="f" stroked="f" strokeweight=".5pt">
                <v:textbox>
                  <w:txbxContent>
                    <w:p w14:paraId="561331F2" w14:textId="4B9A8A00" w:rsidR="000E2EE4" w:rsidRPr="005B468F" w:rsidRDefault="000E2EE4" w:rsidP="00C95EA4">
                      <w:pPr>
                        <w:jc w:val="center"/>
                      </w:pPr>
                      <w:r w:rsidRPr="005B468F">
                        <w:t>Srednjeročni fiskalno-strukturni načrt 2025</w:t>
                      </w:r>
                      <w:r>
                        <w:t>–</w:t>
                      </w:r>
                      <w:r w:rsidRPr="005B468F">
                        <w:t>2028</w:t>
                      </w:r>
                    </w:p>
                  </w:txbxContent>
                </v:textbox>
              </v:shape>
            </w:pict>
          </mc:Fallback>
        </mc:AlternateContent>
      </w:r>
    </w:p>
    <w:p w14:paraId="002FED0C" w14:textId="50798644" w:rsidR="003679DA" w:rsidRPr="005B468F" w:rsidRDefault="003679DA" w:rsidP="002B3418">
      <w:pPr>
        <w:spacing w:line="276" w:lineRule="auto"/>
        <w:jc w:val="center"/>
        <w:rPr>
          <w:rFonts w:ascii="Book Antiqua" w:eastAsia="Calibri" w:hAnsi="Book Antiqua"/>
          <w:sz w:val="22"/>
          <w:szCs w:val="22"/>
        </w:rPr>
      </w:pPr>
    </w:p>
    <w:p w14:paraId="52A08E0A" w14:textId="47191C29" w:rsidR="00156E4C" w:rsidRPr="005B468F" w:rsidRDefault="00C95EA4" w:rsidP="002B3418">
      <w:pPr>
        <w:spacing w:line="276" w:lineRule="auto"/>
        <w:jc w:val="center"/>
        <w:rPr>
          <w:rFonts w:ascii="Book Antiqua" w:eastAsia="Calibri" w:hAnsi="Book Antiqua"/>
          <w:sz w:val="22"/>
          <w:szCs w:val="22"/>
        </w:rPr>
      </w:pPr>
      <w:r w:rsidRPr="009F0060">
        <w:rPr>
          <w:rFonts w:ascii="Book Antiqua" w:eastAsia="Calibri" w:hAnsi="Book Antiqua"/>
          <w:noProof/>
          <w:sz w:val="22"/>
          <w:szCs w:val="22"/>
          <w:lang w:eastAsia="sl-SI"/>
        </w:rPr>
        <mc:AlternateContent>
          <mc:Choice Requires="wps">
            <w:drawing>
              <wp:anchor distT="0" distB="0" distL="114300" distR="114300" simplePos="0" relativeHeight="251703296" behindDoc="0" locked="0" layoutInCell="1" allowOverlap="1" wp14:anchorId="1BC30297" wp14:editId="47448EFE">
                <wp:simplePos x="0" y="0"/>
                <wp:positionH relativeFrom="margin">
                  <wp:posOffset>1990421</wp:posOffset>
                </wp:positionH>
                <wp:positionV relativeFrom="paragraph">
                  <wp:posOffset>153035</wp:posOffset>
                </wp:positionV>
                <wp:extent cx="2340591" cy="1699146"/>
                <wp:effectExtent l="0" t="0" r="22225" b="15875"/>
                <wp:wrapNone/>
                <wp:docPr id="1974324986" name="Enakokraki trikotnik 1"/>
                <wp:cNvGraphicFramePr/>
                <a:graphic xmlns:a="http://schemas.openxmlformats.org/drawingml/2006/main">
                  <a:graphicData uri="http://schemas.microsoft.com/office/word/2010/wordprocessingShape">
                    <wps:wsp>
                      <wps:cNvSpPr/>
                      <wps:spPr>
                        <a:xfrm>
                          <a:off x="0" y="0"/>
                          <a:ext cx="2340591" cy="1699146"/>
                        </a:xfrm>
                        <a:prstGeom prst="triangl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0AFCA4" w14:textId="67973D66" w:rsidR="000E2EE4" w:rsidRPr="005B468F" w:rsidRDefault="000E2EE4" w:rsidP="006C48C6">
                            <w:pPr>
                              <w:jc w:val="center"/>
                              <w:rPr>
                                <w:rFonts w:asciiTheme="minorHAnsi" w:hAnsiTheme="minorHAnsi" w:cstheme="minorHAnsi"/>
                                <w:color w:val="000000" w:themeColor="text1"/>
                                <w:szCs w:val="20"/>
                                <w14:textOutline w14:w="9525" w14:cap="rnd" w14:cmpd="sng" w14:algn="ctr">
                                  <w14:solidFill>
                                    <w14:srgbClr w14:val="000000"/>
                                  </w14:solidFill>
                                  <w14:prstDash w14:val="solid"/>
                                  <w14:bevel/>
                                </w14:textOutline>
                              </w:rPr>
                            </w:pPr>
                            <w:r w:rsidRPr="005B468F">
                              <w:rPr>
                                <w:rFonts w:asciiTheme="minorHAnsi" w:hAnsiTheme="minorHAnsi" w:cstheme="minorHAnsi"/>
                                <w:color w:val="000000" w:themeColor="text1"/>
                                <w:szCs w:val="20"/>
                                <w14:textOutline w14:w="9525" w14:cap="rnd" w14:cmpd="sng" w14:algn="ctr">
                                  <w14:solidFill>
                                    <w14:srgbClr w14:val="000000"/>
                                  </w14:solidFill>
                                  <w14:prstDash w14:val="solid"/>
                                  <w14:bevel/>
                                </w14:textOutline>
                              </w:rPr>
                              <w:t>STRATEGIJA</w:t>
                            </w:r>
                          </w:p>
                          <w:p w14:paraId="75F1A5AA" w14:textId="11ACD70D" w:rsidR="000E2EE4" w:rsidRPr="005B468F" w:rsidRDefault="000E2EE4" w:rsidP="006C48C6">
                            <w:pPr>
                              <w:jc w:val="center"/>
                              <w:rPr>
                                <w:rFonts w:asciiTheme="minorHAnsi" w:hAnsiTheme="minorHAnsi" w:cstheme="minorHAnsi"/>
                                <w:color w:val="000000" w:themeColor="text1"/>
                                <w:szCs w:val="20"/>
                                <w14:textOutline w14:w="9525" w14:cap="rnd" w14:cmpd="sng" w14:algn="ctr">
                                  <w14:solidFill>
                                    <w14:srgbClr w14:val="000000"/>
                                  </w14:solidFill>
                                  <w14:prstDash w14:val="solid"/>
                                  <w14:bevel/>
                                </w14:textOutline>
                              </w:rPr>
                            </w:pPr>
                            <w:r w:rsidRPr="005B468F">
                              <w:rPr>
                                <w:rFonts w:asciiTheme="minorHAnsi" w:hAnsiTheme="minorHAnsi" w:cstheme="minorHAnsi"/>
                                <w:color w:val="000000" w:themeColor="text1"/>
                                <w:szCs w:val="20"/>
                                <w14:textOutline w14:w="9525" w14:cap="rnd" w14:cmpd="sng" w14:algn="ctr">
                                  <w14:solidFill>
                                    <w14:srgbClr w14:val="000000"/>
                                  </w14:solidFill>
                                  <w14:prstDash w14:val="solid"/>
                                  <w14:bevel/>
                                </w14:textOutline>
                              </w:rPr>
                              <w:t>2026</w:t>
                            </w:r>
                            <w:r>
                              <w:rPr>
                                <w:rFonts w:asciiTheme="minorHAnsi" w:hAnsiTheme="minorHAnsi" w:cstheme="minorHAnsi"/>
                                <w:color w:val="000000" w:themeColor="text1"/>
                                <w:szCs w:val="20"/>
                                <w14:textOutline w14:w="9525" w14:cap="rnd" w14:cmpd="sng" w14:algn="ctr">
                                  <w14:solidFill>
                                    <w14:srgbClr w14:val="000000"/>
                                  </w14:solidFill>
                                  <w14:prstDash w14:val="solid"/>
                                  <w14:bevel/>
                                </w14:textOutline>
                              </w:rPr>
                              <w:t>–</w:t>
                            </w:r>
                            <w:r w:rsidRPr="005B468F">
                              <w:rPr>
                                <w:rFonts w:asciiTheme="minorHAnsi" w:hAnsiTheme="minorHAnsi" w:cstheme="minorHAnsi"/>
                                <w:color w:val="000000" w:themeColor="text1"/>
                                <w:szCs w:val="20"/>
                                <w14:textOutline w14:w="9525" w14:cap="rnd" w14:cmpd="sng" w14:algn="ctr">
                                  <w14:solidFill>
                                    <w14:srgbClr w14:val="000000"/>
                                  </w14:solidFill>
                                  <w14:prstDash w14:val="solid"/>
                                  <w14:bevel/>
                                </w14:textOutline>
                              </w:rPr>
                              <w:t>2028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302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Enakokraki trikotnik 1" o:spid="_x0000_s1027" type="#_x0000_t5" style="position:absolute;left:0;text-align:left;margin-left:156.75pt;margin-top:12.05pt;width:184.3pt;height:133.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" filled="f" strokecolor="black [3213]" strokeweight="2pt">
                <v:textbox>
                  <w:txbxContent>
                    <w:p w14:paraId="4A0AFCA4" w14:textId="67973D66" w:rsidR="000E2EE4" w:rsidRPr="005B468F" w:rsidRDefault="000E2EE4" w:rsidP="006C48C6">
                      <w:pPr>
                        <w:jc w:val="center"/>
                        <w:rPr>
                          <w:rFonts w:asciiTheme="minorHAnsi" w:hAnsiTheme="minorHAnsi" w:cstheme="minorHAnsi"/>
                          <w:color w:val="000000" w:themeColor="text1"/>
                          <w:szCs w:val="20"/>
                          <w14:textOutline w14:w="9525" w14:cap="rnd" w14:cmpd="sng" w14:algn="ctr">
                            <w14:solidFill>
                              <w14:srgbClr w14:val="000000"/>
                            </w14:solidFill>
                            <w14:prstDash w14:val="solid"/>
                            <w14:bevel/>
                          </w14:textOutline>
                        </w:rPr>
                      </w:pPr>
                      <w:r w:rsidRPr="005B468F">
                        <w:rPr>
                          <w:rFonts w:asciiTheme="minorHAnsi" w:hAnsiTheme="minorHAnsi" w:cstheme="minorHAnsi"/>
                          <w:color w:val="000000" w:themeColor="text1"/>
                          <w:szCs w:val="20"/>
                          <w14:textOutline w14:w="9525" w14:cap="rnd" w14:cmpd="sng" w14:algn="ctr">
                            <w14:solidFill>
                              <w14:srgbClr w14:val="000000"/>
                            </w14:solidFill>
                            <w14:prstDash w14:val="solid"/>
                            <w14:bevel/>
                          </w14:textOutline>
                        </w:rPr>
                        <w:t>STRATEGIJA</w:t>
                      </w:r>
                    </w:p>
                    <w:p w14:paraId="75F1A5AA" w14:textId="11ACD70D" w:rsidR="000E2EE4" w:rsidRPr="005B468F" w:rsidRDefault="000E2EE4" w:rsidP="006C48C6">
                      <w:pPr>
                        <w:jc w:val="center"/>
                        <w:rPr>
                          <w:rFonts w:asciiTheme="minorHAnsi" w:hAnsiTheme="minorHAnsi" w:cstheme="minorHAnsi"/>
                          <w:color w:val="000000" w:themeColor="text1"/>
                          <w:szCs w:val="20"/>
                          <w14:textOutline w14:w="9525" w14:cap="rnd" w14:cmpd="sng" w14:algn="ctr">
                            <w14:solidFill>
                              <w14:srgbClr w14:val="000000"/>
                            </w14:solidFill>
                            <w14:prstDash w14:val="solid"/>
                            <w14:bevel/>
                          </w14:textOutline>
                        </w:rPr>
                      </w:pPr>
                      <w:r w:rsidRPr="005B468F">
                        <w:rPr>
                          <w:rFonts w:asciiTheme="minorHAnsi" w:hAnsiTheme="minorHAnsi" w:cstheme="minorHAnsi"/>
                          <w:color w:val="000000" w:themeColor="text1"/>
                          <w:szCs w:val="20"/>
                          <w14:textOutline w14:w="9525" w14:cap="rnd" w14:cmpd="sng" w14:algn="ctr">
                            <w14:solidFill>
                              <w14:srgbClr w14:val="000000"/>
                            </w14:solidFill>
                            <w14:prstDash w14:val="solid"/>
                            <w14:bevel/>
                          </w14:textOutline>
                        </w:rPr>
                        <w:t>2026</w:t>
                      </w:r>
                      <w:r>
                        <w:rPr>
                          <w:rFonts w:asciiTheme="minorHAnsi" w:hAnsiTheme="minorHAnsi" w:cstheme="minorHAnsi"/>
                          <w:color w:val="000000" w:themeColor="text1"/>
                          <w:szCs w:val="20"/>
                          <w14:textOutline w14:w="9525" w14:cap="rnd" w14:cmpd="sng" w14:algn="ctr">
                            <w14:solidFill>
                              <w14:srgbClr w14:val="000000"/>
                            </w14:solidFill>
                            <w14:prstDash w14:val="solid"/>
                            <w14:bevel/>
                          </w14:textOutline>
                        </w:rPr>
                        <w:t>–</w:t>
                      </w:r>
                      <w:r w:rsidRPr="005B468F">
                        <w:rPr>
                          <w:rFonts w:asciiTheme="minorHAnsi" w:hAnsiTheme="minorHAnsi" w:cstheme="minorHAnsi"/>
                          <w:color w:val="000000" w:themeColor="text1"/>
                          <w:szCs w:val="20"/>
                          <w14:textOutline w14:w="9525" w14:cap="rnd" w14:cmpd="sng" w14:algn="ctr">
                            <w14:solidFill>
                              <w14:srgbClr w14:val="000000"/>
                            </w14:solidFill>
                            <w14:prstDash w14:val="solid"/>
                            <w14:bevel/>
                          </w14:textOutline>
                        </w:rPr>
                        <w:t>2028</w:t>
                      </w:r>
                    </w:p>
                  </w:txbxContent>
                </v:textbox>
                <w10:wrap anchorx="margin"/>
              </v:shape>
            </w:pict>
          </mc:Fallback>
        </mc:AlternateContent>
      </w:r>
    </w:p>
    <w:p w14:paraId="6D6AAFDD" w14:textId="6F12BD92" w:rsidR="00156E4C" w:rsidRPr="005B468F" w:rsidRDefault="002B3418" w:rsidP="002B3418">
      <w:pPr>
        <w:spacing w:line="276" w:lineRule="auto"/>
        <w:jc w:val="center"/>
        <w:rPr>
          <w:rFonts w:ascii="Book Antiqua" w:eastAsia="Calibri" w:hAnsi="Book Antiqua"/>
          <w:sz w:val="22"/>
          <w:szCs w:val="22"/>
        </w:rPr>
      </w:pPr>
      <w:r w:rsidRPr="009F0060">
        <w:rPr>
          <w:rFonts w:ascii="Book Antiqua" w:eastAsia="Calibri" w:hAnsi="Book Antiqua"/>
          <w:noProof/>
          <w:sz w:val="22"/>
          <w:szCs w:val="22"/>
          <w:lang w:eastAsia="sl-SI"/>
        </w:rPr>
        <mc:AlternateContent>
          <mc:Choice Requires="wps">
            <w:drawing>
              <wp:anchor distT="0" distB="0" distL="114300" distR="114300" simplePos="0" relativeHeight="251711488" behindDoc="0" locked="0" layoutInCell="1" allowOverlap="1" wp14:anchorId="5D94D17F" wp14:editId="5C3F37AA">
                <wp:simplePos x="0" y="0"/>
                <wp:positionH relativeFrom="column">
                  <wp:posOffset>1840230</wp:posOffset>
                </wp:positionH>
                <wp:positionV relativeFrom="paragraph">
                  <wp:posOffset>67310</wp:posOffset>
                </wp:positionV>
                <wp:extent cx="781685" cy="1080770"/>
                <wp:effectExtent l="38100" t="38100" r="56515" b="62230"/>
                <wp:wrapNone/>
                <wp:docPr id="1894315984" name="Raven puščični povezovalnik 5"/>
                <wp:cNvGraphicFramePr/>
                <a:graphic xmlns:a="http://schemas.openxmlformats.org/drawingml/2006/main">
                  <a:graphicData uri="http://schemas.microsoft.com/office/word/2010/wordprocessingShape">
                    <wps:wsp>
                      <wps:cNvCnPr/>
                      <wps:spPr>
                        <a:xfrm flipV="1">
                          <a:off x="0" y="0"/>
                          <a:ext cx="781685" cy="108077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FC7BB9" id="_x0000_t32" coordsize="21600,21600" o:spt="32" o:oned="t" path="m,l21600,21600e" filled="f">
                <v:path arrowok="t" fillok="f" o:connecttype="none"/>
                <o:lock v:ext="edit" shapetype="t"/>
              </v:shapetype>
              <v:shape id="Raven puščični povezovalnik 5" o:spid="_x0000_s1026" type="#_x0000_t32" style="position:absolute;margin-left:144.9pt;margin-top:5.3pt;width:61.55pt;height:85.1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" strokecolor="#4579b8 [3044]">
                <v:stroke startarrow="block" endarrow="block"/>
              </v:shape>
            </w:pict>
          </mc:Fallback>
        </mc:AlternateContent>
      </w:r>
      <w:r w:rsidRPr="009F0060">
        <w:rPr>
          <w:rFonts w:ascii="Book Antiqua" w:eastAsia="Calibri" w:hAnsi="Book Antiqua"/>
          <w:noProof/>
          <w:sz w:val="22"/>
          <w:szCs w:val="22"/>
          <w:lang w:eastAsia="sl-SI"/>
        </w:rPr>
        <mc:AlternateContent>
          <mc:Choice Requires="wps">
            <w:drawing>
              <wp:anchor distT="0" distB="0" distL="114300" distR="114300" simplePos="0" relativeHeight="251709440" behindDoc="0" locked="0" layoutInCell="1" allowOverlap="1" wp14:anchorId="628DEADA" wp14:editId="2E49B205">
                <wp:simplePos x="0" y="0"/>
                <wp:positionH relativeFrom="column">
                  <wp:posOffset>3721100</wp:posOffset>
                </wp:positionH>
                <wp:positionV relativeFrom="paragraph">
                  <wp:posOffset>87630</wp:posOffset>
                </wp:positionV>
                <wp:extent cx="794385" cy="1142365"/>
                <wp:effectExtent l="38100" t="38100" r="62865" b="57785"/>
                <wp:wrapNone/>
                <wp:docPr id="1283505830" name="Raven puščični povezovalnik 3"/>
                <wp:cNvGraphicFramePr/>
                <a:graphic xmlns:a="http://schemas.openxmlformats.org/drawingml/2006/main">
                  <a:graphicData uri="http://schemas.microsoft.com/office/word/2010/wordprocessingShape">
                    <wps:wsp>
                      <wps:cNvCnPr/>
                      <wps:spPr>
                        <a:xfrm>
                          <a:off x="0" y="0"/>
                          <a:ext cx="794385" cy="114236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12C69A" id="Raven puščični povezovalnik 3" o:spid="_x0000_s1026" type="#_x0000_t32" style="position:absolute;margin-left:293pt;margin-top:6.9pt;width:62.55pt;height:89.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" strokecolor="#4579b8 [3044]">
                <v:stroke startarrow="block" endarrow="block"/>
              </v:shape>
            </w:pict>
          </mc:Fallback>
        </mc:AlternateContent>
      </w:r>
      <w:r w:rsidRPr="009F0060">
        <w:rPr>
          <w:rFonts w:ascii="Book Antiqua" w:eastAsia="Calibri" w:hAnsi="Book Antiqua"/>
          <w:noProof/>
          <w:sz w:val="22"/>
          <w:szCs w:val="22"/>
          <w:lang w:eastAsia="sl-SI"/>
        </w:rPr>
        <mc:AlternateContent>
          <mc:Choice Requires="wps">
            <w:drawing>
              <wp:anchor distT="0" distB="0" distL="114300" distR="114300" simplePos="0" relativeHeight="251706368" behindDoc="0" locked="0" layoutInCell="1" allowOverlap="1" wp14:anchorId="7FCB2B97" wp14:editId="58ED9A6A">
                <wp:simplePos x="0" y="0"/>
                <wp:positionH relativeFrom="column">
                  <wp:posOffset>559435</wp:posOffset>
                </wp:positionH>
                <wp:positionV relativeFrom="paragraph">
                  <wp:posOffset>1398905</wp:posOffset>
                </wp:positionV>
                <wp:extent cx="1828165" cy="483870"/>
                <wp:effectExtent l="0" t="0" r="0" b="0"/>
                <wp:wrapNone/>
                <wp:docPr id="1674709579" name="Polje z besedilom 2"/>
                <wp:cNvGraphicFramePr/>
                <a:graphic xmlns:a="http://schemas.openxmlformats.org/drawingml/2006/main">
                  <a:graphicData uri="http://schemas.microsoft.com/office/word/2010/wordprocessingShape">
                    <wps:wsp>
                      <wps:cNvSpPr txBox="1"/>
                      <wps:spPr>
                        <a:xfrm>
                          <a:off x="0" y="0"/>
                          <a:ext cx="1828165" cy="483870"/>
                        </a:xfrm>
                        <a:prstGeom prst="rect">
                          <a:avLst/>
                        </a:prstGeom>
                        <a:noFill/>
                        <a:ln w="6350">
                          <a:noFill/>
                        </a:ln>
                      </wps:spPr>
                      <wps:txbx>
                        <w:txbxContent>
                          <w:p w14:paraId="6D95EDD9" w14:textId="77777777" w:rsidR="000E2EE4" w:rsidRPr="005B468F" w:rsidRDefault="000E2EE4" w:rsidP="00C95EA4">
                            <w:pPr>
                              <w:jc w:val="center"/>
                            </w:pPr>
                            <w:r w:rsidRPr="005B468F">
                              <w:t xml:space="preserve">Potreba po </w:t>
                            </w:r>
                          </w:p>
                          <w:p w14:paraId="72F1B165" w14:textId="1006BD39" w:rsidR="000E2EE4" w:rsidRPr="005B468F" w:rsidRDefault="000E2EE4" w:rsidP="00C95EA4">
                            <w:pPr>
                              <w:jc w:val="center"/>
                            </w:pPr>
                            <w:r w:rsidRPr="005B468F">
                              <w:t>financiranju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B2B97" id="_x0000_s1028" type="#_x0000_t202" style="position:absolute;left:0;text-align:left;margin-left:44.05pt;margin-top:110.15pt;width:143.95pt;height:3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" filled="f" stroked="f" strokeweight=".5pt">
                <v:textbox>
                  <w:txbxContent>
                    <w:p w14:paraId="6D95EDD9" w14:textId="77777777" w:rsidR="000E2EE4" w:rsidRPr="005B468F" w:rsidRDefault="000E2EE4" w:rsidP="00C95EA4">
                      <w:pPr>
                        <w:jc w:val="center"/>
                      </w:pPr>
                      <w:r w:rsidRPr="005B468F">
                        <w:t xml:space="preserve">Potreba po </w:t>
                      </w:r>
                    </w:p>
                    <w:p w14:paraId="72F1B165" w14:textId="1006BD39" w:rsidR="000E2EE4" w:rsidRPr="005B468F" w:rsidRDefault="000E2EE4" w:rsidP="00C95EA4">
                      <w:pPr>
                        <w:jc w:val="center"/>
                      </w:pPr>
                      <w:r w:rsidRPr="005B468F">
                        <w:t>financiranju</w:t>
                      </w:r>
                    </w:p>
                  </w:txbxContent>
                </v:textbox>
              </v:shape>
            </w:pict>
          </mc:Fallback>
        </mc:AlternateContent>
      </w:r>
      <w:r w:rsidRPr="009F0060">
        <w:rPr>
          <w:rFonts w:ascii="Book Antiqua" w:eastAsia="Calibri" w:hAnsi="Book Antiqua"/>
          <w:noProof/>
          <w:sz w:val="22"/>
          <w:szCs w:val="22"/>
          <w:lang w:eastAsia="sl-SI"/>
        </w:rPr>
        <mc:AlternateContent>
          <mc:Choice Requires="wps">
            <w:drawing>
              <wp:anchor distT="0" distB="0" distL="114300" distR="114300" simplePos="0" relativeHeight="251708416" behindDoc="0" locked="0" layoutInCell="1" allowOverlap="1" wp14:anchorId="75AC07D8" wp14:editId="5C6CE72D">
                <wp:simplePos x="0" y="0"/>
                <wp:positionH relativeFrom="column">
                  <wp:posOffset>3977640</wp:posOffset>
                </wp:positionH>
                <wp:positionV relativeFrom="paragraph">
                  <wp:posOffset>1400175</wp:posOffset>
                </wp:positionV>
                <wp:extent cx="1828165" cy="483870"/>
                <wp:effectExtent l="0" t="0" r="0" b="0"/>
                <wp:wrapNone/>
                <wp:docPr id="33376033" name="Polje z besedilom 2"/>
                <wp:cNvGraphicFramePr/>
                <a:graphic xmlns:a="http://schemas.openxmlformats.org/drawingml/2006/main">
                  <a:graphicData uri="http://schemas.microsoft.com/office/word/2010/wordprocessingShape">
                    <wps:wsp>
                      <wps:cNvSpPr txBox="1"/>
                      <wps:spPr>
                        <a:xfrm>
                          <a:off x="0" y="0"/>
                          <a:ext cx="1828165" cy="483870"/>
                        </a:xfrm>
                        <a:prstGeom prst="rect">
                          <a:avLst/>
                        </a:prstGeom>
                        <a:noFill/>
                        <a:ln w="6350">
                          <a:noFill/>
                        </a:ln>
                      </wps:spPr>
                      <wps:txbx>
                        <w:txbxContent>
                          <w:p w14:paraId="7FB158DD" w14:textId="4E1FDFA0" w:rsidR="000E2EE4" w:rsidRPr="005B468F" w:rsidRDefault="000E2EE4" w:rsidP="00C95EA4">
                            <w:pPr>
                              <w:jc w:val="center"/>
                            </w:pPr>
                            <w:r w:rsidRPr="005B468F">
                              <w:t>Investitorsko</w:t>
                            </w:r>
                          </w:p>
                          <w:p w14:paraId="31031715" w14:textId="6B5BF37C" w:rsidR="000E2EE4" w:rsidRPr="005B468F" w:rsidRDefault="000E2EE4" w:rsidP="00C95EA4">
                            <w:pPr>
                              <w:jc w:val="center"/>
                            </w:pPr>
                            <w:r w:rsidRPr="005B468F">
                              <w:t>zaledje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07D8" id="_x0000_s1029" type="#_x0000_t202" style="position:absolute;left:0;text-align:left;margin-left:313.2pt;margin-top:110.25pt;width:143.95pt;height:3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" filled="f" stroked="f" strokeweight=".5pt">
                <v:textbox>
                  <w:txbxContent>
                    <w:p w14:paraId="7FB158DD" w14:textId="4E1FDFA0" w:rsidR="000E2EE4" w:rsidRPr="005B468F" w:rsidRDefault="000E2EE4" w:rsidP="00C95EA4">
                      <w:pPr>
                        <w:jc w:val="center"/>
                      </w:pPr>
                      <w:r w:rsidRPr="005B468F">
                        <w:t>Investitorsko</w:t>
                      </w:r>
                    </w:p>
                    <w:p w14:paraId="31031715" w14:textId="6B5BF37C" w:rsidR="000E2EE4" w:rsidRPr="005B468F" w:rsidRDefault="000E2EE4" w:rsidP="00C95EA4">
                      <w:pPr>
                        <w:jc w:val="center"/>
                      </w:pPr>
                      <w:r w:rsidRPr="005B468F">
                        <w:t>zaledje</w:t>
                      </w:r>
                    </w:p>
                  </w:txbxContent>
                </v:textbox>
              </v:shape>
            </w:pict>
          </mc:Fallback>
        </mc:AlternateContent>
      </w:r>
    </w:p>
    <w:p w14:paraId="10C95478" w14:textId="0AFA7B6D" w:rsidR="00156E4C" w:rsidRPr="005B468F" w:rsidRDefault="00FF2954" w:rsidP="002B3418">
      <w:pPr>
        <w:spacing w:line="276" w:lineRule="auto"/>
        <w:jc w:val="center"/>
        <w:rPr>
          <w:rFonts w:ascii="Book Antiqua" w:eastAsia="Calibri" w:hAnsi="Book Antiqua"/>
          <w:sz w:val="22"/>
          <w:szCs w:val="22"/>
        </w:rPr>
      </w:pPr>
      <w:r w:rsidRPr="009F0060">
        <w:rPr>
          <w:rFonts w:ascii="Book Antiqua" w:eastAsia="Calibri" w:hAnsi="Book Antiqua"/>
          <w:noProof/>
          <w:sz w:val="22"/>
          <w:szCs w:val="22"/>
          <w:lang w:eastAsia="sl-SI"/>
        </w:rPr>
        <mc:AlternateContent>
          <mc:Choice Requires="wps">
            <w:drawing>
              <wp:anchor distT="0" distB="0" distL="114300" distR="114300" simplePos="0" relativeHeight="251714560" behindDoc="0" locked="0" layoutInCell="1" allowOverlap="1" wp14:anchorId="79808FEC" wp14:editId="7ADFD26E">
                <wp:simplePos x="0" y="0"/>
                <wp:positionH relativeFrom="column">
                  <wp:posOffset>1663396</wp:posOffset>
                </wp:positionH>
                <wp:positionV relativeFrom="paragraph">
                  <wp:posOffset>120650</wp:posOffset>
                </wp:positionV>
                <wp:extent cx="1081103" cy="402590"/>
                <wp:effectExtent l="300990" t="41910" r="287020" b="39370"/>
                <wp:wrapNone/>
                <wp:docPr id="1387601229" name="Polje z besedilom 6"/>
                <wp:cNvGraphicFramePr/>
                <a:graphic xmlns:a="http://schemas.openxmlformats.org/drawingml/2006/main">
                  <a:graphicData uri="http://schemas.microsoft.com/office/word/2010/wordprocessingShape">
                    <wps:wsp>
                      <wps:cNvSpPr txBox="1"/>
                      <wps:spPr>
                        <a:xfrm rot="18321881">
                          <a:off x="0" y="0"/>
                          <a:ext cx="1081103" cy="402590"/>
                        </a:xfrm>
                        <a:prstGeom prst="rect">
                          <a:avLst/>
                        </a:prstGeom>
                        <a:noFill/>
                        <a:ln w="6350">
                          <a:solidFill>
                            <a:schemeClr val="bg1"/>
                          </a:solidFill>
                        </a:ln>
                      </wps:spPr>
                      <wps:txbx>
                        <w:txbxContent>
                          <w:p w14:paraId="763EBA4A" w14:textId="0A0326CE" w:rsidR="000E2EE4" w:rsidRPr="005B468F" w:rsidRDefault="000E2EE4" w:rsidP="00FF2954">
                            <w:pPr>
                              <w:rPr>
                                <w:sz w:val="16"/>
                                <w:szCs w:val="20"/>
                              </w:rPr>
                            </w:pPr>
                            <w:r>
                              <w:rPr>
                                <w:sz w:val="16"/>
                                <w:szCs w:val="20"/>
                              </w:rPr>
                              <w:t>F</w:t>
                            </w:r>
                            <w:r w:rsidRPr="005B468F">
                              <w:rPr>
                                <w:sz w:val="16"/>
                                <w:szCs w:val="20"/>
                              </w:rPr>
                              <w:t>iskalna pravila</w:t>
                            </w:r>
                            <w:r>
                              <w:rPr>
                                <w:sz w:val="16"/>
                                <w:szCs w:val="20"/>
                              </w:rPr>
                              <w:t xml:space="preserve">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08FEC" id="Polje z besedilom 6" o:spid="_x0000_s1030" type="#_x0000_t202" style="position:absolute;left:0;text-align:left;margin-left:131pt;margin-top:9.5pt;width:85.15pt;height:31.7pt;rotation:-3580580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" filled="f" strokecolor="white [3212]" strokeweight=".5pt">
                <v:textbox>
                  <w:txbxContent>
                    <w:p w14:paraId="763EBA4A" w14:textId="0A0326CE" w:rsidR="000E2EE4" w:rsidRPr="005B468F" w:rsidRDefault="000E2EE4" w:rsidP="00FF2954">
                      <w:pPr>
                        <w:rPr>
                          <w:sz w:val="16"/>
                          <w:szCs w:val="20"/>
                        </w:rPr>
                      </w:pPr>
                      <w:r>
                        <w:rPr>
                          <w:sz w:val="16"/>
                          <w:szCs w:val="20"/>
                        </w:rPr>
                        <w:t>F</w:t>
                      </w:r>
                      <w:r w:rsidRPr="005B468F">
                        <w:rPr>
                          <w:sz w:val="16"/>
                          <w:szCs w:val="20"/>
                        </w:rPr>
                        <w:t>iskalna pravila</w:t>
                      </w:r>
                      <w:r>
                        <w:rPr>
                          <w:sz w:val="16"/>
                          <w:szCs w:val="20"/>
                        </w:rPr>
                        <w:t xml:space="preserve"> EU</w:t>
                      </w:r>
                    </w:p>
                  </w:txbxContent>
                </v:textbox>
              </v:shape>
            </w:pict>
          </mc:Fallback>
        </mc:AlternateContent>
      </w:r>
    </w:p>
    <w:p w14:paraId="64473569" w14:textId="4F6FB188" w:rsidR="00422071" w:rsidRPr="005B468F" w:rsidRDefault="00FF2954" w:rsidP="002B3418">
      <w:pPr>
        <w:spacing w:line="276" w:lineRule="auto"/>
        <w:contextualSpacing/>
        <w:jc w:val="center"/>
        <w:rPr>
          <w:rFonts w:ascii="Book Antiqua" w:eastAsia="Calibri" w:hAnsi="Book Antiqua"/>
          <w:sz w:val="22"/>
          <w:szCs w:val="22"/>
        </w:rPr>
      </w:pPr>
      <w:r w:rsidRPr="009F0060">
        <w:rPr>
          <w:rFonts w:ascii="Book Antiqua" w:eastAsia="Calibri" w:hAnsi="Book Antiqua"/>
          <w:noProof/>
          <w:sz w:val="22"/>
          <w:szCs w:val="22"/>
          <w:lang w:eastAsia="sl-SI"/>
        </w:rPr>
        <mc:AlternateContent>
          <mc:Choice Requires="wps">
            <w:drawing>
              <wp:anchor distT="0" distB="0" distL="114300" distR="114300" simplePos="0" relativeHeight="251712512" behindDoc="0" locked="0" layoutInCell="1" allowOverlap="1" wp14:anchorId="4C1CDDBD" wp14:editId="3E961971">
                <wp:simplePos x="0" y="0"/>
                <wp:positionH relativeFrom="column">
                  <wp:posOffset>3697936</wp:posOffset>
                </wp:positionH>
                <wp:positionV relativeFrom="paragraph">
                  <wp:posOffset>58420</wp:posOffset>
                </wp:positionV>
                <wp:extent cx="1000800" cy="403200"/>
                <wp:effectExtent l="280035" t="43815" r="212725" b="41275"/>
                <wp:wrapNone/>
                <wp:docPr id="463254293" name="Polje z besedilom 6"/>
                <wp:cNvGraphicFramePr/>
                <a:graphic xmlns:a="http://schemas.openxmlformats.org/drawingml/2006/main">
                  <a:graphicData uri="http://schemas.microsoft.com/office/word/2010/wordprocessingShape">
                    <wps:wsp>
                      <wps:cNvSpPr txBox="1"/>
                      <wps:spPr>
                        <a:xfrm rot="3269274">
                          <a:off x="0" y="0"/>
                          <a:ext cx="1000800" cy="403200"/>
                        </a:xfrm>
                        <a:prstGeom prst="rect">
                          <a:avLst/>
                        </a:prstGeom>
                        <a:noFill/>
                        <a:ln w="6350">
                          <a:solidFill>
                            <a:schemeClr val="bg1"/>
                          </a:solidFill>
                        </a:ln>
                      </wps:spPr>
                      <wps:txbx>
                        <w:txbxContent>
                          <w:p w14:paraId="72DA6B7A" w14:textId="7C59B3D4" w:rsidR="000E2EE4" w:rsidRPr="005B468F" w:rsidRDefault="000E2EE4">
                            <w:pPr>
                              <w:rPr>
                                <w:sz w:val="16"/>
                                <w:szCs w:val="20"/>
                              </w:rPr>
                            </w:pPr>
                            <w:r w:rsidRPr="005B468F">
                              <w:rPr>
                                <w:sz w:val="16"/>
                                <w:szCs w:val="20"/>
                              </w:rPr>
                              <w:t>Vzdržnost dolga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CDDBD" id="_x0000_s1031" type="#_x0000_t202" style="position:absolute;left:0;text-align:left;margin-left:291.2pt;margin-top:4.6pt;width:78.8pt;height:31.75pt;rotation:3570919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" filled="f" strokecolor="white [3212]" strokeweight=".5pt">
                <v:textbox>
                  <w:txbxContent>
                    <w:p w14:paraId="72DA6B7A" w14:textId="7C59B3D4" w:rsidR="000E2EE4" w:rsidRPr="005B468F" w:rsidRDefault="000E2EE4">
                      <w:pPr>
                        <w:rPr>
                          <w:sz w:val="16"/>
                          <w:szCs w:val="20"/>
                        </w:rPr>
                      </w:pPr>
                      <w:r w:rsidRPr="005B468F">
                        <w:rPr>
                          <w:sz w:val="16"/>
                          <w:szCs w:val="20"/>
                        </w:rPr>
                        <w:t>Vzdržnost dolga</w:t>
                      </w:r>
                    </w:p>
                  </w:txbxContent>
                </v:textbox>
              </v:shape>
            </w:pict>
          </mc:Fallback>
        </mc:AlternateContent>
      </w:r>
    </w:p>
    <w:p w14:paraId="1E702C4E" w14:textId="1222A927" w:rsidR="003B1C34" w:rsidRPr="005B468F" w:rsidRDefault="003B1C34" w:rsidP="002B3418">
      <w:pPr>
        <w:spacing w:line="276" w:lineRule="auto"/>
        <w:contextualSpacing/>
        <w:jc w:val="center"/>
        <w:rPr>
          <w:rFonts w:ascii="Book Antiqua" w:eastAsia="Calibri" w:hAnsi="Book Antiqua"/>
          <w:sz w:val="22"/>
          <w:szCs w:val="22"/>
        </w:rPr>
      </w:pPr>
    </w:p>
    <w:p w14:paraId="1D0357D5" w14:textId="0AE20343" w:rsidR="003B1C34" w:rsidRPr="005B468F" w:rsidRDefault="003B1C34" w:rsidP="002B3418">
      <w:pPr>
        <w:spacing w:line="276" w:lineRule="auto"/>
        <w:contextualSpacing/>
        <w:jc w:val="center"/>
        <w:rPr>
          <w:rFonts w:ascii="Book Antiqua" w:eastAsia="Calibri" w:hAnsi="Book Antiqua"/>
          <w:sz w:val="22"/>
          <w:szCs w:val="22"/>
        </w:rPr>
      </w:pPr>
    </w:p>
    <w:p w14:paraId="41B9F7D8" w14:textId="38299A3A" w:rsidR="003B1C34" w:rsidRPr="005B468F" w:rsidRDefault="003B1C34" w:rsidP="002B3418">
      <w:pPr>
        <w:spacing w:line="276" w:lineRule="auto"/>
        <w:contextualSpacing/>
        <w:jc w:val="center"/>
        <w:rPr>
          <w:rFonts w:ascii="Book Antiqua" w:eastAsia="Calibri" w:hAnsi="Book Antiqua"/>
          <w:sz w:val="22"/>
          <w:szCs w:val="22"/>
        </w:rPr>
      </w:pPr>
    </w:p>
    <w:p w14:paraId="5E48657C" w14:textId="3CF7CFEE" w:rsidR="003B1C34" w:rsidRPr="005B468F" w:rsidRDefault="003B1C34" w:rsidP="002B3418">
      <w:pPr>
        <w:spacing w:line="276" w:lineRule="auto"/>
        <w:contextualSpacing/>
        <w:jc w:val="center"/>
        <w:rPr>
          <w:rFonts w:ascii="Book Antiqua" w:eastAsia="Calibri" w:hAnsi="Book Antiqua"/>
          <w:sz w:val="22"/>
          <w:szCs w:val="22"/>
        </w:rPr>
      </w:pPr>
    </w:p>
    <w:p w14:paraId="76642178" w14:textId="32F8C386" w:rsidR="003B1C34" w:rsidRPr="005B468F" w:rsidRDefault="003B1C34" w:rsidP="002B3418">
      <w:pPr>
        <w:spacing w:line="276" w:lineRule="auto"/>
        <w:contextualSpacing/>
        <w:jc w:val="center"/>
        <w:rPr>
          <w:rFonts w:ascii="Book Antiqua" w:eastAsia="Calibri" w:hAnsi="Book Antiqua"/>
          <w:sz w:val="22"/>
          <w:szCs w:val="22"/>
        </w:rPr>
      </w:pPr>
    </w:p>
    <w:p w14:paraId="0ACF8825" w14:textId="405E0ABB" w:rsidR="003B1C34" w:rsidRPr="005B468F" w:rsidRDefault="00712E6F" w:rsidP="002B3418">
      <w:pPr>
        <w:spacing w:line="276" w:lineRule="auto"/>
        <w:contextualSpacing/>
        <w:jc w:val="center"/>
        <w:rPr>
          <w:rFonts w:ascii="Book Antiqua" w:eastAsia="Calibri" w:hAnsi="Book Antiqua"/>
          <w:sz w:val="22"/>
          <w:szCs w:val="22"/>
        </w:rPr>
      </w:pPr>
      <w:r w:rsidRPr="009F0060">
        <w:rPr>
          <w:rFonts w:ascii="Book Antiqua" w:eastAsia="Calibri" w:hAnsi="Book Antiqua"/>
          <w:noProof/>
          <w:sz w:val="22"/>
          <w:szCs w:val="22"/>
          <w:lang w:eastAsia="sl-SI"/>
        </w:rPr>
        <mc:AlternateContent>
          <mc:Choice Requires="wps">
            <w:drawing>
              <wp:anchor distT="0" distB="0" distL="114300" distR="114300" simplePos="0" relativeHeight="251716608" behindDoc="0" locked="0" layoutInCell="1" allowOverlap="1" wp14:anchorId="3900845A" wp14:editId="0F6BEB18">
                <wp:simplePos x="0" y="0"/>
                <wp:positionH relativeFrom="margin">
                  <wp:posOffset>1964690</wp:posOffset>
                </wp:positionH>
                <wp:positionV relativeFrom="paragraph">
                  <wp:posOffset>96520</wp:posOffset>
                </wp:positionV>
                <wp:extent cx="2305050" cy="581025"/>
                <wp:effectExtent l="0" t="0" r="19050" b="28575"/>
                <wp:wrapNone/>
                <wp:docPr id="1024283873" name="Polje z besedilom 6"/>
                <wp:cNvGraphicFramePr/>
                <a:graphic xmlns:a="http://schemas.openxmlformats.org/drawingml/2006/main">
                  <a:graphicData uri="http://schemas.microsoft.com/office/word/2010/wordprocessingShape">
                    <wps:wsp>
                      <wps:cNvSpPr txBox="1"/>
                      <wps:spPr>
                        <a:xfrm>
                          <a:off x="0" y="0"/>
                          <a:ext cx="2305050" cy="581025"/>
                        </a:xfrm>
                        <a:prstGeom prst="rect">
                          <a:avLst/>
                        </a:prstGeom>
                        <a:noFill/>
                        <a:ln w="6350">
                          <a:solidFill>
                            <a:schemeClr val="bg1"/>
                          </a:solidFill>
                        </a:ln>
                      </wps:spPr>
                      <wps:txbx>
                        <w:txbxContent>
                          <w:p w14:paraId="751E9360" w14:textId="25A2DFD3" w:rsidR="000E2EE4" w:rsidRPr="005B468F" w:rsidRDefault="000E2EE4" w:rsidP="00362101">
                            <w:pPr>
                              <w:jc w:val="center"/>
                              <w:rPr>
                                <w:sz w:val="16"/>
                                <w:szCs w:val="20"/>
                              </w:rPr>
                            </w:pPr>
                            <w:r w:rsidRPr="005B468F">
                              <w:rPr>
                                <w:sz w:val="16"/>
                                <w:szCs w:val="20"/>
                              </w:rPr>
                              <w:t>Zagotavljanje financiranja</w:t>
                            </w:r>
                          </w:p>
                          <w:p w14:paraId="718C85E3" w14:textId="3252842F" w:rsidR="000E2EE4" w:rsidRPr="005B468F" w:rsidRDefault="000E2EE4" w:rsidP="00362101">
                            <w:pPr>
                              <w:jc w:val="center"/>
                              <w:rPr>
                                <w:sz w:val="16"/>
                                <w:szCs w:val="20"/>
                              </w:rPr>
                            </w:pPr>
                            <w:r w:rsidRPr="005B468F">
                              <w:rPr>
                                <w:sz w:val="16"/>
                                <w:szCs w:val="20"/>
                              </w:rPr>
                              <w:t>(</w:t>
                            </w:r>
                            <w:r>
                              <w:rPr>
                                <w:sz w:val="16"/>
                                <w:szCs w:val="20"/>
                              </w:rPr>
                              <w:t>r</w:t>
                            </w:r>
                            <w:r w:rsidRPr="005B468F">
                              <w:rPr>
                                <w:sz w:val="16"/>
                                <w:szCs w:val="20"/>
                              </w:rPr>
                              <w:t>azmerje</w:t>
                            </w:r>
                            <w:r>
                              <w:rPr>
                                <w:sz w:val="16"/>
                                <w:szCs w:val="20"/>
                              </w:rPr>
                              <w:t xml:space="preserve"> med ponudbo in povpraševanjem</w:t>
                            </w:r>
                            <w:r w:rsidRPr="005B468F">
                              <w:rPr>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0845A" id="_x0000_s1032" type="#_x0000_t202" style="position:absolute;left:0;text-align:left;margin-left:154.7pt;margin-top:7.6pt;width:181.5pt;height:45.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" filled="f" strokecolor="white [3212]" strokeweight=".5pt">
                <v:textbox>
                  <w:txbxContent>
                    <w:p w14:paraId="751E9360" w14:textId="25A2DFD3" w:rsidR="000E2EE4" w:rsidRPr="005B468F" w:rsidRDefault="000E2EE4" w:rsidP="00362101">
                      <w:pPr>
                        <w:jc w:val="center"/>
                        <w:rPr>
                          <w:sz w:val="16"/>
                          <w:szCs w:val="20"/>
                        </w:rPr>
                      </w:pPr>
                      <w:r w:rsidRPr="005B468F">
                        <w:rPr>
                          <w:sz w:val="16"/>
                          <w:szCs w:val="20"/>
                        </w:rPr>
                        <w:t>Zagotavljanje financiranja</w:t>
                      </w:r>
                    </w:p>
                    <w:p w14:paraId="718C85E3" w14:textId="3252842F" w:rsidR="000E2EE4" w:rsidRPr="005B468F" w:rsidRDefault="000E2EE4" w:rsidP="00362101">
                      <w:pPr>
                        <w:jc w:val="center"/>
                        <w:rPr>
                          <w:sz w:val="16"/>
                          <w:szCs w:val="20"/>
                        </w:rPr>
                      </w:pPr>
                      <w:r w:rsidRPr="005B468F">
                        <w:rPr>
                          <w:sz w:val="16"/>
                          <w:szCs w:val="20"/>
                        </w:rPr>
                        <w:t>(</w:t>
                      </w:r>
                      <w:r>
                        <w:rPr>
                          <w:sz w:val="16"/>
                          <w:szCs w:val="20"/>
                        </w:rPr>
                        <w:t>r</w:t>
                      </w:r>
                      <w:r w:rsidRPr="005B468F">
                        <w:rPr>
                          <w:sz w:val="16"/>
                          <w:szCs w:val="20"/>
                        </w:rPr>
                        <w:t>azmerje</w:t>
                      </w:r>
                      <w:r>
                        <w:rPr>
                          <w:sz w:val="16"/>
                          <w:szCs w:val="20"/>
                        </w:rPr>
                        <w:t xml:space="preserve"> med ponudbo in povpraševanjem</w:t>
                      </w:r>
                      <w:r w:rsidRPr="005B468F">
                        <w:rPr>
                          <w:sz w:val="16"/>
                          <w:szCs w:val="20"/>
                        </w:rPr>
                        <w:t>)</w:t>
                      </w:r>
                    </w:p>
                  </w:txbxContent>
                </v:textbox>
                <w10:wrap anchorx="margin"/>
              </v:shape>
            </w:pict>
          </mc:Fallback>
        </mc:AlternateContent>
      </w:r>
    </w:p>
    <w:p w14:paraId="516CE1E8" w14:textId="3519F879" w:rsidR="003B1C34" w:rsidRPr="005B468F" w:rsidRDefault="00712E6F" w:rsidP="002B3418">
      <w:pPr>
        <w:spacing w:line="276" w:lineRule="auto"/>
        <w:contextualSpacing/>
        <w:jc w:val="center"/>
        <w:rPr>
          <w:rFonts w:ascii="Book Antiqua" w:eastAsia="Calibri" w:hAnsi="Book Antiqua"/>
          <w:sz w:val="22"/>
          <w:szCs w:val="22"/>
        </w:rPr>
      </w:pPr>
      <w:r>
        <w:rPr>
          <w:rFonts w:ascii="Book Antiqua" w:eastAsia="Calibri" w:hAnsi="Book Antiqua"/>
          <w:noProof/>
          <w:sz w:val="22"/>
          <w:szCs w:val="22"/>
          <w:lang w:eastAsia="sl-SI"/>
        </w:rPr>
        <mc:AlternateContent>
          <mc:Choice Requires="wps">
            <w:drawing>
              <wp:anchor distT="0" distB="0" distL="114300" distR="114300" simplePos="0" relativeHeight="251766784" behindDoc="0" locked="0" layoutInCell="1" allowOverlap="1" wp14:anchorId="07240C90" wp14:editId="0B02851B">
                <wp:simplePos x="0" y="0"/>
                <wp:positionH relativeFrom="column">
                  <wp:posOffset>1974214</wp:posOffset>
                </wp:positionH>
                <wp:positionV relativeFrom="paragraph">
                  <wp:posOffset>134620</wp:posOffset>
                </wp:positionV>
                <wp:extent cx="2390775" cy="9525"/>
                <wp:effectExtent l="38100" t="76200" r="28575" b="85725"/>
                <wp:wrapNone/>
                <wp:docPr id="906657774" name="Raven puščični povezovalnik 1"/>
                <wp:cNvGraphicFramePr/>
                <a:graphic xmlns:a="http://schemas.openxmlformats.org/drawingml/2006/main">
                  <a:graphicData uri="http://schemas.microsoft.com/office/word/2010/wordprocessingShape">
                    <wps:wsp>
                      <wps:cNvCnPr/>
                      <wps:spPr>
                        <a:xfrm flipV="1">
                          <a:off x="0" y="0"/>
                          <a:ext cx="239077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19E1BE" id="_x0000_t32" coordsize="21600,21600" o:spt="32" o:oned="t" path="m,l21600,21600e" filled="f">
                <v:path arrowok="t" fillok="f" o:connecttype="none"/>
                <o:lock v:ext="edit" shapetype="t"/>
              </v:shapetype>
              <v:shape id="Raven puščični povezovalnik 1" o:spid="_x0000_s1026" type="#_x0000_t32" style="position:absolute;margin-left:155.45pt;margin-top:10.6pt;width:188.25pt;height:.75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" strokecolor="#4579b8 [3044]">
                <v:stroke startarrow="block" endarrow="block"/>
              </v:shape>
            </w:pict>
          </mc:Fallback>
        </mc:AlternateContent>
      </w:r>
    </w:p>
    <w:p w14:paraId="3C7CC528" w14:textId="3DF1E81E" w:rsidR="003B1C34" w:rsidRPr="005B468F" w:rsidRDefault="003B1C34" w:rsidP="002B3418">
      <w:pPr>
        <w:spacing w:line="276" w:lineRule="auto"/>
        <w:contextualSpacing/>
        <w:jc w:val="center"/>
        <w:rPr>
          <w:rFonts w:ascii="Book Antiqua" w:eastAsia="Calibri" w:hAnsi="Book Antiqua"/>
          <w:sz w:val="22"/>
          <w:szCs w:val="22"/>
        </w:rPr>
      </w:pPr>
    </w:p>
    <w:p w14:paraId="230E1682" w14:textId="409CD38A" w:rsidR="00E71EBF" w:rsidRPr="005B468F" w:rsidRDefault="00E71EBF" w:rsidP="00422071">
      <w:pPr>
        <w:spacing w:line="276" w:lineRule="auto"/>
        <w:contextualSpacing/>
        <w:jc w:val="both"/>
        <w:rPr>
          <w:rFonts w:ascii="Book Antiqua" w:eastAsia="Calibri" w:hAnsi="Book Antiqua"/>
          <w:sz w:val="22"/>
          <w:szCs w:val="22"/>
        </w:rPr>
      </w:pPr>
    </w:p>
    <w:p w14:paraId="5FAC355D" w14:textId="05B00B56" w:rsidR="00E3091F" w:rsidRPr="005B468F" w:rsidRDefault="006F184B" w:rsidP="00422071">
      <w:pPr>
        <w:spacing w:line="276" w:lineRule="auto"/>
        <w:contextualSpacing/>
        <w:jc w:val="both"/>
        <w:rPr>
          <w:rFonts w:ascii="Book Antiqua" w:eastAsia="Calibri" w:hAnsi="Book Antiqua"/>
          <w:sz w:val="22"/>
          <w:szCs w:val="22"/>
        </w:rPr>
      </w:pPr>
      <w:r>
        <w:rPr>
          <w:rFonts w:ascii="Book Antiqua" w:eastAsia="Calibri" w:hAnsi="Book Antiqua"/>
          <w:sz w:val="22"/>
          <w:szCs w:val="22"/>
        </w:rPr>
        <w:t>Tako</w:t>
      </w:r>
      <w:r w:rsidR="00222D4D" w:rsidRPr="005B468F">
        <w:rPr>
          <w:rFonts w:ascii="Book Antiqua" w:eastAsia="Calibri" w:hAnsi="Book Antiqua"/>
          <w:sz w:val="22"/>
          <w:szCs w:val="22"/>
        </w:rPr>
        <w:t xml:space="preserve"> je </w:t>
      </w:r>
      <w:r>
        <w:rPr>
          <w:rFonts w:ascii="Book Antiqua" w:eastAsia="Calibri" w:hAnsi="Book Antiqua"/>
          <w:sz w:val="22"/>
          <w:szCs w:val="22"/>
        </w:rPr>
        <w:t>zasnovana</w:t>
      </w:r>
      <w:r w:rsidR="006D38D9">
        <w:rPr>
          <w:rFonts w:ascii="Book Antiqua" w:eastAsia="Calibri" w:hAnsi="Book Antiqua"/>
          <w:sz w:val="22"/>
          <w:szCs w:val="22"/>
        </w:rPr>
        <w:t xml:space="preserve"> </w:t>
      </w:r>
      <w:r w:rsidR="00222D4D" w:rsidRPr="005B468F">
        <w:rPr>
          <w:rFonts w:ascii="Book Antiqua" w:eastAsia="Calibri" w:hAnsi="Book Antiqua"/>
          <w:sz w:val="22"/>
          <w:szCs w:val="22"/>
        </w:rPr>
        <w:t xml:space="preserve">tudi </w:t>
      </w:r>
      <w:r w:rsidR="009F0060" w:rsidRPr="005B468F">
        <w:rPr>
          <w:rFonts w:ascii="Book Antiqua" w:eastAsia="Calibri" w:hAnsi="Book Antiqua"/>
          <w:sz w:val="22"/>
          <w:szCs w:val="22"/>
        </w:rPr>
        <w:t>vsebin</w:t>
      </w:r>
      <w:r w:rsidR="009F0060">
        <w:rPr>
          <w:rFonts w:ascii="Book Antiqua" w:eastAsia="Calibri" w:hAnsi="Book Antiqua"/>
          <w:sz w:val="22"/>
          <w:szCs w:val="22"/>
        </w:rPr>
        <w:t>a</w:t>
      </w:r>
      <w:r w:rsidR="009F0060" w:rsidRPr="005B468F">
        <w:rPr>
          <w:rFonts w:ascii="Book Antiqua" w:eastAsia="Calibri" w:hAnsi="Book Antiqua"/>
          <w:sz w:val="22"/>
          <w:szCs w:val="22"/>
        </w:rPr>
        <w:t xml:space="preserve"> </w:t>
      </w:r>
      <w:r>
        <w:rPr>
          <w:rFonts w:ascii="Book Antiqua" w:eastAsia="Calibri" w:hAnsi="Book Antiqua"/>
          <w:sz w:val="22"/>
          <w:szCs w:val="22"/>
        </w:rPr>
        <w:t>s</w:t>
      </w:r>
      <w:r w:rsidR="00222D4D" w:rsidRPr="005B468F">
        <w:rPr>
          <w:rFonts w:ascii="Book Antiqua" w:eastAsia="Calibri" w:hAnsi="Book Antiqua"/>
          <w:sz w:val="22"/>
          <w:szCs w:val="22"/>
        </w:rPr>
        <w:t xml:space="preserve">trategije, ki se </w:t>
      </w:r>
      <w:r>
        <w:rPr>
          <w:rFonts w:ascii="Book Antiqua" w:eastAsia="Calibri" w:hAnsi="Book Antiqua"/>
          <w:sz w:val="22"/>
          <w:szCs w:val="22"/>
        </w:rPr>
        <w:t>sklene</w:t>
      </w:r>
      <w:r w:rsidR="00222D4D" w:rsidRPr="005B468F">
        <w:rPr>
          <w:rFonts w:ascii="Book Antiqua" w:eastAsia="Calibri" w:hAnsi="Book Antiqua"/>
          <w:sz w:val="22"/>
          <w:szCs w:val="22"/>
        </w:rPr>
        <w:t xml:space="preserve"> s postavljenimi strateškimi cilji, </w:t>
      </w:r>
      <w:r>
        <w:rPr>
          <w:rFonts w:ascii="Book Antiqua" w:eastAsia="Calibri" w:hAnsi="Book Antiqua"/>
          <w:sz w:val="22"/>
          <w:szCs w:val="22"/>
        </w:rPr>
        <w:t>pri čem</w:t>
      </w:r>
      <w:r w:rsidR="00222D4D" w:rsidRPr="005B468F">
        <w:rPr>
          <w:rFonts w:ascii="Book Antiqua" w:eastAsia="Calibri" w:hAnsi="Book Antiqua"/>
          <w:sz w:val="22"/>
          <w:szCs w:val="22"/>
        </w:rPr>
        <w:t xml:space="preserve">er so </w:t>
      </w:r>
      <w:r w:rsidR="00222D4D" w:rsidRPr="006D38D9">
        <w:rPr>
          <w:rFonts w:ascii="Book Antiqua" w:eastAsia="Calibri" w:hAnsi="Book Antiqua"/>
          <w:sz w:val="22"/>
          <w:szCs w:val="22"/>
        </w:rPr>
        <w:t>opredeljen</w:t>
      </w:r>
      <w:r w:rsidR="006D38D9">
        <w:rPr>
          <w:rFonts w:ascii="Book Antiqua" w:eastAsia="Calibri" w:hAnsi="Book Antiqua"/>
          <w:sz w:val="22"/>
          <w:szCs w:val="22"/>
        </w:rPr>
        <w:t>i</w:t>
      </w:r>
      <w:r w:rsidR="00222D4D" w:rsidRPr="006D38D9">
        <w:rPr>
          <w:rFonts w:ascii="Book Antiqua" w:eastAsia="Calibri" w:hAnsi="Book Antiqua"/>
          <w:sz w:val="22"/>
          <w:szCs w:val="22"/>
        </w:rPr>
        <w:t xml:space="preserve"> </w:t>
      </w:r>
      <w:r w:rsidRPr="006D38D9">
        <w:rPr>
          <w:rFonts w:ascii="Book Antiqua" w:eastAsia="Calibri" w:hAnsi="Book Antiqua"/>
          <w:sz w:val="22"/>
          <w:szCs w:val="22"/>
        </w:rPr>
        <w:t>tudi</w:t>
      </w:r>
      <w:r w:rsidRPr="005B468F">
        <w:rPr>
          <w:rFonts w:ascii="Book Antiqua" w:eastAsia="Calibri" w:hAnsi="Book Antiqua"/>
          <w:sz w:val="22"/>
          <w:szCs w:val="22"/>
        </w:rPr>
        <w:t xml:space="preserve"> </w:t>
      </w:r>
      <w:r w:rsidR="00222D4D" w:rsidRPr="005B468F">
        <w:rPr>
          <w:rFonts w:ascii="Book Antiqua" w:eastAsia="Calibri" w:hAnsi="Book Antiqua"/>
          <w:sz w:val="22"/>
          <w:szCs w:val="22"/>
        </w:rPr>
        <w:t xml:space="preserve">aktivnosti za </w:t>
      </w:r>
      <w:r>
        <w:rPr>
          <w:rFonts w:ascii="Book Antiqua" w:eastAsia="Calibri" w:hAnsi="Book Antiqua"/>
          <w:sz w:val="22"/>
          <w:szCs w:val="22"/>
        </w:rPr>
        <w:t xml:space="preserve">njihovo </w:t>
      </w:r>
      <w:r w:rsidR="00222D4D" w:rsidRPr="005B468F">
        <w:rPr>
          <w:rFonts w:ascii="Book Antiqua" w:eastAsia="Calibri" w:hAnsi="Book Antiqua"/>
          <w:sz w:val="22"/>
          <w:szCs w:val="22"/>
        </w:rPr>
        <w:t xml:space="preserve">dosego, merila in odgovornost. </w:t>
      </w:r>
      <w:r w:rsidR="00E230FA">
        <w:rPr>
          <w:rFonts w:ascii="Book Antiqua" w:eastAsia="Calibri" w:hAnsi="Book Antiqua"/>
          <w:sz w:val="22"/>
          <w:szCs w:val="22"/>
        </w:rPr>
        <w:t>P</w:t>
      </w:r>
      <w:r w:rsidR="00E230FA" w:rsidRPr="005B468F">
        <w:rPr>
          <w:rFonts w:ascii="Book Antiqua" w:eastAsia="Calibri" w:hAnsi="Book Antiqua"/>
          <w:sz w:val="22"/>
          <w:szCs w:val="22"/>
        </w:rPr>
        <w:t xml:space="preserve">rizadevanje Ministrstva za finance </w:t>
      </w:r>
      <w:r>
        <w:rPr>
          <w:rFonts w:ascii="Book Antiqua" w:eastAsia="Calibri" w:hAnsi="Book Antiqua"/>
          <w:sz w:val="22"/>
          <w:szCs w:val="22"/>
        </w:rPr>
        <w:t>Republike Slovenije</w:t>
      </w:r>
      <w:r w:rsidRPr="005B468F">
        <w:rPr>
          <w:rFonts w:ascii="Book Antiqua" w:eastAsia="Calibri" w:hAnsi="Book Antiqua"/>
          <w:sz w:val="22"/>
          <w:szCs w:val="22"/>
        </w:rPr>
        <w:t xml:space="preserve"> </w:t>
      </w:r>
      <w:r w:rsidR="00E230FA" w:rsidRPr="005B468F">
        <w:rPr>
          <w:rFonts w:ascii="Book Antiqua" w:eastAsia="Calibri" w:hAnsi="Book Antiqua"/>
          <w:sz w:val="22"/>
          <w:szCs w:val="22"/>
        </w:rPr>
        <w:t>v obdobju 2026</w:t>
      </w:r>
      <w:r>
        <w:rPr>
          <w:rFonts w:ascii="Book Antiqua" w:eastAsia="Calibri" w:hAnsi="Book Antiqua"/>
          <w:sz w:val="22"/>
          <w:szCs w:val="22"/>
        </w:rPr>
        <w:t>–</w:t>
      </w:r>
      <w:r w:rsidR="00E230FA" w:rsidRPr="005B468F">
        <w:rPr>
          <w:rFonts w:ascii="Book Antiqua" w:eastAsia="Calibri" w:hAnsi="Book Antiqua"/>
          <w:sz w:val="22"/>
          <w:szCs w:val="22"/>
        </w:rPr>
        <w:t xml:space="preserve">2028 </w:t>
      </w:r>
      <w:r w:rsidR="00E230FA">
        <w:rPr>
          <w:rFonts w:ascii="Book Antiqua" w:eastAsia="Calibri" w:hAnsi="Book Antiqua"/>
          <w:sz w:val="22"/>
          <w:szCs w:val="22"/>
        </w:rPr>
        <w:t>in s</w:t>
      </w:r>
      <w:r w:rsidR="00E3091F" w:rsidRPr="005B468F">
        <w:rPr>
          <w:rFonts w:ascii="Book Antiqua" w:eastAsia="Calibri" w:hAnsi="Book Antiqua"/>
          <w:sz w:val="22"/>
          <w:szCs w:val="22"/>
        </w:rPr>
        <w:t xml:space="preserve">rednjeročna strateška usmeritev </w:t>
      </w:r>
      <w:r w:rsidR="00A300D9" w:rsidRPr="005B468F">
        <w:rPr>
          <w:rFonts w:ascii="Book Antiqua" w:eastAsia="Calibri" w:hAnsi="Book Antiqua"/>
          <w:sz w:val="22"/>
          <w:szCs w:val="22"/>
        </w:rPr>
        <w:t>ohranja</w:t>
      </w:r>
      <w:r>
        <w:rPr>
          <w:rFonts w:ascii="Book Antiqua" w:eastAsia="Calibri" w:hAnsi="Book Antiqua"/>
          <w:sz w:val="22"/>
          <w:szCs w:val="22"/>
        </w:rPr>
        <w:t>ta</w:t>
      </w:r>
      <w:r w:rsidR="00A300D9" w:rsidRPr="005B468F">
        <w:rPr>
          <w:rFonts w:ascii="Book Antiqua" w:eastAsia="Calibri" w:hAnsi="Book Antiqua"/>
          <w:sz w:val="22"/>
          <w:szCs w:val="22"/>
        </w:rPr>
        <w:t xml:space="preserve"> </w:t>
      </w:r>
      <w:r w:rsidR="00B512EB">
        <w:rPr>
          <w:rFonts w:ascii="Book Antiqua" w:eastAsia="Calibri" w:hAnsi="Book Antiqua"/>
          <w:sz w:val="22"/>
          <w:szCs w:val="22"/>
        </w:rPr>
        <w:t>stalno</w:t>
      </w:r>
      <w:r w:rsidR="00A300D9" w:rsidRPr="005B468F">
        <w:rPr>
          <w:rFonts w:ascii="Book Antiqua" w:eastAsia="Calibri" w:hAnsi="Book Antiqua"/>
          <w:sz w:val="22"/>
          <w:szCs w:val="22"/>
        </w:rPr>
        <w:t xml:space="preserve"> </w:t>
      </w:r>
      <w:r>
        <w:rPr>
          <w:rFonts w:ascii="Book Antiqua" w:eastAsia="Calibri" w:hAnsi="Book Antiqua"/>
          <w:sz w:val="22"/>
          <w:szCs w:val="22"/>
        </w:rPr>
        <w:t>sledenj</w:t>
      </w:r>
      <w:r w:rsidR="006D38D9">
        <w:rPr>
          <w:rFonts w:ascii="Book Antiqua" w:eastAsia="Calibri" w:hAnsi="Book Antiqua"/>
          <w:sz w:val="22"/>
          <w:szCs w:val="22"/>
        </w:rPr>
        <w:t>e</w:t>
      </w:r>
      <w:r w:rsidR="00A300D9" w:rsidRPr="005B468F">
        <w:rPr>
          <w:rFonts w:ascii="Book Antiqua" w:eastAsia="Calibri" w:hAnsi="Book Antiqua"/>
          <w:sz w:val="22"/>
          <w:szCs w:val="22"/>
        </w:rPr>
        <w:t xml:space="preserve"> </w:t>
      </w:r>
      <w:r w:rsidR="0071498E" w:rsidRPr="005B468F">
        <w:rPr>
          <w:rFonts w:ascii="Book Antiqua" w:eastAsia="Calibri" w:hAnsi="Book Antiqua"/>
          <w:sz w:val="22"/>
          <w:szCs w:val="22"/>
        </w:rPr>
        <w:t>sedmi</w:t>
      </w:r>
      <w:r>
        <w:rPr>
          <w:rFonts w:ascii="Book Antiqua" w:eastAsia="Calibri" w:hAnsi="Book Antiqua"/>
          <w:sz w:val="22"/>
          <w:szCs w:val="22"/>
        </w:rPr>
        <w:t>m</w:t>
      </w:r>
      <w:r w:rsidR="00A300D9" w:rsidRPr="005B468F">
        <w:rPr>
          <w:rFonts w:ascii="Book Antiqua" w:eastAsia="Calibri" w:hAnsi="Book Antiqua"/>
          <w:sz w:val="22"/>
          <w:szCs w:val="22"/>
        </w:rPr>
        <w:t xml:space="preserve"> </w:t>
      </w:r>
      <w:r w:rsidRPr="005B468F">
        <w:rPr>
          <w:rFonts w:ascii="Book Antiqua" w:eastAsia="Calibri" w:hAnsi="Book Antiqua"/>
          <w:sz w:val="22"/>
          <w:szCs w:val="22"/>
        </w:rPr>
        <w:t>ključni</w:t>
      </w:r>
      <w:r>
        <w:rPr>
          <w:rFonts w:ascii="Book Antiqua" w:eastAsia="Calibri" w:hAnsi="Book Antiqua"/>
          <w:sz w:val="22"/>
          <w:szCs w:val="22"/>
        </w:rPr>
        <w:t>m</w:t>
      </w:r>
      <w:r w:rsidRPr="005B468F">
        <w:rPr>
          <w:rFonts w:ascii="Book Antiqua" w:eastAsia="Calibri" w:hAnsi="Book Antiqua"/>
          <w:sz w:val="22"/>
          <w:szCs w:val="22"/>
        </w:rPr>
        <w:t xml:space="preserve"> </w:t>
      </w:r>
      <w:r w:rsidR="00A300D9" w:rsidRPr="005B468F">
        <w:rPr>
          <w:rFonts w:ascii="Book Antiqua" w:eastAsia="Calibri" w:hAnsi="Book Antiqua"/>
          <w:sz w:val="22"/>
          <w:szCs w:val="22"/>
        </w:rPr>
        <w:t>strateški</w:t>
      </w:r>
      <w:r>
        <w:rPr>
          <w:rFonts w:ascii="Book Antiqua" w:eastAsia="Calibri" w:hAnsi="Book Antiqua"/>
          <w:sz w:val="22"/>
          <w:szCs w:val="22"/>
        </w:rPr>
        <w:t>m</w:t>
      </w:r>
      <w:r w:rsidR="00A300D9" w:rsidRPr="005B468F">
        <w:rPr>
          <w:rFonts w:ascii="Book Antiqua" w:eastAsia="Calibri" w:hAnsi="Book Antiqua"/>
          <w:sz w:val="22"/>
          <w:szCs w:val="22"/>
        </w:rPr>
        <w:t xml:space="preserve"> cilje</w:t>
      </w:r>
      <w:r>
        <w:rPr>
          <w:rFonts w:ascii="Book Antiqua" w:eastAsia="Calibri" w:hAnsi="Book Antiqua"/>
          <w:sz w:val="22"/>
          <w:szCs w:val="22"/>
        </w:rPr>
        <w:t>m</w:t>
      </w:r>
      <w:r w:rsidR="009C20F1" w:rsidRPr="005B468F">
        <w:rPr>
          <w:rFonts w:ascii="Book Antiqua" w:eastAsia="Calibri" w:hAnsi="Book Antiqua"/>
          <w:sz w:val="22"/>
          <w:szCs w:val="22"/>
        </w:rPr>
        <w:t xml:space="preserve">. </w:t>
      </w:r>
    </w:p>
    <w:p w14:paraId="2034B0D2" w14:textId="77777777" w:rsidR="00E3091F" w:rsidRPr="005B468F" w:rsidRDefault="00E3091F" w:rsidP="00422071">
      <w:pPr>
        <w:spacing w:line="276" w:lineRule="auto"/>
        <w:contextualSpacing/>
        <w:jc w:val="both"/>
        <w:rPr>
          <w:rFonts w:ascii="Book Antiqua" w:eastAsia="Calibri" w:hAnsi="Book Antiqua"/>
          <w:sz w:val="22"/>
          <w:szCs w:val="22"/>
        </w:rPr>
      </w:pPr>
    </w:p>
    <w:p w14:paraId="39CBFFD1" w14:textId="2BD12D20" w:rsidR="00422071" w:rsidRPr="005B468F" w:rsidRDefault="00422071" w:rsidP="00422071">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Z </w:t>
      </w:r>
      <w:r w:rsidR="0059041B" w:rsidRPr="005B468F">
        <w:rPr>
          <w:rFonts w:ascii="Book Antiqua" w:eastAsia="Calibri" w:hAnsi="Book Antiqua"/>
          <w:sz w:val="22"/>
          <w:szCs w:val="22"/>
        </w:rPr>
        <w:t>vzpostavitvijo evrske krivulje donosnosti</w:t>
      </w:r>
      <w:r w:rsidR="00A300D9" w:rsidRPr="005B468F">
        <w:rPr>
          <w:rFonts w:ascii="Book Antiqua" w:eastAsia="Calibri" w:hAnsi="Book Antiqua"/>
          <w:sz w:val="22"/>
          <w:szCs w:val="22"/>
        </w:rPr>
        <w:t>, ki presega 50</w:t>
      </w:r>
      <w:r w:rsidR="007C1FD4">
        <w:rPr>
          <w:rFonts w:ascii="Book Antiqua" w:eastAsia="Calibri" w:hAnsi="Book Antiqua"/>
          <w:sz w:val="22"/>
          <w:szCs w:val="22"/>
        </w:rPr>
        <w:t>-</w:t>
      </w:r>
      <w:r w:rsidR="00A300D9" w:rsidRPr="005B468F">
        <w:rPr>
          <w:rFonts w:ascii="Book Antiqua" w:eastAsia="Calibri" w:hAnsi="Book Antiqua"/>
          <w:sz w:val="22"/>
          <w:szCs w:val="22"/>
        </w:rPr>
        <w:t>letno ročnost</w:t>
      </w:r>
      <w:r w:rsidR="007C1FD4" w:rsidRPr="006D38D9">
        <w:rPr>
          <w:rFonts w:ascii="Book Antiqua" w:eastAsia="Calibri" w:hAnsi="Book Antiqua"/>
          <w:sz w:val="22"/>
          <w:szCs w:val="22"/>
        </w:rPr>
        <w:t>,</w:t>
      </w:r>
      <w:r w:rsidR="00A300D9" w:rsidRPr="006D38D9">
        <w:rPr>
          <w:rFonts w:ascii="Book Antiqua" w:eastAsia="Calibri" w:hAnsi="Book Antiqua"/>
          <w:sz w:val="22"/>
          <w:szCs w:val="22"/>
        </w:rPr>
        <w:t xml:space="preserve"> </w:t>
      </w:r>
      <w:r w:rsidR="0059041B" w:rsidRPr="006D38D9">
        <w:rPr>
          <w:rFonts w:ascii="Book Antiqua" w:eastAsia="Calibri" w:hAnsi="Book Antiqua"/>
          <w:sz w:val="22"/>
          <w:szCs w:val="22"/>
        </w:rPr>
        <w:t>z</w:t>
      </w:r>
      <w:r w:rsidR="0059041B" w:rsidRPr="005B468F">
        <w:rPr>
          <w:rFonts w:ascii="Book Antiqua" w:eastAsia="Calibri" w:hAnsi="Book Antiqua"/>
          <w:sz w:val="22"/>
          <w:szCs w:val="22"/>
        </w:rPr>
        <w:t xml:space="preserve"> </w:t>
      </w:r>
      <w:r w:rsidRPr="005B468F">
        <w:rPr>
          <w:rFonts w:ascii="Book Antiqua" w:eastAsia="Calibri" w:hAnsi="Book Antiqua"/>
          <w:sz w:val="22"/>
          <w:szCs w:val="22"/>
        </w:rPr>
        <w:t>izboljšano metriko tveganj portfelja dolga</w:t>
      </w:r>
      <w:r w:rsidR="00C933F4" w:rsidRPr="005B468F">
        <w:rPr>
          <w:rFonts w:ascii="Book Antiqua" w:eastAsia="Calibri" w:hAnsi="Book Antiqua"/>
          <w:sz w:val="22"/>
          <w:szCs w:val="22"/>
        </w:rPr>
        <w:t xml:space="preserve"> državnega proračuna</w:t>
      </w:r>
      <w:r w:rsidRPr="005B468F">
        <w:rPr>
          <w:rFonts w:ascii="Book Antiqua" w:eastAsia="Calibri" w:hAnsi="Book Antiqua"/>
          <w:sz w:val="22"/>
          <w:szCs w:val="22"/>
        </w:rPr>
        <w:t xml:space="preserve"> v zadnjih </w:t>
      </w:r>
      <w:r w:rsidR="001620FC">
        <w:rPr>
          <w:rFonts w:ascii="Book Antiqua" w:eastAsia="Calibri" w:hAnsi="Book Antiqua"/>
          <w:sz w:val="22"/>
          <w:szCs w:val="22"/>
        </w:rPr>
        <w:t xml:space="preserve">desetih </w:t>
      </w:r>
      <w:r w:rsidRPr="005B468F">
        <w:rPr>
          <w:rFonts w:ascii="Book Antiqua" w:eastAsia="Calibri" w:hAnsi="Book Antiqua"/>
          <w:sz w:val="22"/>
          <w:szCs w:val="22"/>
        </w:rPr>
        <w:t xml:space="preserve">letih </w:t>
      </w:r>
      <w:r w:rsidR="00E679D3">
        <w:rPr>
          <w:rFonts w:ascii="Book Antiqua" w:eastAsia="Calibri" w:hAnsi="Book Antiqua"/>
          <w:sz w:val="22"/>
          <w:szCs w:val="22"/>
        </w:rPr>
        <w:t>in</w:t>
      </w:r>
      <w:r w:rsidR="00E679D3" w:rsidRPr="005B468F">
        <w:rPr>
          <w:rFonts w:ascii="Book Antiqua" w:eastAsia="Calibri" w:hAnsi="Book Antiqua"/>
          <w:sz w:val="22"/>
          <w:szCs w:val="22"/>
        </w:rPr>
        <w:t xml:space="preserve"> </w:t>
      </w:r>
      <w:r w:rsidR="00E600CC">
        <w:rPr>
          <w:rFonts w:ascii="Book Antiqua" w:eastAsia="Calibri" w:hAnsi="Book Antiqua"/>
          <w:sz w:val="22"/>
          <w:szCs w:val="22"/>
        </w:rPr>
        <w:t xml:space="preserve">z </w:t>
      </w:r>
      <w:r w:rsidR="00EC38DA" w:rsidRPr="005B468F">
        <w:rPr>
          <w:rFonts w:ascii="Book Antiqua" w:eastAsia="Calibri" w:hAnsi="Book Antiqua"/>
          <w:sz w:val="22"/>
          <w:szCs w:val="22"/>
        </w:rPr>
        <w:t>oblikovanj</w:t>
      </w:r>
      <w:r w:rsidR="00E03AE8" w:rsidRPr="005B468F">
        <w:rPr>
          <w:rFonts w:ascii="Book Antiqua" w:eastAsia="Calibri" w:hAnsi="Book Antiqua"/>
          <w:sz w:val="22"/>
          <w:szCs w:val="22"/>
        </w:rPr>
        <w:t>em</w:t>
      </w:r>
      <w:r w:rsidR="00F56818" w:rsidRPr="005B468F">
        <w:rPr>
          <w:rFonts w:ascii="Book Antiqua" w:eastAsia="Calibri" w:hAnsi="Book Antiqua"/>
          <w:sz w:val="22"/>
          <w:szCs w:val="22"/>
        </w:rPr>
        <w:t xml:space="preserve"> </w:t>
      </w:r>
      <w:r w:rsidR="001620FC">
        <w:rPr>
          <w:rFonts w:ascii="Book Antiqua" w:eastAsia="Calibri" w:hAnsi="Book Antiqua"/>
          <w:sz w:val="22"/>
          <w:szCs w:val="22"/>
        </w:rPr>
        <w:t>ustreznih</w:t>
      </w:r>
      <w:r w:rsidRPr="005B468F">
        <w:rPr>
          <w:rFonts w:ascii="Book Antiqua" w:eastAsia="Calibri" w:hAnsi="Book Antiqua"/>
          <w:sz w:val="22"/>
          <w:szCs w:val="22"/>
        </w:rPr>
        <w:t xml:space="preserve"> likvidnih rezerv državnega proračuna </w:t>
      </w:r>
      <w:r w:rsidR="00E679D3">
        <w:rPr>
          <w:rFonts w:ascii="Book Antiqua" w:eastAsia="Calibri" w:hAnsi="Book Antiqua"/>
          <w:sz w:val="22"/>
          <w:szCs w:val="22"/>
        </w:rPr>
        <w:t>sta</w:t>
      </w:r>
      <w:r w:rsidR="00EC38DA" w:rsidRPr="005B468F">
        <w:rPr>
          <w:rFonts w:ascii="Book Antiqua" w:eastAsia="Calibri" w:hAnsi="Book Antiqua"/>
          <w:sz w:val="22"/>
          <w:szCs w:val="22"/>
        </w:rPr>
        <w:t xml:space="preserve"> </w:t>
      </w:r>
      <w:r w:rsidRPr="00D63868">
        <w:rPr>
          <w:rFonts w:ascii="Book Antiqua" w:eastAsia="Calibri" w:hAnsi="Book Antiqua"/>
          <w:sz w:val="22"/>
          <w:szCs w:val="22"/>
        </w:rPr>
        <w:t>omogoč</w:t>
      </w:r>
      <w:r w:rsidR="00EC38DA" w:rsidRPr="00D63868">
        <w:rPr>
          <w:rFonts w:ascii="Book Antiqua" w:eastAsia="Calibri" w:hAnsi="Book Antiqua"/>
          <w:sz w:val="22"/>
          <w:szCs w:val="22"/>
        </w:rPr>
        <w:t>en</w:t>
      </w:r>
      <w:r w:rsidR="00D63868">
        <w:rPr>
          <w:rFonts w:ascii="Book Antiqua" w:eastAsia="Calibri" w:hAnsi="Book Antiqua"/>
          <w:sz w:val="22"/>
          <w:szCs w:val="22"/>
        </w:rPr>
        <w:t>i</w:t>
      </w:r>
      <w:r w:rsidRPr="00D63868">
        <w:rPr>
          <w:rFonts w:ascii="Book Antiqua" w:eastAsia="Calibri" w:hAnsi="Book Antiqua"/>
          <w:sz w:val="22"/>
          <w:szCs w:val="22"/>
        </w:rPr>
        <w:t xml:space="preserve"> optim</w:t>
      </w:r>
      <w:r w:rsidR="00D63868">
        <w:rPr>
          <w:rFonts w:ascii="Book Antiqua" w:eastAsia="Calibri" w:hAnsi="Book Antiqua"/>
          <w:sz w:val="22"/>
          <w:szCs w:val="22"/>
        </w:rPr>
        <w:t>iz</w:t>
      </w:r>
      <w:r w:rsidRPr="00D63868">
        <w:rPr>
          <w:rFonts w:ascii="Book Antiqua" w:eastAsia="Calibri" w:hAnsi="Book Antiqua"/>
          <w:sz w:val="22"/>
          <w:szCs w:val="22"/>
        </w:rPr>
        <w:t>a</w:t>
      </w:r>
      <w:r w:rsidR="00D63868">
        <w:rPr>
          <w:rFonts w:ascii="Book Antiqua" w:eastAsia="Calibri" w:hAnsi="Book Antiqua"/>
          <w:sz w:val="22"/>
          <w:szCs w:val="22"/>
        </w:rPr>
        <w:t>ci</w:t>
      </w:r>
      <w:r w:rsidRPr="00D63868">
        <w:rPr>
          <w:rFonts w:ascii="Book Antiqua" w:eastAsia="Calibri" w:hAnsi="Book Antiqua"/>
          <w:sz w:val="22"/>
          <w:szCs w:val="22"/>
        </w:rPr>
        <w:t>j</w:t>
      </w:r>
      <w:r w:rsidR="00D63868">
        <w:rPr>
          <w:rFonts w:ascii="Book Antiqua" w:eastAsia="Calibri" w:hAnsi="Book Antiqua"/>
          <w:sz w:val="22"/>
          <w:szCs w:val="22"/>
        </w:rPr>
        <w:t>a</w:t>
      </w:r>
      <w:r w:rsidRPr="00D63868">
        <w:rPr>
          <w:rFonts w:ascii="Book Antiqua" w:eastAsia="Calibri" w:hAnsi="Book Antiqua"/>
          <w:sz w:val="22"/>
          <w:szCs w:val="22"/>
        </w:rPr>
        <w:t xml:space="preserve"> položaj</w:t>
      </w:r>
      <w:r w:rsidR="00D63868">
        <w:rPr>
          <w:rFonts w:ascii="Book Antiqua" w:eastAsia="Calibri" w:hAnsi="Book Antiqua"/>
          <w:sz w:val="22"/>
          <w:szCs w:val="22"/>
        </w:rPr>
        <w:t>a</w:t>
      </w:r>
      <w:r w:rsidRPr="005B468F">
        <w:rPr>
          <w:rFonts w:ascii="Book Antiqua" w:eastAsia="Calibri" w:hAnsi="Book Antiqua"/>
          <w:sz w:val="22"/>
          <w:szCs w:val="22"/>
        </w:rPr>
        <w:t xml:space="preserve"> in </w:t>
      </w:r>
      <w:r w:rsidR="00E600CC">
        <w:rPr>
          <w:rFonts w:ascii="Book Antiqua" w:eastAsia="Calibri" w:hAnsi="Book Antiqua"/>
          <w:sz w:val="22"/>
          <w:szCs w:val="22"/>
        </w:rPr>
        <w:t>prož</w:t>
      </w:r>
      <w:r w:rsidRPr="005B468F">
        <w:rPr>
          <w:rFonts w:ascii="Book Antiqua" w:eastAsia="Calibri" w:hAnsi="Book Antiqua"/>
          <w:sz w:val="22"/>
          <w:szCs w:val="22"/>
        </w:rPr>
        <w:t xml:space="preserve">nost pri načrtovanju vstopa na dolžniške kapitalske trge, posebno v </w:t>
      </w:r>
      <w:r w:rsidR="00E679D3">
        <w:rPr>
          <w:rFonts w:ascii="Book Antiqua" w:eastAsia="Calibri" w:hAnsi="Book Antiqua"/>
          <w:sz w:val="22"/>
          <w:szCs w:val="22"/>
        </w:rPr>
        <w:t xml:space="preserve">zdajšnjih </w:t>
      </w:r>
      <w:r w:rsidR="006F4650" w:rsidRPr="005B468F">
        <w:rPr>
          <w:rFonts w:ascii="Book Antiqua" w:eastAsia="Calibri" w:hAnsi="Book Antiqua"/>
          <w:sz w:val="22"/>
          <w:szCs w:val="22"/>
        </w:rPr>
        <w:t xml:space="preserve">negotovih </w:t>
      </w:r>
      <w:r w:rsidR="00A300D9" w:rsidRPr="005B468F">
        <w:rPr>
          <w:rFonts w:ascii="Book Antiqua" w:eastAsia="Calibri" w:hAnsi="Book Antiqua"/>
          <w:sz w:val="22"/>
          <w:szCs w:val="22"/>
        </w:rPr>
        <w:t xml:space="preserve">geopolitičnih razmerah. </w:t>
      </w:r>
      <w:r w:rsidRPr="005B468F">
        <w:rPr>
          <w:rFonts w:ascii="Book Antiqua" w:eastAsia="Calibri" w:hAnsi="Book Antiqua"/>
          <w:sz w:val="22"/>
          <w:szCs w:val="22"/>
        </w:rPr>
        <w:t>P</w:t>
      </w:r>
      <w:r w:rsidR="00E679D3">
        <w:rPr>
          <w:rFonts w:ascii="Book Antiqua" w:eastAsia="Calibri" w:hAnsi="Book Antiqua"/>
          <w:sz w:val="22"/>
          <w:szCs w:val="22"/>
        </w:rPr>
        <w:t>oleg tega</w:t>
      </w:r>
      <w:r w:rsidRPr="005B468F">
        <w:rPr>
          <w:rFonts w:ascii="Book Antiqua" w:eastAsia="Calibri" w:hAnsi="Book Antiqua"/>
          <w:sz w:val="22"/>
          <w:szCs w:val="22"/>
        </w:rPr>
        <w:t xml:space="preserve"> R</w:t>
      </w:r>
      <w:r w:rsidR="00BE4D86" w:rsidRPr="005B468F">
        <w:rPr>
          <w:rFonts w:ascii="Book Antiqua" w:eastAsia="Calibri" w:hAnsi="Book Antiqua"/>
          <w:sz w:val="22"/>
          <w:szCs w:val="22"/>
        </w:rPr>
        <w:t xml:space="preserve">epublika </w:t>
      </w:r>
      <w:r w:rsidRPr="005B468F">
        <w:rPr>
          <w:rFonts w:ascii="Book Antiqua" w:eastAsia="Calibri" w:hAnsi="Book Antiqua"/>
          <w:sz w:val="22"/>
          <w:szCs w:val="22"/>
        </w:rPr>
        <w:t>S</w:t>
      </w:r>
      <w:r w:rsidR="00BE4D86" w:rsidRPr="005B468F">
        <w:rPr>
          <w:rFonts w:ascii="Book Antiqua" w:eastAsia="Calibri" w:hAnsi="Book Antiqua"/>
          <w:sz w:val="22"/>
          <w:szCs w:val="22"/>
        </w:rPr>
        <w:t>lovenija</w:t>
      </w:r>
      <w:r w:rsidRPr="005B468F">
        <w:rPr>
          <w:rFonts w:ascii="Book Antiqua" w:eastAsia="Calibri" w:hAnsi="Book Antiqua"/>
          <w:sz w:val="22"/>
          <w:szCs w:val="22"/>
        </w:rPr>
        <w:t xml:space="preserve"> </w:t>
      </w:r>
      <w:r w:rsidR="00A300D9" w:rsidRPr="005B468F">
        <w:rPr>
          <w:rFonts w:ascii="Book Antiqua" w:eastAsia="Calibri" w:hAnsi="Book Antiqua"/>
          <w:sz w:val="22"/>
          <w:szCs w:val="22"/>
        </w:rPr>
        <w:t>širi</w:t>
      </w:r>
      <w:r w:rsidRPr="005B468F">
        <w:rPr>
          <w:rFonts w:ascii="Book Antiqua" w:eastAsia="Calibri" w:hAnsi="Book Antiqua"/>
          <w:sz w:val="22"/>
          <w:szCs w:val="22"/>
        </w:rPr>
        <w:t xml:space="preserve"> dostop do virov financiranja z ustrezno razporejenimi odplačili dolga po letih. Vzdržnost in s tem obvladljiv</w:t>
      </w:r>
      <w:r w:rsidR="00D63868">
        <w:rPr>
          <w:rFonts w:ascii="Book Antiqua" w:eastAsia="Calibri" w:hAnsi="Book Antiqua"/>
          <w:sz w:val="22"/>
          <w:szCs w:val="22"/>
        </w:rPr>
        <w:t>o gibanje</w:t>
      </w:r>
      <w:r w:rsidRPr="005B468F">
        <w:rPr>
          <w:rFonts w:ascii="Book Antiqua" w:eastAsia="Calibri" w:hAnsi="Book Antiqua"/>
          <w:sz w:val="22"/>
          <w:szCs w:val="22"/>
        </w:rPr>
        <w:t xml:space="preserve"> </w:t>
      </w:r>
      <w:r w:rsidRPr="00D63868">
        <w:rPr>
          <w:rFonts w:ascii="Book Antiqua" w:eastAsia="Calibri" w:hAnsi="Book Antiqua"/>
          <w:sz w:val="22"/>
          <w:szCs w:val="22"/>
        </w:rPr>
        <w:t>j</w:t>
      </w:r>
      <w:r w:rsidRPr="005B468F">
        <w:rPr>
          <w:rFonts w:ascii="Book Antiqua" w:eastAsia="Calibri" w:hAnsi="Book Antiqua"/>
          <w:sz w:val="22"/>
          <w:szCs w:val="22"/>
        </w:rPr>
        <w:t xml:space="preserve">avnega dolga </w:t>
      </w:r>
      <w:r w:rsidR="00082425" w:rsidRPr="005B468F">
        <w:rPr>
          <w:rFonts w:ascii="Book Antiqua" w:eastAsia="Calibri" w:hAnsi="Book Antiqua"/>
          <w:sz w:val="22"/>
          <w:szCs w:val="22"/>
        </w:rPr>
        <w:t xml:space="preserve">sta </w:t>
      </w:r>
      <w:r w:rsidR="001620FC">
        <w:rPr>
          <w:rFonts w:ascii="Book Antiqua" w:eastAsia="Calibri" w:hAnsi="Book Antiqua"/>
          <w:sz w:val="22"/>
          <w:szCs w:val="22"/>
        </w:rPr>
        <w:t xml:space="preserve">ključna </w:t>
      </w:r>
      <w:r w:rsidRPr="005B468F">
        <w:rPr>
          <w:rFonts w:ascii="Book Antiqua" w:eastAsia="Calibri" w:hAnsi="Book Antiqua"/>
          <w:sz w:val="22"/>
          <w:szCs w:val="22"/>
        </w:rPr>
        <w:t>za</w:t>
      </w:r>
      <w:r w:rsidR="001620FC">
        <w:rPr>
          <w:rFonts w:ascii="Book Antiqua" w:eastAsia="Calibri" w:hAnsi="Book Antiqua"/>
          <w:sz w:val="22"/>
          <w:szCs w:val="22"/>
        </w:rPr>
        <w:t xml:space="preserve"> domače in </w:t>
      </w:r>
      <w:r w:rsidR="001620FC" w:rsidRPr="00D63868">
        <w:rPr>
          <w:rFonts w:ascii="Book Antiqua" w:eastAsia="Calibri" w:hAnsi="Book Antiqua"/>
          <w:sz w:val="22"/>
          <w:szCs w:val="22"/>
        </w:rPr>
        <w:t>tuje i</w:t>
      </w:r>
      <w:r w:rsidRPr="00D63868">
        <w:rPr>
          <w:rFonts w:ascii="Book Antiqua" w:eastAsia="Calibri" w:hAnsi="Book Antiqua"/>
          <w:sz w:val="22"/>
          <w:szCs w:val="22"/>
        </w:rPr>
        <w:t>nvestitorje v</w:t>
      </w:r>
      <w:r w:rsidR="00E230FA">
        <w:rPr>
          <w:rFonts w:ascii="Book Antiqua" w:eastAsia="Calibri" w:hAnsi="Book Antiqua"/>
          <w:sz w:val="22"/>
          <w:szCs w:val="22"/>
        </w:rPr>
        <w:t xml:space="preserve"> dolžniške</w:t>
      </w:r>
      <w:r w:rsidRPr="005B468F">
        <w:rPr>
          <w:rFonts w:ascii="Book Antiqua" w:eastAsia="Calibri" w:hAnsi="Book Antiqua"/>
          <w:sz w:val="22"/>
          <w:szCs w:val="22"/>
        </w:rPr>
        <w:t xml:space="preserve"> vrednostne papirje Republike Slovenije. </w:t>
      </w:r>
    </w:p>
    <w:p w14:paraId="6221B849" w14:textId="77777777" w:rsidR="00422071" w:rsidRPr="005B468F" w:rsidRDefault="00422071" w:rsidP="00422071">
      <w:pPr>
        <w:spacing w:line="276" w:lineRule="auto"/>
        <w:contextualSpacing/>
        <w:jc w:val="both"/>
        <w:rPr>
          <w:rFonts w:ascii="Book Antiqua" w:eastAsia="Calibri" w:hAnsi="Book Antiqua"/>
          <w:sz w:val="22"/>
          <w:szCs w:val="22"/>
        </w:rPr>
      </w:pPr>
    </w:p>
    <w:p w14:paraId="6AFF9EF2" w14:textId="7504128D" w:rsidR="004C13DF" w:rsidRPr="005B468F" w:rsidRDefault="00422071" w:rsidP="00422071">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lastRenderedPageBreak/>
        <w:t>Dolg sektor</w:t>
      </w:r>
      <w:r w:rsidR="00082425" w:rsidRPr="005B468F">
        <w:rPr>
          <w:rFonts w:ascii="Book Antiqua" w:eastAsia="Calibri" w:hAnsi="Book Antiqua"/>
          <w:sz w:val="22"/>
          <w:szCs w:val="22"/>
        </w:rPr>
        <w:t>ja</w:t>
      </w:r>
      <w:r w:rsidRPr="005B468F">
        <w:rPr>
          <w:rFonts w:ascii="Book Antiqua" w:eastAsia="Calibri" w:hAnsi="Book Antiqua"/>
          <w:sz w:val="22"/>
          <w:szCs w:val="22"/>
        </w:rPr>
        <w:t xml:space="preserve"> država, izražen v deležu BDP, je </w:t>
      </w:r>
      <w:r w:rsidR="0061728C" w:rsidRPr="00D63868">
        <w:rPr>
          <w:rFonts w:ascii="Book Antiqua" w:eastAsia="Calibri" w:hAnsi="Book Antiqua"/>
          <w:sz w:val="22"/>
          <w:szCs w:val="22"/>
        </w:rPr>
        <w:t>pomembno</w:t>
      </w:r>
      <w:r w:rsidRPr="00D63868">
        <w:rPr>
          <w:rFonts w:ascii="Book Antiqua" w:eastAsia="Calibri" w:hAnsi="Book Antiqua"/>
          <w:sz w:val="22"/>
          <w:szCs w:val="22"/>
        </w:rPr>
        <w:t xml:space="preserve"> </w:t>
      </w:r>
      <w:r w:rsidR="0061728C" w:rsidRPr="00D63868">
        <w:rPr>
          <w:rFonts w:ascii="Book Antiqua" w:eastAsia="Calibri" w:hAnsi="Book Antiqua"/>
          <w:sz w:val="22"/>
          <w:szCs w:val="22"/>
        </w:rPr>
        <w:t>merilo</w:t>
      </w:r>
      <w:r w:rsidR="00661EA1" w:rsidRPr="005B468F">
        <w:rPr>
          <w:rFonts w:ascii="Book Antiqua" w:eastAsia="Calibri" w:hAnsi="Book Antiqua"/>
          <w:sz w:val="22"/>
          <w:szCs w:val="22"/>
        </w:rPr>
        <w:t xml:space="preserve"> z vidika presoje </w:t>
      </w:r>
      <w:r w:rsidR="00C54879" w:rsidRPr="005B468F">
        <w:rPr>
          <w:rFonts w:ascii="Book Antiqua" w:eastAsia="Calibri" w:hAnsi="Book Antiqua"/>
          <w:sz w:val="22"/>
          <w:szCs w:val="22"/>
        </w:rPr>
        <w:t xml:space="preserve">kreditnega tveganja (pribitka) in </w:t>
      </w:r>
      <w:r w:rsidR="00442421">
        <w:rPr>
          <w:rFonts w:ascii="Book Antiqua" w:eastAsia="Calibri" w:hAnsi="Book Antiqua"/>
          <w:sz w:val="22"/>
          <w:szCs w:val="22"/>
        </w:rPr>
        <w:t>s tem</w:t>
      </w:r>
      <w:r w:rsidR="00442421" w:rsidRPr="005B468F">
        <w:rPr>
          <w:rFonts w:ascii="Book Antiqua" w:eastAsia="Calibri" w:hAnsi="Book Antiqua"/>
          <w:sz w:val="22"/>
          <w:szCs w:val="22"/>
        </w:rPr>
        <w:t xml:space="preserve"> </w:t>
      </w:r>
      <w:r w:rsidR="00C54879" w:rsidRPr="005B468F">
        <w:rPr>
          <w:rFonts w:ascii="Book Antiqua" w:eastAsia="Calibri" w:hAnsi="Book Antiqua"/>
          <w:sz w:val="22"/>
          <w:szCs w:val="22"/>
        </w:rPr>
        <w:t>zahtevane donosnosti</w:t>
      </w:r>
      <w:r w:rsidRPr="005B468F">
        <w:rPr>
          <w:rFonts w:ascii="Book Antiqua" w:eastAsia="Calibri" w:hAnsi="Book Antiqua"/>
          <w:sz w:val="22"/>
          <w:szCs w:val="22"/>
        </w:rPr>
        <w:t xml:space="preserve">. </w:t>
      </w:r>
      <w:r w:rsidR="0061728C">
        <w:rPr>
          <w:rFonts w:ascii="Book Antiqua" w:eastAsia="Calibri" w:hAnsi="Book Antiqua"/>
          <w:sz w:val="22"/>
          <w:szCs w:val="22"/>
        </w:rPr>
        <w:t>Javni dolg</w:t>
      </w:r>
      <w:r w:rsidR="0061728C" w:rsidRPr="005B468F">
        <w:rPr>
          <w:rFonts w:ascii="Book Antiqua" w:eastAsia="Calibri" w:hAnsi="Book Antiqua"/>
          <w:sz w:val="22"/>
          <w:szCs w:val="22"/>
        </w:rPr>
        <w:t xml:space="preserve"> </w:t>
      </w:r>
      <w:r w:rsidR="0061728C">
        <w:rPr>
          <w:rFonts w:ascii="Book Antiqua" w:eastAsia="Calibri" w:hAnsi="Book Antiqua"/>
          <w:sz w:val="22"/>
          <w:szCs w:val="22"/>
        </w:rPr>
        <w:t>se</w:t>
      </w:r>
      <w:r w:rsidR="0061728C" w:rsidRPr="005B468F">
        <w:rPr>
          <w:rFonts w:ascii="Book Antiqua" w:eastAsia="Calibri" w:hAnsi="Book Antiqua"/>
          <w:sz w:val="22"/>
          <w:szCs w:val="22"/>
        </w:rPr>
        <w:t xml:space="preserve"> </w:t>
      </w:r>
      <w:r w:rsidR="00A300D9" w:rsidRPr="005B468F">
        <w:rPr>
          <w:rFonts w:ascii="Book Antiqua" w:eastAsia="Calibri" w:hAnsi="Book Antiqua"/>
          <w:sz w:val="22"/>
          <w:szCs w:val="22"/>
        </w:rPr>
        <w:t>je</w:t>
      </w:r>
      <w:r w:rsidR="001F3639" w:rsidRPr="005B468F">
        <w:rPr>
          <w:rFonts w:ascii="Book Antiqua" w:eastAsia="Calibri" w:hAnsi="Book Antiqua"/>
          <w:sz w:val="22"/>
          <w:szCs w:val="22"/>
        </w:rPr>
        <w:t xml:space="preserve"> </w:t>
      </w:r>
      <w:r w:rsidR="00A300D9" w:rsidRPr="005B468F">
        <w:rPr>
          <w:rFonts w:ascii="Book Antiqua" w:eastAsia="Calibri" w:hAnsi="Book Antiqua"/>
          <w:sz w:val="22"/>
          <w:szCs w:val="22"/>
        </w:rPr>
        <w:t>v razmerju do BDP</w:t>
      </w:r>
      <w:r w:rsidR="001F3639" w:rsidRPr="005B468F">
        <w:rPr>
          <w:rFonts w:ascii="Book Antiqua" w:eastAsia="Calibri" w:hAnsi="Book Antiqua"/>
          <w:sz w:val="22"/>
          <w:szCs w:val="22"/>
        </w:rPr>
        <w:t xml:space="preserve"> </w:t>
      </w:r>
      <w:r w:rsidR="0061728C">
        <w:rPr>
          <w:rFonts w:ascii="Book Antiqua" w:eastAsia="Calibri" w:hAnsi="Book Antiqua"/>
          <w:sz w:val="22"/>
          <w:szCs w:val="22"/>
        </w:rPr>
        <w:t xml:space="preserve">zmanjševal vse </w:t>
      </w:r>
      <w:r w:rsidR="001F3639" w:rsidRPr="005B468F">
        <w:rPr>
          <w:rFonts w:ascii="Book Antiqua" w:eastAsia="Calibri" w:hAnsi="Book Antiqua"/>
          <w:sz w:val="22"/>
          <w:szCs w:val="22"/>
        </w:rPr>
        <w:t xml:space="preserve">od leta 2020, ko je zaradi </w:t>
      </w:r>
      <w:r w:rsidR="0061728C" w:rsidRPr="0016291F">
        <w:rPr>
          <w:rFonts w:ascii="Book Antiqua" w:eastAsia="Calibri" w:hAnsi="Book Antiqua"/>
          <w:sz w:val="22"/>
          <w:szCs w:val="22"/>
        </w:rPr>
        <w:t xml:space="preserve">vpliva </w:t>
      </w:r>
      <w:r w:rsidR="001F3639" w:rsidRPr="0016291F">
        <w:rPr>
          <w:rFonts w:ascii="Book Antiqua" w:eastAsia="Calibri" w:hAnsi="Book Antiqua"/>
          <w:sz w:val="22"/>
          <w:szCs w:val="22"/>
        </w:rPr>
        <w:t>pandemije</w:t>
      </w:r>
      <w:r w:rsidR="001F3639" w:rsidRPr="005B468F">
        <w:rPr>
          <w:rFonts w:ascii="Book Antiqua" w:eastAsia="Calibri" w:hAnsi="Book Antiqua"/>
          <w:sz w:val="22"/>
          <w:szCs w:val="22"/>
        </w:rPr>
        <w:t xml:space="preserve"> bolezni </w:t>
      </w:r>
      <w:r w:rsidR="0061728C">
        <w:rPr>
          <w:rFonts w:ascii="Book Antiqua" w:eastAsia="Calibri" w:hAnsi="Book Antiqua"/>
          <w:sz w:val="22"/>
          <w:szCs w:val="22"/>
        </w:rPr>
        <w:t>c</w:t>
      </w:r>
      <w:r w:rsidR="001F3639" w:rsidRPr="005B468F">
        <w:rPr>
          <w:rFonts w:ascii="Book Antiqua" w:eastAsia="Calibri" w:hAnsi="Book Antiqua"/>
          <w:sz w:val="22"/>
          <w:szCs w:val="22"/>
        </w:rPr>
        <w:t>ovid-19</w:t>
      </w:r>
      <w:r w:rsidR="0061728C" w:rsidRPr="0061728C">
        <w:rPr>
          <w:rFonts w:ascii="Book Antiqua" w:eastAsia="Calibri" w:hAnsi="Book Antiqua"/>
          <w:sz w:val="22"/>
          <w:szCs w:val="22"/>
        </w:rPr>
        <w:t xml:space="preserve"> </w:t>
      </w:r>
      <w:r w:rsidR="0061728C" w:rsidRPr="005B468F">
        <w:rPr>
          <w:rFonts w:ascii="Book Antiqua" w:eastAsia="Calibri" w:hAnsi="Book Antiqua"/>
          <w:sz w:val="22"/>
          <w:szCs w:val="22"/>
        </w:rPr>
        <w:t xml:space="preserve">dosegel 80,2 </w:t>
      </w:r>
      <w:r w:rsidR="00386658">
        <w:rPr>
          <w:rFonts w:ascii="Book Antiqua" w:eastAsia="Calibri" w:hAnsi="Book Antiqua"/>
          <w:sz w:val="22"/>
          <w:szCs w:val="22"/>
        </w:rPr>
        <w:t>odstotka</w:t>
      </w:r>
      <w:r w:rsidR="0061728C" w:rsidRPr="005B468F">
        <w:rPr>
          <w:rFonts w:ascii="Book Antiqua" w:eastAsia="Calibri" w:hAnsi="Book Antiqua"/>
          <w:sz w:val="22"/>
          <w:szCs w:val="22"/>
        </w:rPr>
        <w:t xml:space="preserve"> BDP</w:t>
      </w:r>
      <w:r w:rsidR="00A300D9" w:rsidRPr="005B468F">
        <w:rPr>
          <w:rFonts w:ascii="Book Antiqua" w:eastAsia="Calibri" w:hAnsi="Book Antiqua"/>
          <w:sz w:val="22"/>
          <w:szCs w:val="22"/>
        </w:rPr>
        <w:t>. Tako je k</w:t>
      </w:r>
      <w:r w:rsidRPr="005B468F">
        <w:rPr>
          <w:rFonts w:ascii="Book Antiqua" w:eastAsia="Calibri" w:hAnsi="Book Antiqua"/>
          <w:sz w:val="22"/>
          <w:szCs w:val="22"/>
        </w:rPr>
        <w:t>onec leta 202</w:t>
      </w:r>
      <w:r w:rsidR="00A300D9" w:rsidRPr="005B468F">
        <w:rPr>
          <w:rFonts w:ascii="Book Antiqua" w:eastAsia="Calibri" w:hAnsi="Book Antiqua"/>
          <w:sz w:val="22"/>
          <w:szCs w:val="22"/>
        </w:rPr>
        <w:t xml:space="preserve">4 </w:t>
      </w:r>
      <w:r w:rsidR="0061728C">
        <w:rPr>
          <w:rFonts w:ascii="Book Antiqua" w:eastAsia="Calibri" w:hAnsi="Book Antiqua"/>
          <w:sz w:val="22"/>
          <w:szCs w:val="22"/>
        </w:rPr>
        <w:t>obseg</w:t>
      </w:r>
      <w:r w:rsidRPr="005B468F">
        <w:rPr>
          <w:rFonts w:ascii="Book Antiqua" w:eastAsia="Calibri" w:hAnsi="Book Antiqua"/>
          <w:sz w:val="22"/>
          <w:szCs w:val="22"/>
        </w:rPr>
        <w:t xml:space="preserve">al </w:t>
      </w:r>
      <w:r w:rsidR="001F3639" w:rsidRPr="005B468F">
        <w:rPr>
          <w:rFonts w:ascii="Book Antiqua" w:eastAsia="Calibri" w:hAnsi="Book Antiqua"/>
          <w:sz w:val="22"/>
          <w:szCs w:val="22"/>
        </w:rPr>
        <w:t>44</w:t>
      </w:r>
      <w:r w:rsidRPr="005B468F">
        <w:rPr>
          <w:rFonts w:ascii="Book Antiqua" w:eastAsia="Calibri" w:hAnsi="Book Antiqua"/>
          <w:sz w:val="22"/>
          <w:szCs w:val="22"/>
        </w:rPr>
        <w:t>.</w:t>
      </w:r>
      <w:r w:rsidR="00C94483">
        <w:rPr>
          <w:rFonts w:ascii="Book Antiqua" w:eastAsia="Calibri" w:hAnsi="Book Antiqua"/>
          <w:sz w:val="22"/>
          <w:szCs w:val="22"/>
        </w:rPr>
        <w:t>905</w:t>
      </w:r>
      <w:r w:rsidRPr="005B468F">
        <w:rPr>
          <w:rFonts w:ascii="Book Antiqua" w:eastAsia="Calibri" w:hAnsi="Book Antiqua"/>
          <w:sz w:val="22"/>
          <w:szCs w:val="22"/>
        </w:rPr>
        <w:t xml:space="preserve"> milijonov </w:t>
      </w:r>
      <w:r w:rsidR="003C2AF9">
        <w:rPr>
          <w:rFonts w:ascii="Book Antiqua" w:eastAsia="Calibri" w:hAnsi="Book Antiqua"/>
          <w:sz w:val="22"/>
          <w:szCs w:val="22"/>
        </w:rPr>
        <w:t>evrov</w:t>
      </w:r>
      <w:r w:rsidR="003C2AF9" w:rsidRPr="005B468F">
        <w:rPr>
          <w:rFonts w:ascii="Book Antiqua" w:eastAsia="Calibri" w:hAnsi="Book Antiqua"/>
          <w:sz w:val="22"/>
          <w:szCs w:val="22"/>
        </w:rPr>
        <w:t xml:space="preserve"> </w:t>
      </w:r>
      <w:r w:rsidRPr="005B468F">
        <w:rPr>
          <w:rFonts w:ascii="Book Antiqua" w:eastAsia="Calibri" w:hAnsi="Book Antiqua"/>
          <w:sz w:val="22"/>
          <w:szCs w:val="22"/>
        </w:rPr>
        <w:t xml:space="preserve">ali </w:t>
      </w:r>
      <w:r w:rsidR="00A300D9" w:rsidRPr="005B468F">
        <w:rPr>
          <w:rFonts w:ascii="Book Antiqua" w:eastAsia="Calibri" w:hAnsi="Book Antiqua"/>
          <w:sz w:val="22"/>
          <w:szCs w:val="22"/>
        </w:rPr>
        <w:t>6</w:t>
      </w:r>
      <w:r w:rsidR="00C94483">
        <w:rPr>
          <w:rFonts w:ascii="Book Antiqua" w:eastAsia="Calibri" w:hAnsi="Book Antiqua"/>
          <w:sz w:val="22"/>
          <w:szCs w:val="22"/>
        </w:rPr>
        <w:t>6</w:t>
      </w:r>
      <w:r w:rsidRPr="005B468F">
        <w:rPr>
          <w:rFonts w:ascii="Book Antiqua" w:eastAsia="Calibri" w:hAnsi="Book Antiqua"/>
          <w:sz w:val="22"/>
          <w:szCs w:val="22"/>
        </w:rPr>
        <w:t>,</w:t>
      </w:r>
      <w:r w:rsidR="00C94483">
        <w:rPr>
          <w:rFonts w:ascii="Book Antiqua" w:eastAsia="Calibri" w:hAnsi="Book Antiqua"/>
          <w:sz w:val="22"/>
          <w:szCs w:val="22"/>
        </w:rPr>
        <w:t>6</w:t>
      </w:r>
      <w:r w:rsidRPr="005B468F">
        <w:rPr>
          <w:rFonts w:ascii="Book Antiqua" w:eastAsia="Calibri" w:hAnsi="Book Antiqua"/>
          <w:sz w:val="22"/>
          <w:szCs w:val="22"/>
        </w:rPr>
        <w:t xml:space="preserve"> </w:t>
      </w:r>
      <w:r w:rsidR="00386658">
        <w:rPr>
          <w:rFonts w:ascii="Book Antiqua" w:eastAsia="Calibri" w:hAnsi="Book Antiqua"/>
          <w:sz w:val="22"/>
          <w:szCs w:val="22"/>
        </w:rPr>
        <w:t>odstotka</w:t>
      </w:r>
      <w:r w:rsidR="00386658" w:rsidRPr="005B468F">
        <w:rPr>
          <w:rFonts w:ascii="Book Antiqua" w:eastAsia="Calibri" w:hAnsi="Book Antiqua"/>
          <w:sz w:val="22"/>
          <w:szCs w:val="22"/>
        </w:rPr>
        <w:t xml:space="preserve"> </w:t>
      </w:r>
      <w:r w:rsidRPr="005B468F">
        <w:rPr>
          <w:rFonts w:ascii="Book Antiqua" w:eastAsia="Calibri" w:hAnsi="Book Antiqua"/>
          <w:sz w:val="22"/>
          <w:szCs w:val="22"/>
        </w:rPr>
        <w:t>BDP</w:t>
      </w:r>
      <w:r w:rsidR="00A300D9" w:rsidRPr="005B468F">
        <w:rPr>
          <w:rFonts w:ascii="Book Antiqua" w:eastAsia="Calibri" w:hAnsi="Book Antiqua"/>
          <w:sz w:val="22"/>
          <w:szCs w:val="22"/>
        </w:rPr>
        <w:t xml:space="preserve"> in se </w:t>
      </w:r>
      <w:r w:rsidR="003968C8" w:rsidRPr="005B468F">
        <w:rPr>
          <w:rFonts w:ascii="Book Antiqua" w:eastAsia="Calibri" w:hAnsi="Book Antiqua"/>
          <w:sz w:val="22"/>
          <w:szCs w:val="22"/>
        </w:rPr>
        <w:t>s tem zelo</w:t>
      </w:r>
      <w:r w:rsidR="00A300D9" w:rsidRPr="005B468F">
        <w:rPr>
          <w:rFonts w:ascii="Book Antiqua" w:eastAsia="Calibri" w:hAnsi="Book Antiqua"/>
          <w:sz w:val="22"/>
          <w:szCs w:val="22"/>
        </w:rPr>
        <w:t xml:space="preserve"> približal </w:t>
      </w:r>
      <w:r w:rsidR="001F3639" w:rsidRPr="005B468F">
        <w:rPr>
          <w:rFonts w:ascii="Book Antiqua" w:eastAsia="Calibri" w:hAnsi="Book Antiqua"/>
          <w:sz w:val="22"/>
          <w:szCs w:val="22"/>
        </w:rPr>
        <w:t>predko</w:t>
      </w:r>
      <w:r w:rsidR="0061728C">
        <w:rPr>
          <w:rFonts w:ascii="Book Antiqua" w:eastAsia="Calibri" w:hAnsi="Book Antiqua"/>
          <w:sz w:val="22"/>
          <w:szCs w:val="22"/>
        </w:rPr>
        <w:t>ronsk</w:t>
      </w:r>
      <w:r w:rsidR="001F3639" w:rsidRPr="005B468F">
        <w:rPr>
          <w:rFonts w:ascii="Book Antiqua" w:eastAsia="Calibri" w:hAnsi="Book Antiqua"/>
          <w:sz w:val="22"/>
          <w:szCs w:val="22"/>
        </w:rPr>
        <w:t xml:space="preserve">i ravni iz leta 2019 (66,0 </w:t>
      </w:r>
      <w:r w:rsidR="00386658">
        <w:rPr>
          <w:rFonts w:ascii="Book Antiqua" w:eastAsia="Calibri" w:hAnsi="Book Antiqua"/>
          <w:sz w:val="22"/>
          <w:szCs w:val="22"/>
        </w:rPr>
        <w:t>odstotka</w:t>
      </w:r>
      <w:r w:rsidR="00386658" w:rsidRPr="005B468F">
        <w:rPr>
          <w:rFonts w:ascii="Book Antiqua" w:eastAsia="Calibri" w:hAnsi="Book Antiqua"/>
          <w:sz w:val="22"/>
          <w:szCs w:val="22"/>
        </w:rPr>
        <w:t xml:space="preserve"> </w:t>
      </w:r>
      <w:r w:rsidR="001F3639" w:rsidRPr="005B468F">
        <w:rPr>
          <w:rFonts w:ascii="Book Antiqua" w:eastAsia="Calibri" w:hAnsi="Book Antiqua"/>
          <w:sz w:val="22"/>
          <w:szCs w:val="22"/>
        </w:rPr>
        <w:t>BDP).</w:t>
      </w:r>
      <w:r w:rsidRPr="005B468F">
        <w:rPr>
          <w:rFonts w:ascii="Book Antiqua" w:eastAsia="Calibri" w:hAnsi="Book Antiqua"/>
          <w:sz w:val="22"/>
          <w:szCs w:val="22"/>
        </w:rPr>
        <w:t xml:space="preserve"> </w:t>
      </w:r>
      <w:r w:rsidR="001F3639" w:rsidRPr="005B468F">
        <w:rPr>
          <w:rFonts w:ascii="Book Antiqua" w:eastAsia="Calibri" w:hAnsi="Book Antiqua"/>
          <w:sz w:val="22"/>
          <w:szCs w:val="22"/>
        </w:rPr>
        <w:t xml:space="preserve">Slovenija </w:t>
      </w:r>
      <w:r w:rsidR="001F3639" w:rsidRPr="0016291F">
        <w:rPr>
          <w:rFonts w:ascii="Book Antiqua" w:eastAsia="Calibri" w:hAnsi="Book Antiqua"/>
          <w:sz w:val="22"/>
          <w:szCs w:val="22"/>
        </w:rPr>
        <w:t>z</w:t>
      </w:r>
      <w:r w:rsidR="0061728C" w:rsidRPr="0016291F">
        <w:rPr>
          <w:rFonts w:ascii="Book Antiqua" w:eastAsia="Calibri" w:hAnsi="Book Antiqua"/>
          <w:sz w:val="22"/>
          <w:szCs w:val="22"/>
        </w:rPr>
        <w:t>ma</w:t>
      </w:r>
      <w:r w:rsidR="001F3639" w:rsidRPr="0016291F">
        <w:rPr>
          <w:rFonts w:ascii="Book Antiqua" w:eastAsia="Calibri" w:hAnsi="Book Antiqua"/>
          <w:sz w:val="22"/>
          <w:szCs w:val="22"/>
        </w:rPr>
        <w:t>n</w:t>
      </w:r>
      <w:r w:rsidR="0061728C" w:rsidRPr="0016291F">
        <w:rPr>
          <w:rFonts w:ascii="Book Antiqua" w:eastAsia="Calibri" w:hAnsi="Book Antiqua"/>
          <w:sz w:val="22"/>
          <w:szCs w:val="22"/>
        </w:rPr>
        <w:t>jš</w:t>
      </w:r>
      <w:r w:rsidR="001F3639" w:rsidRPr="0016291F">
        <w:rPr>
          <w:rFonts w:ascii="Book Antiqua" w:eastAsia="Calibri" w:hAnsi="Book Antiqua"/>
          <w:sz w:val="22"/>
          <w:szCs w:val="22"/>
        </w:rPr>
        <w:t>uje javni dolg v razmerju do BDP</w:t>
      </w:r>
      <w:r w:rsidR="001F3639" w:rsidRPr="005B468F">
        <w:rPr>
          <w:rFonts w:ascii="Book Antiqua" w:eastAsia="Calibri" w:hAnsi="Book Antiqua"/>
          <w:sz w:val="22"/>
          <w:szCs w:val="22"/>
        </w:rPr>
        <w:t xml:space="preserve"> hitreje od </w:t>
      </w:r>
      <w:r w:rsidR="001F3639" w:rsidRPr="0016291F">
        <w:rPr>
          <w:rFonts w:ascii="Book Antiqua" w:eastAsia="Calibri" w:hAnsi="Book Antiqua"/>
          <w:sz w:val="22"/>
          <w:szCs w:val="22"/>
        </w:rPr>
        <w:t xml:space="preserve">povprečja </w:t>
      </w:r>
      <w:r w:rsidR="0061728C" w:rsidRPr="0016291F">
        <w:rPr>
          <w:rFonts w:ascii="Book Antiqua" w:eastAsia="Calibri" w:hAnsi="Book Antiqua"/>
          <w:sz w:val="22"/>
          <w:szCs w:val="22"/>
        </w:rPr>
        <w:t>članic</w:t>
      </w:r>
      <w:r w:rsidR="0061728C">
        <w:rPr>
          <w:rFonts w:ascii="Book Antiqua" w:eastAsia="Calibri" w:hAnsi="Book Antiqua"/>
          <w:sz w:val="22"/>
          <w:szCs w:val="22"/>
        </w:rPr>
        <w:t xml:space="preserve"> Evropske unije (</w:t>
      </w:r>
      <w:r w:rsidR="006401EA">
        <w:rPr>
          <w:rFonts w:ascii="Book Antiqua" w:eastAsia="Calibri" w:hAnsi="Book Antiqua"/>
          <w:sz w:val="22"/>
          <w:szCs w:val="22"/>
        </w:rPr>
        <w:t xml:space="preserve">v nadaljnjem besedilu: </w:t>
      </w:r>
      <w:r w:rsidR="001F3639" w:rsidRPr="005B468F">
        <w:rPr>
          <w:rFonts w:ascii="Book Antiqua" w:eastAsia="Calibri" w:hAnsi="Book Antiqua"/>
          <w:sz w:val="22"/>
          <w:szCs w:val="22"/>
        </w:rPr>
        <w:t>EU</w:t>
      </w:r>
      <w:r w:rsidR="0061728C">
        <w:rPr>
          <w:rFonts w:ascii="Book Antiqua" w:eastAsia="Calibri" w:hAnsi="Book Antiqua"/>
          <w:sz w:val="22"/>
          <w:szCs w:val="22"/>
        </w:rPr>
        <w:t>)</w:t>
      </w:r>
      <w:r w:rsidR="001F3639" w:rsidRPr="005B468F">
        <w:rPr>
          <w:rFonts w:ascii="Book Antiqua" w:eastAsia="Calibri" w:hAnsi="Book Antiqua"/>
          <w:sz w:val="22"/>
          <w:szCs w:val="22"/>
        </w:rPr>
        <w:t xml:space="preserve"> in </w:t>
      </w:r>
      <w:r w:rsidR="0061728C">
        <w:rPr>
          <w:rFonts w:ascii="Book Antiqua" w:eastAsia="Calibri" w:hAnsi="Book Antiqua"/>
          <w:sz w:val="22"/>
          <w:szCs w:val="22"/>
        </w:rPr>
        <w:t>evrskega območja (</w:t>
      </w:r>
      <w:r w:rsidR="006401EA">
        <w:rPr>
          <w:rFonts w:ascii="Book Antiqua" w:eastAsia="Calibri" w:hAnsi="Book Antiqua"/>
          <w:sz w:val="22"/>
          <w:szCs w:val="22"/>
        </w:rPr>
        <w:t>v nadaljnjem besedilu:</w:t>
      </w:r>
      <w:r w:rsidR="006401EA" w:rsidRPr="005B468F">
        <w:rPr>
          <w:rFonts w:ascii="Book Antiqua" w:eastAsia="Calibri" w:hAnsi="Book Antiqua"/>
          <w:sz w:val="22"/>
          <w:szCs w:val="22"/>
        </w:rPr>
        <w:t xml:space="preserve"> </w:t>
      </w:r>
      <w:r w:rsidR="001F3639" w:rsidRPr="005B468F">
        <w:rPr>
          <w:rFonts w:ascii="Book Antiqua" w:eastAsia="Calibri" w:hAnsi="Book Antiqua"/>
          <w:sz w:val="22"/>
          <w:szCs w:val="22"/>
        </w:rPr>
        <w:t>EA</w:t>
      </w:r>
      <w:r w:rsidR="0061728C">
        <w:rPr>
          <w:rFonts w:ascii="Book Antiqua" w:eastAsia="Calibri" w:hAnsi="Book Antiqua"/>
          <w:sz w:val="22"/>
          <w:szCs w:val="22"/>
        </w:rPr>
        <w:t>)</w:t>
      </w:r>
      <w:r w:rsidR="001F3639" w:rsidRPr="005B468F">
        <w:rPr>
          <w:rFonts w:ascii="Book Antiqua" w:eastAsia="Calibri" w:hAnsi="Book Antiqua"/>
          <w:sz w:val="22"/>
          <w:szCs w:val="22"/>
        </w:rPr>
        <w:t xml:space="preserve"> </w:t>
      </w:r>
      <w:r w:rsidR="0061728C">
        <w:rPr>
          <w:rFonts w:ascii="Book Antiqua" w:eastAsia="Calibri" w:hAnsi="Book Antiqua"/>
          <w:sz w:val="22"/>
          <w:szCs w:val="22"/>
        </w:rPr>
        <w:t>ter</w:t>
      </w:r>
      <w:r w:rsidR="001F3639" w:rsidRPr="005B468F">
        <w:rPr>
          <w:rFonts w:ascii="Book Antiqua" w:eastAsia="Calibri" w:hAnsi="Book Antiqua"/>
          <w:sz w:val="22"/>
          <w:szCs w:val="22"/>
        </w:rPr>
        <w:t xml:space="preserve"> se </w:t>
      </w:r>
      <w:r w:rsidR="0016291F">
        <w:rPr>
          <w:rFonts w:ascii="Book Antiqua" w:eastAsia="Calibri" w:hAnsi="Book Antiqua"/>
          <w:sz w:val="22"/>
          <w:szCs w:val="22"/>
        </w:rPr>
        <w:t xml:space="preserve">je </w:t>
      </w:r>
      <w:r w:rsidR="0016291F" w:rsidRPr="0016291F">
        <w:rPr>
          <w:rFonts w:ascii="Book Antiqua" w:eastAsia="Calibri" w:hAnsi="Book Antiqua"/>
          <w:sz w:val="22"/>
          <w:szCs w:val="22"/>
        </w:rPr>
        <w:t>konec leta 2024</w:t>
      </w:r>
      <w:r w:rsidR="0016291F">
        <w:rPr>
          <w:rFonts w:ascii="Book Antiqua" w:eastAsia="Calibri" w:hAnsi="Book Antiqua"/>
          <w:sz w:val="22"/>
          <w:szCs w:val="22"/>
        </w:rPr>
        <w:t xml:space="preserve"> </w:t>
      </w:r>
      <w:r w:rsidR="001F3639" w:rsidRPr="005B468F">
        <w:rPr>
          <w:rFonts w:ascii="Book Antiqua" w:eastAsia="Calibri" w:hAnsi="Book Antiqua"/>
          <w:sz w:val="22"/>
          <w:szCs w:val="22"/>
        </w:rPr>
        <w:t>še naprej</w:t>
      </w:r>
      <w:r w:rsidRPr="005B468F">
        <w:rPr>
          <w:rFonts w:ascii="Book Antiqua" w:eastAsia="Calibri" w:hAnsi="Book Antiqua"/>
          <w:sz w:val="22"/>
          <w:szCs w:val="22"/>
        </w:rPr>
        <w:t xml:space="preserve"> uvršča</w:t>
      </w:r>
      <w:r w:rsidR="0016291F">
        <w:rPr>
          <w:rFonts w:ascii="Book Antiqua" w:eastAsia="Calibri" w:hAnsi="Book Antiqua"/>
          <w:sz w:val="22"/>
          <w:szCs w:val="22"/>
        </w:rPr>
        <w:t>la</w:t>
      </w:r>
      <w:r w:rsidRPr="005B468F">
        <w:rPr>
          <w:rFonts w:ascii="Book Antiqua" w:eastAsia="Calibri" w:hAnsi="Book Antiqua"/>
          <w:sz w:val="22"/>
          <w:szCs w:val="22"/>
        </w:rPr>
        <w:t xml:space="preserve"> </w:t>
      </w:r>
      <w:r w:rsidR="001620FC">
        <w:rPr>
          <w:rFonts w:ascii="Book Antiqua" w:eastAsia="Calibri" w:hAnsi="Book Antiqua"/>
          <w:sz w:val="22"/>
          <w:szCs w:val="22"/>
        </w:rPr>
        <w:t xml:space="preserve">izrazito </w:t>
      </w:r>
      <w:r w:rsidRPr="005B468F">
        <w:rPr>
          <w:rFonts w:ascii="Book Antiqua" w:eastAsia="Calibri" w:hAnsi="Book Antiqua"/>
          <w:sz w:val="22"/>
          <w:szCs w:val="22"/>
        </w:rPr>
        <w:t xml:space="preserve">nižje od </w:t>
      </w:r>
      <w:r w:rsidRPr="0016291F">
        <w:rPr>
          <w:rFonts w:ascii="Book Antiqua" w:eastAsia="Calibri" w:hAnsi="Book Antiqua"/>
          <w:sz w:val="22"/>
          <w:szCs w:val="22"/>
        </w:rPr>
        <w:t xml:space="preserve">povprečja </w:t>
      </w:r>
      <w:r w:rsidR="00C94483" w:rsidRPr="0016291F">
        <w:rPr>
          <w:rFonts w:ascii="Book Antiqua" w:eastAsia="Calibri" w:hAnsi="Book Antiqua"/>
          <w:sz w:val="22"/>
          <w:szCs w:val="22"/>
        </w:rPr>
        <w:t>EA</w:t>
      </w:r>
      <w:r w:rsidRPr="0016291F">
        <w:rPr>
          <w:rFonts w:ascii="Book Antiqua" w:eastAsia="Calibri" w:hAnsi="Book Antiqua"/>
          <w:sz w:val="22"/>
          <w:szCs w:val="22"/>
        </w:rPr>
        <w:t xml:space="preserve"> (</w:t>
      </w:r>
      <w:r w:rsidR="003968C8" w:rsidRPr="0016291F">
        <w:rPr>
          <w:rFonts w:ascii="Book Antiqua" w:eastAsia="Calibri" w:hAnsi="Book Antiqua"/>
          <w:sz w:val="22"/>
          <w:szCs w:val="22"/>
        </w:rPr>
        <w:t>8</w:t>
      </w:r>
      <w:r w:rsidR="00BC412D" w:rsidRPr="0016291F">
        <w:rPr>
          <w:rFonts w:ascii="Book Antiqua" w:eastAsia="Calibri" w:hAnsi="Book Antiqua"/>
          <w:sz w:val="22"/>
          <w:szCs w:val="22"/>
        </w:rPr>
        <w:t>7</w:t>
      </w:r>
      <w:r w:rsidRPr="0016291F">
        <w:rPr>
          <w:rFonts w:ascii="Book Antiqua" w:eastAsia="Calibri" w:hAnsi="Book Antiqua"/>
          <w:sz w:val="22"/>
          <w:szCs w:val="22"/>
        </w:rPr>
        <w:t>,</w:t>
      </w:r>
      <w:r w:rsidR="00BC412D" w:rsidRPr="0016291F">
        <w:rPr>
          <w:rFonts w:ascii="Book Antiqua" w:eastAsia="Calibri" w:hAnsi="Book Antiqua"/>
          <w:sz w:val="22"/>
          <w:szCs w:val="22"/>
        </w:rPr>
        <w:t>1</w:t>
      </w:r>
      <w:r w:rsidRPr="0016291F">
        <w:rPr>
          <w:rFonts w:ascii="Book Antiqua" w:eastAsia="Calibri" w:hAnsi="Book Antiqua"/>
          <w:sz w:val="22"/>
          <w:szCs w:val="22"/>
        </w:rPr>
        <w:t xml:space="preserve"> </w:t>
      </w:r>
      <w:r w:rsidR="00386658" w:rsidRPr="0016291F">
        <w:rPr>
          <w:rFonts w:ascii="Book Antiqua" w:eastAsia="Calibri" w:hAnsi="Book Antiqua"/>
          <w:sz w:val="22"/>
          <w:szCs w:val="22"/>
        </w:rPr>
        <w:t xml:space="preserve">odstotka </w:t>
      </w:r>
      <w:r w:rsidRPr="0016291F">
        <w:rPr>
          <w:rFonts w:ascii="Book Antiqua" w:eastAsia="Calibri" w:hAnsi="Book Antiqua"/>
          <w:sz w:val="22"/>
          <w:szCs w:val="22"/>
        </w:rPr>
        <w:t>BDP) in EU (8</w:t>
      </w:r>
      <w:r w:rsidR="00BC412D" w:rsidRPr="0016291F">
        <w:rPr>
          <w:rFonts w:ascii="Book Antiqua" w:eastAsia="Calibri" w:hAnsi="Book Antiqua"/>
          <w:sz w:val="22"/>
          <w:szCs w:val="22"/>
        </w:rPr>
        <w:t>0</w:t>
      </w:r>
      <w:r w:rsidRPr="0016291F">
        <w:rPr>
          <w:rFonts w:ascii="Book Antiqua" w:eastAsia="Calibri" w:hAnsi="Book Antiqua"/>
          <w:sz w:val="22"/>
          <w:szCs w:val="22"/>
        </w:rPr>
        <w:t>,</w:t>
      </w:r>
      <w:r w:rsidR="00BC412D" w:rsidRPr="0016291F">
        <w:rPr>
          <w:rFonts w:ascii="Book Antiqua" w:eastAsia="Calibri" w:hAnsi="Book Antiqua"/>
          <w:sz w:val="22"/>
          <w:szCs w:val="22"/>
        </w:rPr>
        <w:t>7</w:t>
      </w:r>
      <w:r w:rsidRPr="0016291F">
        <w:rPr>
          <w:rFonts w:ascii="Book Antiqua" w:eastAsia="Calibri" w:hAnsi="Book Antiqua"/>
          <w:sz w:val="22"/>
          <w:szCs w:val="22"/>
        </w:rPr>
        <w:t xml:space="preserve"> </w:t>
      </w:r>
      <w:r w:rsidR="00386658" w:rsidRPr="0016291F">
        <w:rPr>
          <w:rFonts w:ascii="Book Antiqua" w:eastAsia="Calibri" w:hAnsi="Book Antiqua"/>
          <w:sz w:val="22"/>
          <w:szCs w:val="22"/>
        </w:rPr>
        <w:t>odstotka</w:t>
      </w:r>
      <w:r w:rsidRPr="0016291F">
        <w:rPr>
          <w:rFonts w:ascii="Book Antiqua" w:eastAsia="Calibri" w:hAnsi="Book Antiqua"/>
          <w:sz w:val="22"/>
          <w:szCs w:val="22"/>
        </w:rPr>
        <w:t xml:space="preserve"> BDP</w:t>
      </w:r>
      <w:r w:rsidRPr="005B468F">
        <w:rPr>
          <w:rFonts w:ascii="Book Antiqua" w:eastAsia="Calibri" w:hAnsi="Book Antiqua"/>
          <w:sz w:val="22"/>
          <w:szCs w:val="22"/>
        </w:rPr>
        <w:t>)</w:t>
      </w:r>
      <w:r w:rsidR="003968C8" w:rsidRPr="005B468F">
        <w:rPr>
          <w:rFonts w:ascii="Book Antiqua" w:eastAsia="Calibri" w:hAnsi="Book Antiqua"/>
          <w:sz w:val="22"/>
          <w:szCs w:val="22"/>
        </w:rPr>
        <w:t>.</w:t>
      </w:r>
    </w:p>
    <w:p w14:paraId="56A6F1F3" w14:textId="5D9CCABF" w:rsidR="008A011C" w:rsidRPr="005B468F" w:rsidRDefault="008A011C" w:rsidP="00422071">
      <w:pPr>
        <w:spacing w:line="276" w:lineRule="auto"/>
        <w:contextualSpacing/>
        <w:jc w:val="both"/>
        <w:rPr>
          <w:rFonts w:ascii="Book Antiqua" w:eastAsia="Calibri" w:hAnsi="Book Antiqua"/>
          <w:sz w:val="22"/>
          <w:szCs w:val="22"/>
        </w:rPr>
      </w:pPr>
    </w:p>
    <w:p w14:paraId="0465F965" w14:textId="439FBEAD" w:rsidR="00223B33" w:rsidRPr="005B468F" w:rsidRDefault="00223B33" w:rsidP="00EB1BAD">
      <w:pPr>
        <w:spacing w:line="276" w:lineRule="auto"/>
        <w:contextualSpacing/>
        <w:jc w:val="both"/>
        <w:rPr>
          <w:rFonts w:ascii="Book Antiqua" w:eastAsia="Calibri" w:hAnsi="Book Antiqua"/>
          <w:sz w:val="22"/>
          <w:szCs w:val="22"/>
        </w:rPr>
      </w:pPr>
      <w:r w:rsidRPr="00037033">
        <w:rPr>
          <w:rFonts w:ascii="Book Antiqua" w:eastAsia="Calibri" w:hAnsi="Book Antiqua"/>
          <w:sz w:val="22"/>
          <w:szCs w:val="22"/>
        </w:rPr>
        <w:t>Svet ECOFIN</w:t>
      </w:r>
      <w:r w:rsidRPr="00A304A5">
        <w:rPr>
          <w:rFonts w:ascii="Book Antiqua" w:eastAsia="Calibri" w:hAnsi="Book Antiqua"/>
          <w:sz w:val="22"/>
          <w:szCs w:val="22"/>
        </w:rPr>
        <w:t xml:space="preserve"> je</w:t>
      </w:r>
      <w:r w:rsidRPr="005B468F">
        <w:rPr>
          <w:rFonts w:ascii="Book Antiqua" w:eastAsia="Calibri" w:hAnsi="Book Antiqua"/>
          <w:sz w:val="22"/>
          <w:szCs w:val="22"/>
        </w:rPr>
        <w:t xml:space="preserve"> decembra 2023 dosegel politični dogovor o spremenjenem sistemu ekonomskega upravljanja v</w:t>
      </w:r>
      <w:r w:rsidR="009152D4">
        <w:rPr>
          <w:rFonts w:ascii="Book Antiqua" w:eastAsia="Calibri" w:hAnsi="Book Antiqua"/>
          <w:sz w:val="22"/>
          <w:szCs w:val="22"/>
        </w:rPr>
        <w:t xml:space="preserve"> Evropski </w:t>
      </w:r>
      <w:r w:rsidR="009152D4" w:rsidRPr="0016291F">
        <w:rPr>
          <w:rFonts w:ascii="Book Antiqua" w:eastAsia="Calibri" w:hAnsi="Book Antiqua"/>
          <w:sz w:val="22"/>
          <w:szCs w:val="22"/>
        </w:rPr>
        <w:t xml:space="preserve">uniji </w:t>
      </w:r>
      <w:r w:rsidRPr="0016291F">
        <w:rPr>
          <w:rFonts w:ascii="Book Antiqua" w:eastAsia="Calibri" w:hAnsi="Book Antiqua"/>
          <w:sz w:val="22"/>
          <w:szCs w:val="22"/>
        </w:rPr>
        <w:t>in v okviru tega o novih</w:t>
      </w:r>
      <w:r w:rsidRPr="005321EE">
        <w:rPr>
          <w:rFonts w:ascii="Book Antiqua" w:eastAsia="Calibri" w:hAnsi="Book Antiqua"/>
          <w:sz w:val="22"/>
          <w:szCs w:val="22"/>
        </w:rPr>
        <w:t xml:space="preserve"> fiskalnih pravilih. Evropski parlament in Svet EU sta konec aprila 2024 potrdila prenovljen</w:t>
      </w:r>
      <w:r w:rsidR="006401EA" w:rsidRPr="005321EE">
        <w:rPr>
          <w:rFonts w:ascii="Book Antiqua" w:eastAsia="Calibri" w:hAnsi="Book Antiqua"/>
          <w:sz w:val="22"/>
          <w:szCs w:val="22"/>
        </w:rPr>
        <w:t>i</w:t>
      </w:r>
      <w:r w:rsidRPr="005321EE">
        <w:rPr>
          <w:rFonts w:ascii="Book Antiqua" w:eastAsia="Calibri" w:hAnsi="Book Antiqua"/>
          <w:sz w:val="22"/>
          <w:szCs w:val="22"/>
        </w:rPr>
        <w:t xml:space="preserve"> sistem ekonomskega upravljanja in fiskalnih pravil na ravni</w:t>
      </w:r>
      <w:r w:rsidR="009152D4" w:rsidRPr="005321EE">
        <w:rPr>
          <w:rFonts w:ascii="Book Antiqua" w:eastAsia="Calibri" w:hAnsi="Book Antiqua"/>
          <w:sz w:val="22"/>
          <w:szCs w:val="22"/>
        </w:rPr>
        <w:t xml:space="preserve"> EU</w:t>
      </w:r>
      <w:r w:rsidRPr="005321EE">
        <w:rPr>
          <w:rFonts w:ascii="Book Antiqua" w:eastAsia="Calibri" w:hAnsi="Book Antiqua"/>
          <w:sz w:val="22"/>
          <w:szCs w:val="22"/>
        </w:rPr>
        <w:t xml:space="preserve">. </w:t>
      </w:r>
      <w:r w:rsidR="00EB1BAD" w:rsidRPr="005321EE">
        <w:rPr>
          <w:rFonts w:ascii="Book Antiqua" w:eastAsia="Calibri" w:hAnsi="Book Antiqua"/>
          <w:sz w:val="22"/>
          <w:szCs w:val="22"/>
        </w:rPr>
        <w:t xml:space="preserve">Na tej </w:t>
      </w:r>
      <w:r w:rsidR="006401EA" w:rsidRPr="005321EE">
        <w:rPr>
          <w:rFonts w:ascii="Book Antiqua" w:eastAsia="Calibri" w:hAnsi="Book Antiqua"/>
          <w:sz w:val="22"/>
          <w:szCs w:val="22"/>
        </w:rPr>
        <w:t>p</w:t>
      </w:r>
      <w:r w:rsidR="00EB1BAD" w:rsidRPr="005321EE">
        <w:rPr>
          <w:rFonts w:ascii="Book Antiqua" w:eastAsia="Calibri" w:hAnsi="Book Antiqua"/>
          <w:sz w:val="22"/>
          <w:szCs w:val="22"/>
        </w:rPr>
        <w:t>o</w:t>
      </w:r>
      <w:r w:rsidR="006401EA" w:rsidRPr="005321EE">
        <w:rPr>
          <w:rFonts w:ascii="Book Antiqua" w:eastAsia="Calibri" w:hAnsi="Book Antiqua"/>
          <w:sz w:val="22"/>
          <w:szCs w:val="22"/>
        </w:rPr>
        <w:t>dlag</w:t>
      </w:r>
      <w:r w:rsidR="00EB1BAD" w:rsidRPr="005B468F">
        <w:rPr>
          <w:rFonts w:ascii="Book Antiqua" w:eastAsia="Calibri" w:hAnsi="Book Antiqua"/>
          <w:sz w:val="22"/>
          <w:szCs w:val="22"/>
        </w:rPr>
        <w:t>i je Ministrstvo za finance</w:t>
      </w:r>
      <w:r w:rsidR="006401EA">
        <w:rPr>
          <w:rFonts w:ascii="Book Antiqua" w:eastAsia="Calibri" w:hAnsi="Book Antiqua"/>
          <w:sz w:val="22"/>
          <w:szCs w:val="22"/>
        </w:rPr>
        <w:t xml:space="preserve"> Republike Slovenije</w:t>
      </w:r>
      <w:r w:rsidR="00EB1BAD" w:rsidRPr="005B468F">
        <w:rPr>
          <w:rFonts w:ascii="Book Antiqua" w:eastAsia="Calibri" w:hAnsi="Book Antiqua"/>
          <w:sz w:val="22"/>
          <w:szCs w:val="22"/>
        </w:rPr>
        <w:t xml:space="preserve"> pripravilo </w:t>
      </w:r>
      <w:r w:rsidR="006401EA">
        <w:rPr>
          <w:rFonts w:ascii="Book Antiqua" w:eastAsia="Calibri" w:hAnsi="Book Antiqua"/>
          <w:sz w:val="22"/>
          <w:szCs w:val="22"/>
        </w:rPr>
        <w:t>s</w:t>
      </w:r>
      <w:r w:rsidR="00EB1BAD" w:rsidRPr="005B468F">
        <w:rPr>
          <w:rFonts w:ascii="Book Antiqua" w:eastAsia="Calibri" w:hAnsi="Book Antiqua"/>
          <w:sz w:val="22"/>
          <w:szCs w:val="22"/>
        </w:rPr>
        <w:t>rednjeročni fiskalni in strukturni načrt za obdobje fiskalne prilagoditve – konsolidacije 2025</w:t>
      </w:r>
      <w:r w:rsidR="006401EA">
        <w:rPr>
          <w:rFonts w:ascii="Book Antiqua" w:eastAsia="Calibri" w:hAnsi="Book Antiqua"/>
          <w:sz w:val="22"/>
          <w:szCs w:val="22"/>
        </w:rPr>
        <w:t>–</w:t>
      </w:r>
      <w:r w:rsidR="00EB1BAD" w:rsidRPr="005B468F">
        <w:rPr>
          <w:rFonts w:ascii="Book Antiqua" w:eastAsia="Calibri" w:hAnsi="Book Antiqua"/>
          <w:sz w:val="22"/>
          <w:szCs w:val="22"/>
        </w:rPr>
        <w:t>2028, ki p</w:t>
      </w:r>
      <w:r w:rsidR="006401EA">
        <w:rPr>
          <w:rFonts w:ascii="Book Antiqua" w:eastAsia="Calibri" w:hAnsi="Book Antiqua"/>
          <w:sz w:val="22"/>
          <w:szCs w:val="22"/>
        </w:rPr>
        <w:t>om</w:t>
      </w:r>
      <w:r w:rsidR="00EB1BAD" w:rsidRPr="005B468F">
        <w:rPr>
          <w:rFonts w:ascii="Book Antiqua" w:eastAsia="Calibri" w:hAnsi="Book Antiqua"/>
          <w:sz w:val="22"/>
          <w:szCs w:val="22"/>
        </w:rPr>
        <w:t>e</w:t>
      </w:r>
      <w:r w:rsidR="006401EA">
        <w:rPr>
          <w:rFonts w:ascii="Book Antiqua" w:eastAsia="Calibri" w:hAnsi="Book Antiqua"/>
          <w:sz w:val="22"/>
          <w:szCs w:val="22"/>
        </w:rPr>
        <w:t>ni</w:t>
      </w:r>
      <w:r w:rsidR="00EB1BAD" w:rsidRPr="005B468F">
        <w:rPr>
          <w:rFonts w:ascii="Book Antiqua" w:eastAsia="Calibri" w:hAnsi="Book Antiqua"/>
          <w:sz w:val="22"/>
          <w:szCs w:val="22"/>
        </w:rPr>
        <w:t xml:space="preserve"> srednjeročni fiskalni okvir za vodenje fiskalne </w:t>
      </w:r>
      <w:r w:rsidR="00EB1BAD" w:rsidRPr="0016291F">
        <w:rPr>
          <w:rFonts w:ascii="Book Antiqua" w:eastAsia="Calibri" w:hAnsi="Book Antiqua"/>
          <w:sz w:val="22"/>
          <w:szCs w:val="22"/>
        </w:rPr>
        <w:t>politike in usmer</w:t>
      </w:r>
      <w:r w:rsidR="0016291F">
        <w:rPr>
          <w:rFonts w:ascii="Book Antiqua" w:eastAsia="Calibri" w:hAnsi="Book Antiqua"/>
          <w:sz w:val="22"/>
          <w:szCs w:val="22"/>
        </w:rPr>
        <w:t>janj</w:t>
      </w:r>
      <w:r w:rsidR="00EB1BAD" w:rsidRPr="0016291F">
        <w:rPr>
          <w:rFonts w:ascii="Book Antiqua" w:eastAsia="Calibri" w:hAnsi="Book Antiqua"/>
          <w:sz w:val="22"/>
          <w:szCs w:val="22"/>
        </w:rPr>
        <w:t xml:space="preserve">e </w:t>
      </w:r>
      <w:r w:rsidR="000F5125">
        <w:rPr>
          <w:rFonts w:ascii="Book Antiqua" w:eastAsia="Calibri" w:hAnsi="Book Antiqua"/>
          <w:sz w:val="22"/>
          <w:szCs w:val="22"/>
        </w:rPr>
        <w:t>gibanja</w:t>
      </w:r>
      <w:r w:rsidR="000F5125" w:rsidRPr="005B468F">
        <w:rPr>
          <w:rFonts w:ascii="Book Antiqua" w:eastAsia="Calibri" w:hAnsi="Book Antiqua"/>
          <w:sz w:val="22"/>
          <w:szCs w:val="22"/>
        </w:rPr>
        <w:t xml:space="preserve"> </w:t>
      </w:r>
      <w:r w:rsidR="00EB1BAD" w:rsidRPr="005B468F">
        <w:rPr>
          <w:rFonts w:ascii="Book Antiqua" w:eastAsia="Calibri" w:hAnsi="Book Antiqua"/>
          <w:sz w:val="22"/>
          <w:szCs w:val="22"/>
        </w:rPr>
        <w:t>javnega dolga</w:t>
      </w:r>
      <w:r w:rsidRPr="005B468F">
        <w:rPr>
          <w:rFonts w:ascii="Book Antiqua" w:eastAsia="Calibri" w:hAnsi="Book Antiqua"/>
          <w:sz w:val="22"/>
          <w:szCs w:val="22"/>
        </w:rPr>
        <w:t>.</w:t>
      </w:r>
      <w:r w:rsidR="00EB1BAD" w:rsidRPr="005B468F">
        <w:rPr>
          <w:rFonts w:ascii="Book Antiqua" w:eastAsia="Calibri" w:hAnsi="Book Antiqua"/>
          <w:sz w:val="22"/>
          <w:szCs w:val="22"/>
        </w:rPr>
        <w:t xml:space="preserve"> Vlada R</w:t>
      </w:r>
      <w:r w:rsidR="009152D4">
        <w:rPr>
          <w:rFonts w:ascii="Book Antiqua" w:eastAsia="Calibri" w:hAnsi="Book Antiqua"/>
          <w:sz w:val="22"/>
          <w:szCs w:val="22"/>
        </w:rPr>
        <w:t>epublike Slovenije</w:t>
      </w:r>
      <w:r w:rsidR="00EB1BAD" w:rsidRPr="005B468F">
        <w:rPr>
          <w:rFonts w:ascii="Book Antiqua" w:eastAsia="Calibri" w:hAnsi="Book Antiqua"/>
          <w:sz w:val="22"/>
          <w:szCs w:val="22"/>
        </w:rPr>
        <w:t xml:space="preserve"> je </w:t>
      </w:r>
      <w:r w:rsidR="006401EA">
        <w:rPr>
          <w:rFonts w:ascii="Book Antiqua" w:eastAsia="Calibri" w:hAnsi="Book Antiqua"/>
          <w:sz w:val="22"/>
          <w:szCs w:val="22"/>
        </w:rPr>
        <w:t>s</w:t>
      </w:r>
      <w:r w:rsidR="00EB1BAD" w:rsidRPr="005B468F">
        <w:rPr>
          <w:rFonts w:ascii="Book Antiqua" w:eastAsia="Calibri" w:hAnsi="Book Antiqua"/>
          <w:sz w:val="22"/>
          <w:szCs w:val="22"/>
        </w:rPr>
        <w:t>rednjeročni fiskalni in strukturni načrt 2025</w:t>
      </w:r>
      <w:r w:rsidR="006401EA">
        <w:rPr>
          <w:rFonts w:ascii="Book Antiqua" w:eastAsia="Calibri" w:hAnsi="Book Antiqua"/>
          <w:sz w:val="22"/>
          <w:szCs w:val="22"/>
        </w:rPr>
        <w:t>–</w:t>
      </w:r>
      <w:r w:rsidR="00EB1BAD" w:rsidRPr="005B468F">
        <w:rPr>
          <w:rFonts w:ascii="Book Antiqua" w:eastAsia="Calibri" w:hAnsi="Book Antiqua"/>
          <w:sz w:val="22"/>
          <w:szCs w:val="22"/>
        </w:rPr>
        <w:t xml:space="preserve">2028 sprejela </w:t>
      </w:r>
      <w:r w:rsidR="004F265E">
        <w:rPr>
          <w:rFonts w:ascii="Book Antiqua" w:eastAsia="Calibri" w:hAnsi="Book Antiqua"/>
          <w:sz w:val="22"/>
          <w:szCs w:val="22"/>
        </w:rPr>
        <w:t xml:space="preserve">10. </w:t>
      </w:r>
      <w:r w:rsidR="00EB1BAD" w:rsidRPr="0016291F">
        <w:rPr>
          <w:rFonts w:ascii="Book Antiqua" w:eastAsia="Calibri" w:hAnsi="Book Antiqua"/>
          <w:sz w:val="22"/>
          <w:szCs w:val="22"/>
        </w:rPr>
        <w:t>oktobra 2024</w:t>
      </w:r>
      <w:r w:rsidR="006401EA" w:rsidRPr="0016291F">
        <w:rPr>
          <w:rFonts w:ascii="Book Antiqua" w:eastAsia="Calibri" w:hAnsi="Book Antiqua"/>
          <w:sz w:val="22"/>
          <w:szCs w:val="22"/>
        </w:rPr>
        <w:t>. S</w:t>
      </w:r>
      <w:r w:rsidR="00EB1BAD" w:rsidRPr="0016291F">
        <w:rPr>
          <w:rFonts w:ascii="Book Antiqua" w:eastAsia="Calibri" w:hAnsi="Book Antiqua"/>
          <w:sz w:val="22"/>
          <w:szCs w:val="22"/>
        </w:rPr>
        <w:t>trokovne službe Evropske komisije so pregledale</w:t>
      </w:r>
      <w:r w:rsidR="006401EA" w:rsidRPr="00BF5F00">
        <w:rPr>
          <w:rFonts w:ascii="Book Antiqua" w:eastAsia="Calibri" w:hAnsi="Book Antiqua"/>
          <w:sz w:val="22"/>
          <w:szCs w:val="22"/>
        </w:rPr>
        <w:t xml:space="preserve"> in </w:t>
      </w:r>
      <w:r w:rsidR="0016291F" w:rsidRPr="005B468F">
        <w:rPr>
          <w:rFonts w:ascii="Book Antiqua" w:eastAsia="Calibri" w:hAnsi="Book Antiqua"/>
          <w:sz w:val="22"/>
          <w:szCs w:val="22"/>
        </w:rPr>
        <w:t xml:space="preserve">potrdile </w:t>
      </w:r>
      <w:r w:rsidR="0016291F">
        <w:rPr>
          <w:rFonts w:ascii="Book Antiqua" w:eastAsia="Calibri" w:hAnsi="Book Antiqua"/>
          <w:sz w:val="22"/>
          <w:szCs w:val="22"/>
        </w:rPr>
        <w:t>njegovo</w:t>
      </w:r>
      <w:r w:rsidR="00744DDE" w:rsidRPr="0016291F">
        <w:rPr>
          <w:rFonts w:ascii="Book Antiqua" w:eastAsia="Calibri" w:hAnsi="Book Antiqua"/>
          <w:sz w:val="22"/>
          <w:szCs w:val="22"/>
        </w:rPr>
        <w:t xml:space="preserve"> sklad</w:t>
      </w:r>
      <w:r w:rsidR="0016291F">
        <w:rPr>
          <w:rFonts w:ascii="Book Antiqua" w:eastAsia="Calibri" w:hAnsi="Book Antiqua"/>
          <w:sz w:val="22"/>
          <w:szCs w:val="22"/>
        </w:rPr>
        <w:t>nost</w:t>
      </w:r>
      <w:r w:rsidR="00744DDE" w:rsidRPr="0016291F">
        <w:rPr>
          <w:rFonts w:ascii="Book Antiqua" w:eastAsia="Calibri" w:hAnsi="Book Antiqua"/>
          <w:sz w:val="22"/>
          <w:szCs w:val="22"/>
        </w:rPr>
        <w:t xml:space="preserve"> z novimi fiskalnim</w:t>
      </w:r>
      <w:r w:rsidR="00744DDE" w:rsidRPr="005B468F">
        <w:rPr>
          <w:rFonts w:ascii="Book Antiqua" w:eastAsia="Calibri" w:hAnsi="Book Antiqua"/>
          <w:sz w:val="22"/>
          <w:szCs w:val="22"/>
        </w:rPr>
        <w:t>i pravili</w:t>
      </w:r>
      <w:r w:rsidR="0016291F">
        <w:rPr>
          <w:rFonts w:ascii="Book Antiqua" w:eastAsia="Calibri" w:hAnsi="Book Antiqua"/>
          <w:sz w:val="22"/>
          <w:szCs w:val="22"/>
        </w:rPr>
        <w:t>. Načrt</w:t>
      </w:r>
      <w:r w:rsidR="00744DDE" w:rsidRPr="005B468F">
        <w:rPr>
          <w:rFonts w:ascii="Book Antiqua" w:eastAsia="Calibri" w:hAnsi="Book Antiqua"/>
          <w:sz w:val="22"/>
          <w:szCs w:val="22"/>
        </w:rPr>
        <w:t xml:space="preserve"> </w:t>
      </w:r>
      <w:r w:rsidR="0016291F">
        <w:rPr>
          <w:rFonts w:ascii="Book Antiqua" w:eastAsia="Calibri" w:hAnsi="Book Antiqua"/>
          <w:sz w:val="22"/>
          <w:szCs w:val="22"/>
        </w:rPr>
        <w:t>je</w:t>
      </w:r>
      <w:r w:rsidR="00EB1BAD" w:rsidRPr="005B468F">
        <w:rPr>
          <w:rFonts w:ascii="Book Antiqua" w:eastAsia="Calibri" w:hAnsi="Book Antiqua"/>
          <w:sz w:val="22"/>
          <w:szCs w:val="22"/>
        </w:rPr>
        <w:t xml:space="preserve"> od tedaj velja</w:t>
      </w:r>
      <w:r w:rsidR="0016291F">
        <w:rPr>
          <w:rFonts w:ascii="Book Antiqua" w:eastAsia="Calibri" w:hAnsi="Book Antiqua"/>
          <w:sz w:val="22"/>
          <w:szCs w:val="22"/>
        </w:rPr>
        <w:t>ven</w:t>
      </w:r>
      <w:r w:rsidR="00EB1BAD" w:rsidRPr="005B468F">
        <w:rPr>
          <w:rFonts w:ascii="Book Antiqua" w:eastAsia="Calibri" w:hAnsi="Book Antiqua"/>
          <w:sz w:val="22"/>
          <w:szCs w:val="22"/>
        </w:rPr>
        <w:t xml:space="preserve"> in </w:t>
      </w:r>
      <w:r w:rsidR="00A43609" w:rsidRPr="005B468F">
        <w:rPr>
          <w:rFonts w:ascii="Book Antiqua" w:eastAsia="Calibri" w:hAnsi="Book Antiqua"/>
          <w:sz w:val="22"/>
          <w:szCs w:val="22"/>
        </w:rPr>
        <w:t xml:space="preserve">ga je </w:t>
      </w:r>
      <w:r w:rsidR="00CF4270">
        <w:rPr>
          <w:rFonts w:ascii="Book Antiqua" w:eastAsia="Calibri" w:hAnsi="Book Antiqua"/>
          <w:sz w:val="22"/>
          <w:szCs w:val="22"/>
        </w:rPr>
        <w:t>potrebno</w:t>
      </w:r>
      <w:r w:rsidR="00A43609" w:rsidRPr="005B468F">
        <w:rPr>
          <w:rFonts w:ascii="Book Antiqua" w:eastAsia="Calibri" w:hAnsi="Book Antiqua"/>
          <w:sz w:val="22"/>
          <w:szCs w:val="22"/>
        </w:rPr>
        <w:t xml:space="preserve"> upoštevati</w:t>
      </w:r>
      <w:r w:rsidR="00EB1BAD" w:rsidRPr="005B468F">
        <w:rPr>
          <w:rFonts w:ascii="Book Antiqua" w:eastAsia="Calibri" w:hAnsi="Book Antiqua"/>
          <w:sz w:val="22"/>
          <w:szCs w:val="22"/>
        </w:rPr>
        <w:t>.</w:t>
      </w:r>
      <w:r w:rsidR="00875A53">
        <w:rPr>
          <w:rFonts w:ascii="Book Antiqua" w:eastAsia="Calibri" w:hAnsi="Book Antiqua"/>
          <w:sz w:val="22"/>
          <w:szCs w:val="22"/>
        </w:rPr>
        <w:t xml:space="preserve"> </w:t>
      </w:r>
      <w:r w:rsidR="00875A53" w:rsidRPr="00875A53">
        <w:rPr>
          <w:rFonts w:ascii="Book Antiqua" w:eastAsia="Calibri" w:hAnsi="Book Antiqua"/>
          <w:sz w:val="22"/>
          <w:szCs w:val="22"/>
        </w:rPr>
        <w:t>Po</w:t>
      </w:r>
      <w:r w:rsidR="005321EE">
        <w:rPr>
          <w:rFonts w:ascii="Book Antiqua" w:eastAsia="Calibri" w:hAnsi="Book Antiqua"/>
          <w:sz w:val="22"/>
          <w:szCs w:val="22"/>
        </w:rPr>
        <w:t>tem ko</w:t>
      </w:r>
      <w:r w:rsidR="00875A53" w:rsidRPr="00875A53">
        <w:rPr>
          <w:rFonts w:ascii="Book Antiqua" w:eastAsia="Calibri" w:hAnsi="Book Antiqua"/>
          <w:sz w:val="22"/>
          <w:szCs w:val="22"/>
        </w:rPr>
        <w:t xml:space="preserve"> posodobljen</w:t>
      </w:r>
      <w:r w:rsidR="005321EE">
        <w:rPr>
          <w:rFonts w:ascii="Book Antiqua" w:eastAsia="Calibri" w:hAnsi="Book Antiqua"/>
          <w:sz w:val="22"/>
          <w:szCs w:val="22"/>
        </w:rPr>
        <w:t>i</w:t>
      </w:r>
      <w:r w:rsidR="00875A53" w:rsidRPr="00875A53">
        <w:rPr>
          <w:rFonts w:ascii="Book Antiqua" w:eastAsia="Calibri" w:hAnsi="Book Antiqua"/>
          <w:sz w:val="22"/>
          <w:szCs w:val="22"/>
        </w:rPr>
        <w:t xml:space="preserve"> srednjeročn</w:t>
      </w:r>
      <w:r w:rsidR="005321EE">
        <w:rPr>
          <w:rFonts w:ascii="Book Antiqua" w:eastAsia="Calibri" w:hAnsi="Book Antiqua"/>
          <w:sz w:val="22"/>
          <w:szCs w:val="22"/>
        </w:rPr>
        <w:t>i</w:t>
      </w:r>
      <w:r w:rsidR="00875A53" w:rsidRPr="00875A53">
        <w:rPr>
          <w:rFonts w:ascii="Book Antiqua" w:eastAsia="Calibri" w:hAnsi="Book Antiqua"/>
          <w:sz w:val="22"/>
          <w:szCs w:val="22"/>
        </w:rPr>
        <w:t xml:space="preserve"> fiskaln</w:t>
      </w:r>
      <w:r w:rsidR="005321EE">
        <w:rPr>
          <w:rFonts w:ascii="Book Antiqua" w:eastAsia="Calibri" w:hAnsi="Book Antiqua"/>
          <w:sz w:val="22"/>
          <w:szCs w:val="22"/>
        </w:rPr>
        <w:t>i</w:t>
      </w:r>
      <w:r w:rsidR="00875A53">
        <w:rPr>
          <w:rFonts w:ascii="Book Antiqua" w:eastAsia="Calibri" w:hAnsi="Book Antiqua"/>
          <w:sz w:val="22"/>
          <w:szCs w:val="22"/>
        </w:rPr>
        <w:t xml:space="preserve"> in</w:t>
      </w:r>
      <w:r w:rsidR="00875A53" w:rsidRPr="00875A53">
        <w:rPr>
          <w:rFonts w:ascii="Book Antiqua" w:eastAsia="Calibri" w:hAnsi="Book Antiqua"/>
          <w:sz w:val="22"/>
          <w:szCs w:val="22"/>
        </w:rPr>
        <w:t xml:space="preserve"> strukturn</w:t>
      </w:r>
      <w:r w:rsidR="005321EE">
        <w:rPr>
          <w:rFonts w:ascii="Book Antiqua" w:eastAsia="Calibri" w:hAnsi="Book Antiqua"/>
          <w:sz w:val="22"/>
          <w:szCs w:val="22"/>
        </w:rPr>
        <w:t>i</w:t>
      </w:r>
      <w:r w:rsidR="00875A53" w:rsidRPr="00875A53">
        <w:rPr>
          <w:rFonts w:ascii="Book Antiqua" w:eastAsia="Calibri" w:hAnsi="Book Antiqua"/>
          <w:sz w:val="22"/>
          <w:szCs w:val="22"/>
        </w:rPr>
        <w:t xml:space="preserve"> načrt za obdobje 2026</w:t>
      </w:r>
      <w:r w:rsidR="005321EE">
        <w:rPr>
          <w:rFonts w:ascii="Book Antiqua" w:eastAsia="Calibri" w:hAnsi="Book Antiqua"/>
          <w:sz w:val="22"/>
          <w:szCs w:val="22"/>
        </w:rPr>
        <w:t>–</w:t>
      </w:r>
      <w:r w:rsidR="00875A53" w:rsidRPr="00875A53">
        <w:rPr>
          <w:rFonts w:ascii="Book Antiqua" w:eastAsia="Calibri" w:hAnsi="Book Antiqua"/>
          <w:sz w:val="22"/>
          <w:szCs w:val="22"/>
        </w:rPr>
        <w:t>2028</w:t>
      </w:r>
      <w:r w:rsidR="009410BF">
        <w:rPr>
          <w:rFonts w:ascii="Book Antiqua" w:eastAsia="Calibri" w:hAnsi="Book Antiqua"/>
          <w:sz w:val="22"/>
          <w:szCs w:val="22"/>
        </w:rPr>
        <w:t xml:space="preserve"> </w:t>
      </w:r>
      <w:r w:rsidR="005321EE">
        <w:rPr>
          <w:rFonts w:ascii="Book Antiqua" w:eastAsia="Calibri" w:hAnsi="Book Antiqua"/>
          <w:sz w:val="22"/>
          <w:szCs w:val="22"/>
        </w:rPr>
        <w:t>sprejme</w:t>
      </w:r>
      <w:r w:rsidR="005321EE" w:rsidRPr="00875A53">
        <w:rPr>
          <w:rFonts w:ascii="Book Antiqua" w:eastAsia="Calibri" w:hAnsi="Book Antiqua"/>
          <w:sz w:val="22"/>
          <w:szCs w:val="22"/>
        </w:rPr>
        <w:t xml:space="preserve"> </w:t>
      </w:r>
      <w:r w:rsidR="009410BF">
        <w:rPr>
          <w:rFonts w:ascii="Book Antiqua" w:eastAsia="Calibri" w:hAnsi="Book Antiqua"/>
          <w:sz w:val="22"/>
          <w:szCs w:val="22"/>
        </w:rPr>
        <w:t>Vlad</w:t>
      </w:r>
      <w:r w:rsidR="005321EE">
        <w:rPr>
          <w:rFonts w:ascii="Book Antiqua" w:eastAsia="Calibri" w:hAnsi="Book Antiqua"/>
          <w:sz w:val="22"/>
          <w:szCs w:val="22"/>
        </w:rPr>
        <w:t>a</w:t>
      </w:r>
      <w:r w:rsidR="009410BF">
        <w:rPr>
          <w:rFonts w:ascii="Book Antiqua" w:eastAsia="Calibri" w:hAnsi="Book Antiqua"/>
          <w:sz w:val="22"/>
          <w:szCs w:val="22"/>
        </w:rPr>
        <w:t xml:space="preserve"> R</w:t>
      </w:r>
      <w:r w:rsidR="005321EE">
        <w:rPr>
          <w:rFonts w:ascii="Book Antiqua" w:eastAsia="Calibri" w:hAnsi="Book Antiqua"/>
          <w:sz w:val="22"/>
          <w:szCs w:val="22"/>
        </w:rPr>
        <w:t xml:space="preserve">epublike </w:t>
      </w:r>
      <w:r w:rsidR="009410BF">
        <w:rPr>
          <w:rFonts w:ascii="Book Antiqua" w:eastAsia="Calibri" w:hAnsi="Book Antiqua"/>
          <w:sz w:val="22"/>
          <w:szCs w:val="22"/>
        </w:rPr>
        <w:t>S</w:t>
      </w:r>
      <w:r w:rsidR="005321EE">
        <w:rPr>
          <w:rFonts w:ascii="Book Antiqua" w:eastAsia="Calibri" w:hAnsi="Book Antiqua"/>
          <w:sz w:val="22"/>
          <w:szCs w:val="22"/>
        </w:rPr>
        <w:t>lovenije</w:t>
      </w:r>
      <w:r w:rsidR="000639FA">
        <w:rPr>
          <w:rFonts w:ascii="Book Antiqua" w:eastAsia="Calibri" w:hAnsi="Book Antiqua"/>
          <w:sz w:val="22"/>
          <w:szCs w:val="22"/>
        </w:rPr>
        <w:t xml:space="preserve"> (v nadaljnjem besedilu</w:t>
      </w:r>
      <w:r w:rsidR="00A304A5">
        <w:rPr>
          <w:rFonts w:ascii="Book Antiqua" w:eastAsia="Calibri" w:hAnsi="Book Antiqua"/>
          <w:sz w:val="22"/>
          <w:szCs w:val="22"/>
        </w:rPr>
        <w:t xml:space="preserve"> tudi</w:t>
      </w:r>
      <w:r w:rsidR="000639FA">
        <w:rPr>
          <w:rFonts w:ascii="Book Antiqua" w:eastAsia="Calibri" w:hAnsi="Book Antiqua"/>
          <w:sz w:val="22"/>
          <w:szCs w:val="22"/>
        </w:rPr>
        <w:t>: vlada)</w:t>
      </w:r>
      <w:r w:rsidR="009410BF">
        <w:rPr>
          <w:rFonts w:ascii="Book Antiqua" w:eastAsia="Calibri" w:hAnsi="Book Antiqua"/>
          <w:sz w:val="22"/>
          <w:szCs w:val="22"/>
        </w:rPr>
        <w:t>,</w:t>
      </w:r>
      <w:r w:rsidR="00875A53" w:rsidRPr="00875A53">
        <w:rPr>
          <w:rFonts w:ascii="Book Antiqua" w:eastAsia="Calibri" w:hAnsi="Book Antiqua"/>
          <w:sz w:val="22"/>
          <w:szCs w:val="22"/>
        </w:rPr>
        <w:t xml:space="preserve"> se temu primerno prilagodi </w:t>
      </w:r>
      <w:r w:rsidR="00875A53" w:rsidRPr="00A304A5">
        <w:rPr>
          <w:rFonts w:ascii="Book Antiqua" w:eastAsia="Calibri" w:hAnsi="Book Antiqua"/>
          <w:sz w:val="22"/>
          <w:szCs w:val="22"/>
        </w:rPr>
        <w:t>oziroma</w:t>
      </w:r>
      <w:r w:rsidR="00875A53" w:rsidRPr="00875A53">
        <w:rPr>
          <w:rFonts w:ascii="Book Antiqua" w:eastAsia="Calibri" w:hAnsi="Book Antiqua"/>
          <w:sz w:val="22"/>
          <w:szCs w:val="22"/>
        </w:rPr>
        <w:t xml:space="preserve"> posodobi pričujoča srednjeročna strategija upravljanja dolg</w:t>
      </w:r>
      <w:r w:rsidR="005321EE">
        <w:rPr>
          <w:rFonts w:ascii="Book Antiqua" w:eastAsia="Calibri" w:hAnsi="Book Antiqua"/>
          <w:sz w:val="22"/>
          <w:szCs w:val="22"/>
        </w:rPr>
        <w:t>a</w:t>
      </w:r>
      <w:r w:rsidR="00875A53" w:rsidRPr="00875A53">
        <w:rPr>
          <w:rFonts w:ascii="Book Antiqua" w:eastAsia="Calibri" w:hAnsi="Book Antiqua"/>
          <w:sz w:val="22"/>
          <w:szCs w:val="22"/>
        </w:rPr>
        <w:t>.</w:t>
      </w:r>
    </w:p>
    <w:p w14:paraId="631AE890" w14:textId="77777777" w:rsidR="008A011C" w:rsidRPr="005B468F" w:rsidRDefault="008A011C" w:rsidP="00422071">
      <w:pPr>
        <w:spacing w:line="276" w:lineRule="auto"/>
        <w:contextualSpacing/>
        <w:jc w:val="both"/>
        <w:rPr>
          <w:rFonts w:ascii="Book Antiqua" w:eastAsia="Calibri" w:hAnsi="Book Antiqua"/>
          <w:sz w:val="22"/>
          <w:szCs w:val="22"/>
        </w:rPr>
      </w:pPr>
    </w:p>
    <w:p w14:paraId="6B81A1A6" w14:textId="368366FF" w:rsidR="00EC1344" w:rsidRPr="00362101" w:rsidRDefault="005321EE" w:rsidP="00362101">
      <w:pPr>
        <w:pStyle w:val="Naslov2"/>
        <w:keepNext w:val="0"/>
        <w:numPr>
          <w:ilvl w:val="1"/>
          <w:numId w:val="13"/>
        </w:numPr>
        <w:tabs>
          <w:tab w:val="num" w:pos="0"/>
        </w:tabs>
        <w:spacing w:before="200" w:after="0" w:line="276" w:lineRule="auto"/>
        <w:ind w:left="576" w:hanging="576"/>
        <w:rPr>
          <w:rFonts w:ascii="Book Antiqua" w:hAnsi="Book Antiqua"/>
          <w:i w:val="0"/>
          <w:iCs w:val="0"/>
          <w:sz w:val="24"/>
          <w:szCs w:val="24"/>
        </w:rPr>
      </w:pPr>
      <w:bookmarkStart w:id="2" w:name="_Toc207804511"/>
      <w:r>
        <w:rPr>
          <w:rFonts w:ascii="Book Antiqua" w:hAnsi="Book Antiqua"/>
          <w:i w:val="0"/>
          <w:iCs w:val="0"/>
          <w:sz w:val="24"/>
          <w:szCs w:val="24"/>
        </w:rPr>
        <w:t xml:space="preserve"> </w:t>
      </w:r>
      <w:bookmarkStart w:id="3" w:name="_Toc216166690"/>
      <w:r w:rsidR="00EC1344" w:rsidRPr="005B468F">
        <w:rPr>
          <w:rFonts w:ascii="Book Antiqua" w:hAnsi="Book Antiqua"/>
          <w:i w:val="0"/>
          <w:iCs w:val="0"/>
          <w:sz w:val="24"/>
          <w:szCs w:val="24"/>
        </w:rPr>
        <w:t>Pravna podlaga za zadolževanj</w:t>
      </w:r>
      <w:r w:rsidR="007E20FF" w:rsidRPr="005B468F">
        <w:rPr>
          <w:rFonts w:ascii="Book Antiqua" w:hAnsi="Book Antiqua"/>
          <w:i w:val="0"/>
          <w:iCs w:val="0"/>
          <w:sz w:val="24"/>
          <w:szCs w:val="24"/>
        </w:rPr>
        <w:t>e</w:t>
      </w:r>
      <w:r w:rsidR="009D2855" w:rsidRPr="005B468F">
        <w:rPr>
          <w:rFonts w:ascii="Book Antiqua" w:hAnsi="Book Antiqua"/>
          <w:i w:val="0"/>
          <w:iCs w:val="0"/>
          <w:sz w:val="24"/>
          <w:szCs w:val="24"/>
        </w:rPr>
        <w:t xml:space="preserve"> </w:t>
      </w:r>
      <w:r w:rsidR="00EC1344" w:rsidRPr="005B468F">
        <w:rPr>
          <w:rFonts w:ascii="Book Antiqua" w:hAnsi="Book Antiqua"/>
          <w:i w:val="0"/>
          <w:iCs w:val="0"/>
          <w:sz w:val="24"/>
          <w:szCs w:val="24"/>
        </w:rPr>
        <w:t>države</w:t>
      </w:r>
      <w:r w:rsidR="005C1CD1" w:rsidRPr="005B468F">
        <w:rPr>
          <w:rFonts w:ascii="Book Antiqua" w:hAnsi="Book Antiqua"/>
          <w:i w:val="0"/>
          <w:iCs w:val="0"/>
          <w:sz w:val="24"/>
          <w:szCs w:val="24"/>
        </w:rPr>
        <w:t xml:space="preserve"> in srednjeročno strategijo</w:t>
      </w:r>
      <w:bookmarkEnd w:id="2"/>
      <w:bookmarkEnd w:id="3"/>
    </w:p>
    <w:p w14:paraId="67234155" w14:textId="77777777" w:rsidR="00EC1344" w:rsidRPr="005B468F" w:rsidRDefault="00EC1344" w:rsidP="001E2A26">
      <w:pPr>
        <w:spacing w:line="276" w:lineRule="auto"/>
        <w:contextualSpacing/>
        <w:jc w:val="both"/>
        <w:rPr>
          <w:rFonts w:ascii="Book Antiqua" w:hAnsi="Book Antiqua"/>
          <w:b/>
          <w:sz w:val="22"/>
          <w:szCs w:val="22"/>
          <w:u w:val="single"/>
        </w:rPr>
      </w:pPr>
    </w:p>
    <w:p w14:paraId="4E8E4699" w14:textId="039B083A" w:rsidR="00EC1344" w:rsidRPr="005B468F" w:rsidRDefault="00EC1344" w:rsidP="001E2A26">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Ključna zakona, ki urejata zadolževanje države, sta veljavni Zakon o javnih financah </w:t>
      </w:r>
      <w:r w:rsidR="00906E9E" w:rsidRPr="005B468F">
        <w:rPr>
          <w:rFonts w:ascii="Book Antiqua" w:eastAsia="Calibri" w:hAnsi="Book Antiqua"/>
          <w:sz w:val="22"/>
          <w:szCs w:val="22"/>
        </w:rPr>
        <w:t>(v nadalj</w:t>
      </w:r>
      <w:r w:rsidR="005321EE">
        <w:rPr>
          <w:rFonts w:ascii="Book Antiqua" w:eastAsia="Calibri" w:hAnsi="Book Antiqua"/>
          <w:sz w:val="22"/>
          <w:szCs w:val="22"/>
        </w:rPr>
        <w:t>n</w:t>
      </w:r>
      <w:r w:rsidR="00906E9E" w:rsidRPr="005B468F">
        <w:rPr>
          <w:rFonts w:ascii="Book Antiqua" w:eastAsia="Calibri" w:hAnsi="Book Antiqua"/>
          <w:sz w:val="22"/>
          <w:szCs w:val="22"/>
        </w:rPr>
        <w:t>j</w:t>
      </w:r>
      <w:r w:rsidR="005321EE">
        <w:rPr>
          <w:rFonts w:ascii="Book Antiqua" w:eastAsia="Calibri" w:hAnsi="Book Antiqua"/>
          <w:sz w:val="22"/>
          <w:szCs w:val="22"/>
        </w:rPr>
        <w:t>em besedil</w:t>
      </w:r>
      <w:r w:rsidR="00906E9E" w:rsidRPr="005B468F">
        <w:rPr>
          <w:rFonts w:ascii="Book Antiqua" w:eastAsia="Calibri" w:hAnsi="Book Antiqua"/>
          <w:sz w:val="22"/>
          <w:szCs w:val="22"/>
        </w:rPr>
        <w:t xml:space="preserve">u: ZJF) </w:t>
      </w:r>
      <w:r w:rsidR="005321EE">
        <w:rPr>
          <w:rFonts w:ascii="Book Antiqua" w:eastAsia="Calibri" w:hAnsi="Book Antiqua"/>
          <w:sz w:val="22"/>
          <w:szCs w:val="22"/>
        </w:rPr>
        <w:t>in</w:t>
      </w:r>
      <w:r w:rsidR="005321EE" w:rsidRPr="005B468F">
        <w:rPr>
          <w:rFonts w:ascii="Book Antiqua" w:eastAsia="Calibri" w:hAnsi="Book Antiqua"/>
          <w:sz w:val="22"/>
          <w:szCs w:val="22"/>
        </w:rPr>
        <w:t xml:space="preserve"> </w:t>
      </w:r>
      <w:r w:rsidRPr="005B468F">
        <w:rPr>
          <w:rFonts w:ascii="Book Antiqua" w:eastAsia="Calibri" w:hAnsi="Book Antiqua"/>
          <w:sz w:val="22"/>
          <w:szCs w:val="22"/>
        </w:rPr>
        <w:t xml:space="preserve">vsakokratni </w:t>
      </w:r>
      <w:r w:rsidR="00D21AD2">
        <w:rPr>
          <w:rFonts w:ascii="Book Antiqua" w:eastAsia="Calibri" w:hAnsi="Book Antiqua"/>
          <w:sz w:val="22"/>
          <w:szCs w:val="22"/>
        </w:rPr>
        <w:t>z</w:t>
      </w:r>
      <w:r w:rsidRPr="005B468F">
        <w:rPr>
          <w:rFonts w:ascii="Book Antiqua" w:eastAsia="Calibri" w:hAnsi="Book Antiqua"/>
          <w:sz w:val="22"/>
          <w:szCs w:val="22"/>
        </w:rPr>
        <w:t>akon o izvrševanju proračun</w:t>
      </w:r>
      <w:r w:rsidR="00BD47D0" w:rsidRPr="005B468F">
        <w:rPr>
          <w:rFonts w:ascii="Book Antiqua" w:eastAsia="Calibri" w:hAnsi="Book Antiqua"/>
          <w:sz w:val="22"/>
          <w:szCs w:val="22"/>
        </w:rPr>
        <w:t>a</w:t>
      </w:r>
      <w:r w:rsidRPr="005B468F">
        <w:rPr>
          <w:rFonts w:ascii="Book Antiqua" w:eastAsia="Calibri" w:hAnsi="Book Antiqua"/>
          <w:sz w:val="22"/>
          <w:szCs w:val="22"/>
        </w:rPr>
        <w:t xml:space="preserve"> Republike Slovenije. </w:t>
      </w:r>
    </w:p>
    <w:p w14:paraId="43374AED" w14:textId="77777777" w:rsidR="00EC1344" w:rsidRPr="005B468F" w:rsidRDefault="00EC1344" w:rsidP="001E2A26">
      <w:pPr>
        <w:spacing w:line="276" w:lineRule="auto"/>
        <w:contextualSpacing/>
        <w:jc w:val="both"/>
        <w:rPr>
          <w:rFonts w:ascii="Book Antiqua" w:eastAsia="Calibri" w:hAnsi="Book Antiqua"/>
          <w:sz w:val="22"/>
          <w:szCs w:val="22"/>
        </w:rPr>
      </w:pPr>
    </w:p>
    <w:p w14:paraId="3B423CCA" w14:textId="765E3F4D" w:rsidR="00EC1344" w:rsidRPr="005B468F" w:rsidRDefault="00EC1344" w:rsidP="001E2A26">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Veljavni </w:t>
      </w:r>
      <w:r w:rsidR="00BF7E1C" w:rsidRPr="005B468F">
        <w:rPr>
          <w:rFonts w:ascii="Book Antiqua" w:eastAsia="Calibri" w:hAnsi="Book Antiqua"/>
          <w:sz w:val="22"/>
          <w:szCs w:val="22"/>
        </w:rPr>
        <w:t>ZJF</w:t>
      </w:r>
      <w:r w:rsidRPr="005B468F">
        <w:rPr>
          <w:rFonts w:ascii="Book Antiqua" w:eastAsia="Calibri" w:hAnsi="Book Antiqua"/>
          <w:sz w:val="22"/>
          <w:szCs w:val="22"/>
        </w:rPr>
        <w:t xml:space="preserve"> v 81. členu določa, da se država za izvrševanje državnega proračuna v tekočem proračunskem letu lahko zadolži doma in v tujini do višine primanjkljaja bilance prihodkov in odhodkov, računa finančnih terjatev in naložb </w:t>
      </w:r>
      <w:r w:rsidR="00936E04" w:rsidRPr="005B468F">
        <w:rPr>
          <w:rFonts w:ascii="Book Antiqua" w:eastAsia="Calibri" w:hAnsi="Book Antiqua"/>
          <w:sz w:val="22"/>
          <w:szCs w:val="22"/>
        </w:rPr>
        <w:t>ter</w:t>
      </w:r>
      <w:r w:rsidRPr="005B468F">
        <w:rPr>
          <w:rFonts w:ascii="Book Antiqua" w:eastAsia="Calibri" w:hAnsi="Book Antiqua"/>
          <w:sz w:val="22"/>
          <w:szCs w:val="22"/>
        </w:rPr>
        <w:t xml:space="preserve"> odplačila glavnic dolga, ki zapadejo v plačilo v tekočem proračunskem letu in do višine, potrebne za odplačilo glavnic dolga državnega proračuna, ki zapadejo v plačilo v prihodnjih dveh proračunskih letih. </w:t>
      </w:r>
    </w:p>
    <w:p w14:paraId="7722F14A" w14:textId="77777777" w:rsidR="00EC1344" w:rsidRPr="005B468F" w:rsidRDefault="00EC1344" w:rsidP="001E2A26">
      <w:pPr>
        <w:spacing w:line="276" w:lineRule="auto"/>
        <w:contextualSpacing/>
        <w:jc w:val="both"/>
        <w:rPr>
          <w:rFonts w:ascii="Book Antiqua" w:eastAsia="Calibri" w:hAnsi="Book Antiqua"/>
          <w:sz w:val="22"/>
          <w:szCs w:val="22"/>
        </w:rPr>
      </w:pPr>
    </w:p>
    <w:p w14:paraId="2D99F840" w14:textId="4F809A8C" w:rsidR="00AC5852" w:rsidRPr="005B468F" w:rsidRDefault="00EC1344" w:rsidP="001E2A26">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V skladu s 84. členom veljavnega </w:t>
      </w:r>
      <w:r w:rsidR="00BF7E1C" w:rsidRPr="005B468F">
        <w:rPr>
          <w:rFonts w:ascii="Book Antiqua" w:eastAsia="Calibri" w:hAnsi="Book Antiqua"/>
          <w:sz w:val="22"/>
          <w:szCs w:val="22"/>
        </w:rPr>
        <w:t xml:space="preserve">ZJF </w:t>
      </w:r>
      <w:r w:rsidRPr="005B468F">
        <w:rPr>
          <w:rFonts w:ascii="Book Antiqua" w:eastAsia="Calibri" w:hAnsi="Book Antiqua"/>
          <w:sz w:val="22"/>
          <w:szCs w:val="22"/>
        </w:rPr>
        <w:t>se zadolževanje za financiranje izvrševanja državnega proračuna in za upravljanje državn</w:t>
      </w:r>
      <w:r w:rsidR="000639FA">
        <w:rPr>
          <w:rFonts w:ascii="Book Antiqua" w:eastAsia="Calibri" w:hAnsi="Book Antiqua"/>
          <w:sz w:val="22"/>
          <w:szCs w:val="22"/>
        </w:rPr>
        <w:t>ega</w:t>
      </w:r>
      <w:r w:rsidRPr="005B468F">
        <w:rPr>
          <w:rFonts w:ascii="Book Antiqua" w:eastAsia="Calibri" w:hAnsi="Book Antiqua"/>
          <w:sz w:val="22"/>
          <w:szCs w:val="22"/>
        </w:rPr>
        <w:t xml:space="preserve"> dolg</w:t>
      </w:r>
      <w:r w:rsidR="000639FA">
        <w:rPr>
          <w:rFonts w:ascii="Book Antiqua" w:eastAsia="Calibri" w:hAnsi="Book Antiqua"/>
          <w:sz w:val="22"/>
          <w:szCs w:val="22"/>
        </w:rPr>
        <w:t>a</w:t>
      </w:r>
      <w:r w:rsidRPr="005B468F">
        <w:rPr>
          <w:rFonts w:ascii="Book Antiqua" w:eastAsia="Calibri" w:hAnsi="Book Antiqua"/>
          <w:sz w:val="22"/>
          <w:szCs w:val="22"/>
        </w:rPr>
        <w:t xml:space="preserve"> v posameznem proračunskem letu izvaja na podlagi programa financiranja, ki ga sprejme vlada. Obseg zadolžitve države za posamezno leto za namen kritja presežkov odhodkov nad prihodki v bilanci prihodkov in odhodkov, presežkov izdatkov nad prejemki v računu finančnih terjatev in naložb ter odplačilo dolgov v računu financiranja pa je določen v vsakokratnem </w:t>
      </w:r>
      <w:r w:rsidR="00A304A5">
        <w:rPr>
          <w:rFonts w:ascii="Book Antiqua" w:eastAsia="Calibri" w:hAnsi="Book Antiqua"/>
          <w:sz w:val="22"/>
          <w:szCs w:val="22"/>
        </w:rPr>
        <w:t>z</w:t>
      </w:r>
      <w:r w:rsidRPr="00A304A5">
        <w:rPr>
          <w:rFonts w:ascii="Book Antiqua" w:eastAsia="Calibri" w:hAnsi="Book Antiqua"/>
          <w:sz w:val="22"/>
          <w:szCs w:val="22"/>
        </w:rPr>
        <w:t>akon</w:t>
      </w:r>
      <w:r w:rsidRPr="005B468F">
        <w:rPr>
          <w:rFonts w:ascii="Book Antiqua" w:eastAsia="Calibri" w:hAnsi="Book Antiqua"/>
          <w:sz w:val="22"/>
          <w:szCs w:val="22"/>
        </w:rPr>
        <w:t>u o izvrševanju proračun</w:t>
      </w:r>
      <w:r w:rsidR="00BF7E1C" w:rsidRPr="005B468F">
        <w:rPr>
          <w:rFonts w:ascii="Book Antiqua" w:eastAsia="Calibri" w:hAnsi="Book Antiqua"/>
          <w:sz w:val="22"/>
          <w:szCs w:val="22"/>
        </w:rPr>
        <w:t>a</w:t>
      </w:r>
      <w:r w:rsidRPr="005B468F">
        <w:rPr>
          <w:rFonts w:ascii="Book Antiqua" w:eastAsia="Calibri" w:hAnsi="Book Antiqua"/>
          <w:sz w:val="22"/>
          <w:szCs w:val="22"/>
        </w:rPr>
        <w:t xml:space="preserve"> Republike Slovenije.</w:t>
      </w:r>
    </w:p>
    <w:p w14:paraId="1D0BAC09" w14:textId="77777777" w:rsidR="005C1CD1" w:rsidRPr="005B468F" w:rsidRDefault="005C1CD1" w:rsidP="001E2A26">
      <w:pPr>
        <w:spacing w:line="276" w:lineRule="auto"/>
        <w:contextualSpacing/>
        <w:jc w:val="both"/>
        <w:rPr>
          <w:rFonts w:ascii="Book Antiqua" w:eastAsia="Calibri" w:hAnsi="Book Antiqua"/>
          <w:sz w:val="22"/>
          <w:szCs w:val="22"/>
        </w:rPr>
      </w:pPr>
    </w:p>
    <w:p w14:paraId="4A1CE06A" w14:textId="21C9FB02" w:rsidR="005C1CD1" w:rsidRPr="005B468F" w:rsidRDefault="005C1CD1" w:rsidP="001E2A26">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V skladu s šestim odstavkom 81. člena ZJF </w:t>
      </w:r>
      <w:r w:rsidR="000639FA">
        <w:rPr>
          <w:rFonts w:ascii="Book Antiqua" w:eastAsia="Calibri" w:hAnsi="Book Antiqua"/>
          <w:sz w:val="22"/>
          <w:szCs w:val="22"/>
        </w:rPr>
        <w:t>v</w:t>
      </w:r>
      <w:r w:rsidRPr="005B468F">
        <w:rPr>
          <w:rFonts w:ascii="Book Antiqua" w:eastAsia="Calibri" w:hAnsi="Book Antiqua"/>
          <w:sz w:val="22"/>
          <w:szCs w:val="22"/>
        </w:rPr>
        <w:t>lada najmanj vsaka tri leta sprejme srednjeročno strategijo upravljanja javnega dolga, v kateri določi srednjeročne cilje pri zadolževanju in upravljanju dolga državnega proračuna. Strategijo iz prejšnjega stavka izvaja ministrstvo, pristojno za finance.</w:t>
      </w:r>
    </w:p>
    <w:p w14:paraId="128F90E8" w14:textId="11E8DE04" w:rsidR="00EC1344" w:rsidRDefault="00EC1344" w:rsidP="001E2A26">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 </w:t>
      </w:r>
    </w:p>
    <w:p w14:paraId="28B6D2D9" w14:textId="6D917A1F" w:rsidR="00741919" w:rsidRPr="005B468F" w:rsidRDefault="00741919" w:rsidP="00362101">
      <w:pPr>
        <w:pStyle w:val="Naslov2"/>
        <w:keepNext w:val="0"/>
        <w:numPr>
          <w:ilvl w:val="1"/>
          <w:numId w:val="13"/>
        </w:numPr>
        <w:tabs>
          <w:tab w:val="num" w:pos="0"/>
        </w:tabs>
        <w:spacing w:before="200" w:after="0" w:line="276" w:lineRule="auto"/>
        <w:ind w:left="576" w:hanging="576"/>
        <w:rPr>
          <w:rFonts w:ascii="Book Antiqua" w:hAnsi="Book Antiqua"/>
          <w:b w:val="0"/>
          <w:sz w:val="24"/>
          <w:szCs w:val="24"/>
        </w:rPr>
      </w:pPr>
      <w:bookmarkStart w:id="4" w:name="_Toc464202604"/>
      <w:bookmarkStart w:id="5" w:name="_Toc464202932"/>
      <w:bookmarkStart w:id="6" w:name="_Toc207804512"/>
      <w:bookmarkStart w:id="7" w:name="_Toc216166691"/>
      <w:bookmarkEnd w:id="4"/>
      <w:bookmarkEnd w:id="5"/>
      <w:r w:rsidRPr="005B468F">
        <w:rPr>
          <w:rFonts w:ascii="Book Antiqua" w:hAnsi="Book Antiqua"/>
          <w:i w:val="0"/>
          <w:iCs w:val="0"/>
          <w:sz w:val="24"/>
          <w:szCs w:val="24"/>
        </w:rPr>
        <w:lastRenderedPageBreak/>
        <w:t xml:space="preserve">Instrumenti </w:t>
      </w:r>
      <w:r w:rsidR="00906E9E" w:rsidRPr="0016291F">
        <w:rPr>
          <w:rFonts w:ascii="Book Antiqua" w:hAnsi="Book Antiqua"/>
          <w:i w:val="0"/>
          <w:iCs w:val="0"/>
          <w:sz w:val="24"/>
          <w:szCs w:val="24"/>
        </w:rPr>
        <w:t>in dinamika</w:t>
      </w:r>
      <w:r w:rsidR="00906E9E" w:rsidRPr="00283C46">
        <w:rPr>
          <w:rFonts w:ascii="Book Antiqua" w:hAnsi="Book Antiqua"/>
          <w:i w:val="0"/>
          <w:iCs w:val="0"/>
          <w:sz w:val="24"/>
          <w:szCs w:val="24"/>
        </w:rPr>
        <w:t xml:space="preserve"> </w:t>
      </w:r>
      <w:r w:rsidRPr="00283C46">
        <w:rPr>
          <w:rFonts w:ascii="Book Antiqua" w:hAnsi="Book Antiqua"/>
          <w:i w:val="0"/>
          <w:iCs w:val="0"/>
          <w:sz w:val="24"/>
          <w:szCs w:val="24"/>
        </w:rPr>
        <w:t>zadolževanja</w:t>
      </w:r>
      <w:bookmarkEnd w:id="6"/>
      <w:bookmarkEnd w:id="7"/>
    </w:p>
    <w:p w14:paraId="08C39C03" w14:textId="77777777" w:rsidR="00741919" w:rsidRPr="005B468F" w:rsidRDefault="00741919" w:rsidP="001E2A26">
      <w:pPr>
        <w:spacing w:line="276" w:lineRule="auto"/>
        <w:contextualSpacing/>
        <w:jc w:val="both"/>
        <w:rPr>
          <w:rFonts w:ascii="Book Antiqua" w:hAnsi="Book Antiqua"/>
          <w:sz w:val="22"/>
          <w:szCs w:val="22"/>
        </w:rPr>
      </w:pPr>
    </w:p>
    <w:p w14:paraId="47275DFA" w14:textId="45656A1B" w:rsidR="00AC5852" w:rsidRPr="005B468F" w:rsidRDefault="00741919" w:rsidP="001E2A26">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Struktura instrumentov zadolževanja, razmerje med kratkoročnim in dolgoročnim financiranjem </w:t>
      </w:r>
      <w:r w:rsidR="000639FA">
        <w:rPr>
          <w:rFonts w:ascii="Book Antiqua" w:eastAsia="Calibri" w:hAnsi="Book Antiqua"/>
          <w:sz w:val="22"/>
          <w:szCs w:val="22"/>
        </w:rPr>
        <w:t>ter</w:t>
      </w:r>
      <w:r w:rsidRPr="00283C46">
        <w:rPr>
          <w:rFonts w:ascii="Book Antiqua" w:eastAsia="Calibri" w:hAnsi="Book Antiqua"/>
          <w:sz w:val="22"/>
          <w:szCs w:val="22"/>
        </w:rPr>
        <w:t xml:space="preserve"> dinamika</w:t>
      </w:r>
      <w:r w:rsidRPr="005B468F">
        <w:rPr>
          <w:rFonts w:ascii="Book Antiqua" w:eastAsia="Calibri" w:hAnsi="Book Antiqua"/>
          <w:sz w:val="22"/>
          <w:szCs w:val="22"/>
        </w:rPr>
        <w:t xml:space="preserve"> zadolževanja se načrtuje</w:t>
      </w:r>
      <w:r w:rsidR="00BF7E1C" w:rsidRPr="005B468F">
        <w:rPr>
          <w:rFonts w:ascii="Book Antiqua" w:eastAsia="Calibri" w:hAnsi="Book Antiqua"/>
          <w:sz w:val="22"/>
          <w:szCs w:val="22"/>
        </w:rPr>
        <w:t>jo</w:t>
      </w:r>
      <w:r w:rsidR="005C1CD1" w:rsidRPr="005B468F">
        <w:rPr>
          <w:rFonts w:ascii="Book Antiqua" w:eastAsia="Calibri" w:hAnsi="Book Antiqua"/>
          <w:sz w:val="22"/>
          <w:szCs w:val="22"/>
        </w:rPr>
        <w:t xml:space="preserve"> </w:t>
      </w:r>
      <w:r w:rsidRPr="005B468F">
        <w:rPr>
          <w:rFonts w:ascii="Book Antiqua" w:eastAsia="Calibri" w:hAnsi="Book Antiqua"/>
          <w:sz w:val="22"/>
          <w:szCs w:val="22"/>
        </w:rPr>
        <w:t xml:space="preserve">na podlagi strateških ciljev in načel zadolževanja za proračun Republike Slovenije in ocenjene dinamike proračunskih denarnih tokov. </w:t>
      </w:r>
      <w:r w:rsidRPr="00283C46">
        <w:rPr>
          <w:rFonts w:ascii="Book Antiqua" w:eastAsia="Calibri" w:hAnsi="Book Antiqua"/>
          <w:sz w:val="22"/>
          <w:szCs w:val="22"/>
        </w:rPr>
        <w:t>Izb</w:t>
      </w:r>
      <w:r w:rsidR="00283C46">
        <w:rPr>
          <w:rFonts w:ascii="Book Antiqua" w:eastAsia="Calibri" w:hAnsi="Book Antiqua"/>
          <w:sz w:val="22"/>
          <w:szCs w:val="22"/>
        </w:rPr>
        <w:t>i</w:t>
      </w:r>
      <w:r w:rsidRPr="00283C46">
        <w:rPr>
          <w:rFonts w:ascii="Book Antiqua" w:eastAsia="Calibri" w:hAnsi="Book Antiqua"/>
          <w:sz w:val="22"/>
          <w:szCs w:val="22"/>
        </w:rPr>
        <w:t>r</w:t>
      </w:r>
      <w:r w:rsidR="000639FA" w:rsidRPr="00283C46">
        <w:rPr>
          <w:rFonts w:ascii="Book Antiqua" w:eastAsia="Calibri" w:hAnsi="Book Antiqua"/>
          <w:sz w:val="22"/>
          <w:szCs w:val="22"/>
        </w:rPr>
        <w:t>a</w:t>
      </w:r>
      <w:r w:rsidRPr="00283C46">
        <w:rPr>
          <w:rFonts w:ascii="Book Antiqua" w:eastAsia="Calibri" w:hAnsi="Book Antiqua"/>
          <w:sz w:val="22"/>
          <w:szCs w:val="22"/>
        </w:rPr>
        <w:t xml:space="preserve"> instrumentov</w:t>
      </w:r>
      <w:r w:rsidRPr="005B468F">
        <w:rPr>
          <w:rFonts w:ascii="Book Antiqua" w:eastAsia="Calibri" w:hAnsi="Book Antiqua"/>
          <w:sz w:val="22"/>
          <w:szCs w:val="22"/>
        </w:rPr>
        <w:t xml:space="preserve"> financiranja je pomemben dejavnik oblikovanja krivulje donosnosti državnih obveznic in izboljševanja ravni likvidnosti sekundarnega trga slovenskih državnih vrednostnih papirjev. </w:t>
      </w:r>
      <w:r w:rsidR="000639FA">
        <w:rPr>
          <w:rFonts w:ascii="Book Antiqua" w:eastAsia="Calibri" w:hAnsi="Book Antiqua"/>
          <w:sz w:val="22"/>
          <w:szCs w:val="22"/>
        </w:rPr>
        <w:t>O</w:t>
      </w:r>
      <w:r w:rsidR="00071F3E" w:rsidRPr="005B468F">
        <w:rPr>
          <w:rFonts w:ascii="Book Antiqua" w:eastAsia="Calibri" w:hAnsi="Book Antiqua"/>
          <w:sz w:val="22"/>
          <w:szCs w:val="22"/>
        </w:rPr>
        <w:t>dvis</w:t>
      </w:r>
      <w:r w:rsidR="00071F3E" w:rsidRPr="00283C46">
        <w:rPr>
          <w:rFonts w:ascii="Book Antiqua" w:eastAsia="Calibri" w:hAnsi="Book Antiqua"/>
          <w:sz w:val="22"/>
          <w:szCs w:val="22"/>
        </w:rPr>
        <w:t>n</w:t>
      </w:r>
      <w:r w:rsidR="000639FA" w:rsidRPr="00283C46">
        <w:rPr>
          <w:rFonts w:ascii="Book Antiqua" w:eastAsia="Calibri" w:hAnsi="Book Antiqua"/>
          <w:sz w:val="22"/>
          <w:szCs w:val="22"/>
        </w:rPr>
        <w:t>a</w:t>
      </w:r>
      <w:r w:rsidR="00071F3E" w:rsidRPr="005B468F">
        <w:rPr>
          <w:rFonts w:ascii="Book Antiqua" w:eastAsia="Calibri" w:hAnsi="Book Antiqua"/>
          <w:sz w:val="22"/>
          <w:szCs w:val="22"/>
        </w:rPr>
        <w:t xml:space="preserve"> </w:t>
      </w:r>
      <w:r w:rsidR="000639FA">
        <w:rPr>
          <w:rFonts w:ascii="Book Antiqua" w:eastAsia="Calibri" w:hAnsi="Book Antiqua"/>
          <w:sz w:val="22"/>
          <w:szCs w:val="22"/>
        </w:rPr>
        <w:t xml:space="preserve">je </w:t>
      </w:r>
      <w:r w:rsidR="00071F3E" w:rsidRPr="005B468F">
        <w:rPr>
          <w:rFonts w:ascii="Book Antiqua" w:eastAsia="Calibri" w:hAnsi="Book Antiqua"/>
          <w:sz w:val="22"/>
          <w:szCs w:val="22"/>
        </w:rPr>
        <w:t xml:space="preserve">od tržnih </w:t>
      </w:r>
      <w:r w:rsidR="000639FA" w:rsidRPr="00283C46">
        <w:rPr>
          <w:rFonts w:ascii="Book Antiqua" w:eastAsia="Calibri" w:hAnsi="Book Antiqua"/>
          <w:sz w:val="22"/>
          <w:szCs w:val="22"/>
        </w:rPr>
        <w:t>razmer</w:t>
      </w:r>
      <w:r w:rsidR="00071F3E" w:rsidRPr="005B468F">
        <w:rPr>
          <w:rFonts w:ascii="Book Antiqua" w:eastAsia="Calibri" w:hAnsi="Book Antiqua"/>
          <w:sz w:val="22"/>
          <w:szCs w:val="22"/>
        </w:rPr>
        <w:t>, pri čemer lahko notranji in zunanji dejavniki ožijo njihov</w:t>
      </w:r>
      <w:r w:rsidR="00283C46">
        <w:rPr>
          <w:rFonts w:ascii="Book Antiqua" w:eastAsia="Calibri" w:hAnsi="Book Antiqua"/>
          <w:sz w:val="22"/>
          <w:szCs w:val="22"/>
        </w:rPr>
        <w:t>o sestavo</w:t>
      </w:r>
      <w:r w:rsidR="00071F3E" w:rsidRPr="005B468F">
        <w:rPr>
          <w:rFonts w:ascii="Book Antiqua" w:eastAsia="Calibri" w:hAnsi="Book Antiqua"/>
          <w:sz w:val="22"/>
          <w:szCs w:val="22"/>
        </w:rPr>
        <w:t xml:space="preserve"> </w:t>
      </w:r>
      <w:r w:rsidR="000639FA">
        <w:rPr>
          <w:rFonts w:ascii="Book Antiqua" w:eastAsia="Calibri" w:hAnsi="Book Antiqua"/>
          <w:sz w:val="22"/>
          <w:szCs w:val="22"/>
        </w:rPr>
        <w:t>ter</w:t>
      </w:r>
      <w:r w:rsidR="00071F3E" w:rsidRPr="005B468F">
        <w:rPr>
          <w:rFonts w:ascii="Book Antiqua" w:eastAsia="Calibri" w:hAnsi="Book Antiqua"/>
          <w:sz w:val="22"/>
          <w:szCs w:val="22"/>
        </w:rPr>
        <w:t xml:space="preserve"> določajo tudi </w:t>
      </w:r>
      <w:r w:rsidR="00071F3E" w:rsidRPr="00283C46">
        <w:rPr>
          <w:rFonts w:ascii="Book Antiqua" w:eastAsia="Calibri" w:hAnsi="Book Antiqua"/>
          <w:sz w:val="22"/>
          <w:szCs w:val="22"/>
        </w:rPr>
        <w:t>časovn</w:t>
      </w:r>
      <w:r w:rsidR="00283C46">
        <w:rPr>
          <w:rFonts w:ascii="Book Antiqua" w:eastAsia="Calibri" w:hAnsi="Book Antiqua"/>
          <w:sz w:val="22"/>
          <w:szCs w:val="22"/>
        </w:rPr>
        <w:t>i vidi</w:t>
      </w:r>
      <w:r w:rsidR="00071F3E" w:rsidRPr="00283C46">
        <w:rPr>
          <w:rFonts w:ascii="Book Antiqua" w:eastAsia="Calibri" w:hAnsi="Book Antiqua"/>
          <w:sz w:val="22"/>
          <w:szCs w:val="22"/>
        </w:rPr>
        <w:t>k</w:t>
      </w:r>
      <w:r w:rsidR="00071F3E" w:rsidRPr="005B468F">
        <w:rPr>
          <w:rFonts w:ascii="Book Antiqua" w:eastAsia="Calibri" w:hAnsi="Book Antiqua"/>
          <w:sz w:val="22"/>
          <w:szCs w:val="22"/>
        </w:rPr>
        <w:t xml:space="preserve"> izdaje vrednostnih papirjev. </w:t>
      </w:r>
      <w:r w:rsidR="000639FA">
        <w:rPr>
          <w:rFonts w:ascii="Book Antiqua" w:eastAsia="Calibri" w:hAnsi="Book Antiqua"/>
          <w:sz w:val="22"/>
          <w:szCs w:val="22"/>
        </w:rPr>
        <w:t>G</w:t>
      </w:r>
      <w:r w:rsidRPr="005B468F">
        <w:rPr>
          <w:rFonts w:ascii="Book Antiqua" w:eastAsia="Calibri" w:hAnsi="Book Antiqua"/>
          <w:sz w:val="22"/>
          <w:szCs w:val="22"/>
        </w:rPr>
        <w:t xml:space="preserve">lavno načelo je predvidljivost ob ohranjanju </w:t>
      </w:r>
      <w:r w:rsidR="000639FA">
        <w:rPr>
          <w:rFonts w:ascii="Book Antiqua" w:eastAsia="Calibri" w:hAnsi="Book Antiqua"/>
          <w:sz w:val="22"/>
          <w:szCs w:val="22"/>
        </w:rPr>
        <w:t>kar</w:t>
      </w:r>
      <w:r w:rsidR="00AD177C">
        <w:rPr>
          <w:rFonts w:ascii="Book Antiqua" w:eastAsia="Calibri" w:hAnsi="Book Antiqua"/>
          <w:sz w:val="22"/>
          <w:szCs w:val="22"/>
        </w:rPr>
        <w:t xml:space="preserve"> </w:t>
      </w:r>
      <w:r w:rsidRPr="005B468F">
        <w:rPr>
          <w:rFonts w:ascii="Book Antiqua" w:eastAsia="Calibri" w:hAnsi="Book Antiqua"/>
          <w:sz w:val="22"/>
          <w:szCs w:val="22"/>
        </w:rPr>
        <w:t xml:space="preserve">največje prožnosti </w:t>
      </w:r>
      <w:r w:rsidR="000639FA">
        <w:rPr>
          <w:rFonts w:ascii="Book Antiqua" w:eastAsia="Calibri" w:hAnsi="Book Antiqua"/>
          <w:sz w:val="22"/>
          <w:szCs w:val="22"/>
        </w:rPr>
        <w:t>p</w:t>
      </w:r>
      <w:r w:rsidR="000639FA" w:rsidRPr="005C03DB">
        <w:rPr>
          <w:rFonts w:ascii="Book Antiqua" w:eastAsia="Calibri" w:hAnsi="Book Antiqua"/>
          <w:sz w:val="22"/>
          <w:szCs w:val="22"/>
        </w:rPr>
        <w:t>ri</w:t>
      </w:r>
      <w:r w:rsidR="005C03DB">
        <w:rPr>
          <w:rFonts w:ascii="Book Antiqua" w:eastAsia="Calibri" w:hAnsi="Book Antiqua"/>
          <w:sz w:val="22"/>
          <w:szCs w:val="22"/>
        </w:rPr>
        <w:t xml:space="preserve"> </w:t>
      </w:r>
      <w:r w:rsidRPr="005B468F">
        <w:rPr>
          <w:rFonts w:ascii="Book Antiqua" w:eastAsia="Calibri" w:hAnsi="Book Antiqua"/>
          <w:sz w:val="22"/>
          <w:szCs w:val="22"/>
        </w:rPr>
        <w:t>zadolževanj</w:t>
      </w:r>
      <w:r w:rsidR="000639FA">
        <w:rPr>
          <w:rFonts w:ascii="Book Antiqua" w:eastAsia="Calibri" w:hAnsi="Book Antiqua"/>
          <w:sz w:val="22"/>
          <w:szCs w:val="22"/>
        </w:rPr>
        <w:t>u</w:t>
      </w:r>
      <w:r w:rsidRPr="005B468F">
        <w:rPr>
          <w:rFonts w:ascii="Book Antiqua" w:eastAsia="Calibri" w:hAnsi="Book Antiqua"/>
          <w:sz w:val="22"/>
          <w:szCs w:val="22"/>
        </w:rPr>
        <w:t xml:space="preserve">. Le tako se je </w:t>
      </w:r>
      <w:r w:rsidRPr="005C03DB">
        <w:rPr>
          <w:rFonts w:ascii="Book Antiqua" w:eastAsia="Calibri" w:hAnsi="Book Antiqua"/>
          <w:sz w:val="22"/>
          <w:szCs w:val="22"/>
        </w:rPr>
        <w:t xml:space="preserve">pri izvedbi </w:t>
      </w:r>
      <w:r w:rsidR="00906E9E" w:rsidRPr="005C03DB">
        <w:rPr>
          <w:rFonts w:ascii="Book Antiqua" w:eastAsia="Calibri" w:hAnsi="Book Antiqua"/>
          <w:sz w:val="22"/>
          <w:szCs w:val="22"/>
        </w:rPr>
        <w:t>zadolževanja</w:t>
      </w:r>
      <w:r w:rsidR="006644F2" w:rsidRPr="005B468F">
        <w:rPr>
          <w:rFonts w:ascii="Book Antiqua" w:eastAsia="Calibri" w:hAnsi="Book Antiqua"/>
          <w:sz w:val="22"/>
          <w:szCs w:val="22"/>
        </w:rPr>
        <w:t xml:space="preserve"> </w:t>
      </w:r>
      <w:r w:rsidRPr="005B468F">
        <w:rPr>
          <w:rFonts w:ascii="Book Antiqua" w:eastAsia="Calibri" w:hAnsi="Book Antiqua"/>
          <w:sz w:val="22"/>
          <w:szCs w:val="22"/>
        </w:rPr>
        <w:t xml:space="preserve">mogoče primerno odzivati na spremembe tržnih razmer. </w:t>
      </w:r>
      <w:r w:rsidRPr="005C03DB">
        <w:rPr>
          <w:rFonts w:ascii="Book Antiqua" w:eastAsia="Calibri" w:hAnsi="Book Antiqua"/>
          <w:sz w:val="22"/>
          <w:szCs w:val="22"/>
        </w:rPr>
        <w:t>Kot primarni instrument</w:t>
      </w:r>
      <w:r w:rsidRPr="005B468F">
        <w:rPr>
          <w:rFonts w:ascii="Book Antiqua" w:eastAsia="Calibri" w:hAnsi="Book Antiqua"/>
          <w:sz w:val="22"/>
          <w:szCs w:val="22"/>
        </w:rPr>
        <w:t xml:space="preserve"> financiranja </w:t>
      </w:r>
      <w:r w:rsidR="000639FA">
        <w:rPr>
          <w:rFonts w:ascii="Book Antiqua" w:eastAsia="Calibri" w:hAnsi="Book Antiqua"/>
          <w:sz w:val="22"/>
          <w:szCs w:val="22"/>
        </w:rPr>
        <w:t>v</w:t>
      </w:r>
      <w:r w:rsidRPr="005B468F">
        <w:rPr>
          <w:rFonts w:ascii="Book Antiqua" w:eastAsia="Calibri" w:hAnsi="Book Antiqua"/>
          <w:sz w:val="22"/>
          <w:szCs w:val="22"/>
        </w:rPr>
        <w:t>e</w:t>
      </w:r>
      <w:r w:rsidR="000639FA">
        <w:rPr>
          <w:rFonts w:ascii="Book Antiqua" w:eastAsia="Calibri" w:hAnsi="Book Antiqua"/>
          <w:sz w:val="22"/>
          <w:szCs w:val="22"/>
        </w:rPr>
        <w:t>či</w:t>
      </w:r>
      <w:r w:rsidRPr="005B468F">
        <w:rPr>
          <w:rFonts w:ascii="Book Antiqua" w:eastAsia="Calibri" w:hAnsi="Book Antiqua"/>
          <w:sz w:val="22"/>
          <w:szCs w:val="22"/>
        </w:rPr>
        <w:t>n</w:t>
      </w:r>
      <w:r w:rsidR="000639FA">
        <w:rPr>
          <w:rFonts w:ascii="Book Antiqua" w:eastAsia="Calibri" w:hAnsi="Book Antiqua"/>
          <w:sz w:val="22"/>
          <w:szCs w:val="22"/>
        </w:rPr>
        <w:t>sk</w:t>
      </w:r>
      <w:r w:rsidRPr="005B468F">
        <w:rPr>
          <w:rFonts w:ascii="Book Antiqua" w:eastAsia="Calibri" w:hAnsi="Book Antiqua"/>
          <w:sz w:val="22"/>
          <w:szCs w:val="22"/>
        </w:rPr>
        <w:t xml:space="preserve">ega dela potreb državnega proračuna je predvideno zadolževanje z izdajo </w:t>
      </w:r>
      <w:r w:rsidR="00800542" w:rsidRPr="005B468F">
        <w:rPr>
          <w:rFonts w:ascii="Book Antiqua" w:eastAsia="Calibri" w:hAnsi="Book Antiqua"/>
          <w:sz w:val="22"/>
          <w:szCs w:val="22"/>
        </w:rPr>
        <w:t xml:space="preserve">državnih obveznic in </w:t>
      </w:r>
      <w:r w:rsidR="00831B0D" w:rsidRPr="005B468F">
        <w:rPr>
          <w:rFonts w:ascii="Book Antiqua" w:eastAsia="Calibri" w:hAnsi="Book Antiqua"/>
          <w:sz w:val="22"/>
          <w:szCs w:val="22"/>
        </w:rPr>
        <w:t>zakladnih menic</w:t>
      </w:r>
      <w:r w:rsidRPr="005B468F">
        <w:rPr>
          <w:rFonts w:ascii="Book Antiqua" w:eastAsia="Calibri" w:hAnsi="Book Antiqua"/>
          <w:sz w:val="22"/>
          <w:szCs w:val="22"/>
        </w:rPr>
        <w:t>.</w:t>
      </w:r>
    </w:p>
    <w:p w14:paraId="5344D603" w14:textId="06D57CF4" w:rsidR="00741919" w:rsidRPr="005B468F" w:rsidRDefault="00741919" w:rsidP="001E2A26">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 </w:t>
      </w:r>
    </w:p>
    <w:p w14:paraId="4628F4B1" w14:textId="132F0698" w:rsidR="00741919" w:rsidRPr="005B468F" w:rsidRDefault="00741919" w:rsidP="00362101">
      <w:pPr>
        <w:pStyle w:val="Naslov3"/>
        <w:numPr>
          <w:ilvl w:val="2"/>
          <w:numId w:val="13"/>
        </w:numPr>
        <w:tabs>
          <w:tab w:val="num" w:pos="0"/>
        </w:tabs>
        <w:ind w:left="720"/>
      </w:pPr>
      <w:bookmarkStart w:id="8" w:name="_Toc207804513"/>
      <w:bookmarkStart w:id="9" w:name="_Toc216166692"/>
      <w:r w:rsidRPr="005B468F">
        <w:t>Kratkoročni instrumenti zadolževanja</w:t>
      </w:r>
      <w:bookmarkEnd w:id="8"/>
      <w:bookmarkEnd w:id="9"/>
    </w:p>
    <w:p w14:paraId="2C4009C3" w14:textId="77777777" w:rsidR="00741919" w:rsidRPr="005B468F" w:rsidRDefault="00741919" w:rsidP="001E2A26">
      <w:pPr>
        <w:spacing w:line="276" w:lineRule="auto"/>
        <w:contextualSpacing/>
        <w:jc w:val="both"/>
        <w:rPr>
          <w:rFonts w:ascii="Book Antiqua" w:hAnsi="Book Antiqua"/>
          <w:sz w:val="22"/>
          <w:szCs w:val="22"/>
        </w:rPr>
      </w:pPr>
    </w:p>
    <w:p w14:paraId="2FC3410D" w14:textId="02DA2F32" w:rsidR="00741919" w:rsidRPr="005B468F" w:rsidRDefault="00741919" w:rsidP="001E2A26">
      <w:pPr>
        <w:spacing w:line="276" w:lineRule="auto"/>
        <w:contextualSpacing/>
        <w:jc w:val="both"/>
        <w:rPr>
          <w:rFonts w:ascii="Book Antiqua" w:eastAsia="Calibri" w:hAnsi="Book Antiqua"/>
          <w:sz w:val="22"/>
          <w:szCs w:val="22"/>
        </w:rPr>
      </w:pPr>
      <w:r w:rsidRPr="00A304A5">
        <w:rPr>
          <w:rFonts w:ascii="Book Antiqua" w:eastAsia="Calibri" w:hAnsi="Book Antiqua"/>
          <w:sz w:val="22"/>
          <w:szCs w:val="22"/>
        </w:rPr>
        <w:t>Predvideni kratkoročni</w:t>
      </w:r>
      <w:r w:rsidRPr="005B468F">
        <w:rPr>
          <w:rFonts w:ascii="Book Antiqua" w:eastAsia="Calibri" w:hAnsi="Book Antiqua"/>
          <w:sz w:val="22"/>
          <w:szCs w:val="22"/>
        </w:rPr>
        <w:t xml:space="preserve"> instrument</w:t>
      </w:r>
      <w:r w:rsidR="00A304A5">
        <w:rPr>
          <w:rFonts w:ascii="Book Antiqua" w:eastAsia="Calibri" w:hAnsi="Book Antiqua"/>
          <w:sz w:val="22"/>
          <w:szCs w:val="22"/>
        </w:rPr>
        <w:t>i</w:t>
      </w:r>
      <w:r w:rsidRPr="005B468F">
        <w:rPr>
          <w:rFonts w:ascii="Book Antiqua" w:eastAsia="Calibri" w:hAnsi="Book Antiqua"/>
          <w:sz w:val="22"/>
          <w:szCs w:val="22"/>
        </w:rPr>
        <w:t xml:space="preserve"> zajema</w:t>
      </w:r>
      <w:r w:rsidR="00A304A5">
        <w:rPr>
          <w:rFonts w:ascii="Book Antiqua" w:eastAsia="Calibri" w:hAnsi="Book Antiqua"/>
          <w:sz w:val="22"/>
          <w:szCs w:val="22"/>
        </w:rPr>
        <w:t>jo</w:t>
      </w:r>
      <w:r w:rsidRPr="005B468F">
        <w:rPr>
          <w:rFonts w:ascii="Book Antiqua" w:eastAsia="Calibri" w:hAnsi="Book Antiqua"/>
          <w:sz w:val="22"/>
          <w:szCs w:val="22"/>
        </w:rPr>
        <w:t xml:space="preserve"> </w:t>
      </w:r>
      <w:r w:rsidR="00A304A5">
        <w:rPr>
          <w:rFonts w:ascii="Book Antiqua" w:eastAsia="Calibri" w:hAnsi="Book Antiqua"/>
          <w:sz w:val="22"/>
          <w:szCs w:val="22"/>
        </w:rPr>
        <w:t>tri</w:t>
      </w:r>
      <w:r w:rsidRPr="00A304A5">
        <w:rPr>
          <w:rFonts w:ascii="Book Antiqua" w:eastAsia="Calibri" w:hAnsi="Book Antiqua"/>
          <w:sz w:val="22"/>
          <w:szCs w:val="22"/>
        </w:rPr>
        <w:t xml:space="preserve">-, </w:t>
      </w:r>
      <w:r w:rsidR="00A304A5">
        <w:rPr>
          <w:rFonts w:ascii="Book Antiqua" w:eastAsia="Calibri" w:hAnsi="Book Antiqua"/>
          <w:sz w:val="22"/>
          <w:szCs w:val="22"/>
        </w:rPr>
        <w:t>šest</w:t>
      </w:r>
      <w:r w:rsidRPr="00A304A5">
        <w:rPr>
          <w:rFonts w:ascii="Book Antiqua" w:eastAsia="Calibri" w:hAnsi="Book Antiqua"/>
          <w:sz w:val="22"/>
          <w:szCs w:val="22"/>
        </w:rPr>
        <w:t>- in</w:t>
      </w:r>
      <w:r w:rsidRPr="005B468F">
        <w:rPr>
          <w:rFonts w:ascii="Book Antiqua" w:eastAsia="Calibri" w:hAnsi="Book Antiqua"/>
          <w:sz w:val="22"/>
          <w:szCs w:val="22"/>
        </w:rPr>
        <w:t xml:space="preserve"> 12-mesečne zakladne menice, zadolževanje v okviru sistema enotnega zakladniškega računa države ter druge </w:t>
      </w:r>
      <w:r w:rsidR="00D00877" w:rsidRPr="005B468F">
        <w:rPr>
          <w:rFonts w:ascii="Book Antiqua" w:eastAsia="Calibri" w:hAnsi="Book Antiqua"/>
          <w:sz w:val="22"/>
          <w:szCs w:val="22"/>
        </w:rPr>
        <w:t xml:space="preserve">tržno uveljavljene </w:t>
      </w:r>
      <w:r w:rsidRPr="005B468F">
        <w:rPr>
          <w:rFonts w:ascii="Book Antiqua" w:eastAsia="Calibri" w:hAnsi="Book Antiqua"/>
          <w:sz w:val="22"/>
          <w:szCs w:val="22"/>
        </w:rPr>
        <w:t>kratkoročne instrumente</w:t>
      </w:r>
      <w:r w:rsidR="00B6597F" w:rsidRPr="005B468F">
        <w:rPr>
          <w:rFonts w:ascii="Book Antiqua" w:eastAsia="Calibri" w:hAnsi="Book Antiqua"/>
          <w:sz w:val="22"/>
          <w:szCs w:val="22"/>
        </w:rPr>
        <w:t>,</w:t>
      </w:r>
      <w:r w:rsidR="00F06E71" w:rsidRPr="005B468F">
        <w:rPr>
          <w:rFonts w:ascii="Book Antiqua" w:eastAsia="Calibri" w:hAnsi="Book Antiqua"/>
          <w:sz w:val="22"/>
          <w:szCs w:val="22"/>
        </w:rPr>
        <w:t xml:space="preserve"> kot je instrument začasne posoje obveznic (repo posli)</w:t>
      </w:r>
      <w:r w:rsidRPr="005B468F">
        <w:rPr>
          <w:rFonts w:ascii="Book Antiqua" w:eastAsia="Calibri" w:hAnsi="Book Antiqua"/>
          <w:sz w:val="22"/>
          <w:szCs w:val="22"/>
        </w:rPr>
        <w:t>. Zadolževanje z izdajami zakladnih menic se bo predvidoma izv</w:t>
      </w:r>
      <w:r w:rsidR="000639FA">
        <w:rPr>
          <w:rFonts w:ascii="Book Antiqua" w:eastAsia="Calibri" w:hAnsi="Book Antiqua"/>
          <w:sz w:val="22"/>
          <w:szCs w:val="22"/>
        </w:rPr>
        <w:t>aj</w:t>
      </w:r>
      <w:r w:rsidRPr="005B468F">
        <w:rPr>
          <w:rFonts w:ascii="Book Antiqua" w:eastAsia="Calibri" w:hAnsi="Book Antiqua"/>
          <w:sz w:val="22"/>
          <w:szCs w:val="22"/>
        </w:rPr>
        <w:t xml:space="preserve">alo </w:t>
      </w:r>
      <w:r w:rsidR="000639FA">
        <w:rPr>
          <w:rFonts w:ascii="Book Antiqua" w:eastAsia="Calibri" w:hAnsi="Book Antiqua"/>
          <w:sz w:val="22"/>
          <w:szCs w:val="22"/>
        </w:rPr>
        <w:t>z</w:t>
      </w:r>
      <w:r w:rsidRPr="005B468F">
        <w:rPr>
          <w:rFonts w:ascii="Book Antiqua" w:eastAsia="Calibri" w:hAnsi="Book Antiqua"/>
          <w:sz w:val="22"/>
          <w:szCs w:val="22"/>
        </w:rPr>
        <w:t xml:space="preserve"> avkcija</w:t>
      </w:r>
      <w:r w:rsidR="000639FA">
        <w:rPr>
          <w:rFonts w:ascii="Book Antiqua" w:eastAsia="Calibri" w:hAnsi="Book Antiqua"/>
          <w:sz w:val="22"/>
          <w:szCs w:val="22"/>
        </w:rPr>
        <w:t>m</w:t>
      </w:r>
      <w:r w:rsidRPr="005B468F">
        <w:rPr>
          <w:rFonts w:ascii="Book Antiqua" w:eastAsia="Calibri" w:hAnsi="Book Antiqua"/>
          <w:sz w:val="22"/>
          <w:szCs w:val="22"/>
        </w:rPr>
        <w:t>i.</w:t>
      </w:r>
      <w:r w:rsidR="003C0C50">
        <w:rPr>
          <w:rFonts w:ascii="Book Antiqua" w:eastAsia="Calibri" w:hAnsi="Book Antiqua"/>
          <w:sz w:val="22"/>
          <w:szCs w:val="22"/>
        </w:rPr>
        <w:t xml:space="preserve"> </w:t>
      </w:r>
    </w:p>
    <w:p w14:paraId="70A366F0" w14:textId="77777777" w:rsidR="00741919" w:rsidRPr="005B468F" w:rsidRDefault="00741919" w:rsidP="001E2A26">
      <w:pPr>
        <w:spacing w:line="276" w:lineRule="auto"/>
        <w:contextualSpacing/>
        <w:jc w:val="both"/>
        <w:rPr>
          <w:rFonts w:ascii="Book Antiqua" w:eastAsia="Calibri" w:hAnsi="Book Antiqua"/>
          <w:sz w:val="22"/>
          <w:szCs w:val="22"/>
        </w:rPr>
      </w:pPr>
    </w:p>
    <w:p w14:paraId="47B0EF83" w14:textId="12E8FFD9" w:rsidR="00741919" w:rsidRPr="005B468F" w:rsidRDefault="00741919" w:rsidP="00362101">
      <w:pPr>
        <w:pStyle w:val="Naslov3"/>
        <w:numPr>
          <w:ilvl w:val="2"/>
          <w:numId w:val="13"/>
        </w:numPr>
        <w:tabs>
          <w:tab w:val="num" w:pos="0"/>
        </w:tabs>
        <w:ind w:left="720"/>
      </w:pPr>
      <w:bookmarkStart w:id="10" w:name="_Toc207804514"/>
      <w:bookmarkStart w:id="11" w:name="_Toc216166693"/>
      <w:r w:rsidRPr="005B468F">
        <w:t>Dolgoročni instrumenti zadolževanja</w:t>
      </w:r>
      <w:bookmarkEnd w:id="10"/>
      <w:bookmarkEnd w:id="11"/>
    </w:p>
    <w:p w14:paraId="69E144D6" w14:textId="77777777" w:rsidR="00741919" w:rsidRPr="005B468F" w:rsidRDefault="00741919" w:rsidP="001E2A26">
      <w:pPr>
        <w:spacing w:line="276" w:lineRule="auto"/>
        <w:contextualSpacing/>
        <w:jc w:val="both"/>
        <w:rPr>
          <w:rFonts w:ascii="Book Antiqua" w:eastAsia="Calibri" w:hAnsi="Book Antiqua"/>
          <w:sz w:val="22"/>
          <w:szCs w:val="22"/>
        </w:rPr>
      </w:pPr>
    </w:p>
    <w:p w14:paraId="021AB431" w14:textId="7875C0EB" w:rsidR="00EC1344" w:rsidRDefault="00741919" w:rsidP="001E2A26">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V okviru dolgoročnih instrumentov zadolževanja je kot primarni instrument predvidena javna izdaja državnih obveznic, na evropskem </w:t>
      </w:r>
      <w:r w:rsidR="00B933ED">
        <w:rPr>
          <w:rFonts w:ascii="Book Antiqua" w:eastAsia="Calibri" w:hAnsi="Book Antiqua"/>
          <w:sz w:val="22"/>
          <w:szCs w:val="22"/>
        </w:rPr>
        <w:t xml:space="preserve">trgu </w:t>
      </w:r>
      <w:r w:rsidRPr="005B468F">
        <w:rPr>
          <w:rFonts w:ascii="Book Antiqua" w:eastAsia="Calibri" w:hAnsi="Book Antiqua"/>
          <w:sz w:val="22"/>
          <w:szCs w:val="22"/>
        </w:rPr>
        <w:t xml:space="preserve">ali drugih </w:t>
      </w:r>
      <w:r w:rsidRPr="005C03DB">
        <w:rPr>
          <w:rFonts w:ascii="Book Antiqua" w:eastAsia="Calibri" w:hAnsi="Book Antiqua"/>
          <w:sz w:val="22"/>
          <w:szCs w:val="22"/>
        </w:rPr>
        <w:t>trgih, na sindiciran</w:t>
      </w:r>
      <w:r w:rsidR="00B933ED" w:rsidRPr="005C03DB">
        <w:rPr>
          <w:rFonts w:ascii="Book Antiqua" w:eastAsia="Calibri" w:hAnsi="Book Antiqua"/>
          <w:sz w:val="22"/>
          <w:szCs w:val="22"/>
        </w:rPr>
        <w:t>i</w:t>
      </w:r>
      <w:r w:rsidRPr="005C03DB">
        <w:rPr>
          <w:rFonts w:ascii="Book Antiqua" w:eastAsia="Calibri" w:hAnsi="Book Antiqua"/>
          <w:sz w:val="22"/>
          <w:szCs w:val="22"/>
        </w:rPr>
        <w:t xml:space="preserve"> ali avkcijski način</w:t>
      </w:r>
      <w:r w:rsidRPr="005B468F">
        <w:rPr>
          <w:rFonts w:ascii="Book Antiqua" w:eastAsia="Calibri" w:hAnsi="Book Antiqua"/>
          <w:sz w:val="22"/>
          <w:szCs w:val="22"/>
        </w:rPr>
        <w:t>, kot nova ali doda</w:t>
      </w:r>
      <w:r w:rsidR="00831B0D" w:rsidRPr="005B468F">
        <w:rPr>
          <w:rFonts w:ascii="Book Antiqua" w:eastAsia="Calibri" w:hAnsi="Book Antiqua"/>
          <w:sz w:val="22"/>
          <w:szCs w:val="22"/>
        </w:rPr>
        <w:t xml:space="preserve">tna izdaja </w:t>
      </w:r>
      <w:r w:rsidR="00B933ED">
        <w:rPr>
          <w:rFonts w:ascii="Book Antiqua" w:eastAsia="Calibri" w:hAnsi="Book Antiqua"/>
          <w:sz w:val="22"/>
          <w:szCs w:val="22"/>
        </w:rPr>
        <w:t>že izdan</w:t>
      </w:r>
      <w:r w:rsidR="00831B0D" w:rsidRPr="005B468F">
        <w:rPr>
          <w:rFonts w:ascii="Book Antiqua" w:eastAsia="Calibri" w:hAnsi="Book Antiqua"/>
          <w:sz w:val="22"/>
          <w:szCs w:val="22"/>
        </w:rPr>
        <w:t xml:space="preserve">ih obveznic. </w:t>
      </w:r>
      <w:r w:rsidRPr="005B468F">
        <w:rPr>
          <w:rFonts w:ascii="Book Antiqua" w:eastAsia="Calibri" w:hAnsi="Book Antiqua"/>
          <w:sz w:val="22"/>
          <w:szCs w:val="22"/>
        </w:rPr>
        <w:t>Drugi dolgoročni instrumenti zadolževanja so lahko avkcije 18-mesečnih zakladnih menic, izda</w:t>
      </w:r>
      <w:r w:rsidRPr="005C03DB">
        <w:rPr>
          <w:rFonts w:ascii="Book Antiqua" w:eastAsia="Calibri" w:hAnsi="Book Antiqua"/>
          <w:sz w:val="22"/>
          <w:szCs w:val="22"/>
        </w:rPr>
        <w:t>ja obveznic</w:t>
      </w:r>
      <w:r w:rsidR="00F3057D" w:rsidRPr="005C03DB">
        <w:rPr>
          <w:rFonts w:ascii="Book Antiqua" w:eastAsia="Calibri" w:hAnsi="Book Antiqua"/>
          <w:sz w:val="22"/>
          <w:szCs w:val="22"/>
        </w:rPr>
        <w:t>,</w:t>
      </w:r>
      <w:r w:rsidRPr="005C03DB">
        <w:rPr>
          <w:rFonts w:ascii="Book Antiqua" w:eastAsia="Calibri" w:hAnsi="Book Antiqua"/>
          <w:sz w:val="22"/>
          <w:szCs w:val="22"/>
        </w:rPr>
        <w:t xml:space="preserve"> namenjena omejenemu krogu investitorjev (zasebni plasma</w:t>
      </w:r>
      <w:r w:rsidRPr="00805E79">
        <w:rPr>
          <w:rFonts w:ascii="Book Antiqua" w:eastAsia="Calibri" w:hAnsi="Book Antiqua"/>
          <w:sz w:val="22"/>
          <w:szCs w:val="22"/>
        </w:rPr>
        <w:t>), bančna posojila, »</w:t>
      </w:r>
      <w:r w:rsidRPr="003C2AF9">
        <w:rPr>
          <w:rFonts w:ascii="Book Antiqua" w:eastAsia="Calibri" w:hAnsi="Book Antiqua"/>
          <w:sz w:val="22"/>
          <w:szCs w:val="22"/>
        </w:rPr>
        <w:t>S</w:t>
      </w:r>
      <w:r w:rsidRPr="00E96AD9">
        <w:rPr>
          <w:rFonts w:ascii="Book Antiqua" w:eastAsia="Calibri" w:hAnsi="Book Antiqua"/>
          <w:sz w:val="22"/>
          <w:szCs w:val="22"/>
        </w:rPr>
        <w:t>chuldschein« ali drugi do</w:t>
      </w:r>
      <w:r w:rsidRPr="005B468F">
        <w:rPr>
          <w:rFonts w:ascii="Book Antiqua" w:eastAsia="Calibri" w:hAnsi="Book Antiqua"/>
          <w:sz w:val="22"/>
          <w:szCs w:val="22"/>
        </w:rPr>
        <w:t>lgoročni instrumenti zadolževanja, uveljavljeni na finančnem trgu.</w:t>
      </w:r>
    </w:p>
    <w:p w14:paraId="7EB70732" w14:textId="77777777" w:rsidR="002250A3" w:rsidRPr="005B468F" w:rsidRDefault="002250A3" w:rsidP="001E2A26">
      <w:pPr>
        <w:spacing w:line="276" w:lineRule="auto"/>
        <w:contextualSpacing/>
        <w:jc w:val="both"/>
        <w:rPr>
          <w:rFonts w:ascii="Book Antiqua" w:eastAsia="Calibri" w:hAnsi="Book Antiqua"/>
          <w:sz w:val="22"/>
          <w:szCs w:val="22"/>
        </w:rPr>
      </w:pPr>
    </w:p>
    <w:p w14:paraId="135B99CD" w14:textId="0CA12D29" w:rsidR="00673C74" w:rsidRPr="005B468F" w:rsidRDefault="0067764D" w:rsidP="00362101">
      <w:pPr>
        <w:pStyle w:val="Naslov2"/>
        <w:keepNext w:val="0"/>
        <w:numPr>
          <w:ilvl w:val="1"/>
          <w:numId w:val="13"/>
        </w:numPr>
        <w:tabs>
          <w:tab w:val="num" w:pos="0"/>
        </w:tabs>
        <w:spacing w:before="200" w:after="0" w:line="276" w:lineRule="auto"/>
        <w:ind w:left="576" w:hanging="576"/>
        <w:jc w:val="both"/>
        <w:rPr>
          <w:rFonts w:ascii="Book Antiqua" w:hAnsi="Book Antiqua"/>
          <w:b w:val="0"/>
          <w:sz w:val="24"/>
          <w:szCs w:val="24"/>
        </w:rPr>
      </w:pPr>
      <w:bookmarkStart w:id="12" w:name="_Toc207804515"/>
      <w:bookmarkStart w:id="13" w:name="_Toc216166694"/>
      <w:r w:rsidRPr="005B468F">
        <w:rPr>
          <w:rFonts w:ascii="Book Antiqua" w:hAnsi="Book Antiqua"/>
          <w:i w:val="0"/>
          <w:iCs w:val="0"/>
          <w:sz w:val="24"/>
          <w:szCs w:val="24"/>
        </w:rPr>
        <w:t>Strateški okvir upravljanja z dolgom v srednjeročnem obdobju</w:t>
      </w:r>
      <w:r w:rsidR="00673C74" w:rsidRPr="005B468F">
        <w:rPr>
          <w:rFonts w:ascii="Book Antiqua" w:hAnsi="Book Antiqua"/>
          <w:i w:val="0"/>
          <w:iCs w:val="0"/>
          <w:sz w:val="24"/>
          <w:szCs w:val="24"/>
        </w:rPr>
        <w:t xml:space="preserve"> </w:t>
      </w:r>
      <w:r w:rsidR="009F5C7F" w:rsidRPr="005B468F">
        <w:rPr>
          <w:rFonts w:ascii="Book Antiqua" w:hAnsi="Book Antiqua"/>
          <w:i w:val="0"/>
          <w:iCs w:val="0"/>
          <w:sz w:val="24"/>
          <w:szCs w:val="24"/>
        </w:rPr>
        <w:t>202</w:t>
      </w:r>
      <w:r w:rsidR="005C1CD1" w:rsidRPr="005B468F">
        <w:rPr>
          <w:rFonts w:ascii="Book Antiqua" w:hAnsi="Book Antiqua"/>
          <w:i w:val="0"/>
          <w:iCs w:val="0"/>
          <w:sz w:val="24"/>
          <w:szCs w:val="24"/>
        </w:rPr>
        <w:t>6</w:t>
      </w:r>
      <w:r w:rsidR="00673C74" w:rsidRPr="005B468F">
        <w:rPr>
          <w:rFonts w:ascii="Book Antiqua" w:hAnsi="Book Antiqua"/>
          <w:i w:val="0"/>
          <w:iCs w:val="0"/>
          <w:sz w:val="24"/>
          <w:szCs w:val="24"/>
        </w:rPr>
        <w:t>–</w:t>
      </w:r>
      <w:r w:rsidR="009F5C7F" w:rsidRPr="005B468F">
        <w:rPr>
          <w:rFonts w:ascii="Book Antiqua" w:hAnsi="Book Antiqua"/>
          <w:i w:val="0"/>
          <w:iCs w:val="0"/>
          <w:sz w:val="24"/>
          <w:szCs w:val="24"/>
        </w:rPr>
        <w:t>202</w:t>
      </w:r>
      <w:r w:rsidR="005C1CD1" w:rsidRPr="005B468F">
        <w:rPr>
          <w:rFonts w:ascii="Book Antiqua" w:hAnsi="Book Antiqua"/>
          <w:i w:val="0"/>
          <w:iCs w:val="0"/>
          <w:sz w:val="24"/>
          <w:szCs w:val="24"/>
        </w:rPr>
        <w:t>8</w:t>
      </w:r>
      <w:bookmarkEnd w:id="12"/>
      <w:bookmarkEnd w:id="13"/>
    </w:p>
    <w:p w14:paraId="3C280046" w14:textId="77777777" w:rsidR="0067764D" w:rsidRPr="005B468F" w:rsidRDefault="0067764D" w:rsidP="001E2A26">
      <w:pPr>
        <w:spacing w:line="276" w:lineRule="auto"/>
        <w:contextualSpacing/>
        <w:jc w:val="both"/>
        <w:rPr>
          <w:rFonts w:ascii="Book Antiqua" w:eastAsia="Calibri" w:hAnsi="Book Antiqua"/>
          <w:sz w:val="22"/>
          <w:szCs w:val="22"/>
        </w:rPr>
      </w:pPr>
    </w:p>
    <w:p w14:paraId="659F5D1C" w14:textId="62D641B1" w:rsidR="005A0BD2" w:rsidRPr="005B468F" w:rsidRDefault="004B12E6" w:rsidP="001E2A26">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Strategija temelji na </w:t>
      </w:r>
      <w:r w:rsidR="00D13D3D" w:rsidRPr="005B468F">
        <w:rPr>
          <w:rFonts w:ascii="Book Antiqua" w:eastAsia="Calibri" w:hAnsi="Book Antiqua"/>
          <w:sz w:val="22"/>
          <w:szCs w:val="22"/>
        </w:rPr>
        <w:t>s</w:t>
      </w:r>
      <w:r w:rsidR="0067764D" w:rsidRPr="005B468F">
        <w:rPr>
          <w:rFonts w:ascii="Book Antiqua" w:eastAsia="Calibri" w:hAnsi="Book Antiqua"/>
          <w:sz w:val="22"/>
          <w:szCs w:val="22"/>
        </w:rPr>
        <w:t>trateški</w:t>
      </w:r>
      <w:r w:rsidRPr="005B468F">
        <w:rPr>
          <w:rFonts w:ascii="Book Antiqua" w:eastAsia="Calibri" w:hAnsi="Book Antiqua"/>
          <w:sz w:val="22"/>
          <w:szCs w:val="22"/>
        </w:rPr>
        <w:t>h</w:t>
      </w:r>
      <w:r w:rsidR="0067764D" w:rsidRPr="005B468F">
        <w:rPr>
          <w:rFonts w:ascii="Book Antiqua" w:eastAsia="Calibri" w:hAnsi="Book Antiqua"/>
          <w:sz w:val="22"/>
          <w:szCs w:val="22"/>
        </w:rPr>
        <w:t xml:space="preserve"> </w:t>
      </w:r>
      <w:r w:rsidR="005648C5" w:rsidRPr="005B468F">
        <w:rPr>
          <w:rFonts w:ascii="Book Antiqua" w:eastAsia="Calibri" w:hAnsi="Book Antiqua"/>
          <w:sz w:val="22"/>
          <w:szCs w:val="22"/>
        </w:rPr>
        <w:t>cilji</w:t>
      </w:r>
      <w:r w:rsidRPr="005B468F">
        <w:rPr>
          <w:rFonts w:ascii="Book Antiqua" w:eastAsia="Calibri" w:hAnsi="Book Antiqua"/>
          <w:sz w:val="22"/>
          <w:szCs w:val="22"/>
        </w:rPr>
        <w:t>h</w:t>
      </w:r>
      <w:r w:rsidR="0067764D" w:rsidRPr="005B468F">
        <w:rPr>
          <w:rFonts w:ascii="Book Antiqua" w:eastAsia="Calibri" w:hAnsi="Book Antiqua"/>
          <w:sz w:val="22"/>
          <w:szCs w:val="22"/>
        </w:rPr>
        <w:t xml:space="preserve"> upravljanja </w:t>
      </w:r>
      <w:r w:rsidR="002C4DE9" w:rsidRPr="005B468F">
        <w:rPr>
          <w:rFonts w:ascii="Book Antiqua" w:eastAsia="Calibri" w:hAnsi="Book Antiqua"/>
          <w:sz w:val="22"/>
          <w:szCs w:val="22"/>
        </w:rPr>
        <w:t>dolg</w:t>
      </w:r>
      <w:r w:rsidR="00B933ED">
        <w:rPr>
          <w:rFonts w:ascii="Book Antiqua" w:eastAsia="Calibri" w:hAnsi="Book Antiqua"/>
          <w:sz w:val="22"/>
          <w:szCs w:val="22"/>
        </w:rPr>
        <w:t>a</w:t>
      </w:r>
      <w:r w:rsidR="0067764D" w:rsidRPr="005B468F">
        <w:rPr>
          <w:rFonts w:ascii="Book Antiqua" w:eastAsia="Calibri" w:hAnsi="Book Antiqua"/>
          <w:sz w:val="22"/>
          <w:szCs w:val="22"/>
        </w:rPr>
        <w:t xml:space="preserve"> v obdobju </w:t>
      </w:r>
      <w:r w:rsidR="009F5C7F" w:rsidRPr="005B468F">
        <w:rPr>
          <w:rFonts w:ascii="Book Antiqua" w:eastAsia="Calibri" w:hAnsi="Book Antiqua"/>
          <w:sz w:val="22"/>
          <w:szCs w:val="22"/>
        </w:rPr>
        <w:t>202</w:t>
      </w:r>
      <w:r w:rsidR="005C1CD1" w:rsidRPr="005B468F">
        <w:rPr>
          <w:rFonts w:ascii="Book Antiqua" w:eastAsia="Calibri" w:hAnsi="Book Antiqua"/>
          <w:sz w:val="22"/>
          <w:szCs w:val="22"/>
        </w:rPr>
        <w:t>6</w:t>
      </w:r>
      <w:r w:rsidR="00B933ED">
        <w:rPr>
          <w:rFonts w:ascii="Book Antiqua" w:eastAsia="Calibri" w:hAnsi="Book Antiqua"/>
          <w:sz w:val="22"/>
          <w:szCs w:val="22"/>
        </w:rPr>
        <w:t>–</w:t>
      </w:r>
      <w:r w:rsidR="009F5C7F" w:rsidRPr="005B468F">
        <w:rPr>
          <w:rFonts w:ascii="Book Antiqua" w:eastAsia="Calibri" w:hAnsi="Book Antiqua"/>
          <w:sz w:val="22"/>
          <w:szCs w:val="22"/>
        </w:rPr>
        <w:t>202</w:t>
      </w:r>
      <w:r w:rsidR="005C1CD1" w:rsidRPr="005B468F">
        <w:rPr>
          <w:rFonts w:ascii="Book Antiqua" w:eastAsia="Calibri" w:hAnsi="Book Antiqua"/>
          <w:sz w:val="22"/>
          <w:szCs w:val="22"/>
        </w:rPr>
        <w:t>8</w:t>
      </w:r>
      <w:r w:rsidRPr="005B468F">
        <w:rPr>
          <w:rFonts w:ascii="Book Antiqua" w:eastAsia="Calibri" w:hAnsi="Book Antiqua"/>
          <w:sz w:val="22"/>
          <w:szCs w:val="22"/>
        </w:rPr>
        <w:t>, ki so</w:t>
      </w:r>
      <w:r w:rsidR="0067764D" w:rsidRPr="005B468F">
        <w:rPr>
          <w:rFonts w:ascii="Book Antiqua" w:eastAsia="Calibri" w:hAnsi="Book Antiqua"/>
          <w:sz w:val="22"/>
          <w:szCs w:val="22"/>
        </w:rPr>
        <w:t>:</w:t>
      </w:r>
    </w:p>
    <w:p w14:paraId="524D4685" w14:textId="77777777" w:rsidR="0067764D" w:rsidRPr="005B468F" w:rsidRDefault="0067764D" w:rsidP="00AF58DF">
      <w:pPr>
        <w:spacing w:line="276" w:lineRule="auto"/>
        <w:contextualSpacing/>
        <w:jc w:val="both"/>
        <w:rPr>
          <w:rFonts w:ascii="Book Antiqua" w:hAnsi="Book Antiqua"/>
          <w:sz w:val="22"/>
          <w:szCs w:val="22"/>
        </w:rPr>
      </w:pPr>
    </w:p>
    <w:p w14:paraId="799747C3" w14:textId="20CB2FA9" w:rsidR="005648C5" w:rsidRPr="005B468F" w:rsidRDefault="00BF7E1C" w:rsidP="00845F3B">
      <w:pPr>
        <w:numPr>
          <w:ilvl w:val="0"/>
          <w:numId w:val="31"/>
        </w:numPr>
        <w:tabs>
          <w:tab w:val="num" w:pos="709"/>
        </w:tabs>
        <w:spacing w:line="276" w:lineRule="auto"/>
        <w:ind w:left="709" w:hanging="709"/>
        <w:jc w:val="both"/>
        <w:rPr>
          <w:rFonts w:ascii="Book Antiqua" w:hAnsi="Book Antiqua" w:cs="Arial"/>
          <w:sz w:val="22"/>
          <w:szCs w:val="22"/>
        </w:rPr>
      </w:pPr>
      <w:r w:rsidRPr="005B468F">
        <w:rPr>
          <w:rFonts w:ascii="Book Antiqua" w:hAnsi="Book Antiqua" w:cs="Arial"/>
          <w:sz w:val="22"/>
          <w:szCs w:val="22"/>
        </w:rPr>
        <w:t>z</w:t>
      </w:r>
      <w:r w:rsidR="005648C5" w:rsidRPr="005B468F">
        <w:rPr>
          <w:rFonts w:ascii="Book Antiqua" w:hAnsi="Book Antiqua" w:cs="Arial"/>
          <w:sz w:val="22"/>
          <w:szCs w:val="22"/>
        </w:rPr>
        <w:t>agotovitev pravočasnega financiranja izvrševanja državne</w:t>
      </w:r>
      <w:r w:rsidR="00376872" w:rsidRPr="005B468F">
        <w:rPr>
          <w:rFonts w:ascii="Book Antiqua" w:hAnsi="Book Antiqua" w:cs="Arial"/>
          <w:sz w:val="22"/>
          <w:szCs w:val="22"/>
        </w:rPr>
        <w:t>ga proračuna v potrebnem obsegu</w:t>
      </w:r>
      <w:r w:rsidRPr="005B468F">
        <w:rPr>
          <w:rFonts w:ascii="Book Antiqua" w:hAnsi="Book Antiqua" w:cs="Arial"/>
          <w:sz w:val="22"/>
          <w:szCs w:val="22"/>
        </w:rPr>
        <w:t>;</w:t>
      </w:r>
    </w:p>
    <w:p w14:paraId="3BA8EFD0" w14:textId="1BAA53A7" w:rsidR="005648C5" w:rsidRPr="005B468F" w:rsidRDefault="00BF7E1C" w:rsidP="00845F3B">
      <w:pPr>
        <w:numPr>
          <w:ilvl w:val="0"/>
          <w:numId w:val="31"/>
        </w:numPr>
        <w:tabs>
          <w:tab w:val="num" w:pos="709"/>
        </w:tabs>
        <w:spacing w:line="276" w:lineRule="auto"/>
        <w:ind w:left="709" w:hanging="709"/>
        <w:jc w:val="both"/>
        <w:rPr>
          <w:rFonts w:ascii="Book Antiqua" w:hAnsi="Book Antiqua" w:cs="Arial"/>
          <w:sz w:val="22"/>
          <w:szCs w:val="22"/>
        </w:rPr>
      </w:pPr>
      <w:r w:rsidRPr="005C03DB">
        <w:rPr>
          <w:rFonts w:ascii="Book Antiqua" w:hAnsi="Book Antiqua" w:cs="Arial"/>
          <w:sz w:val="22"/>
          <w:szCs w:val="22"/>
        </w:rPr>
        <w:t>m</w:t>
      </w:r>
      <w:r w:rsidR="005648C5" w:rsidRPr="005C03DB">
        <w:rPr>
          <w:rFonts w:ascii="Book Antiqua" w:hAnsi="Book Antiqua" w:cs="Arial"/>
          <w:sz w:val="22"/>
          <w:szCs w:val="22"/>
        </w:rPr>
        <w:t>inimiziranje</w:t>
      </w:r>
      <w:r w:rsidR="005648C5" w:rsidRPr="00805E79">
        <w:rPr>
          <w:rFonts w:ascii="Book Antiqua" w:hAnsi="Book Antiqua" w:cs="Arial"/>
          <w:sz w:val="22"/>
          <w:szCs w:val="22"/>
        </w:rPr>
        <w:t xml:space="preserve"> dolgoročnega</w:t>
      </w:r>
      <w:r w:rsidR="005648C5" w:rsidRPr="005B468F">
        <w:rPr>
          <w:rFonts w:ascii="Book Antiqua" w:hAnsi="Book Antiqua" w:cs="Arial"/>
          <w:sz w:val="22"/>
          <w:szCs w:val="22"/>
        </w:rPr>
        <w:t xml:space="preserve"> stroška financiranja s sprejemljivim tveganjem refinanciranja ter sprejemljivim </w:t>
      </w:r>
      <w:r w:rsidR="005648C5" w:rsidRPr="00AD177C">
        <w:rPr>
          <w:rFonts w:ascii="Book Antiqua" w:hAnsi="Book Antiqua" w:cs="Arial"/>
          <w:sz w:val="22"/>
          <w:szCs w:val="22"/>
        </w:rPr>
        <w:t>valutnim</w:t>
      </w:r>
      <w:r w:rsidR="00AD177C">
        <w:rPr>
          <w:rFonts w:ascii="Book Antiqua" w:hAnsi="Book Antiqua" w:cs="Arial"/>
          <w:sz w:val="22"/>
          <w:szCs w:val="22"/>
        </w:rPr>
        <w:t xml:space="preserve"> in</w:t>
      </w:r>
      <w:r w:rsidR="005648C5" w:rsidRPr="00AD177C">
        <w:rPr>
          <w:rFonts w:ascii="Book Antiqua" w:hAnsi="Book Antiqua" w:cs="Arial"/>
          <w:sz w:val="22"/>
          <w:szCs w:val="22"/>
        </w:rPr>
        <w:t xml:space="preserve"> obrest</w:t>
      </w:r>
      <w:r w:rsidR="00376872" w:rsidRPr="00AD177C">
        <w:rPr>
          <w:rFonts w:ascii="Book Antiqua" w:hAnsi="Book Antiqua" w:cs="Arial"/>
          <w:sz w:val="22"/>
          <w:szCs w:val="22"/>
        </w:rPr>
        <w:t xml:space="preserve">nim </w:t>
      </w:r>
      <w:r w:rsidR="0091587A" w:rsidRPr="00362101">
        <w:rPr>
          <w:rFonts w:ascii="Book Antiqua" w:hAnsi="Book Antiqua" w:cs="Arial"/>
          <w:sz w:val="22"/>
          <w:szCs w:val="22"/>
        </w:rPr>
        <w:t>tveganjem</w:t>
      </w:r>
      <w:r w:rsidR="00AD177C">
        <w:rPr>
          <w:rFonts w:ascii="Book Antiqua" w:hAnsi="Book Antiqua" w:cs="Arial"/>
          <w:sz w:val="22"/>
          <w:szCs w:val="22"/>
        </w:rPr>
        <w:t xml:space="preserve"> ter</w:t>
      </w:r>
      <w:r w:rsidR="00376872" w:rsidRPr="00AD177C">
        <w:rPr>
          <w:rFonts w:ascii="Book Antiqua" w:hAnsi="Book Antiqua" w:cs="Arial"/>
          <w:sz w:val="22"/>
          <w:szCs w:val="22"/>
        </w:rPr>
        <w:t xml:space="preserve"> drugimi</w:t>
      </w:r>
      <w:r w:rsidR="00376872" w:rsidRPr="005B468F">
        <w:rPr>
          <w:rFonts w:ascii="Book Antiqua" w:hAnsi="Book Antiqua" w:cs="Arial"/>
          <w:sz w:val="22"/>
          <w:szCs w:val="22"/>
        </w:rPr>
        <w:t xml:space="preserve"> tržnimi tveganji</w:t>
      </w:r>
      <w:r w:rsidRPr="005B468F">
        <w:rPr>
          <w:rFonts w:ascii="Book Antiqua" w:hAnsi="Book Antiqua" w:cs="Arial"/>
          <w:sz w:val="22"/>
          <w:szCs w:val="22"/>
        </w:rPr>
        <w:t>;</w:t>
      </w:r>
    </w:p>
    <w:p w14:paraId="5B04CEA9" w14:textId="58D8BE60" w:rsidR="005648C5" w:rsidRPr="005B468F" w:rsidRDefault="00BF7E1C" w:rsidP="006E274C">
      <w:pPr>
        <w:numPr>
          <w:ilvl w:val="0"/>
          <w:numId w:val="31"/>
        </w:numPr>
        <w:tabs>
          <w:tab w:val="num" w:pos="709"/>
        </w:tabs>
        <w:spacing w:line="276" w:lineRule="auto"/>
        <w:ind w:left="709" w:hanging="709"/>
        <w:jc w:val="both"/>
        <w:rPr>
          <w:rFonts w:ascii="Book Antiqua" w:hAnsi="Book Antiqua" w:cs="Arial"/>
          <w:sz w:val="22"/>
          <w:szCs w:val="22"/>
        </w:rPr>
      </w:pPr>
      <w:r w:rsidRPr="005B468F">
        <w:rPr>
          <w:rFonts w:ascii="Book Antiqua" w:hAnsi="Book Antiqua" w:cs="Arial"/>
          <w:sz w:val="22"/>
          <w:szCs w:val="22"/>
        </w:rPr>
        <w:t>š</w:t>
      </w:r>
      <w:r w:rsidR="006E274C" w:rsidRPr="005B468F">
        <w:rPr>
          <w:rFonts w:ascii="Book Antiqua" w:hAnsi="Book Antiqua" w:cs="Arial"/>
          <w:sz w:val="22"/>
          <w:szCs w:val="22"/>
        </w:rPr>
        <w:t xml:space="preserve">iritev </w:t>
      </w:r>
      <w:r w:rsidR="006E274C" w:rsidRPr="00A304A5">
        <w:rPr>
          <w:rFonts w:ascii="Book Antiqua" w:hAnsi="Book Antiqua" w:cs="Arial"/>
          <w:sz w:val="22"/>
          <w:szCs w:val="22"/>
        </w:rPr>
        <w:t>investi</w:t>
      </w:r>
      <w:r w:rsidR="00A304A5">
        <w:rPr>
          <w:rFonts w:ascii="Book Antiqua" w:hAnsi="Book Antiqua" w:cs="Arial"/>
          <w:sz w:val="22"/>
          <w:szCs w:val="22"/>
        </w:rPr>
        <w:t>tor</w:t>
      </w:r>
      <w:r w:rsidR="006E274C" w:rsidRPr="00A304A5">
        <w:rPr>
          <w:rFonts w:ascii="Book Antiqua" w:hAnsi="Book Antiqua" w:cs="Arial"/>
          <w:sz w:val="22"/>
          <w:szCs w:val="22"/>
        </w:rPr>
        <w:t>skega zaledja za krepitev</w:t>
      </w:r>
      <w:r w:rsidR="006E274C" w:rsidRPr="005B468F">
        <w:rPr>
          <w:rFonts w:ascii="Book Antiqua" w:hAnsi="Book Antiqua" w:cs="Arial"/>
          <w:sz w:val="22"/>
          <w:szCs w:val="22"/>
        </w:rPr>
        <w:t xml:space="preserve"> stalnega in zanesljivega dostopa do virov financiranja </w:t>
      </w:r>
      <w:r w:rsidR="0091587A">
        <w:rPr>
          <w:rFonts w:ascii="Book Antiqua" w:hAnsi="Book Antiqua" w:cs="Arial"/>
          <w:sz w:val="22"/>
          <w:szCs w:val="22"/>
        </w:rPr>
        <w:t>ter</w:t>
      </w:r>
      <w:r w:rsidR="006E274C" w:rsidRPr="005B468F">
        <w:rPr>
          <w:rFonts w:ascii="Book Antiqua" w:hAnsi="Book Antiqua" w:cs="Arial"/>
          <w:sz w:val="22"/>
          <w:szCs w:val="22"/>
        </w:rPr>
        <w:t xml:space="preserve"> učinkovito komuniciranje </w:t>
      </w:r>
      <w:r w:rsidR="006E274C" w:rsidRPr="00771818">
        <w:rPr>
          <w:rFonts w:ascii="Book Antiqua" w:hAnsi="Book Antiqua" w:cs="Arial"/>
          <w:sz w:val="22"/>
          <w:szCs w:val="22"/>
        </w:rPr>
        <w:t>z</w:t>
      </w:r>
      <w:r w:rsidR="001F4FD1">
        <w:rPr>
          <w:rFonts w:ascii="Book Antiqua" w:hAnsi="Book Antiqua" w:cs="Arial"/>
          <w:sz w:val="22"/>
          <w:szCs w:val="22"/>
        </w:rPr>
        <w:t xml:space="preserve"> bonitetnimi hišami </w:t>
      </w:r>
      <w:r w:rsidR="0091587A">
        <w:rPr>
          <w:rFonts w:ascii="Book Antiqua" w:hAnsi="Book Antiqua" w:cs="Arial"/>
          <w:sz w:val="22"/>
          <w:szCs w:val="22"/>
        </w:rPr>
        <w:t xml:space="preserve">in </w:t>
      </w:r>
      <w:r w:rsidR="001F4FD1">
        <w:rPr>
          <w:rFonts w:ascii="Book Antiqua" w:hAnsi="Book Antiqua" w:cs="Arial"/>
          <w:sz w:val="22"/>
          <w:szCs w:val="22"/>
        </w:rPr>
        <w:t>drugimi</w:t>
      </w:r>
      <w:r w:rsidR="006E274C" w:rsidRPr="00771818">
        <w:rPr>
          <w:rFonts w:ascii="Book Antiqua" w:hAnsi="Book Antiqua" w:cs="Arial"/>
          <w:sz w:val="22"/>
          <w:szCs w:val="22"/>
        </w:rPr>
        <w:t xml:space="preserve"> </w:t>
      </w:r>
      <w:r w:rsidR="0091587A">
        <w:rPr>
          <w:rFonts w:ascii="Book Antiqua" w:hAnsi="Book Antiqua" w:cs="Arial"/>
          <w:sz w:val="22"/>
          <w:szCs w:val="22"/>
        </w:rPr>
        <w:t>pomembnimi</w:t>
      </w:r>
      <w:r w:rsidR="006E274C" w:rsidRPr="00771818">
        <w:rPr>
          <w:rFonts w:ascii="Book Antiqua" w:hAnsi="Book Antiqua" w:cs="Arial"/>
          <w:sz w:val="22"/>
          <w:szCs w:val="22"/>
        </w:rPr>
        <w:t xml:space="preserve"> mednarodnimi </w:t>
      </w:r>
      <w:r w:rsidR="001F4FD1">
        <w:rPr>
          <w:rFonts w:ascii="Book Antiqua" w:hAnsi="Book Antiqua" w:cs="Arial"/>
          <w:sz w:val="22"/>
          <w:szCs w:val="22"/>
        </w:rPr>
        <w:t>institucijami</w:t>
      </w:r>
      <w:r w:rsidRPr="005B468F">
        <w:rPr>
          <w:rFonts w:ascii="Book Antiqua" w:hAnsi="Book Antiqua" w:cs="Arial"/>
          <w:sz w:val="22"/>
          <w:szCs w:val="22"/>
        </w:rPr>
        <w:t>;</w:t>
      </w:r>
    </w:p>
    <w:p w14:paraId="627909E7" w14:textId="3E181076" w:rsidR="002761E1" w:rsidRPr="005B468F" w:rsidRDefault="00BF7E1C" w:rsidP="00845F3B">
      <w:pPr>
        <w:pStyle w:val="Odstavekseznama"/>
        <w:numPr>
          <w:ilvl w:val="0"/>
          <w:numId w:val="31"/>
        </w:numPr>
        <w:tabs>
          <w:tab w:val="num" w:pos="709"/>
        </w:tabs>
        <w:spacing w:line="276" w:lineRule="auto"/>
        <w:ind w:left="709" w:hanging="709"/>
        <w:jc w:val="both"/>
        <w:rPr>
          <w:rFonts w:ascii="Book Antiqua" w:hAnsi="Book Antiqua" w:cs="Arial"/>
          <w:sz w:val="22"/>
          <w:szCs w:val="22"/>
        </w:rPr>
      </w:pPr>
      <w:r w:rsidRPr="005B468F">
        <w:rPr>
          <w:rFonts w:ascii="Book Antiqua" w:hAnsi="Book Antiqua" w:cs="Arial"/>
          <w:sz w:val="22"/>
          <w:szCs w:val="22"/>
        </w:rPr>
        <w:t>k</w:t>
      </w:r>
      <w:r w:rsidR="006113AC" w:rsidRPr="005B468F">
        <w:rPr>
          <w:rFonts w:ascii="Book Antiqua" w:hAnsi="Book Antiqua" w:cs="Arial"/>
          <w:sz w:val="22"/>
          <w:szCs w:val="22"/>
        </w:rPr>
        <w:t>repitev</w:t>
      </w:r>
      <w:r w:rsidR="005648C5" w:rsidRPr="005B468F">
        <w:rPr>
          <w:rFonts w:ascii="Book Antiqua" w:hAnsi="Book Antiqua" w:cs="Arial"/>
          <w:sz w:val="22"/>
          <w:szCs w:val="22"/>
        </w:rPr>
        <w:t xml:space="preserve"> likvidnosti državnih vrednostnih papirjev in razvoj sekundarnega trg</w:t>
      </w:r>
      <w:r w:rsidR="00376872" w:rsidRPr="005B468F">
        <w:rPr>
          <w:rFonts w:ascii="Book Antiqua" w:hAnsi="Book Antiqua" w:cs="Arial"/>
          <w:sz w:val="22"/>
          <w:szCs w:val="22"/>
        </w:rPr>
        <w:t>a državnih vrednostnih papirjev</w:t>
      </w:r>
      <w:r w:rsidRPr="005B468F">
        <w:rPr>
          <w:rFonts w:ascii="Book Antiqua" w:hAnsi="Book Antiqua" w:cs="Arial"/>
          <w:sz w:val="22"/>
          <w:szCs w:val="22"/>
        </w:rPr>
        <w:t>;</w:t>
      </w:r>
    </w:p>
    <w:p w14:paraId="587DBAF5" w14:textId="73980296" w:rsidR="002761E1" w:rsidRPr="005B468F" w:rsidRDefault="00BF7E1C" w:rsidP="00845F3B">
      <w:pPr>
        <w:pStyle w:val="Odstavekseznama"/>
        <w:numPr>
          <w:ilvl w:val="0"/>
          <w:numId w:val="31"/>
        </w:numPr>
        <w:tabs>
          <w:tab w:val="num" w:pos="709"/>
        </w:tabs>
        <w:spacing w:line="276" w:lineRule="auto"/>
        <w:ind w:left="709" w:hanging="709"/>
        <w:jc w:val="both"/>
        <w:rPr>
          <w:rFonts w:ascii="Book Antiqua" w:hAnsi="Book Antiqua" w:cs="Arial"/>
          <w:sz w:val="22"/>
          <w:szCs w:val="22"/>
        </w:rPr>
      </w:pPr>
      <w:r w:rsidRPr="005B468F">
        <w:rPr>
          <w:rFonts w:ascii="Book Antiqua" w:hAnsi="Book Antiqua" w:cs="Arial"/>
          <w:sz w:val="22"/>
          <w:szCs w:val="22"/>
        </w:rPr>
        <w:lastRenderedPageBreak/>
        <w:t>n</w:t>
      </w:r>
      <w:r w:rsidR="002761E1" w:rsidRPr="005B468F">
        <w:rPr>
          <w:rFonts w:ascii="Book Antiqua" w:hAnsi="Book Antiqua" w:cs="Arial"/>
          <w:sz w:val="22"/>
          <w:szCs w:val="22"/>
        </w:rPr>
        <w:t>adaljnj</w:t>
      </w:r>
      <w:r w:rsidR="0091587A">
        <w:rPr>
          <w:rFonts w:ascii="Book Antiqua" w:hAnsi="Book Antiqua" w:cs="Arial"/>
          <w:sz w:val="22"/>
          <w:szCs w:val="22"/>
        </w:rPr>
        <w:t>a</w:t>
      </w:r>
      <w:r w:rsidR="002761E1" w:rsidRPr="005B468F">
        <w:rPr>
          <w:rFonts w:ascii="Book Antiqua" w:hAnsi="Book Antiqua" w:cs="Arial"/>
          <w:sz w:val="22"/>
          <w:szCs w:val="22"/>
        </w:rPr>
        <w:t xml:space="preserve"> centralizacij</w:t>
      </w:r>
      <w:r w:rsidR="0091587A">
        <w:rPr>
          <w:rFonts w:ascii="Book Antiqua" w:hAnsi="Book Antiqua" w:cs="Arial"/>
          <w:sz w:val="22"/>
          <w:szCs w:val="22"/>
        </w:rPr>
        <w:t>a</w:t>
      </w:r>
      <w:r w:rsidR="002761E1" w:rsidRPr="005B468F">
        <w:rPr>
          <w:rFonts w:ascii="Book Antiqua" w:hAnsi="Book Antiqua" w:cs="Arial"/>
          <w:sz w:val="22"/>
          <w:szCs w:val="22"/>
        </w:rPr>
        <w:t xml:space="preserve"> in konsolidacij</w:t>
      </w:r>
      <w:r w:rsidR="0091587A">
        <w:rPr>
          <w:rFonts w:ascii="Book Antiqua" w:hAnsi="Book Antiqua" w:cs="Arial"/>
          <w:sz w:val="22"/>
          <w:szCs w:val="22"/>
        </w:rPr>
        <w:t>a</w:t>
      </w:r>
      <w:r w:rsidR="002761E1" w:rsidRPr="005B468F">
        <w:rPr>
          <w:rFonts w:ascii="Book Antiqua" w:hAnsi="Book Antiqua" w:cs="Arial"/>
          <w:sz w:val="22"/>
          <w:szCs w:val="22"/>
        </w:rPr>
        <w:t xml:space="preserve"> sredstev sistema enotn</w:t>
      </w:r>
      <w:r w:rsidR="00376872" w:rsidRPr="005B468F">
        <w:rPr>
          <w:rFonts w:ascii="Book Antiqua" w:hAnsi="Book Antiqua" w:cs="Arial"/>
          <w:sz w:val="22"/>
          <w:szCs w:val="22"/>
        </w:rPr>
        <w:t>ega zakladniškega računa države</w:t>
      </w:r>
      <w:r w:rsidRPr="005B468F">
        <w:rPr>
          <w:rFonts w:ascii="Book Antiqua" w:hAnsi="Book Antiqua" w:cs="Arial"/>
          <w:sz w:val="22"/>
          <w:szCs w:val="22"/>
        </w:rPr>
        <w:t>;</w:t>
      </w:r>
    </w:p>
    <w:p w14:paraId="6A7A3340" w14:textId="30A7B447" w:rsidR="002761E1" w:rsidRPr="005B468F" w:rsidRDefault="00BF7E1C" w:rsidP="00845F3B">
      <w:pPr>
        <w:pStyle w:val="Odstavekseznama"/>
        <w:numPr>
          <w:ilvl w:val="0"/>
          <w:numId w:val="31"/>
        </w:numPr>
        <w:tabs>
          <w:tab w:val="num" w:pos="709"/>
        </w:tabs>
        <w:spacing w:line="276" w:lineRule="auto"/>
        <w:ind w:left="709" w:hanging="709"/>
        <w:jc w:val="both"/>
        <w:rPr>
          <w:rFonts w:ascii="Book Antiqua" w:hAnsi="Book Antiqua" w:cs="Arial"/>
          <w:sz w:val="22"/>
          <w:szCs w:val="22"/>
        </w:rPr>
      </w:pPr>
      <w:r w:rsidRPr="005B468F">
        <w:rPr>
          <w:rFonts w:ascii="Book Antiqua" w:hAnsi="Book Antiqua" w:cs="Arial"/>
          <w:sz w:val="22"/>
          <w:szCs w:val="22"/>
        </w:rPr>
        <w:t>z</w:t>
      </w:r>
      <w:r w:rsidR="00376872" w:rsidRPr="005B468F">
        <w:rPr>
          <w:rFonts w:ascii="Book Antiqua" w:hAnsi="Book Antiqua" w:cs="Arial"/>
          <w:sz w:val="22"/>
          <w:szCs w:val="22"/>
        </w:rPr>
        <w:t>agotovitev</w:t>
      </w:r>
      <w:r w:rsidR="006447AB" w:rsidRPr="005B468F">
        <w:rPr>
          <w:rFonts w:ascii="Book Antiqua" w:hAnsi="Book Antiqua" w:cs="Arial"/>
          <w:sz w:val="22"/>
          <w:szCs w:val="22"/>
        </w:rPr>
        <w:t xml:space="preserve"> </w:t>
      </w:r>
      <w:r w:rsidR="0091587A">
        <w:rPr>
          <w:rFonts w:ascii="Book Antiqua" w:hAnsi="Book Antiqua" w:cs="Arial"/>
          <w:sz w:val="22"/>
          <w:szCs w:val="22"/>
        </w:rPr>
        <w:t>nepre</w:t>
      </w:r>
      <w:r w:rsidR="006447AB" w:rsidRPr="005B468F">
        <w:rPr>
          <w:rFonts w:ascii="Book Antiqua" w:hAnsi="Book Antiqua" w:cs="Arial"/>
          <w:sz w:val="22"/>
          <w:szCs w:val="22"/>
        </w:rPr>
        <w:t>k</w:t>
      </w:r>
      <w:r w:rsidR="0091587A">
        <w:rPr>
          <w:rFonts w:ascii="Book Antiqua" w:hAnsi="Book Antiqua" w:cs="Arial"/>
          <w:sz w:val="22"/>
          <w:szCs w:val="22"/>
        </w:rPr>
        <w:t>i</w:t>
      </w:r>
      <w:r w:rsidR="006447AB" w:rsidRPr="005B468F">
        <w:rPr>
          <w:rFonts w:ascii="Book Antiqua" w:hAnsi="Book Antiqua" w:cs="Arial"/>
          <w:sz w:val="22"/>
          <w:szCs w:val="22"/>
        </w:rPr>
        <w:t>n</w:t>
      </w:r>
      <w:r w:rsidR="0091587A">
        <w:rPr>
          <w:rFonts w:ascii="Book Antiqua" w:hAnsi="Book Antiqua" w:cs="Arial"/>
          <w:sz w:val="22"/>
          <w:szCs w:val="22"/>
        </w:rPr>
        <w:t>je</w:t>
      </w:r>
      <w:r w:rsidR="006447AB" w:rsidRPr="005B468F">
        <w:rPr>
          <w:rFonts w:ascii="Book Antiqua" w:hAnsi="Book Antiqua" w:cs="Arial"/>
          <w:sz w:val="22"/>
          <w:szCs w:val="22"/>
        </w:rPr>
        <w:t>nega razvoja aplikativnega</w:t>
      </w:r>
      <w:r w:rsidR="00376872" w:rsidRPr="005B468F">
        <w:rPr>
          <w:rFonts w:ascii="Book Antiqua" w:hAnsi="Book Antiqua" w:cs="Arial"/>
          <w:sz w:val="22"/>
          <w:szCs w:val="22"/>
        </w:rPr>
        <w:t xml:space="preserve"> sistema </w:t>
      </w:r>
      <w:r w:rsidR="009152D4">
        <w:rPr>
          <w:rFonts w:ascii="Book Antiqua" w:hAnsi="Book Antiqua" w:cs="Arial"/>
          <w:sz w:val="22"/>
          <w:szCs w:val="22"/>
        </w:rPr>
        <w:t>enotnega zakladniškega računa (</w:t>
      </w:r>
      <w:r w:rsidR="00376872" w:rsidRPr="005B468F">
        <w:rPr>
          <w:rFonts w:ascii="Book Antiqua" w:hAnsi="Book Antiqua" w:cs="Arial"/>
          <w:sz w:val="22"/>
          <w:szCs w:val="22"/>
        </w:rPr>
        <w:t>EZR</w:t>
      </w:r>
      <w:r w:rsidR="009152D4">
        <w:rPr>
          <w:rFonts w:ascii="Book Antiqua" w:hAnsi="Book Antiqua" w:cs="Arial"/>
          <w:sz w:val="22"/>
          <w:szCs w:val="22"/>
        </w:rPr>
        <w:t>)</w:t>
      </w:r>
      <w:r w:rsidR="00376872" w:rsidRPr="005B468F">
        <w:rPr>
          <w:rFonts w:ascii="Book Antiqua" w:hAnsi="Book Antiqua" w:cs="Arial"/>
          <w:sz w:val="22"/>
          <w:szCs w:val="22"/>
        </w:rPr>
        <w:t xml:space="preserve"> države</w:t>
      </w:r>
      <w:r w:rsidRPr="005B468F">
        <w:rPr>
          <w:rFonts w:ascii="Book Antiqua" w:hAnsi="Book Antiqua" w:cs="Arial"/>
          <w:sz w:val="22"/>
          <w:szCs w:val="22"/>
        </w:rPr>
        <w:t>;</w:t>
      </w:r>
    </w:p>
    <w:p w14:paraId="6D0D0DD1" w14:textId="1722580E" w:rsidR="005648C5" w:rsidRPr="005B468F" w:rsidRDefault="00FC1A12" w:rsidP="00845F3B">
      <w:pPr>
        <w:pStyle w:val="Odstavekseznama"/>
        <w:numPr>
          <w:ilvl w:val="0"/>
          <w:numId w:val="31"/>
        </w:numPr>
        <w:tabs>
          <w:tab w:val="num" w:pos="709"/>
        </w:tabs>
        <w:spacing w:line="276" w:lineRule="auto"/>
        <w:ind w:left="709" w:hanging="709"/>
        <w:jc w:val="both"/>
        <w:rPr>
          <w:rFonts w:ascii="Book Antiqua" w:hAnsi="Book Antiqua" w:cs="Arial"/>
          <w:sz w:val="22"/>
          <w:szCs w:val="22"/>
        </w:rPr>
      </w:pPr>
      <w:r w:rsidRPr="005B468F">
        <w:rPr>
          <w:rFonts w:ascii="Book Antiqua" w:hAnsi="Book Antiqua" w:cs="Arial"/>
          <w:sz w:val="22"/>
          <w:szCs w:val="22"/>
        </w:rPr>
        <w:t>z</w:t>
      </w:r>
      <w:r w:rsidR="00B22CE3" w:rsidRPr="005B468F">
        <w:rPr>
          <w:rFonts w:ascii="Book Antiqua" w:hAnsi="Book Antiqua" w:cs="Arial"/>
          <w:sz w:val="22"/>
          <w:szCs w:val="22"/>
        </w:rPr>
        <w:t>agotovitev</w:t>
      </w:r>
      <w:r w:rsidR="00A11395">
        <w:rPr>
          <w:rFonts w:ascii="Book Antiqua" w:hAnsi="Book Antiqua" w:cs="Arial"/>
          <w:sz w:val="22"/>
          <w:szCs w:val="22"/>
        </w:rPr>
        <w:t xml:space="preserve"> nepre</w:t>
      </w:r>
      <w:r w:rsidR="00B22CE3" w:rsidRPr="005B468F">
        <w:rPr>
          <w:rFonts w:ascii="Book Antiqua" w:hAnsi="Book Antiqua" w:cs="Arial"/>
          <w:sz w:val="22"/>
          <w:szCs w:val="22"/>
        </w:rPr>
        <w:t>k</w:t>
      </w:r>
      <w:r w:rsidR="00A11395">
        <w:rPr>
          <w:rFonts w:ascii="Book Antiqua" w:hAnsi="Book Antiqua" w:cs="Arial"/>
          <w:sz w:val="22"/>
          <w:szCs w:val="22"/>
        </w:rPr>
        <w:t>i</w:t>
      </w:r>
      <w:r w:rsidR="00B22CE3" w:rsidRPr="005B468F">
        <w:rPr>
          <w:rFonts w:ascii="Book Antiqua" w:hAnsi="Book Antiqua" w:cs="Arial"/>
          <w:sz w:val="22"/>
          <w:szCs w:val="22"/>
        </w:rPr>
        <w:t>n</w:t>
      </w:r>
      <w:r w:rsidR="00A11395">
        <w:rPr>
          <w:rFonts w:ascii="Book Antiqua" w:hAnsi="Book Antiqua" w:cs="Arial"/>
          <w:sz w:val="22"/>
          <w:szCs w:val="22"/>
        </w:rPr>
        <w:t>je</w:t>
      </w:r>
      <w:r w:rsidR="00B22CE3" w:rsidRPr="005B468F">
        <w:rPr>
          <w:rFonts w:ascii="Book Antiqua" w:hAnsi="Book Antiqua" w:cs="Arial"/>
          <w:sz w:val="22"/>
          <w:szCs w:val="22"/>
        </w:rPr>
        <w:t>nega r</w:t>
      </w:r>
      <w:r w:rsidR="006113AC" w:rsidRPr="005B468F">
        <w:rPr>
          <w:rFonts w:ascii="Book Antiqua" w:hAnsi="Book Antiqua" w:cs="Arial"/>
          <w:sz w:val="22"/>
          <w:szCs w:val="22"/>
        </w:rPr>
        <w:t>azvoj</w:t>
      </w:r>
      <w:r w:rsidR="00B22CE3" w:rsidRPr="005B468F">
        <w:rPr>
          <w:rFonts w:ascii="Book Antiqua" w:hAnsi="Book Antiqua" w:cs="Arial"/>
          <w:sz w:val="22"/>
          <w:szCs w:val="22"/>
        </w:rPr>
        <w:t>a</w:t>
      </w:r>
      <w:r w:rsidR="006113AC" w:rsidRPr="005B468F">
        <w:rPr>
          <w:rFonts w:ascii="Book Antiqua" w:hAnsi="Book Antiqua" w:cs="Arial"/>
          <w:sz w:val="22"/>
          <w:szCs w:val="22"/>
        </w:rPr>
        <w:t>, učinkovitost</w:t>
      </w:r>
      <w:r w:rsidR="00B22CE3" w:rsidRPr="005B468F">
        <w:rPr>
          <w:rFonts w:ascii="Book Antiqua" w:hAnsi="Book Antiqua" w:cs="Arial"/>
          <w:sz w:val="22"/>
          <w:szCs w:val="22"/>
        </w:rPr>
        <w:t>i</w:t>
      </w:r>
      <w:r w:rsidR="006113AC" w:rsidRPr="005B468F">
        <w:rPr>
          <w:rFonts w:ascii="Book Antiqua" w:hAnsi="Book Antiqua" w:cs="Arial"/>
          <w:sz w:val="22"/>
          <w:szCs w:val="22"/>
        </w:rPr>
        <w:t xml:space="preserve"> in odzivnost</w:t>
      </w:r>
      <w:r w:rsidR="00B22CE3" w:rsidRPr="005B468F">
        <w:rPr>
          <w:rFonts w:ascii="Book Antiqua" w:hAnsi="Book Antiqua" w:cs="Arial"/>
          <w:sz w:val="22"/>
          <w:szCs w:val="22"/>
        </w:rPr>
        <w:t>i</w:t>
      </w:r>
      <w:r w:rsidR="006113AC" w:rsidRPr="005B468F">
        <w:rPr>
          <w:rFonts w:ascii="Book Antiqua" w:hAnsi="Book Antiqua" w:cs="Arial"/>
          <w:sz w:val="22"/>
          <w:szCs w:val="22"/>
        </w:rPr>
        <w:t xml:space="preserve"> informacijskega sistema</w:t>
      </w:r>
      <w:r w:rsidR="002761E1" w:rsidRPr="005B468F">
        <w:rPr>
          <w:rFonts w:ascii="Book Antiqua" w:hAnsi="Book Antiqua" w:cs="Arial"/>
          <w:sz w:val="22"/>
          <w:szCs w:val="22"/>
        </w:rPr>
        <w:t xml:space="preserve"> </w:t>
      </w:r>
      <w:r w:rsidR="006113AC" w:rsidRPr="005B468F">
        <w:rPr>
          <w:rFonts w:ascii="Book Antiqua" w:hAnsi="Book Antiqua" w:cs="Arial"/>
          <w:sz w:val="22"/>
          <w:szCs w:val="22"/>
        </w:rPr>
        <w:t xml:space="preserve">kontrol in </w:t>
      </w:r>
      <w:r w:rsidR="002761E1" w:rsidRPr="005B468F">
        <w:rPr>
          <w:rFonts w:ascii="Book Antiqua" w:hAnsi="Book Antiqua" w:cs="Arial"/>
          <w:sz w:val="22"/>
          <w:szCs w:val="22"/>
        </w:rPr>
        <w:t xml:space="preserve">podatkov o zadolženosti </w:t>
      </w:r>
      <w:r w:rsidR="006113AC" w:rsidRPr="005B468F">
        <w:rPr>
          <w:rFonts w:ascii="Book Antiqua" w:hAnsi="Book Antiqua" w:cs="Arial"/>
          <w:sz w:val="22"/>
          <w:szCs w:val="22"/>
        </w:rPr>
        <w:t>sektorja država</w:t>
      </w:r>
      <w:r w:rsidR="002761E1" w:rsidRPr="005B468F">
        <w:rPr>
          <w:rFonts w:ascii="Book Antiqua" w:hAnsi="Book Antiqua" w:cs="Arial"/>
          <w:sz w:val="22"/>
          <w:szCs w:val="22"/>
        </w:rPr>
        <w:t>.</w:t>
      </w:r>
      <w:r w:rsidR="003C0C50">
        <w:rPr>
          <w:rFonts w:ascii="Book Antiqua" w:hAnsi="Book Antiqua" w:cs="Arial"/>
          <w:sz w:val="22"/>
          <w:szCs w:val="22"/>
        </w:rPr>
        <w:t xml:space="preserve"> </w:t>
      </w:r>
    </w:p>
    <w:p w14:paraId="28D7F686" w14:textId="1AB2A04D" w:rsidR="005648C5" w:rsidRPr="005B468F" w:rsidRDefault="005648C5" w:rsidP="00AF58DF">
      <w:pPr>
        <w:spacing w:line="276" w:lineRule="auto"/>
        <w:contextualSpacing/>
        <w:jc w:val="both"/>
        <w:rPr>
          <w:rFonts w:ascii="Book Antiqua" w:hAnsi="Book Antiqua"/>
          <w:sz w:val="22"/>
          <w:szCs w:val="22"/>
        </w:rPr>
      </w:pPr>
    </w:p>
    <w:p w14:paraId="087FAB46" w14:textId="0F9317E4" w:rsidR="00732220" w:rsidRPr="005B468F" w:rsidRDefault="00A11395" w:rsidP="00732220">
      <w:pPr>
        <w:spacing w:line="276" w:lineRule="auto"/>
        <w:contextualSpacing/>
        <w:jc w:val="both"/>
        <w:rPr>
          <w:rFonts w:ascii="Book Antiqua" w:hAnsi="Book Antiqua"/>
          <w:sz w:val="22"/>
          <w:szCs w:val="22"/>
        </w:rPr>
      </w:pPr>
      <w:r>
        <w:rPr>
          <w:rFonts w:ascii="Book Antiqua" w:hAnsi="Book Antiqua"/>
          <w:sz w:val="22"/>
          <w:szCs w:val="22"/>
        </w:rPr>
        <w:t>Glav</w:t>
      </w:r>
      <w:r w:rsidR="00467CE2" w:rsidRPr="005B468F">
        <w:rPr>
          <w:rFonts w:ascii="Book Antiqua" w:hAnsi="Book Antiqua"/>
          <w:sz w:val="22"/>
          <w:szCs w:val="22"/>
        </w:rPr>
        <w:t>ni</w:t>
      </w:r>
      <w:r w:rsidR="00732220" w:rsidRPr="005B468F">
        <w:rPr>
          <w:rFonts w:ascii="Book Antiqua" w:hAnsi="Book Antiqua"/>
          <w:sz w:val="22"/>
          <w:szCs w:val="22"/>
        </w:rPr>
        <w:t xml:space="preserve"> operativni cilji upravljanja dolg</w:t>
      </w:r>
      <w:r>
        <w:rPr>
          <w:rFonts w:ascii="Book Antiqua" w:hAnsi="Book Antiqua"/>
          <w:sz w:val="22"/>
          <w:szCs w:val="22"/>
        </w:rPr>
        <w:t>a</w:t>
      </w:r>
      <w:r w:rsidR="00732220" w:rsidRPr="005B468F">
        <w:rPr>
          <w:rFonts w:ascii="Book Antiqua" w:hAnsi="Book Antiqua"/>
          <w:sz w:val="22"/>
          <w:szCs w:val="22"/>
        </w:rPr>
        <w:t xml:space="preserve"> v proračunskih letih 202</w:t>
      </w:r>
      <w:r w:rsidR="005C1CD1" w:rsidRPr="005B468F">
        <w:rPr>
          <w:rFonts w:ascii="Book Antiqua" w:hAnsi="Book Antiqua"/>
          <w:sz w:val="22"/>
          <w:szCs w:val="22"/>
        </w:rPr>
        <w:t>6</w:t>
      </w:r>
      <w:r>
        <w:rPr>
          <w:rFonts w:ascii="Book Antiqua" w:hAnsi="Book Antiqua"/>
          <w:sz w:val="22"/>
          <w:szCs w:val="22"/>
        </w:rPr>
        <w:t>–</w:t>
      </w:r>
      <w:r w:rsidR="009F5C7F" w:rsidRPr="005B468F">
        <w:rPr>
          <w:rFonts w:ascii="Book Antiqua" w:hAnsi="Book Antiqua"/>
          <w:sz w:val="22"/>
          <w:szCs w:val="22"/>
        </w:rPr>
        <w:t>202</w:t>
      </w:r>
      <w:r w:rsidR="005C1CD1" w:rsidRPr="005B468F">
        <w:rPr>
          <w:rFonts w:ascii="Book Antiqua" w:hAnsi="Book Antiqua"/>
          <w:sz w:val="22"/>
          <w:szCs w:val="22"/>
        </w:rPr>
        <w:t>8</w:t>
      </w:r>
      <w:r w:rsidR="009F5C7F" w:rsidRPr="005B468F">
        <w:rPr>
          <w:rFonts w:ascii="Book Antiqua" w:hAnsi="Book Antiqua"/>
          <w:sz w:val="22"/>
          <w:szCs w:val="22"/>
        </w:rPr>
        <w:t xml:space="preserve"> </w:t>
      </w:r>
      <w:r w:rsidR="00732220" w:rsidRPr="005B468F">
        <w:rPr>
          <w:rFonts w:ascii="Book Antiqua" w:hAnsi="Book Antiqua"/>
          <w:sz w:val="22"/>
          <w:szCs w:val="22"/>
        </w:rPr>
        <w:t>na dolžniških kapitalskih trgih so</w:t>
      </w:r>
      <w:r w:rsidR="00732220" w:rsidRPr="00B57354">
        <w:rPr>
          <w:rFonts w:ascii="Book Antiqua" w:hAnsi="Book Antiqua"/>
          <w:sz w:val="22"/>
          <w:szCs w:val="22"/>
        </w:rPr>
        <w:t>:</w:t>
      </w:r>
    </w:p>
    <w:p w14:paraId="471D2033" w14:textId="77777777" w:rsidR="00AC5852" w:rsidRPr="005B468F" w:rsidRDefault="00AC5852" w:rsidP="00732220">
      <w:pPr>
        <w:spacing w:line="276" w:lineRule="auto"/>
        <w:contextualSpacing/>
        <w:jc w:val="both"/>
        <w:rPr>
          <w:rFonts w:ascii="Book Antiqua" w:hAnsi="Book Antiqua"/>
          <w:sz w:val="22"/>
          <w:szCs w:val="22"/>
        </w:rPr>
      </w:pPr>
    </w:p>
    <w:p w14:paraId="24DA46B1" w14:textId="60E826F8" w:rsidR="00732220" w:rsidRPr="005B468F" w:rsidRDefault="00732220" w:rsidP="00732220">
      <w:pPr>
        <w:spacing w:line="276" w:lineRule="auto"/>
        <w:ind w:left="720" w:hanging="720"/>
        <w:contextualSpacing/>
        <w:jc w:val="both"/>
        <w:rPr>
          <w:rFonts w:ascii="Book Antiqua" w:hAnsi="Book Antiqua"/>
          <w:sz w:val="22"/>
          <w:szCs w:val="22"/>
        </w:rPr>
      </w:pPr>
      <w:r w:rsidRPr="005B468F">
        <w:rPr>
          <w:rFonts w:ascii="Book Antiqua" w:hAnsi="Book Antiqua"/>
          <w:sz w:val="22"/>
          <w:szCs w:val="22"/>
        </w:rPr>
        <w:t>•</w:t>
      </w:r>
      <w:r w:rsidRPr="005B468F">
        <w:rPr>
          <w:rFonts w:ascii="Book Antiqua" w:hAnsi="Book Antiqua"/>
          <w:sz w:val="22"/>
          <w:szCs w:val="22"/>
        </w:rPr>
        <w:tab/>
      </w:r>
      <w:r w:rsidR="00A6749C" w:rsidRPr="005B468F">
        <w:rPr>
          <w:rFonts w:ascii="Book Antiqua" w:hAnsi="Book Antiqua"/>
          <w:sz w:val="22"/>
          <w:szCs w:val="22"/>
        </w:rPr>
        <w:t>u</w:t>
      </w:r>
      <w:r w:rsidRPr="005B468F">
        <w:rPr>
          <w:rFonts w:ascii="Book Antiqua" w:hAnsi="Book Antiqua"/>
          <w:sz w:val="22"/>
          <w:szCs w:val="22"/>
        </w:rPr>
        <w:t>činkovito upravljanje ročnostn</w:t>
      </w:r>
      <w:r w:rsidR="00A11395">
        <w:rPr>
          <w:rFonts w:ascii="Book Antiqua" w:hAnsi="Book Antiqua"/>
          <w:sz w:val="22"/>
          <w:szCs w:val="22"/>
        </w:rPr>
        <w:t>ega</w:t>
      </w:r>
      <w:r w:rsidRPr="005B468F">
        <w:rPr>
          <w:rFonts w:ascii="Book Antiqua" w:hAnsi="Book Antiqua"/>
          <w:sz w:val="22"/>
          <w:szCs w:val="22"/>
        </w:rPr>
        <w:t xml:space="preserve"> profil</w:t>
      </w:r>
      <w:r w:rsidR="00A11395">
        <w:rPr>
          <w:rFonts w:ascii="Book Antiqua" w:hAnsi="Book Antiqua"/>
          <w:sz w:val="22"/>
          <w:szCs w:val="22"/>
        </w:rPr>
        <w:t>a</w:t>
      </w:r>
      <w:r w:rsidRPr="005B468F">
        <w:rPr>
          <w:rFonts w:ascii="Book Antiqua" w:hAnsi="Book Antiqua"/>
          <w:sz w:val="22"/>
          <w:szCs w:val="22"/>
        </w:rPr>
        <w:t xml:space="preserve"> dolga z vidika razmerja med stroški financiranja in tveganjem refinanciranja dolga državnega proračuna;</w:t>
      </w:r>
    </w:p>
    <w:p w14:paraId="64D6B8DC" w14:textId="0714E43D" w:rsidR="00732220" w:rsidRPr="005C03DB" w:rsidRDefault="00732220" w:rsidP="00732220">
      <w:pPr>
        <w:spacing w:line="276" w:lineRule="auto"/>
        <w:ind w:left="720" w:hanging="720"/>
        <w:contextualSpacing/>
        <w:jc w:val="both"/>
        <w:rPr>
          <w:rFonts w:ascii="Book Antiqua" w:hAnsi="Book Antiqua"/>
          <w:sz w:val="22"/>
          <w:szCs w:val="22"/>
        </w:rPr>
      </w:pPr>
      <w:r w:rsidRPr="005B468F">
        <w:rPr>
          <w:rFonts w:ascii="Book Antiqua" w:hAnsi="Book Antiqua"/>
          <w:sz w:val="22"/>
          <w:szCs w:val="22"/>
        </w:rPr>
        <w:t>•</w:t>
      </w:r>
      <w:r w:rsidRPr="005B468F">
        <w:rPr>
          <w:rFonts w:ascii="Book Antiqua" w:hAnsi="Book Antiqua"/>
          <w:sz w:val="22"/>
          <w:szCs w:val="22"/>
        </w:rPr>
        <w:tab/>
      </w:r>
      <w:r w:rsidR="005C1CD1" w:rsidRPr="005B468F">
        <w:rPr>
          <w:rFonts w:ascii="Book Antiqua" w:hAnsi="Book Antiqua"/>
          <w:sz w:val="22"/>
          <w:szCs w:val="22"/>
        </w:rPr>
        <w:t xml:space="preserve">nadaljnja </w:t>
      </w:r>
      <w:r w:rsidR="00A6749C" w:rsidRPr="005B468F">
        <w:rPr>
          <w:rFonts w:ascii="Book Antiqua" w:hAnsi="Book Antiqua"/>
          <w:sz w:val="22"/>
          <w:szCs w:val="22"/>
        </w:rPr>
        <w:t>š</w:t>
      </w:r>
      <w:r w:rsidRPr="005B468F">
        <w:rPr>
          <w:rFonts w:ascii="Book Antiqua" w:hAnsi="Book Antiqua"/>
          <w:sz w:val="22"/>
          <w:szCs w:val="22"/>
        </w:rPr>
        <w:t>iritev in krepitev investi</w:t>
      </w:r>
      <w:r w:rsidR="00956D95">
        <w:rPr>
          <w:rFonts w:ascii="Book Antiqua" w:hAnsi="Book Antiqua"/>
          <w:sz w:val="22"/>
          <w:szCs w:val="22"/>
        </w:rPr>
        <w:t>tor</w:t>
      </w:r>
      <w:r w:rsidRPr="005B468F">
        <w:rPr>
          <w:rFonts w:ascii="Book Antiqua" w:hAnsi="Book Antiqua"/>
          <w:sz w:val="22"/>
          <w:szCs w:val="22"/>
        </w:rPr>
        <w:t xml:space="preserve">skega zaledja, tako </w:t>
      </w:r>
      <w:r w:rsidR="008B5688" w:rsidRPr="005B468F">
        <w:rPr>
          <w:rFonts w:ascii="Book Antiqua" w:hAnsi="Book Antiqua"/>
          <w:sz w:val="22"/>
          <w:szCs w:val="22"/>
        </w:rPr>
        <w:t xml:space="preserve">glede vrste </w:t>
      </w:r>
      <w:r w:rsidRPr="005B468F">
        <w:rPr>
          <w:rFonts w:ascii="Book Antiqua" w:hAnsi="Book Antiqua"/>
          <w:sz w:val="22"/>
          <w:szCs w:val="22"/>
        </w:rPr>
        <w:t xml:space="preserve">investitorja kot </w:t>
      </w:r>
      <w:r w:rsidR="008B5688" w:rsidRPr="005B468F">
        <w:rPr>
          <w:rFonts w:ascii="Book Antiqua" w:hAnsi="Book Antiqua"/>
          <w:sz w:val="22"/>
          <w:szCs w:val="22"/>
        </w:rPr>
        <w:t xml:space="preserve">z vidika </w:t>
      </w:r>
      <w:r w:rsidRPr="005B468F">
        <w:rPr>
          <w:rFonts w:ascii="Book Antiqua" w:hAnsi="Book Antiqua"/>
          <w:sz w:val="22"/>
          <w:szCs w:val="22"/>
        </w:rPr>
        <w:t>geografsk</w:t>
      </w:r>
      <w:r w:rsidR="008B5688" w:rsidRPr="005B468F">
        <w:rPr>
          <w:rFonts w:ascii="Book Antiqua" w:hAnsi="Book Antiqua"/>
          <w:sz w:val="22"/>
          <w:szCs w:val="22"/>
        </w:rPr>
        <w:t>e</w:t>
      </w:r>
      <w:r w:rsidRPr="005B468F">
        <w:rPr>
          <w:rFonts w:ascii="Book Antiqua" w:hAnsi="Book Antiqua"/>
          <w:sz w:val="22"/>
          <w:szCs w:val="22"/>
        </w:rPr>
        <w:t xml:space="preserve"> </w:t>
      </w:r>
      <w:r w:rsidR="008B5688" w:rsidRPr="005B468F">
        <w:rPr>
          <w:rFonts w:ascii="Book Antiqua" w:hAnsi="Book Antiqua"/>
          <w:sz w:val="22"/>
          <w:szCs w:val="22"/>
        </w:rPr>
        <w:t>porazdelitve</w:t>
      </w:r>
      <w:r w:rsidR="009F0060">
        <w:rPr>
          <w:rFonts w:ascii="Book Antiqua" w:hAnsi="Book Antiqua"/>
          <w:sz w:val="22"/>
          <w:szCs w:val="22"/>
        </w:rPr>
        <w:t xml:space="preserve"> </w:t>
      </w:r>
      <w:r w:rsidR="00A6749C" w:rsidRPr="005B468F">
        <w:rPr>
          <w:rFonts w:ascii="Book Antiqua" w:hAnsi="Book Antiqua"/>
          <w:sz w:val="22"/>
          <w:szCs w:val="22"/>
        </w:rPr>
        <w:t>t</w:t>
      </w:r>
      <w:r w:rsidRPr="005B468F">
        <w:rPr>
          <w:rFonts w:ascii="Book Antiqua" w:hAnsi="Book Antiqua"/>
          <w:sz w:val="22"/>
          <w:szCs w:val="22"/>
        </w:rPr>
        <w:t xml:space="preserve">er </w:t>
      </w:r>
      <w:r w:rsidRPr="005C03DB">
        <w:rPr>
          <w:rFonts w:ascii="Book Antiqua" w:hAnsi="Book Antiqua"/>
          <w:sz w:val="22"/>
          <w:szCs w:val="22"/>
        </w:rPr>
        <w:t>z diverzifikacijo</w:t>
      </w:r>
      <w:r w:rsidRPr="005B468F">
        <w:rPr>
          <w:rFonts w:ascii="Book Antiqua" w:hAnsi="Book Antiqua"/>
          <w:sz w:val="22"/>
          <w:szCs w:val="22"/>
        </w:rPr>
        <w:t xml:space="preserve"> instrumentov financiranja, kar vključuje </w:t>
      </w:r>
      <w:r w:rsidR="00102673">
        <w:rPr>
          <w:rFonts w:ascii="Book Antiqua" w:hAnsi="Book Antiqua"/>
          <w:sz w:val="22"/>
          <w:szCs w:val="22"/>
        </w:rPr>
        <w:t xml:space="preserve">tudi </w:t>
      </w:r>
      <w:r w:rsidR="00A11395">
        <w:rPr>
          <w:rFonts w:ascii="Book Antiqua" w:hAnsi="Book Antiqua"/>
          <w:sz w:val="22"/>
          <w:szCs w:val="22"/>
        </w:rPr>
        <w:t>m</w:t>
      </w:r>
      <w:r w:rsidRPr="005B468F">
        <w:rPr>
          <w:rFonts w:ascii="Book Antiqua" w:hAnsi="Book Antiqua"/>
          <w:sz w:val="22"/>
          <w:szCs w:val="22"/>
        </w:rPr>
        <w:t>o</w:t>
      </w:r>
      <w:r w:rsidR="00A11395">
        <w:rPr>
          <w:rFonts w:ascii="Book Antiqua" w:hAnsi="Book Antiqua"/>
          <w:sz w:val="22"/>
          <w:szCs w:val="22"/>
        </w:rPr>
        <w:t>r</w:t>
      </w:r>
      <w:r w:rsidRPr="005B468F">
        <w:rPr>
          <w:rFonts w:ascii="Book Antiqua" w:hAnsi="Book Antiqua"/>
          <w:sz w:val="22"/>
          <w:szCs w:val="22"/>
        </w:rPr>
        <w:t>e</w:t>
      </w:r>
      <w:r w:rsidR="00A11395">
        <w:rPr>
          <w:rFonts w:ascii="Book Antiqua" w:hAnsi="Book Antiqua"/>
          <w:sz w:val="22"/>
          <w:szCs w:val="22"/>
        </w:rPr>
        <w:t>b</w:t>
      </w:r>
      <w:r w:rsidRPr="005B468F">
        <w:rPr>
          <w:rFonts w:ascii="Book Antiqua" w:hAnsi="Book Antiqua"/>
          <w:sz w:val="22"/>
          <w:szCs w:val="22"/>
        </w:rPr>
        <w:t>i</w:t>
      </w:r>
      <w:r w:rsidR="00A11395">
        <w:rPr>
          <w:rFonts w:ascii="Book Antiqua" w:hAnsi="Book Antiqua"/>
          <w:sz w:val="22"/>
          <w:szCs w:val="22"/>
        </w:rPr>
        <w:t>t</w:t>
      </w:r>
      <w:r w:rsidRPr="005B468F">
        <w:rPr>
          <w:rFonts w:ascii="Book Antiqua" w:hAnsi="Book Antiqua"/>
          <w:sz w:val="22"/>
          <w:szCs w:val="22"/>
        </w:rPr>
        <w:t>no novo izdajo slovenskih obveznic na primarnem globalnem trgu (ZDA, Japonska</w:t>
      </w:r>
      <w:r w:rsidR="009F0060">
        <w:rPr>
          <w:rFonts w:ascii="Book Antiqua" w:hAnsi="Book Antiqua"/>
          <w:sz w:val="22"/>
          <w:szCs w:val="22"/>
        </w:rPr>
        <w:t xml:space="preserve"> in</w:t>
      </w:r>
      <w:r w:rsidR="005C1CD1" w:rsidRPr="005B468F">
        <w:rPr>
          <w:rFonts w:ascii="Book Antiqua" w:hAnsi="Book Antiqua"/>
          <w:sz w:val="22"/>
          <w:szCs w:val="22"/>
        </w:rPr>
        <w:t xml:space="preserve"> </w:t>
      </w:r>
      <w:r w:rsidR="005C1CD1" w:rsidRPr="005C03DB">
        <w:rPr>
          <w:rFonts w:ascii="Book Antiqua" w:hAnsi="Book Antiqua"/>
          <w:sz w:val="22"/>
          <w:szCs w:val="22"/>
        </w:rPr>
        <w:t>Kitajska</w:t>
      </w:r>
      <w:r w:rsidRPr="005C03DB">
        <w:rPr>
          <w:rFonts w:ascii="Book Antiqua" w:hAnsi="Book Antiqua"/>
          <w:sz w:val="22"/>
          <w:szCs w:val="22"/>
        </w:rPr>
        <w:t xml:space="preserve">); </w:t>
      </w:r>
    </w:p>
    <w:p w14:paraId="1C7EB17B" w14:textId="649831F4" w:rsidR="00732220" w:rsidRPr="005B468F" w:rsidRDefault="00732220" w:rsidP="00732220">
      <w:pPr>
        <w:spacing w:line="276" w:lineRule="auto"/>
        <w:ind w:left="720" w:hanging="720"/>
        <w:contextualSpacing/>
        <w:jc w:val="both"/>
        <w:rPr>
          <w:rFonts w:ascii="Book Antiqua" w:hAnsi="Book Antiqua"/>
          <w:sz w:val="22"/>
          <w:szCs w:val="22"/>
        </w:rPr>
      </w:pPr>
      <w:r w:rsidRPr="00805E79">
        <w:rPr>
          <w:rFonts w:ascii="Book Antiqua" w:hAnsi="Book Antiqua"/>
          <w:sz w:val="22"/>
          <w:szCs w:val="22"/>
        </w:rPr>
        <w:t>•</w:t>
      </w:r>
      <w:r w:rsidRPr="00805E79">
        <w:rPr>
          <w:rFonts w:ascii="Book Antiqua" w:hAnsi="Book Antiqua"/>
          <w:sz w:val="22"/>
          <w:szCs w:val="22"/>
        </w:rPr>
        <w:tab/>
      </w:r>
      <w:r w:rsidR="00A6749C" w:rsidRPr="003C2AF9">
        <w:rPr>
          <w:rFonts w:ascii="Book Antiqua" w:hAnsi="Book Antiqua"/>
          <w:sz w:val="22"/>
          <w:szCs w:val="22"/>
        </w:rPr>
        <w:t>u</w:t>
      </w:r>
      <w:r w:rsidRPr="00E96AD9">
        <w:rPr>
          <w:rFonts w:ascii="Book Antiqua" w:hAnsi="Book Antiqua"/>
          <w:sz w:val="22"/>
          <w:szCs w:val="22"/>
        </w:rPr>
        <w:t>pravljanje</w:t>
      </w:r>
      <w:r w:rsidRPr="005021EF">
        <w:rPr>
          <w:rFonts w:ascii="Book Antiqua" w:hAnsi="Book Antiqua"/>
          <w:sz w:val="22"/>
          <w:szCs w:val="22"/>
        </w:rPr>
        <w:t xml:space="preserve"> dolg</w:t>
      </w:r>
      <w:r w:rsidR="00A11395" w:rsidRPr="00AB50DC">
        <w:rPr>
          <w:rFonts w:ascii="Book Antiqua" w:hAnsi="Book Antiqua"/>
          <w:sz w:val="22"/>
          <w:szCs w:val="22"/>
        </w:rPr>
        <w:t>a</w:t>
      </w:r>
      <w:r w:rsidRPr="000F5125">
        <w:rPr>
          <w:rFonts w:ascii="Book Antiqua" w:hAnsi="Book Antiqua"/>
          <w:sz w:val="22"/>
          <w:szCs w:val="22"/>
        </w:rPr>
        <w:t xml:space="preserve"> državnega proračuna </w:t>
      </w:r>
      <w:r w:rsidR="00A11395" w:rsidRPr="00DE56B4">
        <w:rPr>
          <w:rFonts w:ascii="Book Antiqua" w:hAnsi="Book Antiqua"/>
          <w:sz w:val="22"/>
          <w:szCs w:val="22"/>
        </w:rPr>
        <w:t xml:space="preserve">v okviru </w:t>
      </w:r>
      <w:r w:rsidRPr="00DE56B4">
        <w:rPr>
          <w:rFonts w:ascii="Book Antiqua" w:hAnsi="Book Antiqua"/>
          <w:sz w:val="22"/>
          <w:szCs w:val="22"/>
        </w:rPr>
        <w:t xml:space="preserve">ciljnih vrednosti </w:t>
      </w:r>
      <w:r w:rsidR="00206EBF" w:rsidRPr="00DE56B4">
        <w:rPr>
          <w:rFonts w:ascii="Book Antiqua" w:hAnsi="Book Antiqua"/>
          <w:sz w:val="22"/>
          <w:szCs w:val="22"/>
        </w:rPr>
        <w:t xml:space="preserve">dolga </w:t>
      </w:r>
      <w:r w:rsidR="00FB076E" w:rsidRPr="00DE56B4">
        <w:rPr>
          <w:rFonts w:ascii="Book Antiqua" w:hAnsi="Book Antiqua"/>
          <w:sz w:val="22"/>
          <w:szCs w:val="22"/>
        </w:rPr>
        <w:t>sektorja</w:t>
      </w:r>
      <w:r w:rsidR="00206EBF" w:rsidRPr="001033F3">
        <w:rPr>
          <w:rFonts w:ascii="Book Antiqua" w:hAnsi="Book Antiqua"/>
          <w:sz w:val="22"/>
          <w:szCs w:val="22"/>
        </w:rPr>
        <w:t xml:space="preserve"> država</w:t>
      </w:r>
      <w:r w:rsidR="005C1CD1" w:rsidRPr="001033F3">
        <w:rPr>
          <w:rFonts w:ascii="Book Antiqua" w:hAnsi="Book Antiqua"/>
          <w:sz w:val="22"/>
          <w:szCs w:val="22"/>
        </w:rPr>
        <w:t xml:space="preserve"> </w:t>
      </w:r>
      <w:r w:rsidR="00A11395" w:rsidRPr="00485E4A">
        <w:rPr>
          <w:rFonts w:ascii="Book Antiqua" w:hAnsi="Book Antiqua"/>
          <w:sz w:val="22"/>
          <w:szCs w:val="22"/>
        </w:rPr>
        <w:t xml:space="preserve">v </w:t>
      </w:r>
      <w:r w:rsidR="005C1CD1" w:rsidRPr="00374614">
        <w:rPr>
          <w:rFonts w:ascii="Book Antiqua" w:hAnsi="Book Antiqua"/>
          <w:sz w:val="22"/>
          <w:szCs w:val="22"/>
        </w:rPr>
        <w:t>sklad</w:t>
      </w:r>
      <w:r w:rsidR="00A11395" w:rsidRPr="00374614">
        <w:rPr>
          <w:rFonts w:ascii="Book Antiqua" w:hAnsi="Book Antiqua"/>
          <w:sz w:val="22"/>
          <w:szCs w:val="22"/>
        </w:rPr>
        <w:t>u</w:t>
      </w:r>
      <w:r w:rsidR="005C1CD1" w:rsidRPr="00374614">
        <w:rPr>
          <w:rFonts w:ascii="Book Antiqua" w:hAnsi="Book Antiqua"/>
          <w:sz w:val="22"/>
          <w:szCs w:val="22"/>
        </w:rPr>
        <w:t xml:space="preserve"> z veljavnim srednjeročnim fiskalnim in strukturnim načrtom 2025</w:t>
      </w:r>
      <w:r w:rsidR="00A11395" w:rsidRPr="005C03DB">
        <w:rPr>
          <w:rFonts w:ascii="Book Antiqua" w:hAnsi="Book Antiqua"/>
          <w:sz w:val="22"/>
          <w:szCs w:val="22"/>
        </w:rPr>
        <w:t>–</w:t>
      </w:r>
      <w:r w:rsidR="005C1CD1" w:rsidRPr="005C03DB">
        <w:rPr>
          <w:rFonts w:ascii="Book Antiqua" w:hAnsi="Book Antiqua"/>
          <w:sz w:val="22"/>
          <w:szCs w:val="22"/>
        </w:rPr>
        <w:t xml:space="preserve">2028, ki ga je sprejela </w:t>
      </w:r>
      <w:r w:rsidR="00CF4270">
        <w:rPr>
          <w:rFonts w:ascii="Book Antiqua" w:hAnsi="Book Antiqua"/>
          <w:sz w:val="22"/>
          <w:szCs w:val="22"/>
        </w:rPr>
        <w:t>vlada</w:t>
      </w:r>
      <w:r w:rsidRPr="005B468F">
        <w:rPr>
          <w:rFonts w:ascii="Book Antiqua" w:hAnsi="Book Antiqua"/>
          <w:sz w:val="22"/>
          <w:szCs w:val="22"/>
        </w:rPr>
        <w:t>;</w:t>
      </w:r>
    </w:p>
    <w:p w14:paraId="51BC5A27" w14:textId="1EC2172B" w:rsidR="0059492C" w:rsidRPr="005B468F" w:rsidRDefault="00732220" w:rsidP="00732220">
      <w:pPr>
        <w:spacing w:line="276" w:lineRule="auto"/>
        <w:ind w:left="720" w:hanging="720"/>
        <w:contextualSpacing/>
        <w:jc w:val="both"/>
        <w:rPr>
          <w:rFonts w:ascii="Book Antiqua" w:hAnsi="Book Antiqua"/>
          <w:sz w:val="22"/>
          <w:szCs w:val="22"/>
        </w:rPr>
      </w:pPr>
      <w:r w:rsidRPr="005B468F">
        <w:rPr>
          <w:rFonts w:ascii="Book Antiqua" w:hAnsi="Book Antiqua"/>
          <w:sz w:val="22"/>
          <w:szCs w:val="22"/>
        </w:rPr>
        <w:t>•</w:t>
      </w:r>
      <w:r w:rsidRPr="005B468F">
        <w:rPr>
          <w:rFonts w:ascii="Book Antiqua" w:hAnsi="Book Antiqua"/>
          <w:sz w:val="22"/>
          <w:szCs w:val="22"/>
        </w:rPr>
        <w:tab/>
      </w:r>
      <w:r w:rsidR="00A6749C" w:rsidRPr="005B468F">
        <w:rPr>
          <w:rFonts w:ascii="Book Antiqua" w:hAnsi="Book Antiqua"/>
          <w:sz w:val="22"/>
          <w:szCs w:val="22"/>
        </w:rPr>
        <w:t>k</w:t>
      </w:r>
      <w:r w:rsidRPr="005B468F">
        <w:rPr>
          <w:rFonts w:ascii="Book Antiqua" w:hAnsi="Book Antiqua"/>
          <w:sz w:val="22"/>
          <w:szCs w:val="22"/>
        </w:rPr>
        <w:t xml:space="preserve">repitev likvidnosti </w:t>
      </w:r>
      <w:r w:rsidR="00CF4270">
        <w:rPr>
          <w:rFonts w:ascii="Book Antiqua" w:hAnsi="Book Antiqua"/>
          <w:sz w:val="22"/>
          <w:szCs w:val="22"/>
        </w:rPr>
        <w:t xml:space="preserve">evrske SLOREP </w:t>
      </w:r>
      <w:r w:rsidRPr="005B468F">
        <w:rPr>
          <w:rFonts w:ascii="Book Antiqua" w:hAnsi="Book Antiqua"/>
          <w:sz w:val="22"/>
          <w:szCs w:val="22"/>
        </w:rPr>
        <w:t xml:space="preserve">krivulje </w:t>
      </w:r>
      <w:r w:rsidRPr="006F1BFE">
        <w:rPr>
          <w:rFonts w:ascii="Book Antiqua" w:hAnsi="Book Antiqua"/>
          <w:sz w:val="22"/>
          <w:szCs w:val="22"/>
        </w:rPr>
        <w:t>donosnosti R</w:t>
      </w:r>
      <w:r w:rsidR="0046289A" w:rsidRPr="006F1BFE">
        <w:rPr>
          <w:rFonts w:ascii="Book Antiqua" w:hAnsi="Book Antiqua"/>
          <w:sz w:val="22"/>
          <w:szCs w:val="22"/>
        </w:rPr>
        <w:t xml:space="preserve">epublike </w:t>
      </w:r>
      <w:r w:rsidRPr="006F1BFE">
        <w:rPr>
          <w:rFonts w:ascii="Book Antiqua" w:hAnsi="Book Antiqua"/>
          <w:sz w:val="22"/>
          <w:szCs w:val="22"/>
        </w:rPr>
        <w:t>S</w:t>
      </w:r>
      <w:r w:rsidR="0046289A" w:rsidRPr="006F1BFE">
        <w:rPr>
          <w:rFonts w:ascii="Book Antiqua" w:hAnsi="Book Antiqua"/>
          <w:sz w:val="22"/>
          <w:szCs w:val="22"/>
        </w:rPr>
        <w:t>lovenije</w:t>
      </w:r>
      <w:r w:rsidR="00A11395" w:rsidRPr="006F1BFE">
        <w:rPr>
          <w:rFonts w:ascii="Book Antiqua" w:hAnsi="Book Antiqua"/>
          <w:sz w:val="22"/>
          <w:szCs w:val="22"/>
        </w:rPr>
        <w:t xml:space="preserve"> </w:t>
      </w:r>
      <w:r w:rsidR="006F1BFE">
        <w:rPr>
          <w:rFonts w:ascii="Book Antiqua" w:hAnsi="Book Antiqua"/>
          <w:sz w:val="22"/>
          <w:szCs w:val="22"/>
        </w:rPr>
        <w:t>z</w:t>
      </w:r>
      <w:r w:rsidRPr="006F1BFE">
        <w:rPr>
          <w:rFonts w:ascii="Book Antiqua" w:hAnsi="Book Antiqua"/>
          <w:sz w:val="22"/>
          <w:szCs w:val="22"/>
        </w:rPr>
        <w:t xml:space="preserve"> izvajanj</w:t>
      </w:r>
      <w:r w:rsidR="006F1BFE">
        <w:rPr>
          <w:rFonts w:ascii="Book Antiqua" w:hAnsi="Book Antiqua"/>
          <w:sz w:val="22"/>
          <w:szCs w:val="22"/>
        </w:rPr>
        <w:t>em</w:t>
      </w:r>
      <w:r w:rsidRPr="006F1BFE">
        <w:rPr>
          <w:rFonts w:ascii="Book Antiqua" w:hAnsi="Book Antiqua"/>
          <w:sz w:val="22"/>
          <w:szCs w:val="22"/>
        </w:rPr>
        <w:t xml:space="preserve"> in</w:t>
      </w:r>
      <w:r w:rsidR="00D21AD2" w:rsidRPr="006F1BFE">
        <w:rPr>
          <w:rFonts w:ascii="Book Antiqua" w:hAnsi="Book Antiqua"/>
          <w:sz w:val="22"/>
          <w:szCs w:val="22"/>
        </w:rPr>
        <w:t>s</w:t>
      </w:r>
      <w:r w:rsidRPr="006F1BFE">
        <w:rPr>
          <w:rFonts w:ascii="Book Antiqua" w:hAnsi="Book Antiqua"/>
          <w:sz w:val="22"/>
          <w:szCs w:val="22"/>
        </w:rPr>
        <w:t xml:space="preserve">trumenta začasne posoje </w:t>
      </w:r>
      <w:r w:rsidRPr="00956D95">
        <w:rPr>
          <w:rFonts w:ascii="Book Antiqua" w:hAnsi="Book Antiqua"/>
          <w:sz w:val="22"/>
          <w:szCs w:val="22"/>
        </w:rPr>
        <w:t>obveznic</w:t>
      </w:r>
      <w:r w:rsidRPr="005B468F">
        <w:rPr>
          <w:rFonts w:ascii="Book Antiqua" w:hAnsi="Book Antiqua"/>
          <w:sz w:val="22"/>
          <w:szCs w:val="22"/>
        </w:rPr>
        <w:t xml:space="preserve"> bankam primarnim vpisnicam (repo posli).</w:t>
      </w:r>
    </w:p>
    <w:p w14:paraId="0019463B" w14:textId="4FA355A0" w:rsidR="0067764D" w:rsidRPr="005B468F" w:rsidRDefault="00C70519" w:rsidP="007206EE">
      <w:pPr>
        <w:pStyle w:val="Naslov1"/>
      </w:pPr>
      <w:bookmarkStart w:id="14" w:name="_Toc207804516"/>
      <w:bookmarkStart w:id="15" w:name="_Toc216166695"/>
      <w:r w:rsidRPr="005B468F">
        <w:lastRenderedPageBreak/>
        <w:t>VELJAVN</w:t>
      </w:r>
      <w:r w:rsidR="00656AA5">
        <w:t>I</w:t>
      </w:r>
      <w:r w:rsidRPr="005B468F">
        <w:t xml:space="preserve"> SREDNJEROČNI FISKALNI OKVIR</w:t>
      </w:r>
      <w:bookmarkEnd w:id="14"/>
      <w:bookmarkEnd w:id="15"/>
    </w:p>
    <w:p w14:paraId="64A7E6DA" w14:textId="77777777" w:rsidR="002F7946" w:rsidRPr="005B468F" w:rsidRDefault="002F7946" w:rsidP="001E2A26">
      <w:pPr>
        <w:spacing w:line="276" w:lineRule="auto"/>
        <w:contextualSpacing/>
        <w:jc w:val="both"/>
        <w:rPr>
          <w:rFonts w:ascii="Book Antiqua" w:hAnsi="Book Antiqua"/>
          <w:sz w:val="22"/>
          <w:szCs w:val="22"/>
        </w:rPr>
      </w:pPr>
    </w:p>
    <w:p w14:paraId="2CE8515A" w14:textId="0F379441" w:rsidR="005C1CD1" w:rsidRPr="005B468F" w:rsidRDefault="00C70519" w:rsidP="00B0308D">
      <w:pPr>
        <w:pStyle w:val="Naslov2"/>
        <w:keepNext w:val="0"/>
        <w:numPr>
          <w:ilvl w:val="1"/>
          <w:numId w:val="13"/>
        </w:numPr>
        <w:tabs>
          <w:tab w:val="num" w:pos="0"/>
        </w:tabs>
        <w:spacing w:before="200" w:after="0" w:line="276" w:lineRule="auto"/>
        <w:ind w:left="576" w:hanging="576"/>
        <w:rPr>
          <w:rFonts w:ascii="Book Antiqua" w:hAnsi="Book Antiqua"/>
          <w:i w:val="0"/>
          <w:iCs w:val="0"/>
          <w:sz w:val="24"/>
          <w:szCs w:val="24"/>
        </w:rPr>
      </w:pPr>
      <w:bookmarkStart w:id="16" w:name="_Toc207804517"/>
      <w:bookmarkStart w:id="17" w:name="_Toc216166696"/>
      <w:r w:rsidRPr="005B468F">
        <w:rPr>
          <w:rFonts w:ascii="Book Antiqua" w:hAnsi="Book Antiqua"/>
          <w:i w:val="0"/>
          <w:iCs w:val="0"/>
          <w:sz w:val="24"/>
          <w:szCs w:val="24"/>
        </w:rPr>
        <w:t>S</w:t>
      </w:r>
      <w:r w:rsidR="005C1CD1" w:rsidRPr="005B468F">
        <w:rPr>
          <w:rFonts w:ascii="Book Antiqua" w:hAnsi="Book Antiqua"/>
          <w:i w:val="0"/>
          <w:iCs w:val="0"/>
          <w:sz w:val="24"/>
          <w:szCs w:val="24"/>
        </w:rPr>
        <w:t>rednjeročni fiskalni in strukturni načrt 2025</w:t>
      </w:r>
      <w:r w:rsidR="00656AA5">
        <w:rPr>
          <w:rFonts w:ascii="Book Antiqua" w:hAnsi="Book Antiqua"/>
          <w:i w:val="0"/>
          <w:iCs w:val="0"/>
          <w:sz w:val="24"/>
          <w:szCs w:val="24"/>
        </w:rPr>
        <w:t>–</w:t>
      </w:r>
      <w:r w:rsidR="005C1CD1" w:rsidRPr="005B468F">
        <w:rPr>
          <w:rFonts w:ascii="Book Antiqua" w:hAnsi="Book Antiqua"/>
          <w:i w:val="0"/>
          <w:iCs w:val="0"/>
          <w:sz w:val="24"/>
          <w:szCs w:val="24"/>
        </w:rPr>
        <w:t>2028</w:t>
      </w:r>
      <w:bookmarkEnd w:id="16"/>
      <w:bookmarkEnd w:id="17"/>
    </w:p>
    <w:p w14:paraId="2BA7EB15" w14:textId="77777777" w:rsidR="005C1CD1" w:rsidRPr="005B468F" w:rsidRDefault="005C1CD1" w:rsidP="005C1CD1"/>
    <w:p w14:paraId="20A456F6" w14:textId="512E15D9" w:rsidR="00083D73" w:rsidRPr="005B468F" w:rsidRDefault="00083D73" w:rsidP="00083D73">
      <w:pPr>
        <w:jc w:val="both"/>
        <w:rPr>
          <w:rFonts w:ascii="Book Antiqua" w:eastAsia="Calibri" w:hAnsi="Book Antiqua"/>
          <w:sz w:val="22"/>
          <w:szCs w:val="22"/>
        </w:rPr>
      </w:pPr>
      <w:r w:rsidRPr="005B468F">
        <w:rPr>
          <w:rFonts w:ascii="Book Antiqua" w:eastAsia="Calibri" w:hAnsi="Book Antiqua"/>
          <w:sz w:val="22"/>
          <w:szCs w:val="22"/>
        </w:rPr>
        <w:t>Svet ECOFIN je decembra 2023 dosegel politični dogovor o spremenjenem sistemu ekonomskega upravljanja v EU</w:t>
      </w:r>
      <w:r w:rsidR="00F3227A" w:rsidRPr="005B468F">
        <w:rPr>
          <w:rFonts w:ascii="Book Antiqua" w:eastAsia="Calibri" w:hAnsi="Book Antiqua"/>
          <w:sz w:val="22"/>
          <w:szCs w:val="22"/>
        </w:rPr>
        <w:t xml:space="preserve"> in v okviru tega o novih fiskalnih pravilih</w:t>
      </w:r>
      <w:r w:rsidRPr="005B468F">
        <w:rPr>
          <w:rFonts w:ascii="Book Antiqua" w:eastAsia="Calibri" w:hAnsi="Book Antiqua"/>
          <w:sz w:val="22"/>
          <w:szCs w:val="22"/>
        </w:rPr>
        <w:t>. Evropski parlament in Svet EU sta konec aprila 2024 potrdila prenovljen</w:t>
      </w:r>
      <w:r w:rsidR="003D231E">
        <w:rPr>
          <w:rFonts w:ascii="Book Antiqua" w:eastAsia="Calibri" w:hAnsi="Book Antiqua"/>
          <w:sz w:val="22"/>
          <w:szCs w:val="22"/>
        </w:rPr>
        <w:t>i</w:t>
      </w:r>
      <w:r w:rsidR="00F3227A" w:rsidRPr="005B468F">
        <w:rPr>
          <w:rFonts w:ascii="Book Antiqua" w:eastAsia="Calibri" w:hAnsi="Book Antiqua"/>
          <w:sz w:val="22"/>
          <w:szCs w:val="22"/>
        </w:rPr>
        <w:t xml:space="preserve"> sistem ekonomskega upravljanja in fiskalnih pravil na </w:t>
      </w:r>
      <w:r w:rsidR="003D231E" w:rsidRPr="005B468F">
        <w:rPr>
          <w:rFonts w:ascii="Book Antiqua" w:eastAsia="Calibri" w:hAnsi="Book Antiqua"/>
          <w:sz w:val="22"/>
          <w:szCs w:val="22"/>
        </w:rPr>
        <w:t xml:space="preserve">ravni </w:t>
      </w:r>
      <w:r w:rsidR="00F3227A" w:rsidRPr="005B468F">
        <w:rPr>
          <w:rFonts w:ascii="Book Antiqua" w:eastAsia="Calibri" w:hAnsi="Book Antiqua"/>
          <w:sz w:val="22"/>
          <w:szCs w:val="22"/>
        </w:rPr>
        <w:t>EU</w:t>
      </w:r>
      <w:r w:rsidRPr="005B468F">
        <w:rPr>
          <w:rFonts w:ascii="Book Antiqua" w:eastAsia="Calibri" w:hAnsi="Book Antiqua"/>
          <w:sz w:val="22"/>
          <w:szCs w:val="22"/>
        </w:rPr>
        <w:t xml:space="preserve">. Prenovljena </w:t>
      </w:r>
      <w:r w:rsidR="00F3227A" w:rsidRPr="005B468F">
        <w:rPr>
          <w:rFonts w:ascii="Book Antiqua" w:eastAsia="Calibri" w:hAnsi="Book Antiqua"/>
          <w:sz w:val="22"/>
          <w:szCs w:val="22"/>
        </w:rPr>
        <w:t>fiskalna</w:t>
      </w:r>
      <w:r w:rsidRPr="005B468F">
        <w:rPr>
          <w:rFonts w:ascii="Book Antiqua" w:eastAsia="Calibri" w:hAnsi="Book Antiqua"/>
          <w:sz w:val="22"/>
          <w:szCs w:val="22"/>
        </w:rPr>
        <w:t xml:space="preserve"> pravila predpisujejo postopek </w:t>
      </w:r>
      <w:r w:rsidR="00F3227A" w:rsidRPr="005B468F">
        <w:rPr>
          <w:rFonts w:ascii="Book Antiqua" w:eastAsia="Calibri" w:hAnsi="Book Antiqua"/>
          <w:sz w:val="22"/>
          <w:szCs w:val="22"/>
        </w:rPr>
        <w:t>utrjevanja javnih financ, tj.</w:t>
      </w:r>
      <w:r w:rsidR="003C0C50">
        <w:rPr>
          <w:rFonts w:ascii="Book Antiqua" w:eastAsia="Calibri" w:hAnsi="Book Antiqua"/>
          <w:sz w:val="22"/>
          <w:szCs w:val="22"/>
        </w:rPr>
        <w:t xml:space="preserve"> </w:t>
      </w:r>
      <w:r w:rsidRPr="005B468F">
        <w:rPr>
          <w:rFonts w:ascii="Book Antiqua" w:eastAsia="Calibri" w:hAnsi="Book Antiqua"/>
          <w:sz w:val="22"/>
          <w:szCs w:val="22"/>
        </w:rPr>
        <w:t>hitrost z</w:t>
      </w:r>
      <w:r w:rsidR="003D231E">
        <w:rPr>
          <w:rFonts w:ascii="Book Antiqua" w:eastAsia="Calibri" w:hAnsi="Book Antiqua"/>
          <w:sz w:val="22"/>
          <w:szCs w:val="22"/>
        </w:rPr>
        <w:t>ma</w:t>
      </w:r>
      <w:r w:rsidRPr="005B468F">
        <w:rPr>
          <w:rFonts w:ascii="Book Antiqua" w:eastAsia="Calibri" w:hAnsi="Book Antiqua"/>
          <w:sz w:val="22"/>
          <w:szCs w:val="22"/>
        </w:rPr>
        <w:t>n</w:t>
      </w:r>
      <w:r w:rsidR="003D231E">
        <w:rPr>
          <w:rFonts w:ascii="Book Antiqua" w:eastAsia="Calibri" w:hAnsi="Book Antiqua"/>
          <w:sz w:val="22"/>
          <w:szCs w:val="22"/>
        </w:rPr>
        <w:t>jš</w:t>
      </w:r>
      <w:r w:rsidRPr="005B468F">
        <w:rPr>
          <w:rFonts w:ascii="Book Antiqua" w:eastAsia="Calibri" w:hAnsi="Book Antiqua"/>
          <w:sz w:val="22"/>
          <w:szCs w:val="22"/>
        </w:rPr>
        <w:t xml:space="preserve">evanja dolga in odprave primanjkljaja. Končni cilj spremenjenih fiskalnih pravil </w:t>
      </w:r>
      <w:r w:rsidR="003D231E" w:rsidRPr="005B468F">
        <w:rPr>
          <w:rFonts w:ascii="Book Antiqua" w:eastAsia="Calibri" w:hAnsi="Book Antiqua"/>
          <w:sz w:val="22"/>
          <w:szCs w:val="22"/>
        </w:rPr>
        <w:t xml:space="preserve">EU </w:t>
      </w:r>
      <w:r w:rsidRPr="005C03DB">
        <w:rPr>
          <w:rFonts w:ascii="Book Antiqua" w:eastAsia="Calibri" w:hAnsi="Book Antiqua"/>
          <w:sz w:val="22"/>
          <w:szCs w:val="22"/>
        </w:rPr>
        <w:t>je z</w:t>
      </w:r>
      <w:r w:rsidR="003D231E" w:rsidRPr="005C03DB">
        <w:rPr>
          <w:rFonts w:ascii="Book Antiqua" w:eastAsia="Calibri" w:hAnsi="Book Antiqua"/>
          <w:sz w:val="22"/>
          <w:szCs w:val="22"/>
        </w:rPr>
        <w:t>ma</w:t>
      </w:r>
      <w:r w:rsidRPr="005C03DB">
        <w:rPr>
          <w:rFonts w:ascii="Book Antiqua" w:eastAsia="Calibri" w:hAnsi="Book Antiqua"/>
          <w:sz w:val="22"/>
          <w:szCs w:val="22"/>
        </w:rPr>
        <w:t>n</w:t>
      </w:r>
      <w:r w:rsidR="003D231E" w:rsidRPr="005C03DB">
        <w:rPr>
          <w:rFonts w:ascii="Book Antiqua" w:eastAsia="Calibri" w:hAnsi="Book Antiqua"/>
          <w:sz w:val="22"/>
          <w:szCs w:val="22"/>
        </w:rPr>
        <w:t>jš</w:t>
      </w:r>
      <w:r w:rsidRPr="005C03DB">
        <w:rPr>
          <w:rFonts w:ascii="Book Antiqua" w:eastAsia="Calibri" w:hAnsi="Book Antiqua"/>
          <w:sz w:val="22"/>
          <w:szCs w:val="22"/>
        </w:rPr>
        <w:t xml:space="preserve">anje dolga pod </w:t>
      </w:r>
      <w:r w:rsidR="005C03DB">
        <w:rPr>
          <w:rFonts w:ascii="Book Antiqua" w:eastAsia="Calibri" w:hAnsi="Book Antiqua"/>
          <w:sz w:val="22"/>
          <w:szCs w:val="22"/>
        </w:rPr>
        <w:t xml:space="preserve">mejo </w:t>
      </w:r>
      <w:r w:rsidRPr="005C03DB">
        <w:rPr>
          <w:rFonts w:ascii="Book Antiqua" w:eastAsia="Calibri" w:hAnsi="Book Antiqua"/>
          <w:sz w:val="22"/>
          <w:szCs w:val="22"/>
        </w:rPr>
        <w:t xml:space="preserve">60 </w:t>
      </w:r>
      <w:r w:rsidR="00386658">
        <w:rPr>
          <w:rFonts w:ascii="Book Antiqua" w:eastAsia="Calibri" w:hAnsi="Book Antiqua"/>
          <w:sz w:val="22"/>
          <w:szCs w:val="22"/>
        </w:rPr>
        <w:t>odstotk</w:t>
      </w:r>
      <w:r w:rsidR="00A82906">
        <w:rPr>
          <w:rFonts w:ascii="Book Antiqua" w:eastAsia="Calibri" w:hAnsi="Book Antiqua"/>
          <w:sz w:val="22"/>
          <w:szCs w:val="22"/>
        </w:rPr>
        <w:t>ov</w:t>
      </w:r>
      <w:r w:rsidRPr="005B468F">
        <w:rPr>
          <w:rFonts w:ascii="Book Antiqua" w:eastAsia="Calibri" w:hAnsi="Book Antiqua"/>
          <w:sz w:val="22"/>
          <w:szCs w:val="22"/>
        </w:rPr>
        <w:t xml:space="preserve"> BDP in z</w:t>
      </w:r>
      <w:r w:rsidR="003D231E">
        <w:rPr>
          <w:rFonts w:ascii="Book Antiqua" w:eastAsia="Calibri" w:hAnsi="Book Antiqua"/>
          <w:sz w:val="22"/>
          <w:szCs w:val="22"/>
        </w:rPr>
        <w:t>ma</w:t>
      </w:r>
      <w:r w:rsidRPr="005B468F">
        <w:rPr>
          <w:rFonts w:ascii="Book Antiqua" w:eastAsia="Calibri" w:hAnsi="Book Antiqua"/>
          <w:sz w:val="22"/>
          <w:szCs w:val="22"/>
        </w:rPr>
        <w:t>n</w:t>
      </w:r>
      <w:r w:rsidR="003D231E">
        <w:rPr>
          <w:rFonts w:ascii="Book Antiqua" w:eastAsia="Calibri" w:hAnsi="Book Antiqua"/>
          <w:sz w:val="22"/>
          <w:szCs w:val="22"/>
        </w:rPr>
        <w:t>jš</w:t>
      </w:r>
      <w:r w:rsidRPr="005B468F">
        <w:rPr>
          <w:rFonts w:ascii="Book Antiqua" w:eastAsia="Calibri" w:hAnsi="Book Antiqua"/>
          <w:sz w:val="22"/>
          <w:szCs w:val="22"/>
        </w:rPr>
        <w:t>anje strukturnega primanjkljaja</w:t>
      </w:r>
      <w:r w:rsidR="00F3227A" w:rsidRPr="005B468F">
        <w:rPr>
          <w:rFonts w:ascii="Book Antiqua" w:eastAsia="Calibri" w:hAnsi="Book Antiqua"/>
          <w:sz w:val="22"/>
          <w:szCs w:val="22"/>
        </w:rPr>
        <w:t xml:space="preserve">, tj. </w:t>
      </w:r>
      <w:r w:rsidRPr="005B468F">
        <w:rPr>
          <w:rFonts w:ascii="Book Antiqua" w:eastAsia="Calibri" w:hAnsi="Book Antiqua"/>
          <w:sz w:val="22"/>
          <w:szCs w:val="22"/>
        </w:rPr>
        <w:t>primanjkljaja, iz katerega so izključeni vplivi gospodarskega cikla in učinki enkratnih oziroma začasnih ukrepov</w:t>
      </w:r>
      <w:r w:rsidR="003D231E">
        <w:rPr>
          <w:rFonts w:ascii="Book Antiqua" w:eastAsia="Calibri" w:hAnsi="Book Antiqua"/>
          <w:sz w:val="22"/>
          <w:szCs w:val="22"/>
        </w:rPr>
        <w:t>,</w:t>
      </w:r>
      <w:r w:rsidRPr="005B468F">
        <w:rPr>
          <w:rFonts w:ascii="Book Antiqua" w:eastAsia="Calibri" w:hAnsi="Book Antiqua"/>
          <w:sz w:val="22"/>
          <w:szCs w:val="22"/>
        </w:rPr>
        <w:t xml:space="preserve"> </w:t>
      </w:r>
      <w:r w:rsidR="005C03DB" w:rsidRPr="00AE71DD">
        <w:rPr>
          <w:rFonts w:ascii="Book Antiqua" w:eastAsia="Calibri" w:hAnsi="Book Antiqua"/>
          <w:sz w:val="22"/>
          <w:szCs w:val="22"/>
        </w:rPr>
        <w:t>vsaj</w:t>
      </w:r>
      <w:r w:rsidR="005C03DB" w:rsidRPr="005B468F">
        <w:rPr>
          <w:rFonts w:ascii="Book Antiqua" w:eastAsia="Calibri" w:hAnsi="Book Antiqua"/>
          <w:sz w:val="22"/>
          <w:szCs w:val="22"/>
        </w:rPr>
        <w:t xml:space="preserve"> </w:t>
      </w:r>
      <w:r w:rsidRPr="005C03DB">
        <w:rPr>
          <w:rFonts w:ascii="Book Antiqua" w:eastAsia="Calibri" w:hAnsi="Book Antiqua"/>
          <w:sz w:val="22"/>
          <w:szCs w:val="22"/>
        </w:rPr>
        <w:t xml:space="preserve">na </w:t>
      </w:r>
      <w:r w:rsidRPr="005B468F">
        <w:rPr>
          <w:rFonts w:ascii="Book Antiqua" w:eastAsia="Calibri" w:hAnsi="Book Antiqua"/>
          <w:sz w:val="22"/>
          <w:szCs w:val="22"/>
        </w:rPr>
        <w:t xml:space="preserve">1,5 </w:t>
      </w:r>
      <w:r w:rsidR="00386658">
        <w:rPr>
          <w:rFonts w:ascii="Book Antiqua" w:eastAsia="Calibri" w:hAnsi="Book Antiqua"/>
          <w:sz w:val="22"/>
          <w:szCs w:val="22"/>
        </w:rPr>
        <w:t>odstotka</w:t>
      </w:r>
      <w:r w:rsidR="00386658" w:rsidRPr="005B468F">
        <w:rPr>
          <w:rFonts w:ascii="Book Antiqua" w:eastAsia="Calibri" w:hAnsi="Book Antiqua"/>
          <w:sz w:val="22"/>
          <w:szCs w:val="22"/>
        </w:rPr>
        <w:t xml:space="preserve"> </w:t>
      </w:r>
      <w:r w:rsidRPr="005B468F">
        <w:rPr>
          <w:rFonts w:ascii="Book Antiqua" w:eastAsia="Calibri" w:hAnsi="Book Antiqua"/>
          <w:sz w:val="22"/>
          <w:szCs w:val="22"/>
        </w:rPr>
        <w:t>BDP.</w:t>
      </w:r>
    </w:p>
    <w:p w14:paraId="76AC5F49" w14:textId="77777777" w:rsidR="00083D73" w:rsidRPr="005B468F" w:rsidRDefault="00083D73" w:rsidP="004A0E05">
      <w:pPr>
        <w:jc w:val="both"/>
        <w:rPr>
          <w:rFonts w:ascii="Book Antiqua" w:eastAsia="Calibri" w:hAnsi="Book Antiqua"/>
          <w:sz w:val="22"/>
          <w:szCs w:val="22"/>
        </w:rPr>
      </w:pPr>
    </w:p>
    <w:p w14:paraId="2813F3B0" w14:textId="013EB1D4" w:rsidR="00C93D83" w:rsidRPr="005B468F" w:rsidRDefault="00C93D83" w:rsidP="00C93D83">
      <w:pPr>
        <w:jc w:val="both"/>
        <w:rPr>
          <w:rFonts w:ascii="Book Antiqua" w:eastAsia="Calibri" w:hAnsi="Book Antiqua"/>
          <w:sz w:val="22"/>
          <w:szCs w:val="22"/>
        </w:rPr>
      </w:pPr>
      <w:r w:rsidRPr="005B468F">
        <w:rPr>
          <w:rFonts w:ascii="Book Antiqua" w:eastAsia="Calibri" w:hAnsi="Book Antiqua"/>
          <w:sz w:val="22"/>
          <w:szCs w:val="22"/>
        </w:rPr>
        <w:t xml:space="preserve">Prenovljena fiskalna pravila EU </w:t>
      </w:r>
      <w:r w:rsidR="005C03DB">
        <w:rPr>
          <w:rFonts w:ascii="Book Antiqua" w:eastAsia="Calibri" w:hAnsi="Book Antiqua"/>
          <w:sz w:val="22"/>
          <w:szCs w:val="22"/>
        </w:rPr>
        <w:t>se osredotočajo na</w:t>
      </w:r>
      <w:r w:rsidRPr="005B468F">
        <w:rPr>
          <w:rFonts w:ascii="Book Antiqua" w:eastAsia="Calibri" w:hAnsi="Book Antiqua"/>
          <w:sz w:val="22"/>
          <w:szCs w:val="22"/>
        </w:rPr>
        <w:t xml:space="preserve"> operativno vlogo ključnega kazalnika, in sicer dovoljeno rast neto primarnih izdatkov v fiskalno-strukturnem načrtu, ki mora zagotoviti ustrezno z</w:t>
      </w:r>
      <w:r w:rsidR="003D231E">
        <w:rPr>
          <w:rFonts w:ascii="Book Antiqua" w:eastAsia="Calibri" w:hAnsi="Book Antiqua"/>
          <w:sz w:val="22"/>
          <w:szCs w:val="22"/>
        </w:rPr>
        <w:t>ma</w:t>
      </w:r>
      <w:r w:rsidRPr="005B468F">
        <w:rPr>
          <w:rFonts w:ascii="Book Antiqua" w:eastAsia="Calibri" w:hAnsi="Book Antiqua"/>
          <w:sz w:val="22"/>
          <w:szCs w:val="22"/>
        </w:rPr>
        <w:t>n</w:t>
      </w:r>
      <w:r w:rsidR="003D231E">
        <w:rPr>
          <w:rFonts w:ascii="Book Antiqua" w:eastAsia="Calibri" w:hAnsi="Book Antiqua"/>
          <w:sz w:val="22"/>
          <w:szCs w:val="22"/>
        </w:rPr>
        <w:t>jš</w:t>
      </w:r>
      <w:r w:rsidRPr="005B468F">
        <w:rPr>
          <w:rFonts w:ascii="Book Antiqua" w:eastAsia="Calibri" w:hAnsi="Book Antiqua"/>
          <w:sz w:val="22"/>
          <w:szCs w:val="22"/>
        </w:rPr>
        <w:t xml:space="preserve">evanje (razvoj) javnega dolga </w:t>
      </w:r>
      <w:r w:rsidR="003D231E">
        <w:rPr>
          <w:rFonts w:ascii="Book Antiqua" w:eastAsia="Calibri" w:hAnsi="Book Antiqua"/>
          <w:sz w:val="22"/>
          <w:szCs w:val="22"/>
        </w:rPr>
        <w:t xml:space="preserve">v </w:t>
      </w:r>
      <w:r w:rsidRPr="005B468F">
        <w:rPr>
          <w:rFonts w:ascii="Book Antiqua" w:eastAsia="Calibri" w:hAnsi="Book Antiqua"/>
          <w:sz w:val="22"/>
          <w:szCs w:val="22"/>
        </w:rPr>
        <w:t>sklad</w:t>
      </w:r>
      <w:r w:rsidR="003D231E">
        <w:rPr>
          <w:rFonts w:ascii="Book Antiqua" w:eastAsia="Calibri" w:hAnsi="Book Antiqua"/>
          <w:sz w:val="22"/>
          <w:szCs w:val="22"/>
        </w:rPr>
        <w:t>u</w:t>
      </w:r>
      <w:r w:rsidRPr="005B468F">
        <w:rPr>
          <w:rFonts w:ascii="Book Antiqua" w:eastAsia="Calibri" w:hAnsi="Book Antiqua"/>
          <w:sz w:val="22"/>
          <w:szCs w:val="22"/>
        </w:rPr>
        <w:t xml:space="preserve"> z zahtevami</w:t>
      </w:r>
      <w:r w:rsidR="003D231E">
        <w:rPr>
          <w:rFonts w:ascii="Book Antiqua" w:eastAsia="Calibri" w:hAnsi="Book Antiqua"/>
          <w:sz w:val="22"/>
          <w:szCs w:val="22"/>
        </w:rPr>
        <w:t xml:space="preserve"> </w:t>
      </w:r>
      <w:r w:rsidR="003D231E" w:rsidRPr="005C03DB">
        <w:rPr>
          <w:rFonts w:ascii="Book Antiqua" w:eastAsia="Calibri" w:hAnsi="Book Antiqua"/>
          <w:sz w:val="22"/>
          <w:szCs w:val="22"/>
        </w:rPr>
        <w:t xml:space="preserve">ali </w:t>
      </w:r>
      <w:r w:rsidR="003D231E" w:rsidRPr="00805E79">
        <w:rPr>
          <w:rFonts w:ascii="Book Antiqua" w:eastAsia="Calibri" w:hAnsi="Book Antiqua"/>
          <w:sz w:val="22"/>
          <w:szCs w:val="22"/>
        </w:rPr>
        <w:t>me</w:t>
      </w:r>
      <w:r w:rsidRPr="00805E79">
        <w:rPr>
          <w:rFonts w:ascii="Book Antiqua" w:eastAsia="Calibri" w:hAnsi="Book Antiqua"/>
          <w:sz w:val="22"/>
          <w:szCs w:val="22"/>
        </w:rPr>
        <w:t>ri</w:t>
      </w:r>
      <w:r w:rsidR="003D231E" w:rsidRPr="00805E79">
        <w:rPr>
          <w:rFonts w:ascii="Book Antiqua" w:eastAsia="Calibri" w:hAnsi="Book Antiqua"/>
          <w:sz w:val="22"/>
          <w:szCs w:val="22"/>
        </w:rPr>
        <w:t>l</w:t>
      </w:r>
      <w:r w:rsidRPr="00805E79">
        <w:rPr>
          <w:rFonts w:ascii="Book Antiqua" w:eastAsia="Calibri" w:hAnsi="Book Antiqua"/>
          <w:sz w:val="22"/>
          <w:szCs w:val="22"/>
        </w:rPr>
        <w:t>i glede</w:t>
      </w:r>
      <w:r w:rsidRPr="005B468F">
        <w:rPr>
          <w:rFonts w:ascii="Book Antiqua" w:eastAsia="Calibri" w:hAnsi="Book Antiqua"/>
          <w:sz w:val="22"/>
          <w:szCs w:val="22"/>
        </w:rPr>
        <w:t xml:space="preserve"> doseganja vzdržnosti dolga. Neto primarni </w:t>
      </w:r>
      <w:r w:rsidRPr="00805E79">
        <w:rPr>
          <w:rFonts w:ascii="Book Antiqua" w:eastAsia="Calibri" w:hAnsi="Book Antiqua"/>
          <w:sz w:val="22"/>
          <w:szCs w:val="22"/>
        </w:rPr>
        <w:t xml:space="preserve">izdatki </w:t>
      </w:r>
      <w:r w:rsidR="00805E79">
        <w:rPr>
          <w:rFonts w:ascii="Book Antiqua" w:eastAsia="Calibri" w:hAnsi="Book Antiqua"/>
          <w:sz w:val="22"/>
          <w:szCs w:val="22"/>
        </w:rPr>
        <w:t>p</w:t>
      </w:r>
      <w:r w:rsidRPr="00805E79">
        <w:rPr>
          <w:rFonts w:ascii="Book Antiqua" w:eastAsia="Calibri" w:hAnsi="Book Antiqua"/>
          <w:sz w:val="22"/>
          <w:szCs w:val="22"/>
        </w:rPr>
        <w:t xml:space="preserve">o </w:t>
      </w:r>
      <w:r w:rsidR="00805E79">
        <w:rPr>
          <w:rFonts w:ascii="Book Antiqua" w:eastAsia="Calibri" w:hAnsi="Book Antiqua"/>
          <w:sz w:val="22"/>
          <w:szCs w:val="22"/>
        </w:rPr>
        <w:t xml:space="preserve">opredelitvi </w:t>
      </w:r>
      <w:r w:rsidRPr="00805E79">
        <w:rPr>
          <w:rFonts w:ascii="Book Antiqua" w:eastAsia="Calibri" w:hAnsi="Book Antiqua"/>
          <w:sz w:val="22"/>
          <w:szCs w:val="22"/>
        </w:rPr>
        <w:t>v sistemu fiskalnih pravil ne vključujejo izdatkov za obresti,</w:t>
      </w:r>
      <w:r w:rsidR="003C0C50" w:rsidRPr="00805E79">
        <w:rPr>
          <w:rFonts w:ascii="Book Antiqua" w:eastAsia="Calibri" w:hAnsi="Book Antiqua"/>
          <w:sz w:val="22"/>
          <w:szCs w:val="22"/>
        </w:rPr>
        <w:t xml:space="preserve"> </w:t>
      </w:r>
      <w:r w:rsidRPr="00805E79">
        <w:rPr>
          <w:rFonts w:ascii="Book Antiqua" w:eastAsia="Calibri" w:hAnsi="Book Antiqua"/>
          <w:sz w:val="22"/>
          <w:szCs w:val="22"/>
        </w:rPr>
        <w:t xml:space="preserve">izdatkov, ki niso pod </w:t>
      </w:r>
      <w:r w:rsidR="003D231E" w:rsidRPr="00805E79">
        <w:rPr>
          <w:rFonts w:ascii="Book Antiqua" w:eastAsia="Calibri" w:hAnsi="Book Antiqua"/>
          <w:sz w:val="22"/>
          <w:szCs w:val="22"/>
        </w:rPr>
        <w:t>nepos</w:t>
      </w:r>
      <w:r w:rsidRPr="00805E79">
        <w:rPr>
          <w:rFonts w:ascii="Book Antiqua" w:eastAsia="Calibri" w:hAnsi="Book Antiqua"/>
          <w:sz w:val="22"/>
          <w:szCs w:val="22"/>
        </w:rPr>
        <w:t>re</w:t>
      </w:r>
      <w:r w:rsidR="003D231E" w:rsidRPr="00805E79">
        <w:rPr>
          <w:rFonts w:ascii="Book Antiqua" w:eastAsia="Calibri" w:hAnsi="Book Antiqua"/>
          <w:sz w:val="22"/>
          <w:szCs w:val="22"/>
        </w:rPr>
        <w:t>d</w:t>
      </w:r>
      <w:r w:rsidRPr="00805E79">
        <w:rPr>
          <w:rFonts w:ascii="Book Antiqua" w:eastAsia="Calibri" w:hAnsi="Book Antiqua"/>
          <w:sz w:val="22"/>
          <w:szCs w:val="22"/>
        </w:rPr>
        <w:t>nim nadzorom države</w:t>
      </w:r>
      <w:r w:rsidR="003D231E" w:rsidRPr="00805E79">
        <w:rPr>
          <w:rFonts w:ascii="Book Antiqua" w:eastAsia="Calibri" w:hAnsi="Book Antiqua"/>
          <w:sz w:val="22"/>
          <w:szCs w:val="22"/>
        </w:rPr>
        <w:t>,</w:t>
      </w:r>
      <w:r w:rsidRPr="00805E79">
        <w:rPr>
          <w:rFonts w:ascii="Book Antiqua" w:eastAsia="Calibri" w:hAnsi="Book Antiqua"/>
          <w:sz w:val="22"/>
          <w:szCs w:val="22"/>
        </w:rPr>
        <w:t xml:space="preserve"> kot so avtomatski stabilizatorji, izdatkov, ki se (so)financirajo s sredstvi EU, diskrecijskih ukrepov </w:t>
      </w:r>
      <w:r w:rsidR="00805E79">
        <w:rPr>
          <w:rFonts w:ascii="Book Antiqua" w:eastAsia="Calibri" w:hAnsi="Book Antiqua"/>
          <w:sz w:val="22"/>
          <w:szCs w:val="22"/>
        </w:rPr>
        <w:t>p</w:t>
      </w:r>
      <w:r w:rsidRPr="00805E79">
        <w:rPr>
          <w:rFonts w:ascii="Book Antiqua" w:eastAsia="Calibri" w:hAnsi="Book Antiqua"/>
          <w:sz w:val="22"/>
          <w:szCs w:val="22"/>
        </w:rPr>
        <w:t>ri prihodk</w:t>
      </w:r>
      <w:r w:rsidR="00805E79">
        <w:rPr>
          <w:rFonts w:ascii="Book Antiqua" w:eastAsia="Calibri" w:hAnsi="Book Antiqua"/>
          <w:sz w:val="22"/>
          <w:szCs w:val="22"/>
        </w:rPr>
        <w:t>ih</w:t>
      </w:r>
      <w:r w:rsidRPr="005B468F">
        <w:rPr>
          <w:rFonts w:ascii="Book Antiqua" w:eastAsia="Calibri" w:hAnsi="Book Antiqua"/>
          <w:sz w:val="22"/>
          <w:szCs w:val="22"/>
        </w:rPr>
        <w:t xml:space="preserve"> ter enkratnih in drugih začasnih ukrepov.</w:t>
      </w:r>
    </w:p>
    <w:p w14:paraId="0959A6C4" w14:textId="77777777" w:rsidR="00C93D83" w:rsidRPr="005B468F" w:rsidRDefault="00C93D83" w:rsidP="004A0E05">
      <w:pPr>
        <w:jc w:val="both"/>
        <w:rPr>
          <w:rFonts w:ascii="Book Antiqua" w:eastAsia="Calibri" w:hAnsi="Book Antiqua"/>
          <w:sz w:val="22"/>
          <w:szCs w:val="22"/>
        </w:rPr>
      </w:pPr>
    </w:p>
    <w:p w14:paraId="5FB9CA5F" w14:textId="7530C91F" w:rsidR="004A0E05" w:rsidRPr="005B468F" w:rsidRDefault="00F3227A" w:rsidP="004A0E05">
      <w:pPr>
        <w:jc w:val="both"/>
        <w:rPr>
          <w:rFonts w:ascii="Book Antiqua" w:eastAsia="Calibri" w:hAnsi="Book Antiqua"/>
          <w:sz w:val="22"/>
          <w:szCs w:val="22"/>
        </w:rPr>
      </w:pPr>
      <w:r w:rsidRPr="005B468F">
        <w:rPr>
          <w:rFonts w:ascii="Book Antiqua" w:eastAsia="Calibri" w:hAnsi="Book Antiqua"/>
          <w:sz w:val="22"/>
          <w:szCs w:val="22"/>
        </w:rPr>
        <w:t xml:space="preserve">Na </w:t>
      </w:r>
      <w:r w:rsidRPr="00DE56B4">
        <w:rPr>
          <w:rFonts w:ascii="Book Antiqua" w:eastAsia="Calibri" w:hAnsi="Book Antiqua"/>
          <w:sz w:val="22"/>
          <w:szCs w:val="22"/>
        </w:rPr>
        <w:t xml:space="preserve">podlagi prenovljenih fiskalnih pravil </w:t>
      </w:r>
      <w:r w:rsidR="004A0E05" w:rsidRPr="00DE56B4">
        <w:rPr>
          <w:rFonts w:ascii="Book Antiqua" w:eastAsia="Calibri" w:hAnsi="Book Antiqua"/>
          <w:sz w:val="22"/>
          <w:szCs w:val="22"/>
        </w:rPr>
        <w:t>je Ministrstvo za finance R</w:t>
      </w:r>
      <w:r w:rsidR="003D231E" w:rsidRPr="00DE56B4">
        <w:rPr>
          <w:rFonts w:ascii="Book Antiqua" w:eastAsia="Calibri" w:hAnsi="Book Antiqua"/>
          <w:sz w:val="22"/>
          <w:szCs w:val="22"/>
        </w:rPr>
        <w:t xml:space="preserve">epublike </w:t>
      </w:r>
      <w:r w:rsidR="004A0E05" w:rsidRPr="00DE56B4">
        <w:rPr>
          <w:rFonts w:ascii="Book Antiqua" w:eastAsia="Calibri" w:hAnsi="Book Antiqua"/>
          <w:sz w:val="22"/>
          <w:szCs w:val="22"/>
        </w:rPr>
        <w:t>S</w:t>
      </w:r>
      <w:r w:rsidR="003D231E" w:rsidRPr="001033F3">
        <w:rPr>
          <w:rFonts w:ascii="Book Antiqua" w:eastAsia="Calibri" w:hAnsi="Book Antiqua"/>
          <w:sz w:val="22"/>
          <w:szCs w:val="22"/>
        </w:rPr>
        <w:t>lovenije</w:t>
      </w:r>
      <w:r w:rsidR="004A0E05" w:rsidRPr="001033F3">
        <w:rPr>
          <w:rFonts w:ascii="Book Antiqua" w:eastAsia="Calibri" w:hAnsi="Book Antiqua"/>
          <w:sz w:val="22"/>
          <w:szCs w:val="22"/>
        </w:rPr>
        <w:t xml:space="preserve"> pripravilo, Vlada R</w:t>
      </w:r>
      <w:r w:rsidR="003D231E" w:rsidRPr="00485E4A">
        <w:rPr>
          <w:rFonts w:ascii="Book Antiqua" w:eastAsia="Calibri" w:hAnsi="Book Antiqua"/>
          <w:sz w:val="22"/>
          <w:szCs w:val="22"/>
        </w:rPr>
        <w:t xml:space="preserve">epublike </w:t>
      </w:r>
      <w:r w:rsidR="004A0E05" w:rsidRPr="00374614">
        <w:rPr>
          <w:rFonts w:ascii="Book Antiqua" w:eastAsia="Calibri" w:hAnsi="Book Antiqua"/>
          <w:sz w:val="22"/>
          <w:szCs w:val="22"/>
        </w:rPr>
        <w:t>S</w:t>
      </w:r>
      <w:r w:rsidR="003D231E" w:rsidRPr="00374614">
        <w:rPr>
          <w:rFonts w:ascii="Book Antiqua" w:eastAsia="Calibri" w:hAnsi="Book Antiqua"/>
          <w:sz w:val="22"/>
          <w:szCs w:val="22"/>
        </w:rPr>
        <w:t>lovenije</w:t>
      </w:r>
      <w:r w:rsidR="004A0E05" w:rsidRPr="00374614">
        <w:rPr>
          <w:rFonts w:ascii="Book Antiqua" w:eastAsia="Calibri" w:hAnsi="Book Antiqua"/>
          <w:sz w:val="22"/>
          <w:szCs w:val="22"/>
        </w:rPr>
        <w:t xml:space="preserve"> pa oktobra 2024 sprejela </w:t>
      </w:r>
      <w:r w:rsidR="003D231E" w:rsidRPr="00DE56B4">
        <w:rPr>
          <w:rFonts w:ascii="Book Antiqua" w:eastAsia="Calibri" w:hAnsi="Book Antiqua"/>
          <w:sz w:val="22"/>
          <w:szCs w:val="22"/>
        </w:rPr>
        <w:t>s</w:t>
      </w:r>
      <w:r w:rsidR="004A0E05" w:rsidRPr="00DE56B4">
        <w:rPr>
          <w:rFonts w:ascii="Book Antiqua" w:eastAsia="Calibri" w:hAnsi="Book Antiqua"/>
          <w:sz w:val="22"/>
          <w:szCs w:val="22"/>
        </w:rPr>
        <w:t>rednjeročni fiskalno-strukturni načrt za obdobje</w:t>
      </w:r>
      <w:r w:rsidR="0011674C" w:rsidRPr="00DE56B4">
        <w:rPr>
          <w:rFonts w:ascii="Book Antiqua" w:eastAsia="Calibri" w:hAnsi="Book Antiqua"/>
          <w:sz w:val="22"/>
          <w:szCs w:val="22"/>
        </w:rPr>
        <w:t xml:space="preserve"> fiskalne prilagoditve</w:t>
      </w:r>
      <w:r w:rsidR="009621B7" w:rsidRPr="00DE56B4">
        <w:rPr>
          <w:rFonts w:ascii="Book Antiqua" w:eastAsia="Calibri" w:hAnsi="Book Antiqua"/>
          <w:sz w:val="22"/>
          <w:szCs w:val="22"/>
        </w:rPr>
        <w:t xml:space="preserve"> </w:t>
      </w:r>
      <w:r w:rsidR="003D231E" w:rsidRPr="00DE56B4">
        <w:rPr>
          <w:rFonts w:ascii="Book Antiqua" w:eastAsia="Calibri" w:hAnsi="Book Antiqua"/>
          <w:sz w:val="22"/>
          <w:szCs w:val="22"/>
        </w:rPr>
        <w:t>–</w:t>
      </w:r>
      <w:r w:rsidR="009621B7" w:rsidRPr="00DE56B4">
        <w:rPr>
          <w:rFonts w:ascii="Book Antiqua" w:eastAsia="Calibri" w:hAnsi="Book Antiqua"/>
          <w:sz w:val="22"/>
          <w:szCs w:val="22"/>
        </w:rPr>
        <w:t xml:space="preserve"> </w:t>
      </w:r>
      <w:r w:rsidR="0011674C" w:rsidRPr="00DE56B4">
        <w:rPr>
          <w:rFonts w:ascii="Book Antiqua" w:eastAsia="Calibri" w:hAnsi="Book Antiqua"/>
          <w:sz w:val="22"/>
          <w:szCs w:val="22"/>
        </w:rPr>
        <w:t>konsolidacije</w:t>
      </w:r>
      <w:r w:rsidR="004A0E05" w:rsidRPr="00DE56B4">
        <w:rPr>
          <w:rFonts w:ascii="Book Antiqua" w:eastAsia="Calibri" w:hAnsi="Book Antiqua"/>
          <w:sz w:val="22"/>
          <w:szCs w:val="22"/>
        </w:rPr>
        <w:t xml:space="preserve"> 2025</w:t>
      </w:r>
      <w:r w:rsidR="003D231E" w:rsidRPr="00DE56B4">
        <w:rPr>
          <w:rFonts w:ascii="Book Antiqua" w:eastAsia="Calibri" w:hAnsi="Book Antiqua"/>
          <w:sz w:val="22"/>
          <w:szCs w:val="22"/>
        </w:rPr>
        <w:t>–</w:t>
      </w:r>
      <w:r w:rsidR="004A0E05" w:rsidRPr="00DE56B4">
        <w:rPr>
          <w:rFonts w:ascii="Book Antiqua" w:eastAsia="Calibri" w:hAnsi="Book Antiqua"/>
          <w:sz w:val="22"/>
          <w:szCs w:val="22"/>
        </w:rPr>
        <w:t xml:space="preserve">2028, ki </w:t>
      </w:r>
      <w:r w:rsidR="00805E79" w:rsidRPr="00DE56B4">
        <w:rPr>
          <w:rFonts w:ascii="Book Antiqua" w:eastAsia="Calibri" w:hAnsi="Book Antiqua"/>
          <w:sz w:val="22"/>
          <w:szCs w:val="22"/>
        </w:rPr>
        <w:t>med učink</w:t>
      </w:r>
      <w:r w:rsidR="00340042">
        <w:rPr>
          <w:rFonts w:ascii="Book Antiqua" w:eastAsia="Calibri" w:hAnsi="Book Antiqua"/>
          <w:sz w:val="22"/>
          <w:szCs w:val="22"/>
        </w:rPr>
        <w:t>e</w:t>
      </w:r>
      <w:r w:rsidR="00805E79" w:rsidRPr="00DE56B4">
        <w:rPr>
          <w:rFonts w:ascii="Book Antiqua" w:eastAsia="Calibri" w:hAnsi="Book Antiqua"/>
          <w:sz w:val="22"/>
          <w:szCs w:val="22"/>
        </w:rPr>
        <w:t xml:space="preserve"> </w:t>
      </w:r>
      <w:r w:rsidR="004A0E05" w:rsidRPr="00DE56B4">
        <w:rPr>
          <w:rFonts w:ascii="Book Antiqua" w:eastAsia="Calibri" w:hAnsi="Book Antiqua"/>
          <w:sz w:val="22"/>
          <w:szCs w:val="22"/>
        </w:rPr>
        <w:t xml:space="preserve">naravnanosti fiskalne politike v srednjeročnem obdobju vključuje tudi </w:t>
      </w:r>
      <w:r w:rsidR="00805E79" w:rsidRPr="00DE56B4">
        <w:rPr>
          <w:rFonts w:ascii="Book Antiqua" w:eastAsia="Calibri" w:hAnsi="Book Antiqua"/>
          <w:sz w:val="22"/>
          <w:szCs w:val="22"/>
        </w:rPr>
        <w:t>spremembe</w:t>
      </w:r>
      <w:r w:rsidR="00805E79">
        <w:rPr>
          <w:rFonts w:ascii="Book Antiqua" w:eastAsia="Calibri" w:hAnsi="Book Antiqua"/>
          <w:sz w:val="22"/>
          <w:szCs w:val="22"/>
        </w:rPr>
        <w:t xml:space="preserve"> obsega</w:t>
      </w:r>
      <w:r w:rsidR="004A0E05" w:rsidRPr="00805E79">
        <w:rPr>
          <w:rFonts w:ascii="Book Antiqua" w:eastAsia="Calibri" w:hAnsi="Book Antiqua"/>
          <w:sz w:val="22"/>
          <w:szCs w:val="22"/>
        </w:rPr>
        <w:t xml:space="preserve"> </w:t>
      </w:r>
      <w:r w:rsidR="0011674C" w:rsidRPr="00805E79">
        <w:rPr>
          <w:rFonts w:ascii="Book Antiqua" w:eastAsia="Calibri" w:hAnsi="Book Antiqua"/>
          <w:sz w:val="22"/>
          <w:szCs w:val="22"/>
        </w:rPr>
        <w:t>javnega</w:t>
      </w:r>
      <w:r w:rsidR="0011674C" w:rsidRPr="005B468F">
        <w:rPr>
          <w:rFonts w:ascii="Book Antiqua" w:eastAsia="Calibri" w:hAnsi="Book Antiqua"/>
          <w:sz w:val="22"/>
          <w:szCs w:val="22"/>
        </w:rPr>
        <w:t xml:space="preserve"> dolga</w:t>
      </w:r>
      <w:r w:rsidR="004A0E05" w:rsidRPr="005B468F">
        <w:rPr>
          <w:rFonts w:ascii="Book Antiqua" w:eastAsia="Calibri" w:hAnsi="Book Antiqua"/>
          <w:sz w:val="22"/>
          <w:szCs w:val="22"/>
        </w:rPr>
        <w:t xml:space="preserve"> v razmerju do BDP po letih.</w:t>
      </w:r>
    </w:p>
    <w:p w14:paraId="75957FD7" w14:textId="77777777" w:rsidR="004A0E05" w:rsidRPr="005B468F" w:rsidRDefault="004A0E05" w:rsidP="004A0E05">
      <w:pPr>
        <w:jc w:val="both"/>
        <w:rPr>
          <w:rFonts w:ascii="Book Antiqua" w:eastAsia="Calibri" w:hAnsi="Book Antiqua"/>
          <w:sz w:val="22"/>
          <w:szCs w:val="22"/>
        </w:rPr>
      </w:pPr>
    </w:p>
    <w:p w14:paraId="03565970" w14:textId="14336CDB" w:rsidR="004A0E05" w:rsidRPr="005B468F" w:rsidRDefault="00C93D83" w:rsidP="004A0E05">
      <w:pPr>
        <w:jc w:val="both"/>
        <w:rPr>
          <w:rFonts w:ascii="Book Antiqua" w:eastAsia="Calibri" w:hAnsi="Book Antiqua"/>
          <w:sz w:val="22"/>
          <w:szCs w:val="22"/>
        </w:rPr>
      </w:pPr>
      <w:r w:rsidRPr="005B468F">
        <w:rPr>
          <w:rFonts w:ascii="Book Antiqua" w:eastAsia="Calibri" w:hAnsi="Book Antiqua"/>
          <w:sz w:val="22"/>
          <w:szCs w:val="22"/>
        </w:rPr>
        <w:t>V sistemu novih fiskalnih pravil se r</w:t>
      </w:r>
      <w:r w:rsidR="004A0E05" w:rsidRPr="005B468F">
        <w:rPr>
          <w:rFonts w:ascii="Book Antiqua" w:eastAsia="Calibri" w:hAnsi="Book Antiqua"/>
          <w:sz w:val="22"/>
          <w:szCs w:val="22"/>
        </w:rPr>
        <w:t xml:space="preserve">eferenčna vrednost za </w:t>
      </w:r>
      <w:r w:rsidR="0011674C" w:rsidRPr="005B468F">
        <w:rPr>
          <w:rFonts w:ascii="Book Antiqua" w:eastAsia="Calibri" w:hAnsi="Book Antiqua"/>
          <w:sz w:val="22"/>
          <w:szCs w:val="22"/>
        </w:rPr>
        <w:t>javni dolg</w:t>
      </w:r>
      <w:r w:rsidR="004A0E05" w:rsidRPr="005B468F">
        <w:rPr>
          <w:rFonts w:ascii="Book Antiqua" w:eastAsia="Calibri" w:hAnsi="Book Antiqua"/>
          <w:sz w:val="22"/>
          <w:szCs w:val="22"/>
        </w:rPr>
        <w:t xml:space="preserve"> ohranja </w:t>
      </w:r>
      <w:r w:rsidR="003D231E">
        <w:rPr>
          <w:rFonts w:ascii="Book Antiqua" w:eastAsia="Calibri" w:hAnsi="Book Antiqua"/>
          <w:sz w:val="22"/>
          <w:szCs w:val="22"/>
        </w:rPr>
        <w:t>na ravni</w:t>
      </w:r>
      <w:r w:rsidR="004A0E05" w:rsidRPr="005B468F">
        <w:rPr>
          <w:rFonts w:ascii="Book Antiqua" w:eastAsia="Calibri" w:hAnsi="Book Antiqua"/>
          <w:sz w:val="22"/>
          <w:szCs w:val="22"/>
        </w:rPr>
        <w:t xml:space="preserve"> 60 </w:t>
      </w:r>
      <w:r w:rsidR="00386658">
        <w:rPr>
          <w:rFonts w:ascii="Book Antiqua" w:eastAsia="Calibri" w:hAnsi="Book Antiqua"/>
          <w:sz w:val="22"/>
          <w:szCs w:val="22"/>
        </w:rPr>
        <w:t>odstotkov</w:t>
      </w:r>
      <w:r w:rsidR="004A0E05" w:rsidRPr="005B468F">
        <w:rPr>
          <w:rFonts w:ascii="Book Antiqua" w:eastAsia="Calibri" w:hAnsi="Book Antiqua"/>
          <w:sz w:val="22"/>
          <w:szCs w:val="22"/>
        </w:rPr>
        <w:t xml:space="preserve"> BDP, pri dovoljenem primanjkljaju sektorja država </w:t>
      </w:r>
      <w:r w:rsidR="004A0E05" w:rsidRPr="00805E79">
        <w:rPr>
          <w:rFonts w:ascii="Book Antiqua" w:eastAsia="Calibri" w:hAnsi="Book Antiqua"/>
          <w:sz w:val="22"/>
          <w:szCs w:val="22"/>
        </w:rPr>
        <w:t xml:space="preserve">pa prav tako pri </w:t>
      </w:r>
      <w:r w:rsidR="00805E79">
        <w:rPr>
          <w:rFonts w:ascii="Book Antiqua" w:eastAsia="Calibri" w:hAnsi="Book Antiqua"/>
          <w:sz w:val="22"/>
          <w:szCs w:val="22"/>
        </w:rPr>
        <w:t>minus treh</w:t>
      </w:r>
      <w:r w:rsidR="004A0E05" w:rsidRPr="00805E79">
        <w:rPr>
          <w:rFonts w:ascii="Book Antiqua" w:eastAsia="Calibri" w:hAnsi="Book Antiqua"/>
          <w:sz w:val="22"/>
          <w:szCs w:val="22"/>
        </w:rPr>
        <w:t xml:space="preserve"> </w:t>
      </w:r>
      <w:r w:rsidR="00386658" w:rsidRPr="00805E79">
        <w:rPr>
          <w:rFonts w:ascii="Book Antiqua" w:eastAsia="Calibri" w:hAnsi="Book Antiqua"/>
          <w:sz w:val="22"/>
          <w:szCs w:val="22"/>
        </w:rPr>
        <w:t>odstotkih</w:t>
      </w:r>
      <w:r w:rsidR="004A0E05" w:rsidRPr="005B468F">
        <w:rPr>
          <w:rFonts w:ascii="Book Antiqua" w:eastAsia="Calibri" w:hAnsi="Book Antiqua"/>
          <w:sz w:val="22"/>
          <w:szCs w:val="22"/>
        </w:rPr>
        <w:t xml:space="preserve"> BDP.</w:t>
      </w:r>
    </w:p>
    <w:p w14:paraId="72D53B5F" w14:textId="77777777" w:rsidR="004A0E05" w:rsidRPr="005B468F" w:rsidRDefault="004A0E05" w:rsidP="004A0E05">
      <w:pPr>
        <w:jc w:val="both"/>
        <w:rPr>
          <w:rFonts w:ascii="Book Antiqua" w:eastAsia="Calibri" w:hAnsi="Book Antiqua"/>
          <w:sz w:val="22"/>
          <w:szCs w:val="22"/>
        </w:rPr>
      </w:pPr>
    </w:p>
    <w:p w14:paraId="4D666D4D" w14:textId="5405DBCD" w:rsidR="00E0443F" w:rsidRPr="005B468F" w:rsidRDefault="002644AC" w:rsidP="00E0443F">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V </w:t>
      </w:r>
      <w:r w:rsidR="00D80CEC" w:rsidRPr="005B468F">
        <w:rPr>
          <w:rFonts w:ascii="Book Antiqua" w:eastAsia="Calibri" w:hAnsi="Book Antiqua"/>
          <w:sz w:val="22"/>
          <w:szCs w:val="22"/>
        </w:rPr>
        <w:t xml:space="preserve">veljavnem </w:t>
      </w:r>
      <w:r w:rsidRPr="005B468F">
        <w:rPr>
          <w:rFonts w:ascii="Book Antiqua" w:eastAsia="Calibri" w:hAnsi="Book Antiqua"/>
          <w:sz w:val="22"/>
          <w:szCs w:val="22"/>
        </w:rPr>
        <w:t xml:space="preserve">srednjeročnem fiskalno-strukturnem načrtu se obdobje </w:t>
      </w:r>
      <w:r w:rsidR="003D231E">
        <w:rPr>
          <w:rFonts w:ascii="Book Antiqua" w:eastAsia="Calibri" w:hAnsi="Book Antiqua"/>
          <w:sz w:val="22"/>
          <w:szCs w:val="22"/>
        </w:rPr>
        <w:t>štiri</w:t>
      </w:r>
      <w:r w:rsidRPr="005B468F">
        <w:rPr>
          <w:rFonts w:ascii="Book Antiqua" w:eastAsia="Calibri" w:hAnsi="Book Antiqua"/>
          <w:sz w:val="22"/>
          <w:szCs w:val="22"/>
        </w:rPr>
        <w:t xml:space="preserve">letne </w:t>
      </w:r>
      <w:r w:rsidRPr="00DE56B4">
        <w:rPr>
          <w:rFonts w:ascii="Book Antiqua" w:eastAsia="Calibri" w:hAnsi="Book Antiqua"/>
          <w:sz w:val="22"/>
          <w:szCs w:val="22"/>
        </w:rPr>
        <w:t>fiskalne prilagoditve</w:t>
      </w:r>
      <w:r w:rsidR="003D231E" w:rsidRPr="00DE56B4">
        <w:rPr>
          <w:rFonts w:ascii="Book Antiqua" w:eastAsia="Calibri" w:hAnsi="Book Antiqua"/>
          <w:sz w:val="22"/>
          <w:szCs w:val="22"/>
        </w:rPr>
        <w:t xml:space="preserve"> –</w:t>
      </w:r>
      <w:r w:rsidRPr="005B468F">
        <w:rPr>
          <w:rFonts w:ascii="Book Antiqua" w:eastAsia="Calibri" w:hAnsi="Book Antiqua"/>
          <w:sz w:val="22"/>
          <w:szCs w:val="22"/>
        </w:rPr>
        <w:t xml:space="preserve">konsolidacije </w:t>
      </w:r>
      <w:r w:rsidR="003D231E">
        <w:rPr>
          <w:rFonts w:ascii="Book Antiqua" w:eastAsia="Calibri" w:hAnsi="Book Antiqua"/>
          <w:sz w:val="22"/>
          <w:szCs w:val="22"/>
        </w:rPr>
        <w:t>za</w:t>
      </w:r>
      <w:r w:rsidRPr="005B468F">
        <w:rPr>
          <w:rFonts w:ascii="Book Antiqua" w:eastAsia="Calibri" w:hAnsi="Book Antiqua"/>
          <w:sz w:val="22"/>
          <w:szCs w:val="22"/>
        </w:rPr>
        <w:t xml:space="preserve">čne z letom 2025, pri čemer se fiskalni položaj v letu 2024 upošteva kot izhodišče. Obseg potrebne </w:t>
      </w:r>
      <w:r w:rsidRPr="00805E79">
        <w:rPr>
          <w:rFonts w:ascii="Book Antiqua" w:eastAsia="Calibri" w:hAnsi="Book Antiqua"/>
          <w:sz w:val="22"/>
          <w:szCs w:val="22"/>
        </w:rPr>
        <w:t xml:space="preserve">fiskalne prilagoditve in v okviru te določena povprečna rast neto primarnih odhodkov sektorja država mora zagotoviti spoštovanje osnovnih </w:t>
      </w:r>
      <w:r w:rsidR="003D231E" w:rsidRPr="00805E79">
        <w:rPr>
          <w:rFonts w:ascii="Book Antiqua" w:eastAsia="Calibri" w:hAnsi="Book Antiqua"/>
          <w:sz w:val="22"/>
          <w:szCs w:val="22"/>
        </w:rPr>
        <w:t>m</w:t>
      </w:r>
      <w:r w:rsidRPr="00805E79">
        <w:rPr>
          <w:rFonts w:ascii="Book Antiqua" w:eastAsia="Calibri" w:hAnsi="Book Antiqua"/>
          <w:sz w:val="22"/>
          <w:szCs w:val="22"/>
        </w:rPr>
        <w:t>eri</w:t>
      </w:r>
      <w:r w:rsidR="003D231E" w:rsidRPr="00805E79">
        <w:rPr>
          <w:rFonts w:ascii="Book Antiqua" w:eastAsia="Calibri" w:hAnsi="Book Antiqua"/>
          <w:sz w:val="22"/>
          <w:szCs w:val="22"/>
        </w:rPr>
        <w:t>l</w:t>
      </w:r>
      <w:r w:rsidRPr="003C2AF9">
        <w:rPr>
          <w:rFonts w:ascii="Book Antiqua" w:eastAsia="Calibri" w:hAnsi="Book Antiqua"/>
          <w:sz w:val="22"/>
          <w:szCs w:val="22"/>
        </w:rPr>
        <w:t xml:space="preserve"> v analizi vzdržnosti dolga in dodatnih varovalk, med tremi tudi en</w:t>
      </w:r>
      <w:r w:rsidR="00805E79">
        <w:rPr>
          <w:rFonts w:ascii="Book Antiqua" w:eastAsia="Calibri" w:hAnsi="Book Antiqua"/>
          <w:sz w:val="22"/>
          <w:szCs w:val="22"/>
        </w:rPr>
        <w:t>o</w:t>
      </w:r>
      <w:r w:rsidRPr="00805E79">
        <w:rPr>
          <w:rFonts w:ascii="Book Antiqua" w:eastAsia="Calibri" w:hAnsi="Book Antiqua"/>
          <w:sz w:val="22"/>
          <w:szCs w:val="22"/>
        </w:rPr>
        <w:t xml:space="preserve"> glede dolga. </w:t>
      </w:r>
    </w:p>
    <w:p w14:paraId="3AADACB0" w14:textId="77777777" w:rsidR="002644AC" w:rsidRPr="005B468F" w:rsidRDefault="002644AC" w:rsidP="002644AC">
      <w:pPr>
        <w:spacing w:line="276" w:lineRule="auto"/>
        <w:contextualSpacing/>
        <w:jc w:val="both"/>
        <w:rPr>
          <w:rFonts w:ascii="Book Antiqua" w:eastAsia="Calibri" w:hAnsi="Book Antiqua"/>
          <w:sz w:val="22"/>
          <w:szCs w:val="22"/>
        </w:rPr>
      </w:pPr>
    </w:p>
    <w:p w14:paraId="4C9F9223" w14:textId="6AD7C135" w:rsidR="002644AC" w:rsidRPr="00805E79" w:rsidRDefault="002644AC" w:rsidP="002644A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Dovoljena rast neto primarnih izdatkov mora zagotavljati dolgoročno vzdržnost javnega dolga. Ob tem je hkrati treb</w:t>
      </w:r>
      <w:r w:rsidR="003D231E">
        <w:rPr>
          <w:rFonts w:ascii="Book Antiqua" w:eastAsia="Calibri" w:hAnsi="Book Antiqua"/>
          <w:sz w:val="22"/>
          <w:szCs w:val="22"/>
        </w:rPr>
        <w:t>a</w:t>
      </w:r>
      <w:r w:rsidRPr="005B468F">
        <w:rPr>
          <w:rFonts w:ascii="Book Antiqua" w:eastAsia="Calibri" w:hAnsi="Book Antiqua"/>
          <w:sz w:val="22"/>
          <w:szCs w:val="22"/>
        </w:rPr>
        <w:t xml:space="preserve"> </w:t>
      </w:r>
      <w:r w:rsidRPr="00805E79">
        <w:rPr>
          <w:rFonts w:ascii="Book Antiqua" w:eastAsia="Calibri" w:hAnsi="Book Antiqua"/>
          <w:sz w:val="22"/>
          <w:szCs w:val="22"/>
        </w:rPr>
        <w:t>zagotoviti najmanj (varovalka za vzdržnost javnega dolga):</w:t>
      </w:r>
    </w:p>
    <w:p w14:paraId="20B635E3" w14:textId="3D944A09" w:rsidR="002644AC" w:rsidRPr="00374614" w:rsidRDefault="002644AC" w:rsidP="00D07D2B">
      <w:pPr>
        <w:pStyle w:val="Odstavekseznama"/>
        <w:numPr>
          <w:ilvl w:val="0"/>
          <w:numId w:val="40"/>
        </w:numPr>
        <w:spacing w:line="276" w:lineRule="auto"/>
        <w:jc w:val="both"/>
        <w:rPr>
          <w:rFonts w:ascii="Book Antiqua" w:eastAsia="Calibri" w:hAnsi="Book Antiqua"/>
          <w:sz w:val="22"/>
          <w:szCs w:val="22"/>
        </w:rPr>
      </w:pPr>
      <w:r w:rsidRPr="003C2AF9">
        <w:rPr>
          <w:rFonts w:ascii="Book Antiqua" w:eastAsia="Calibri" w:hAnsi="Book Antiqua"/>
          <w:sz w:val="22"/>
          <w:szCs w:val="22"/>
        </w:rPr>
        <w:t xml:space="preserve">da države nad 90 </w:t>
      </w:r>
      <w:r w:rsidR="00386658" w:rsidRPr="003C2AF9">
        <w:rPr>
          <w:rFonts w:ascii="Book Antiqua" w:eastAsia="Calibri" w:hAnsi="Book Antiqua"/>
          <w:sz w:val="22"/>
          <w:szCs w:val="22"/>
        </w:rPr>
        <w:t>odstotkov</w:t>
      </w:r>
      <w:r w:rsidRPr="003C2AF9">
        <w:rPr>
          <w:rFonts w:ascii="Book Antiqua" w:eastAsia="Calibri" w:hAnsi="Book Antiqua"/>
          <w:sz w:val="22"/>
          <w:szCs w:val="22"/>
        </w:rPr>
        <w:t xml:space="preserve"> BDP javnega dolga z</w:t>
      </w:r>
      <w:r w:rsidR="003D231E" w:rsidRPr="003C2AF9">
        <w:rPr>
          <w:rFonts w:ascii="Book Antiqua" w:eastAsia="Calibri" w:hAnsi="Book Antiqua"/>
          <w:sz w:val="22"/>
          <w:szCs w:val="22"/>
        </w:rPr>
        <w:t>ma</w:t>
      </w:r>
      <w:r w:rsidRPr="00E96AD9">
        <w:rPr>
          <w:rFonts w:ascii="Book Antiqua" w:eastAsia="Calibri" w:hAnsi="Book Antiqua"/>
          <w:sz w:val="22"/>
          <w:szCs w:val="22"/>
        </w:rPr>
        <w:t>n</w:t>
      </w:r>
      <w:r w:rsidR="003D231E" w:rsidRPr="00E96AD9">
        <w:rPr>
          <w:rFonts w:ascii="Book Antiqua" w:eastAsia="Calibri" w:hAnsi="Book Antiqua"/>
          <w:sz w:val="22"/>
          <w:szCs w:val="22"/>
        </w:rPr>
        <w:t>jš</w:t>
      </w:r>
      <w:r w:rsidRPr="00E96AD9">
        <w:rPr>
          <w:rFonts w:ascii="Book Antiqua" w:eastAsia="Calibri" w:hAnsi="Book Antiqua"/>
          <w:sz w:val="22"/>
          <w:szCs w:val="22"/>
        </w:rPr>
        <w:t>ujejo dolg</w:t>
      </w:r>
      <w:r w:rsidR="004F265E" w:rsidRPr="005021EF">
        <w:rPr>
          <w:rFonts w:ascii="Book Antiqua" w:eastAsia="Calibri" w:hAnsi="Book Antiqua"/>
          <w:sz w:val="22"/>
          <w:szCs w:val="22"/>
        </w:rPr>
        <w:t xml:space="preserve"> v povprečju</w:t>
      </w:r>
      <w:r w:rsidR="001A5FEC" w:rsidRPr="00AB50DC">
        <w:rPr>
          <w:rFonts w:ascii="Book Antiqua" w:eastAsia="Calibri" w:hAnsi="Book Antiqua"/>
          <w:sz w:val="22"/>
          <w:szCs w:val="22"/>
        </w:rPr>
        <w:t xml:space="preserve"> najmanj</w:t>
      </w:r>
      <w:r w:rsidRPr="000F5125">
        <w:rPr>
          <w:rFonts w:ascii="Book Antiqua" w:eastAsia="Calibri" w:hAnsi="Book Antiqua"/>
          <w:sz w:val="22"/>
          <w:szCs w:val="22"/>
        </w:rPr>
        <w:t xml:space="preserve"> </w:t>
      </w:r>
      <w:r w:rsidR="003D231E" w:rsidRPr="000F5125">
        <w:rPr>
          <w:rFonts w:ascii="Book Antiqua" w:eastAsia="Calibri" w:hAnsi="Book Antiqua"/>
          <w:sz w:val="22"/>
          <w:szCs w:val="22"/>
        </w:rPr>
        <w:t>za eno</w:t>
      </w:r>
      <w:r w:rsidRPr="00DE56B4">
        <w:rPr>
          <w:rFonts w:ascii="Book Antiqua" w:eastAsia="Calibri" w:hAnsi="Book Antiqua"/>
          <w:sz w:val="22"/>
          <w:szCs w:val="22"/>
        </w:rPr>
        <w:t xml:space="preserve"> o</w:t>
      </w:r>
      <w:r w:rsidR="003D231E" w:rsidRPr="00DE56B4">
        <w:rPr>
          <w:rFonts w:ascii="Book Antiqua" w:eastAsia="Calibri" w:hAnsi="Book Antiqua"/>
          <w:sz w:val="22"/>
          <w:szCs w:val="22"/>
        </w:rPr>
        <w:t xml:space="preserve">dstotno </w:t>
      </w:r>
      <w:r w:rsidRPr="00DE56B4">
        <w:rPr>
          <w:rFonts w:ascii="Book Antiqua" w:eastAsia="Calibri" w:hAnsi="Book Antiqua"/>
          <w:sz w:val="22"/>
          <w:szCs w:val="22"/>
        </w:rPr>
        <w:t>t</w:t>
      </w:r>
      <w:r w:rsidR="003D231E" w:rsidRPr="001033F3">
        <w:rPr>
          <w:rFonts w:ascii="Book Antiqua" w:eastAsia="Calibri" w:hAnsi="Book Antiqua"/>
          <w:sz w:val="22"/>
          <w:szCs w:val="22"/>
        </w:rPr>
        <w:t>očko</w:t>
      </w:r>
      <w:r w:rsidRPr="00485E4A">
        <w:rPr>
          <w:rFonts w:ascii="Book Antiqua" w:eastAsia="Calibri" w:hAnsi="Book Antiqua"/>
          <w:sz w:val="22"/>
          <w:szCs w:val="22"/>
        </w:rPr>
        <w:t xml:space="preserve"> BDP na leto</w:t>
      </w:r>
      <w:r w:rsidR="004F265E" w:rsidRPr="00374614">
        <w:rPr>
          <w:rFonts w:ascii="Book Antiqua" w:eastAsia="Calibri" w:hAnsi="Book Antiqua"/>
          <w:sz w:val="22"/>
          <w:szCs w:val="22"/>
        </w:rPr>
        <w:t xml:space="preserve"> v fiskalno prilagoditvenem obdobju</w:t>
      </w:r>
      <w:r w:rsidRPr="00374614">
        <w:rPr>
          <w:rFonts w:ascii="Book Antiqua" w:eastAsia="Calibri" w:hAnsi="Book Antiqua"/>
          <w:sz w:val="22"/>
          <w:szCs w:val="22"/>
        </w:rPr>
        <w:t>,</w:t>
      </w:r>
    </w:p>
    <w:p w14:paraId="5DC0ECA3" w14:textId="3CCDFA20" w:rsidR="00E0443F" w:rsidRDefault="002644AC" w:rsidP="00D07D2B">
      <w:pPr>
        <w:pStyle w:val="Odstavekseznama"/>
        <w:numPr>
          <w:ilvl w:val="0"/>
          <w:numId w:val="40"/>
        </w:numPr>
        <w:spacing w:line="276" w:lineRule="auto"/>
        <w:jc w:val="both"/>
        <w:rPr>
          <w:rFonts w:ascii="Book Antiqua" w:eastAsia="Calibri" w:hAnsi="Book Antiqua"/>
          <w:sz w:val="22"/>
          <w:szCs w:val="22"/>
        </w:rPr>
      </w:pPr>
      <w:r w:rsidRPr="00374614">
        <w:rPr>
          <w:rFonts w:ascii="Book Antiqua" w:eastAsia="Calibri" w:hAnsi="Book Antiqua"/>
          <w:sz w:val="22"/>
          <w:szCs w:val="22"/>
        </w:rPr>
        <w:t xml:space="preserve">da države </w:t>
      </w:r>
      <w:r w:rsidR="00611F62" w:rsidRPr="00374614">
        <w:rPr>
          <w:rFonts w:ascii="Book Antiqua" w:eastAsia="Calibri" w:hAnsi="Book Antiqua"/>
          <w:sz w:val="22"/>
          <w:szCs w:val="22"/>
        </w:rPr>
        <w:t>z javnim dolgom na ravni o</w:t>
      </w:r>
      <w:r w:rsidRPr="00805E79">
        <w:rPr>
          <w:rFonts w:ascii="Book Antiqua" w:eastAsia="Calibri" w:hAnsi="Book Antiqua"/>
          <w:sz w:val="22"/>
          <w:szCs w:val="22"/>
        </w:rPr>
        <w:t xml:space="preserve">d 60 </w:t>
      </w:r>
      <w:r w:rsidR="00611F62" w:rsidRPr="00805E79">
        <w:rPr>
          <w:rFonts w:ascii="Book Antiqua" w:eastAsia="Calibri" w:hAnsi="Book Antiqua"/>
          <w:sz w:val="22"/>
          <w:szCs w:val="22"/>
        </w:rPr>
        <w:t>do</w:t>
      </w:r>
      <w:r w:rsidRPr="00805E79">
        <w:rPr>
          <w:rFonts w:ascii="Book Antiqua" w:eastAsia="Calibri" w:hAnsi="Book Antiqua"/>
          <w:sz w:val="22"/>
          <w:szCs w:val="22"/>
        </w:rPr>
        <w:t xml:space="preserve"> 90 </w:t>
      </w:r>
      <w:r w:rsidR="00386658" w:rsidRPr="00805E79">
        <w:rPr>
          <w:rFonts w:ascii="Book Antiqua" w:eastAsia="Calibri" w:hAnsi="Book Antiqua"/>
          <w:sz w:val="22"/>
          <w:szCs w:val="22"/>
        </w:rPr>
        <w:t xml:space="preserve">odstotkov </w:t>
      </w:r>
      <w:r w:rsidRPr="00805E79">
        <w:rPr>
          <w:rFonts w:ascii="Book Antiqua" w:eastAsia="Calibri" w:hAnsi="Book Antiqua"/>
          <w:sz w:val="22"/>
          <w:szCs w:val="22"/>
        </w:rPr>
        <w:t>BDP z</w:t>
      </w:r>
      <w:r w:rsidR="00611F62" w:rsidRPr="00805E79">
        <w:rPr>
          <w:rFonts w:ascii="Book Antiqua" w:eastAsia="Calibri" w:hAnsi="Book Antiqua"/>
          <w:sz w:val="22"/>
          <w:szCs w:val="22"/>
        </w:rPr>
        <w:t>ma</w:t>
      </w:r>
      <w:r w:rsidRPr="00805E79">
        <w:rPr>
          <w:rFonts w:ascii="Book Antiqua" w:eastAsia="Calibri" w:hAnsi="Book Antiqua"/>
          <w:sz w:val="22"/>
          <w:szCs w:val="22"/>
        </w:rPr>
        <w:t>n</w:t>
      </w:r>
      <w:r w:rsidR="00611F62" w:rsidRPr="00805E79">
        <w:rPr>
          <w:rFonts w:ascii="Book Antiqua" w:eastAsia="Calibri" w:hAnsi="Book Antiqua"/>
          <w:sz w:val="22"/>
          <w:szCs w:val="22"/>
        </w:rPr>
        <w:t>jš</w:t>
      </w:r>
      <w:r w:rsidRPr="00805E79">
        <w:rPr>
          <w:rFonts w:ascii="Book Antiqua" w:eastAsia="Calibri" w:hAnsi="Book Antiqua"/>
          <w:sz w:val="22"/>
          <w:szCs w:val="22"/>
        </w:rPr>
        <w:t>ujejo dolg</w:t>
      </w:r>
      <w:r w:rsidR="004F265E" w:rsidRPr="00805E79">
        <w:rPr>
          <w:rFonts w:ascii="Book Antiqua" w:eastAsia="Calibri" w:hAnsi="Book Antiqua"/>
          <w:sz w:val="22"/>
          <w:szCs w:val="22"/>
        </w:rPr>
        <w:t xml:space="preserve"> v povprečju</w:t>
      </w:r>
      <w:r w:rsidR="001A5FEC" w:rsidRPr="00805E79">
        <w:rPr>
          <w:rFonts w:ascii="Book Antiqua" w:eastAsia="Calibri" w:hAnsi="Book Antiqua"/>
          <w:sz w:val="22"/>
          <w:szCs w:val="22"/>
        </w:rPr>
        <w:t xml:space="preserve"> </w:t>
      </w:r>
      <w:r w:rsidR="00611F62" w:rsidRPr="00805E79">
        <w:rPr>
          <w:rFonts w:ascii="Book Antiqua" w:eastAsia="Calibri" w:hAnsi="Book Antiqua"/>
          <w:sz w:val="22"/>
          <w:szCs w:val="22"/>
        </w:rPr>
        <w:t xml:space="preserve">za </w:t>
      </w:r>
      <w:r w:rsidR="001A5FEC" w:rsidRPr="00805E79">
        <w:rPr>
          <w:rFonts w:ascii="Book Antiqua" w:eastAsia="Calibri" w:hAnsi="Book Antiqua"/>
          <w:sz w:val="22"/>
          <w:szCs w:val="22"/>
        </w:rPr>
        <w:t>najmanj</w:t>
      </w:r>
      <w:r w:rsidRPr="00805E79">
        <w:rPr>
          <w:rFonts w:ascii="Book Antiqua" w:eastAsia="Calibri" w:hAnsi="Book Antiqua"/>
          <w:sz w:val="22"/>
          <w:szCs w:val="22"/>
        </w:rPr>
        <w:t xml:space="preserve"> 0,5 o</w:t>
      </w:r>
      <w:r w:rsidR="00611F62" w:rsidRPr="00805E79">
        <w:rPr>
          <w:rFonts w:ascii="Book Antiqua" w:eastAsia="Calibri" w:hAnsi="Book Antiqua"/>
          <w:sz w:val="22"/>
          <w:szCs w:val="22"/>
        </w:rPr>
        <w:t xml:space="preserve">dstotne </w:t>
      </w:r>
      <w:r w:rsidRPr="00805E79">
        <w:rPr>
          <w:rFonts w:ascii="Book Antiqua" w:eastAsia="Calibri" w:hAnsi="Book Antiqua"/>
          <w:sz w:val="22"/>
          <w:szCs w:val="22"/>
        </w:rPr>
        <w:t>t</w:t>
      </w:r>
      <w:r w:rsidR="00611F62" w:rsidRPr="00805E79">
        <w:rPr>
          <w:rFonts w:ascii="Book Antiqua" w:eastAsia="Calibri" w:hAnsi="Book Antiqua"/>
          <w:sz w:val="22"/>
          <w:szCs w:val="22"/>
        </w:rPr>
        <w:t>očke</w:t>
      </w:r>
      <w:r w:rsidRPr="00805E79">
        <w:rPr>
          <w:rFonts w:ascii="Book Antiqua" w:eastAsia="Calibri" w:hAnsi="Book Antiqua"/>
          <w:sz w:val="22"/>
          <w:szCs w:val="22"/>
        </w:rPr>
        <w:t xml:space="preserve"> BDP na leto</w:t>
      </w:r>
      <w:r w:rsidR="004F265E" w:rsidRPr="00805E79">
        <w:rPr>
          <w:rFonts w:ascii="Book Antiqua" w:eastAsia="Calibri" w:hAnsi="Book Antiqua"/>
          <w:sz w:val="22"/>
          <w:szCs w:val="22"/>
        </w:rPr>
        <w:t xml:space="preserve"> v fiskalno prilagoditvenem</w:t>
      </w:r>
      <w:r w:rsidR="004F265E">
        <w:rPr>
          <w:rFonts w:ascii="Book Antiqua" w:eastAsia="Calibri" w:hAnsi="Book Antiqua"/>
          <w:sz w:val="22"/>
          <w:szCs w:val="22"/>
        </w:rPr>
        <w:t xml:space="preserve"> obdobju</w:t>
      </w:r>
      <w:r w:rsidRPr="005B468F">
        <w:rPr>
          <w:rFonts w:ascii="Book Antiqua" w:eastAsia="Calibri" w:hAnsi="Book Antiqua"/>
          <w:sz w:val="22"/>
          <w:szCs w:val="22"/>
        </w:rPr>
        <w:t>.</w:t>
      </w:r>
    </w:p>
    <w:p w14:paraId="4EC98546" w14:textId="77777777" w:rsidR="002B3418" w:rsidRDefault="002B3418" w:rsidP="002B3418">
      <w:pPr>
        <w:spacing w:line="276" w:lineRule="auto"/>
        <w:jc w:val="both"/>
        <w:rPr>
          <w:rFonts w:ascii="Book Antiqua" w:eastAsia="Calibri" w:hAnsi="Book Antiqua"/>
          <w:sz w:val="22"/>
          <w:szCs w:val="22"/>
        </w:rPr>
      </w:pPr>
    </w:p>
    <w:p w14:paraId="7809669D" w14:textId="3AD492FB" w:rsidR="002B3418" w:rsidRDefault="0074439D" w:rsidP="002B3418">
      <w:pPr>
        <w:spacing w:line="276" w:lineRule="auto"/>
        <w:jc w:val="both"/>
        <w:rPr>
          <w:rFonts w:ascii="Book Antiqua" w:eastAsia="Calibri" w:hAnsi="Book Antiqua"/>
          <w:sz w:val="22"/>
          <w:szCs w:val="22"/>
        </w:rPr>
      </w:pPr>
      <w:r w:rsidRPr="0074439D">
        <w:rPr>
          <w:rFonts w:ascii="Book Antiqua" w:eastAsia="Calibri" w:hAnsi="Book Antiqua"/>
          <w:sz w:val="22"/>
          <w:szCs w:val="22"/>
        </w:rPr>
        <w:t xml:space="preserve">Zaradi zaostrenih geopolitičnih razmer je Evropska komisija marca 2025 pozvala države članice EU </w:t>
      </w:r>
      <w:r w:rsidR="00611F62">
        <w:rPr>
          <w:rFonts w:ascii="Book Antiqua" w:eastAsia="Calibri" w:hAnsi="Book Antiqua"/>
          <w:sz w:val="22"/>
          <w:szCs w:val="22"/>
        </w:rPr>
        <w:t>k</w:t>
      </w:r>
      <w:r w:rsidRPr="0074439D">
        <w:rPr>
          <w:rFonts w:ascii="Book Antiqua" w:eastAsia="Calibri" w:hAnsi="Book Antiqua"/>
          <w:sz w:val="22"/>
          <w:szCs w:val="22"/>
        </w:rPr>
        <w:t xml:space="preserve"> </w:t>
      </w:r>
      <w:r w:rsidR="00611F62">
        <w:rPr>
          <w:rFonts w:ascii="Book Antiqua" w:eastAsia="Calibri" w:hAnsi="Book Antiqua"/>
          <w:sz w:val="22"/>
          <w:szCs w:val="22"/>
        </w:rPr>
        <w:t>us</w:t>
      </w:r>
      <w:r w:rsidRPr="0074439D">
        <w:rPr>
          <w:rFonts w:ascii="Book Antiqua" w:eastAsia="Calibri" w:hAnsi="Book Antiqua"/>
          <w:sz w:val="22"/>
          <w:szCs w:val="22"/>
        </w:rPr>
        <w:t>k</w:t>
      </w:r>
      <w:r w:rsidR="00611F62">
        <w:rPr>
          <w:rFonts w:ascii="Book Antiqua" w:eastAsia="Calibri" w:hAnsi="Book Antiqua"/>
          <w:sz w:val="22"/>
          <w:szCs w:val="22"/>
        </w:rPr>
        <w:t>l</w:t>
      </w:r>
      <w:r w:rsidRPr="0074439D">
        <w:rPr>
          <w:rFonts w:ascii="Book Antiqua" w:eastAsia="Calibri" w:hAnsi="Book Antiqua"/>
          <w:sz w:val="22"/>
          <w:szCs w:val="22"/>
        </w:rPr>
        <w:t>a</w:t>
      </w:r>
      <w:r w:rsidR="00611F62">
        <w:rPr>
          <w:rFonts w:ascii="Book Antiqua" w:eastAsia="Calibri" w:hAnsi="Book Antiqua"/>
          <w:sz w:val="22"/>
          <w:szCs w:val="22"/>
        </w:rPr>
        <w:t>je</w:t>
      </w:r>
      <w:r w:rsidRPr="0074439D">
        <w:rPr>
          <w:rFonts w:ascii="Book Antiqua" w:eastAsia="Calibri" w:hAnsi="Book Antiqua"/>
          <w:sz w:val="22"/>
          <w:szCs w:val="22"/>
        </w:rPr>
        <w:t>ni aktivaciji nacionalne odstopne klavzule, ki bo do leta 2028 zagotovila dodatn</w:t>
      </w:r>
      <w:r w:rsidR="00611F62">
        <w:rPr>
          <w:rFonts w:ascii="Book Antiqua" w:eastAsia="Calibri" w:hAnsi="Book Antiqua"/>
          <w:sz w:val="22"/>
          <w:szCs w:val="22"/>
        </w:rPr>
        <w:t>i</w:t>
      </w:r>
      <w:r w:rsidRPr="0074439D">
        <w:rPr>
          <w:rFonts w:ascii="Book Antiqua" w:eastAsia="Calibri" w:hAnsi="Book Antiqua"/>
          <w:sz w:val="22"/>
          <w:szCs w:val="22"/>
        </w:rPr>
        <w:t xml:space="preserve"> proračunski prostor za povečanje obrambnih odhodkov. Klavzula bo v obdobju 2025</w:t>
      </w:r>
      <w:r w:rsidR="00611F62">
        <w:rPr>
          <w:rFonts w:ascii="Book Antiqua" w:eastAsia="Calibri" w:hAnsi="Book Antiqua"/>
          <w:sz w:val="22"/>
          <w:szCs w:val="22"/>
        </w:rPr>
        <w:t>–</w:t>
      </w:r>
      <w:r w:rsidRPr="0074439D">
        <w:rPr>
          <w:rFonts w:ascii="Book Antiqua" w:eastAsia="Calibri" w:hAnsi="Book Antiqua"/>
          <w:sz w:val="22"/>
          <w:szCs w:val="22"/>
        </w:rPr>
        <w:t xml:space="preserve">2028 </w:t>
      </w:r>
      <w:r w:rsidR="00611F62" w:rsidRPr="0074439D">
        <w:rPr>
          <w:rFonts w:ascii="Book Antiqua" w:eastAsia="Calibri" w:hAnsi="Book Antiqua"/>
          <w:sz w:val="22"/>
          <w:szCs w:val="22"/>
        </w:rPr>
        <w:t>državam</w:t>
      </w:r>
      <w:r w:rsidR="00611F62">
        <w:rPr>
          <w:rFonts w:ascii="Book Antiqua" w:eastAsia="Calibri" w:hAnsi="Book Antiqua"/>
          <w:sz w:val="22"/>
          <w:szCs w:val="22"/>
        </w:rPr>
        <w:t xml:space="preserve"> članicam</w:t>
      </w:r>
      <w:r w:rsidR="00611F62" w:rsidRPr="0074439D">
        <w:rPr>
          <w:rFonts w:ascii="Book Antiqua" w:eastAsia="Calibri" w:hAnsi="Book Antiqua"/>
          <w:sz w:val="22"/>
          <w:szCs w:val="22"/>
        </w:rPr>
        <w:t xml:space="preserve"> </w:t>
      </w:r>
      <w:r w:rsidRPr="0074439D">
        <w:rPr>
          <w:rFonts w:ascii="Book Antiqua" w:eastAsia="Calibri" w:hAnsi="Book Antiqua"/>
          <w:sz w:val="22"/>
          <w:szCs w:val="22"/>
        </w:rPr>
        <w:t xml:space="preserve">omogočala, da zaradi dodatnih odhodkov za obrambo presežejo siceršnje omejitve glede rasti očiščenih odhodkov iz srednjeročnega fiskalno-strukturnega načrta. Dovoljeno je letno odstopanje do 1,5 odstotka </w:t>
      </w:r>
      <w:r w:rsidRPr="0074439D">
        <w:rPr>
          <w:rFonts w:ascii="Book Antiqua" w:eastAsia="Calibri" w:hAnsi="Book Antiqua"/>
          <w:sz w:val="22"/>
          <w:szCs w:val="22"/>
        </w:rPr>
        <w:lastRenderedPageBreak/>
        <w:t xml:space="preserve">BDP, in sicer glede na raven obrambnih odhodkov iz leta 2021. </w:t>
      </w:r>
      <w:r>
        <w:rPr>
          <w:rFonts w:ascii="Book Antiqua" w:eastAsia="Calibri" w:hAnsi="Book Antiqua"/>
          <w:sz w:val="22"/>
          <w:szCs w:val="22"/>
        </w:rPr>
        <w:t xml:space="preserve">Republika </w:t>
      </w:r>
      <w:r w:rsidRPr="0074439D">
        <w:rPr>
          <w:rFonts w:ascii="Book Antiqua" w:eastAsia="Calibri" w:hAnsi="Book Antiqua"/>
          <w:sz w:val="22"/>
          <w:szCs w:val="22"/>
        </w:rPr>
        <w:t xml:space="preserve">Slovenija je za aktivacijo nacionalne odstopne klavzule zaprosila aprila 2025, Svet EU pa je </w:t>
      </w:r>
      <w:r w:rsidRPr="00815551">
        <w:rPr>
          <w:rFonts w:ascii="Book Antiqua" w:eastAsia="Calibri" w:hAnsi="Book Antiqua"/>
          <w:sz w:val="22"/>
          <w:szCs w:val="22"/>
        </w:rPr>
        <w:t xml:space="preserve">njeno uporabo odobril za </w:t>
      </w:r>
      <w:r w:rsidR="00815551">
        <w:rPr>
          <w:rFonts w:ascii="Book Antiqua" w:eastAsia="Calibri" w:hAnsi="Book Antiqua"/>
          <w:sz w:val="22"/>
          <w:szCs w:val="22"/>
        </w:rPr>
        <w:t xml:space="preserve">skupino </w:t>
      </w:r>
      <w:r w:rsidRPr="00815551">
        <w:rPr>
          <w:rFonts w:ascii="Book Antiqua" w:eastAsia="Calibri" w:hAnsi="Book Antiqua"/>
          <w:sz w:val="22"/>
          <w:szCs w:val="22"/>
        </w:rPr>
        <w:t>petnajst</w:t>
      </w:r>
      <w:r w:rsidR="00815551">
        <w:rPr>
          <w:rFonts w:ascii="Book Antiqua" w:eastAsia="Calibri" w:hAnsi="Book Antiqua"/>
          <w:sz w:val="22"/>
          <w:szCs w:val="22"/>
        </w:rPr>
        <w:t>ih</w:t>
      </w:r>
      <w:r w:rsidRPr="00815551">
        <w:rPr>
          <w:rFonts w:ascii="Book Antiqua" w:eastAsia="Calibri" w:hAnsi="Book Antiqua"/>
          <w:sz w:val="22"/>
          <w:szCs w:val="22"/>
        </w:rPr>
        <w:t xml:space="preserve"> držav članic julija 2025.</w:t>
      </w:r>
    </w:p>
    <w:p w14:paraId="36D74EA3" w14:textId="77777777" w:rsidR="005B055C" w:rsidRPr="005B468F" w:rsidRDefault="005B055C" w:rsidP="004A0E05">
      <w:pPr>
        <w:jc w:val="both"/>
        <w:rPr>
          <w:rFonts w:ascii="Book Antiqua" w:eastAsia="Calibri" w:hAnsi="Book Antiqua"/>
          <w:sz w:val="22"/>
          <w:szCs w:val="22"/>
        </w:rPr>
      </w:pPr>
    </w:p>
    <w:p w14:paraId="4BD0ED0E" w14:textId="3B7FBBF6" w:rsidR="00696EFF" w:rsidRPr="005B468F" w:rsidRDefault="00696EFF" w:rsidP="00362101">
      <w:pPr>
        <w:pStyle w:val="Naslov2"/>
        <w:keepNext w:val="0"/>
        <w:numPr>
          <w:ilvl w:val="1"/>
          <w:numId w:val="13"/>
        </w:numPr>
        <w:tabs>
          <w:tab w:val="num" w:pos="0"/>
        </w:tabs>
        <w:spacing w:before="200" w:after="0" w:line="276" w:lineRule="auto"/>
        <w:ind w:left="576" w:hanging="576"/>
        <w:rPr>
          <w:rFonts w:ascii="Book Antiqua" w:hAnsi="Book Antiqua"/>
          <w:i w:val="0"/>
          <w:iCs w:val="0"/>
          <w:sz w:val="24"/>
          <w:szCs w:val="24"/>
        </w:rPr>
      </w:pPr>
      <w:bookmarkStart w:id="18" w:name="_Toc207804518"/>
      <w:bookmarkStart w:id="19" w:name="_Toc216166697"/>
      <w:r w:rsidRPr="005B468F">
        <w:rPr>
          <w:rFonts w:ascii="Book Antiqua" w:hAnsi="Book Antiqua"/>
          <w:i w:val="0"/>
          <w:iCs w:val="0"/>
          <w:sz w:val="24"/>
          <w:szCs w:val="24"/>
        </w:rPr>
        <w:t>Analiza občutljivosti</w:t>
      </w:r>
      <w:bookmarkEnd w:id="18"/>
      <w:bookmarkEnd w:id="19"/>
    </w:p>
    <w:p w14:paraId="29232255" w14:textId="77777777" w:rsidR="00696EFF" w:rsidRPr="005B468F" w:rsidRDefault="00696EFF" w:rsidP="00696EFF"/>
    <w:p w14:paraId="43E8CE1A" w14:textId="7BC852C7" w:rsidR="00696EFF" w:rsidRDefault="00DA3074" w:rsidP="00DA3074">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V okviru</w:t>
      </w:r>
      <w:r w:rsidR="00EC542C" w:rsidRPr="005B468F">
        <w:rPr>
          <w:rFonts w:ascii="Book Antiqua" w:eastAsia="Calibri" w:hAnsi="Book Antiqua"/>
          <w:sz w:val="22"/>
          <w:szCs w:val="22"/>
        </w:rPr>
        <w:t xml:space="preserve"> </w:t>
      </w:r>
      <w:r w:rsidR="00EC542C" w:rsidRPr="00815551">
        <w:rPr>
          <w:rFonts w:ascii="Book Antiqua" w:eastAsia="Calibri" w:hAnsi="Book Antiqua"/>
          <w:sz w:val="22"/>
          <w:szCs w:val="22"/>
        </w:rPr>
        <w:t>pričujoče</w:t>
      </w:r>
      <w:r w:rsidRPr="00815551">
        <w:rPr>
          <w:rFonts w:ascii="Book Antiqua" w:eastAsia="Calibri" w:hAnsi="Book Antiqua"/>
          <w:sz w:val="22"/>
          <w:szCs w:val="22"/>
        </w:rPr>
        <w:t xml:space="preserve"> </w:t>
      </w:r>
      <w:r w:rsidR="00160387" w:rsidRPr="00815551">
        <w:rPr>
          <w:rFonts w:ascii="Book Antiqua" w:eastAsia="Calibri" w:hAnsi="Book Antiqua"/>
          <w:sz w:val="22"/>
          <w:szCs w:val="22"/>
        </w:rPr>
        <w:t>scenarijske</w:t>
      </w:r>
      <w:r w:rsidR="00607615" w:rsidRPr="005B468F">
        <w:rPr>
          <w:rFonts w:ascii="Book Antiqua" w:eastAsia="Calibri" w:hAnsi="Book Antiqua"/>
          <w:sz w:val="22"/>
          <w:szCs w:val="22"/>
        </w:rPr>
        <w:t xml:space="preserve"> </w:t>
      </w:r>
      <w:r w:rsidR="00EC542C" w:rsidRPr="005B468F">
        <w:rPr>
          <w:rFonts w:ascii="Book Antiqua" w:eastAsia="Calibri" w:hAnsi="Book Antiqua"/>
          <w:sz w:val="22"/>
          <w:szCs w:val="22"/>
        </w:rPr>
        <w:t>analize</w:t>
      </w:r>
      <w:r w:rsidR="00776BF6">
        <w:rPr>
          <w:rFonts w:ascii="Book Antiqua" w:eastAsia="Calibri" w:hAnsi="Book Antiqua"/>
          <w:sz w:val="22"/>
          <w:szCs w:val="22"/>
        </w:rPr>
        <w:t xml:space="preserve"> na podlagi </w:t>
      </w:r>
      <w:r w:rsidR="00815551">
        <w:rPr>
          <w:rFonts w:ascii="Book Antiqua" w:eastAsia="Calibri" w:hAnsi="Book Antiqua"/>
          <w:sz w:val="22"/>
          <w:szCs w:val="22"/>
        </w:rPr>
        <w:t>n</w:t>
      </w:r>
      <w:r w:rsidR="00EE063E" w:rsidRPr="00815551">
        <w:rPr>
          <w:rFonts w:ascii="Book Antiqua" w:eastAsia="Calibri" w:hAnsi="Book Antiqua"/>
          <w:sz w:val="22"/>
          <w:szCs w:val="22"/>
        </w:rPr>
        <w:t>a</w:t>
      </w:r>
      <w:r w:rsidR="00815551">
        <w:rPr>
          <w:rFonts w:ascii="Book Antiqua" w:eastAsia="Calibri" w:hAnsi="Book Antiqua"/>
          <w:sz w:val="22"/>
          <w:szCs w:val="22"/>
        </w:rPr>
        <w:t>jnove</w:t>
      </w:r>
      <w:r w:rsidR="00EE063E" w:rsidRPr="00815551">
        <w:rPr>
          <w:rFonts w:ascii="Book Antiqua" w:eastAsia="Calibri" w:hAnsi="Book Antiqua"/>
          <w:sz w:val="22"/>
          <w:szCs w:val="22"/>
        </w:rPr>
        <w:t>j</w:t>
      </w:r>
      <w:r w:rsidR="00815551">
        <w:rPr>
          <w:rFonts w:ascii="Book Antiqua" w:eastAsia="Calibri" w:hAnsi="Book Antiqua"/>
          <w:sz w:val="22"/>
          <w:szCs w:val="22"/>
        </w:rPr>
        <w:t>š</w:t>
      </w:r>
      <w:r w:rsidR="00EE063E" w:rsidRPr="00815551">
        <w:rPr>
          <w:rFonts w:ascii="Book Antiqua" w:eastAsia="Calibri" w:hAnsi="Book Antiqua"/>
          <w:sz w:val="22"/>
          <w:szCs w:val="22"/>
        </w:rPr>
        <w:t>ih</w:t>
      </w:r>
      <w:r w:rsidR="00EE063E">
        <w:rPr>
          <w:rFonts w:ascii="Book Antiqua" w:eastAsia="Calibri" w:hAnsi="Book Antiqua"/>
          <w:sz w:val="22"/>
          <w:szCs w:val="22"/>
        </w:rPr>
        <w:t xml:space="preserve"> </w:t>
      </w:r>
      <w:r w:rsidR="00776BF6">
        <w:rPr>
          <w:rFonts w:ascii="Book Antiqua" w:eastAsia="Calibri" w:hAnsi="Book Antiqua"/>
          <w:sz w:val="22"/>
          <w:szCs w:val="22"/>
        </w:rPr>
        <w:t>podatkov</w:t>
      </w:r>
      <w:r w:rsidR="0074439D">
        <w:rPr>
          <w:rFonts w:ascii="Book Antiqua" w:eastAsia="Calibri" w:hAnsi="Book Antiqua"/>
          <w:sz w:val="22"/>
          <w:szCs w:val="22"/>
        </w:rPr>
        <w:t xml:space="preserve"> </w:t>
      </w:r>
      <w:r w:rsidR="0027414D">
        <w:rPr>
          <w:rFonts w:ascii="Book Antiqua" w:eastAsia="Calibri" w:hAnsi="Book Antiqua"/>
          <w:sz w:val="22"/>
          <w:szCs w:val="22"/>
        </w:rPr>
        <w:t>iz proračunskih dokumentov</w:t>
      </w:r>
      <w:r w:rsidR="00611F62">
        <w:rPr>
          <w:rFonts w:ascii="Book Antiqua" w:eastAsia="Calibri" w:hAnsi="Book Antiqua"/>
          <w:sz w:val="22"/>
          <w:szCs w:val="22"/>
        </w:rPr>
        <w:t>,</w:t>
      </w:r>
      <w:r w:rsidR="0074439D">
        <w:rPr>
          <w:rFonts w:ascii="Book Antiqua" w:eastAsia="Calibri" w:hAnsi="Book Antiqua"/>
          <w:sz w:val="22"/>
          <w:szCs w:val="22"/>
        </w:rPr>
        <w:t xml:space="preserve"> sprejetih na Vladi R</w:t>
      </w:r>
      <w:r w:rsidR="00611F62">
        <w:rPr>
          <w:rFonts w:ascii="Book Antiqua" w:eastAsia="Calibri" w:hAnsi="Book Antiqua"/>
          <w:sz w:val="22"/>
          <w:szCs w:val="22"/>
        </w:rPr>
        <w:t xml:space="preserve">epublike </w:t>
      </w:r>
      <w:r w:rsidR="0074439D">
        <w:rPr>
          <w:rFonts w:ascii="Book Antiqua" w:eastAsia="Calibri" w:hAnsi="Book Antiqua"/>
          <w:sz w:val="22"/>
          <w:szCs w:val="22"/>
        </w:rPr>
        <w:t>S</w:t>
      </w:r>
      <w:r w:rsidR="00611F62">
        <w:rPr>
          <w:rFonts w:ascii="Book Antiqua" w:eastAsia="Calibri" w:hAnsi="Book Antiqua"/>
          <w:sz w:val="22"/>
          <w:szCs w:val="22"/>
        </w:rPr>
        <w:t>lovenije</w:t>
      </w:r>
      <w:r w:rsidR="0074439D">
        <w:rPr>
          <w:rFonts w:ascii="Book Antiqua" w:eastAsia="Calibri" w:hAnsi="Book Antiqua"/>
          <w:sz w:val="22"/>
          <w:szCs w:val="22"/>
        </w:rPr>
        <w:t xml:space="preserve"> 25.</w:t>
      </w:r>
      <w:r w:rsidR="00EE063E">
        <w:rPr>
          <w:rFonts w:ascii="Book Antiqua" w:eastAsia="Calibri" w:hAnsi="Book Antiqua"/>
          <w:sz w:val="22"/>
          <w:szCs w:val="22"/>
        </w:rPr>
        <w:t xml:space="preserve"> </w:t>
      </w:r>
      <w:r w:rsidR="00611F62">
        <w:rPr>
          <w:rFonts w:ascii="Book Antiqua" w:eastAsia="Calibri" w:hAnsi="Book Antiqua"/>
          <w:sz w:val="22"/>
          <w:szCs w:val="22"/>
        </w:rPr>
        <w:t>septembra</w:t>
      </w:r>
      <w:r w:rsidR="00EE063E">
        <w:rPr>
          <w:rFonts w:ascii="Book Antiqua" w:eastAsia="Calibri" w:hAnsi="Book Antiqua"/>
          <w:sz w:val="22"/>
          <w:szCs w:val="22"/>
        </w:rPr>
        <w:t xml:space="preserve"> </w:t>
      </w:r>
      <w:r w:rsidR="0074439D">
        <w:rPr>
          <w:rFonts w:ascii="Book Antiqua" w:eastAsia="Calibri" w:hAnsi="Book Antiqua"/>
          <w:sz w:val="22"/>
          <w:szCs w:val="22"/>
        </w:rPr>
        <w:t>2025</w:t>
      </w:r>
      <w:r w:rsidR="0027414D">
        <w:rPr>
          <w:rFonts w:ascii="Book Antiqua" w:eastAsia="Calibri" w:hAnsi="Book Antiqua"/>
          <w:sz w:val="22"/>
          <w:szCs w:val="22"/>
        </w:rPr>
        <w:t xml:space="preserve"> (za leto 2026 po ESA 2010)</w:t>
      </w:r>
      <w:r w:rsidR="00611F62">
        <w:rPr>
          <w:rFonts w:ascii="Book Antiqua" w:eastAsia="Calibri" w:hAnsi="Book Antiqua"/>
          <w:sz w:val="22"/>
          <w:szCs w:val="22"/>
        </w:rPr>
        <w:t>,</w:t>
      </w:r>
      <w:r w:rsidR="00776BF6">
        <w:rPr>
          <w:rFonts w:ascii="Book Antiqua" w:eastAsia="Calibri" w:hAnsi="Book Antiqua"/>
          <w:sz w:val="22"/>
          <w:szCs w:val="22"/>
        </w:rPr>
        <w:t xml:space="preserve"> </w:t>
      </w:r>
      <w:r w:rsidR="0074439D">
        <w:rPr>
          <w:rFonts w:ascii="Book Antiqua" w:eastAsia="Calibri" w:hAnsi="Book Antiqua"/>
          <w:sz w:val="22"/>
          <w:szCs w:val="22"/>
        </w:rPr>
        <w:t>in</w:t>
      </w:r>
      <w:r w:rsidR="00776BF6">
        <w:rPr>
          <w:rFonts w:ascii="Book Antiqua" w:eastAsia="Calibri" w:hAnsi="Book Antiqua"/>
          <w:sz w:val="22"/>
          <w:szCs w:val="22"/>
        </w:rPr>
        <w:t xml:space="preserve"> srednjeročnega fiskalno-strukturnega načrta</w:t>
      </w:r>
      <w:r w:rsidR="0027414D">
        <w:rPr>
          <w:rFonts w:ascii="Book Antiqua" w:eastAsia="Calibri" w:hAnsi="Book Antiqua"/>
          <w:sz w:val="22"/>
          <w:szCs w:val="22"/>
        </w:rPr>
        <w:t xml:space="preserve"> (za leti 2027</w:t>
      </w:r>
      <w:r w:rsidR="00611F62">
        <w:rPr>
          <w:rFonts w:ascii="Book Antiqua" w:eastAsia="Calibri" w:hAnsi="Book Antiqua"/>
          <w:sz w:val="22"/>
          <w:szCs w:val="22"/>
        </w:rPr>
        <w:t xml:space="preserve"> in </w:t>
      </w:r>
      <w:r w:rsidR="0027414D">
        <w:rPr>
          <w:rFonts w:ascii="Book Antiqua" w:eastAsia="Calibri" w:hAnsi="Book Antiqua"/>
          <w:sz w:val="22"/>
          <w:szCs w:val="22"/>
        </w:rPr>
        <w:t>2028 po ESA 2010)</w:t>
      </w:r>
      <w:r w:rsidRPr="005B468F">
        <w:rPr>
          <w:rFonts w:ascii="Book Antiqua" w:eastAsia="Calibri" w:hAnsi="Book Antiqua"/>
          <w:sz w:val="22"/>
          <w:szCs w:val="22"/>
        </w:rPr>
        <w:t xml:space="preserve"> </w:t>
      </w:r>
      <w:r w:rsidR="00607615" w:rsidRPr="005B468F">
        <w:rPr>
          <w:rFonts w:ascii="Book Antiqua" w:eastAsia="Calibri" w:hAnsi="Book Antiqua"/>
          <w:sz w:val="22"/>
          <w:szCs w:val="22"/>
        </w:rPr>
        <w:t xml:space="preserve">pa </w:t>
      </w:r>
      <w:r w:rsidRPr="00815551">
        <w:rPr>
          <w:rFonts w:ascii="Book Antiqua" w:eastAsia="Calibri" w:hAnsi="Book Antiqua"/>
          <w:sz w:val="22"/>
          <w:szCs w:val="22"/>
        </w:rPr>
        <w:t xml:space="preserve">opredelimo </w:t>
      </w:r>
      <w:r w:rsidRPr="004C29AE">
        <w:rPr>
          <w:rFonts w:ascii="Book Antiqua" w:eastAsia="Calibri" w:hAnsi="Book Antiqua"/>
          <w:sz w:val="22"/>
          <w:szCs w:val="22"/>
        </w:rPr>
        <w:t>nabor</w:t>
      </w:r>
      <w:r w:rsidRPr="005B468F">
        <w:rPr>
          <w:rFonts w:ascii="Book Antiqua" w:eastAsia="Calibri" w:hAnsi="Book Antiqua"/>
          <w:sz w:val="22"/>
          <w:szCs w:val="22"/>
        </w:rPr>
        <w:t xml:space="preserve"> vrednosti spremenljivk v okviru treh scenarijev</w:t>
      </w:r>
      <w:r w:rsidR="00607615" w:rsidRPr="005B468F">
        <w:rPr>
          <w:rFonts w:ascii="Book Antiqua" w:eastAsia="Calibri" w:hAnsi="Book Antiqua"/>
          <w:sz w:val="22"/>
          <w:szCs w:val="22"/>
        </w:rPr>
        <w:t xml:space="preserve">, kar je z odločevalskega vidika </w:t>
      </w:r>
      <w:r w:rsidR="00607615" w:rsidRPr="004C29AE">
        <w:rPr>
          <w:rFonts w:ascii="Book Antiqua" w:eastAsia="Calibri" w:hAnsi="Book Antiqua"/>
          <w:sz w:val="22"/>
          <w:szCs w:val="22"/>
        </w:rPr>
        <w:t xml:space="preserve">lahko </w:t>
      </w:r>
      <w:r w:rsidR="00607615" w:rsidRPr="001A778F">
        <w:rPr>
          <w:rFonts w:ascii="Book Antiqua" w:eastAsia="Calibri" w:hAnsi="Book Antiqua"/>
          <w:sz w:val="22"/>
          <w:szCs w:val="22"/>
        </w:rPr>
        <w:t>nazorn</w:t>
      </w:r>
      <w:r w:rsidR="00611F62" w:rsidRPr="001A778F">
        <w:rPr>
          <w:rFonts w:ascii="Book Antiqua" w:eastAsia="Calibri" w:hAnsi="Book Antiqua"/>
          <w:sz w:val="22"/>
          <w:szCs w:val="22"/>
        </w:rPr>
        <w:t>eje</w:t>
      </w:r>
      <w:r w:rsidR="00607615" w:rsidRPr="001A778F">
        <w:rPr>
          <w:rFonts w:ascii="Book Antiqua" w:eastAsia="Calibri" w:hAnsi="Book Antiqua"/>
          <w:sz w:val="22"/>
          <w:szCs w:val="22"/>
        </w:rPr>
        <w:t xml:space="preserve"> in </w:t>
      </w:r>
      <w:r w:rsidR="003C08C4" w:rsidRPr="001A778F">
        <w:rPr>
          <w:rFonts w:ascii="Book Antiqua" w:eastAsia="Calibri" w:hAnsi="Book Antiqua"/>
          <w:sz w:val="22"/>
          <w:szCs w:val="22"/>
        </w:rPr>
        <w:t>koristn</w:t>
      </w:r>
      <w:r w:rsidR="00611F62" w:rsidRPr="001A778F">
        <w:rPr>
          <w:rFonts w:ascii="Book Antiqua" w:eastAsia="Calibri" w:hAnsi="Book Antiqua"/>
          <w:sz w:val="22"/>
          <w:szCs w:val="22"/>
        </w:rPr>
        <w:t>eje</w:t>
      </w:r>
      <w:r w:rsidRPr="001A778F">
        <w:rPr>
          <w:rFonts w:ascii="Book Antiqua" w:eastAsia="Calibri" w:hAnsi="Book Antiqua"/>
          <w:sz w:val="22"/>
          <w:szCs w:val="22"/>
        </w:rPr>
        <w:t>:</w:t>
      </w:r>
      <w:r w:rsidRPr="005B468F">
        <w:rPr>
          <w:rFonts w:ascii="Book Antiqua" w:eastAsia="Calibri" w:hAnsi="Book Antiqua"/>
          <w:sz w:val="22"/>
          <w:szCs w:val="22"/>
        </w:rPr>
        <w:t xml:space="preserve"> (1) </w:t>
      </w:r>
      <w:r w:rsidRPr="001A778F">
        <w:rPr>
          <w:rFonts w:ascii="Book Antiqua" w:eastAsia="Calibri" w:hAnsi="Book Antiqua"/>
          <w:sz w:val="22"/>
          <w:szCs w:val="22"/>
        </w:rPr>
        <w:t>osnovni</w:t>
      </w:r>
      <w:r w:rsidR="0027414D">
        <w:rPr>
          <w:rFonts w:ascii="Book Antiqua" w:eastAsia="Calibri" w:hAnsi="Book Antiqua"/>
          <w:sz w:val="22"/>
          <w:szCs w:val="22"/>
        </w:rPr>
        <w:t xml:space="preserve"> (</w:t>
      </w:r>
      <w:r w:rsidR="00386658">
        <w:rPr>
          <w:rFonts w:ascii="Book Antiqua" w:eastAsia="Calibri" w:hAnsi="Book Antiqua"/>
          <w:sz w:val="22"/>
          <w:szCs w:val="22"/>
        </w:rPr>
        <w:t>p</w:t>
      </w:r>
      <w:r w:rsidR="00611F62">
        <w:rPr>
          <w:rFonts w:ascii="Book Antiqua" w:eastAsia="Calibri" w:hAnsi="Book Antiqua"/>
          <w:sz w:val="22"/>
          <w:szCs w:val="22"/>
        </w:rPr>
        <w:t>r</w:t>
      </w:r>
      <w:r w:rsidR="0027414D">
        <w:rPr>
          <w:rFonts w:ascii="Book Antiqua" w:eastAsia="Calibri" w:hAnsi="Book Antiqua"/>
          <w:sz w:val="22"/>
          <w:szCs w:val="22"/>
        </w:rPr>
        <w:t>e</w:t>
      </w:r>
      <w:r w:rsidR="00611F62">
        <w:rPr>
          <w:rFonts w:ascii="Book Antiqua" w:eastAsia="Calibri" w:hAnsi="Book Antiqua"/>
          <w:sz w:val="22"/>
          <w:szCs w:val="22"/>
        </w:rPr>
        <w:t>g</w:t>
      </w:r>
      <w:r w:rsidR="0027414D">
        <w:rPr>
          <w:rFonts w:ascii="Book Antiqua" w:eastAsia="Calibri" w:hAnsi="Book Antiqua"/>
          <w:sz w:val="22"/>
          <w:szCs w:val="22"/>
        </w:rPr>
        <w:t>l</w:t>
      </w:r>
      <w:r w:rsidR="00611F62">
        <w:rPr>
          <w:rFonts w:ascii="Book Antiqua" w:eastAsia="Calibri" w:hAnsi="Book Antiqua"/>
          <w:sz w:val="22"/>
          <w:szCs w:val="22"/>
        </w:rPr>
        <w:t>ednic</w:t>
      </w:r>
      <w:r w:rsidR="0027414D">
        <w:rPr>
          <w:rFonts w:ascii="Book Antiqua" w:eastAsia="Calibri" w:hAnsi="Book Antiqua"/>
          <w:sz w:val="22"/>
          <w:szCs w:val="22"/>
        </w:rPr>
        <w:t>a 1)</w:t>
      </w:r>
      <w:r w:rsidRPr="005B468F">
        <w:rPr>
          <w:rFonts w:ascii="Book Antiqua" w:eastAsia="Calibri" w:hAnsi="Book Antiqua"/>
          <w:sz w:val="22"/>
          <w:szCs w:val="22"/>
        </w:rPr>
        <w:t>, (2) neugodni in (3) ugodni scenarij. Tako je za vsak scenarij izračunan</w:t>
      </w:r>
      <w:r w:rsidR="000F5125">
        <w:rPr>
          <w:rFonts w:ascii="Book Antiqua" w:eastAsia="Calibri" w:hAnsi="Book Antiqua"/>
          <w:sz w:val="22"/>
          <w:szCs w:val="22"/>
        </w:rPr>
        <w:t>a sprememba</w:t>
      </w:r>
      <w:r w:rsidRPr="005B468F">
        <w:rPr>
          <w:rFonts w:ascii="Book Antiqua" w:eastAsia="Calibri" w:hAnsi="Book Antiqua"/>
          <w:sz w:val="22"/>
          <w:szCs w:val="22"/>
        </w:rPr>
        <w:t xml:space="preserve"> stanja dolga v obdobju 202</w:t>
      </w:r>
      <w:r w:rsidR="0027414D">
        <w:rPr>
          <w:rFonts w:ascii="Book Antiqua" w:eastAsia="Calibri" w:hAnsi="Book Antiqua"/>
          <w:sz w:val="22"/>
          <w:szCs w:val="22"/>
        </w:rPr>
        <w:t>6</w:t>
      </w:r>
      <w:r w:rsidR="00611F62">
        <w:rPr>
          <w:rFonts w:ascii="Book Antiqua" w:eastAsia="Calibri" w:hAnsi="Book Antiqua"/>
          <w:sz w:val="22"/>
          <w:szCs w:val="22"/>
        </w:rPr>
        <w:t>–</w:t>
      </w:r>
      <w:r w:rsidRPr="005B468F">
        <w:rPr>
          <w:rFonts w:ascii="Book Antiqua" w:eastAsia="Calibri" w:hAnsi="Book Antiqua"/>
          <w:sz w:val="22"/>
          <w:szCs w:val="22"/>
        </w:rPr>
        <w:t>202</w:t>
      </w:r>
      <w:r w:rsidR="0095129F" w:rsidRPr="005B468F">
        <w:rPr>
          <w:rFonts w:ascii="Book Antiqua" w:eastAsia="Calibri" w:hAnsi="Book Antiqua"/>
          <w:sz w:val="22"/>
          <w:szCs w:val="22"/>
        </w:rPr>
        <w:t>8</w:t>
      </w:r>
      <w:r w:rsidRPr="005B468F">
        <w:rPr>
          <w:rFonts w:ascii="Book Antiqua" w:eastAsia="Calibri" w:hAnsi="Book Antiqua"/>
          <w:sz w:val="22"/>
          <w:szCs w:val="22"/>
        </w:rPr>
        <w:t xml:space="preserve">. Državni proračun </w:t>
      </w:r>
      <w:r w:rsidR="00611F62">
        <w:rPr>
          <w:rFonts w:ascii="Book Antiqua" w:eastAsia="Calibri" w:hAnsi="Book Antiqua"/>
          <w:sz w:val="22"/>
          <w:szCs w:val="22"/>
        </w:rPr>
        <w:t>im</w:t>
      </w:r>
      <w:r w:rsidRPr="005B468F">
        <w:rPr>
          <w:rFonts w:ascii="Book Antiqua" w:eastAsia="Calibri" w:hAnsi="Book Antiqua"/>
          <w:sz w:val="22"/>
          <w:szCs w:val="22"/>
        </w:rPr>
        <w:t>a z</w:t>
      </w:r>
      <w:r w:rsidR="00611F62">
        <w:rPr>
          <w:rFonts w:ascii="Book Antiqua" w:eastAsia="Calibri" w:hAnsi="Book Antiqua"/>
          <w:sz w:val="22"/>
          <w:szCs w:val="22"/>
        </w:rPr>
        <w:t>a</w:t>
      </w:r>
      <w:r w:rsidRPr="005B468F">
        <w:rPr>
          <w:rFonts w:ascii="Book Antiqua" w:eastAsia="Calibri" w:hAnsi="Book Antiqua"/>
          <w:sz w:val="22"/>
          <w:szCs w:val="22"/>
        </w:rPr>
        <w:t xml:space="preserve"> 4,</w:t>
      </w:r>
      <w:r w:rsidR="00BC412D">
        <w:rPr>
          <w:rFonts w:ascii="Book Antiqua" w:eastAsia="Calibri" w:hAnsi="Book Antiqua"/>
          <w:sz w:val="22"/>
          <w:szCs w:val="22"/>
        </w:rPr>
        <w:t>1</w:t>
      </w:r>
      <w:r w:rsidRPr="005B468F">
        <w:rPr>
          <w:rFonts w:ascii="Book Antiqua" w:eastAsia="Calibri" w:hAnsi="Book Antiqua"/>
          <w:sz w:val="22"/>
          <w:szCs w:val="22"/>
        </w:rPr>
        <w:t xml:space="preserve"> </w:t>
      </w:r>
      <w:r w:rsidR="00EC542C" w:rsidRPr="005B468F">
        <w:rPr>
          <w:rFonts w:ascii="Book Antiqua" w:eastAsia="Calibri" w:hAnsi="Book Antiqua"/>
          <w:sz w:val="22"/>
          <w:szCs w:val="22"/>
        </w:rPr>
        <w:t>milijard</w:t>
      </w:r>
      <w:r w:rsidR="00611F62">
        <w:rPr>
          <w:rFonts w:ascii="Book Antiqua" w:eastAsia="Calibri" w:hAnsi="Book Antiqua"/>
          <w:sz w:val="22"/>
          <w:szCs w:val="22"/>
        </w:rPr>
        <w:t>e</w:t>
      </w:r>
      <w:r w:rsidRPr="005B468F">
        <w:rPr>
          <w:rFonts w:ascii="Book Antiqua" w:eastAsia="Calibri" w:hAnsi="Book Antiqua"/>
          <w:sz w:val="22"/>
          <w:szCs w:val="22"/>
        </w:rPr>
        <w:t xml:space="preserve"> </w:t>
      </w:r>
      <w:r w:rsidR="003C2AF9">
        <w:rPr>
          <w:rFonts w:ascii="Book Antiqua" w:eastAsia="Calibri" w:hAnsi="Book Antiqua"/>
          <w:sz w:val="22"/>
          <w:szCs w:val="22"/>
        </w:rPr>
        <w:t>evrov</w:t>
      </w:r>
      <w:r w:rsidR="003C2AF9" w:rsidRPr="005B468F">
        <w:rPr>
          <w:rFonts w:ascii="Book Antiqua" w:eastAsia="Calibri" w:hAnsi="Book Antiqua"/>
          <w:sz w:val="22"/>
          <w:szCs w:val="22"/>
        </w:rPr>
        <w:t xml:space="preserve"> </w:t>
      </w:r>
      <w:r w:rsidRPr="005B468F">
        <w:rPr>
          <w:rFonts w:ascii="Book Antiqua" w:eastAsia="Calibri" w:hAnsi="Book Antiqua"/>
          <w:sz w:val="22"/>
          <w:szCs w:val="22"/>
        </w:rPr>
        <w:t>likvidnostn</w:t>
      </w:r>
      <w:r w:rsidR="00611F62">
        <w:rPr>
          <w:rFonts w:ascii="Book Antiqua" w:eastAsia="Calibri" w:hAnsi="Book Antiqua"/>
          <w:sz w:val="22"/>
          <w:szCs w:val="22"/>
        </w:rPr>
        <w:t>e</w:t>
      </w:r>
      <w:r w:rsidRPr="005B468F">
        <w:rPr>
          <w:rFonts w:ascii="Book Antiqua" w:eastAsia="Calibri" w:hAnsi="Book Antiqua"/>
          <w:sz w:val="22"/>
          <w:szCs w:val="22"/>
        </w:rPr>
        <w:t xml:space="preserve"> rezerv</w:t>
      </w:r>
      <w:r w:rsidR="00611F62">
        <w:rPr>
          <w:rFonts w:ascii="Book Antiqua" w:eastAsia="Calibri" w:hAnsi="Book Antiqua"/>
          <w:sz w:val="22"/>
          <w:szCs w:val="22"/>
        </w:rPr>
        <w:t>e</w:t>
      </w:r>
      <w:r w:rsidRPr="005B468F">
        <w:rPr>
          <w:rFonts w:ascii="Book Antiqua" w:eastAsia="Calibri" w:hAnsi="Book Antiqua"/>
          <w:sz w:val="22"/>
          <w:szCs w:val="22"/>
        </w:rPr>
        <w:t xml:space="preserve"> na dan </w:t>
      </w:r>
      <w:r w:rsidR="00BC412D">
        <w:rPr>
          <w:rFonts w:ascii="Book Antiqua" w:eastAsia="Calibri" w:hAnsi="Book Antiqua"/>
          <w:sz w:val="22"/>
          <w:szCs w:val="22"/>
        </w:rPr>
        <w:t>17</w:t>
      </w:r>
      <w:r w:rsidRPr="005B468F">
        <w:rPr>
          <w:rFonts w:ascii="Book Antiqua" w:eastAsia="Calibri" w:hAnsi="Book Antiqua"/>
          <w:sz w:val="22"/>
          <w:szCs w:val="22"/>
        </w:rPr>
        <w:t>.</w:t>
      </w:r>
      <w:r w:rsidR="00BC412D">
        <w:rPr>
          <w:rFonts w:ascii="Book Antiqua" w:eastAsia="Calibri" w:hAnsi="Book Antiqua"/>
          <w:sz w:val="22"/>
          <w:szCs w:val="22"/>
        </w:rPr>
        <w:t xml:space="preserve"> </w:t>
      </w:r>
      <w:r w:rsidR="00611F62">
        <w:rPr>
          <w:rFonts w:ascii="Book Antiqua" w:eastAsia="Calibri" w:hAnsi="Book Antiqua"/>
          <w:sz w:val="22"/>
          <w:szCs w:val="22"/>
        </w:rPr>
        <w:t>november</w:t>
      </w:r>
      <w:r w:rsidR="0000120F">
        <w:rPr>
          <w:rFonts w:ascii="Book Antiqua" w:eastAsia="Calibri" w:hAnsi="Book Antiqua"/>
          <w:sz w:val="22"/>
          <w:szCs w:val="22"/>
        </w:rPr>
        <w:t xml:space="preserve"> </w:t>
      </w:r>
      <w:r w:rsidRPr="005B468F">
        <w:rPr>
          <w:rFonts w:ascii="Book Antiqua" w:eastAsia="Calibri" w:hAnsi="Book Antiqua"/>
          <w:sz w:val="22"/>
          <w:szCs w:val="22"/>
        </w:rPr>
        <w:t>2025, kar p</w:t>
      </w:r>
      <w:r w:rsidR="00611F62">
        <w:rPr>
          <w:rFonts w:ascii="Book Antiqua" w:eastAsia="Calibri" w:hAnsi="Book Antiqua"/>
          <w:sz w:val="22"/>
          <w:szCs w:val="22"/>
        </w:rPr>
        <w:t>om</w:t>
      </w:r>
      <w:r w:rsidRPr="005B468F">
        <w:rPr>
          <w:rFonts w:ascii="Book Antiqua" w:eastAsia="Calibri" w:hAnsi="Book Antiqua"/>
          <w:sz w:val="22"/>
          <w:szCs w:val="22"/>
        </w:rPr>
        <w:t>e</w:t>
      </w:r>
      <w:r w:rsidR="00611F62">
        <w:rPr>
          <w:rFonts w:ascii="Book Antiqua" w:eastAsia="Calibri" w:hAnsi="Book Antiqua"/>
          <w:sz w:val="22"/>
          <w:szCs w:val="22"/>
        </w:rPr>
        <w:t>ni</w:t>
      </w:r>
      <w:r w:rsidRPr="005B468F">
        <w:rPr>
          <w:rFonts w:ascii="Book Antiqua" w:eastAsia="Calibri" w:hAnsi="Book Antiqua"/>
          <w:sz w:val="22"/>
          <w:szCs w:val="22"/>
        </w:rPr>
        <w:t xml:space="preserve"> </w:t>
      </w:r>
      <w:r w:rsidR="00BC412D">
        <w:rPr>
          <w:rFonts w:ascii="Book Antiqua" w:eastAsia="Calibri" w:hAnsi="Book Antiqua"/>
          <w:sz w:val="22"/>
          <w:szCs w:val="22"/>
        </w:rPr>
        <w:t>5</w:t>
      </w:r>
      <w:r w:rsidRPr="005B468F">
        <w:rPr>
          <w:rFonts w:ascii="Book Antiqua" w:eastAsia="Calibri" w:hAnsi="Book Antiqua"/>
          <w:sz w:val="22"/>
          <w:szCs w:val="22"/>
        </w:rPr>
        <w:t>,</w:t>
      </w:r>
      <w:r w:rsidR="00BC412D">
        <w:rPr>
          <w:rFonts w:ascii="Book Antiqua" w:eastAsia="Calibri" w:hAnsi="Book Antiqua"/>
          <w:sz w:val="22"/>
          <w:szCs w:val="22"/>
        </w:rPr>
        <w:t>8</w:t>
      </w:r>
      <w:r w:rsidRPr="005B468F">
        <w:rPr>
          <w:rFonts w:ascii="Book Antiqua" w:eastAsia="Calibri" w:hAnsi="Book Antiqua"/>
          <w:sz w:val="22"/>
          <w:szCs w:val="22"/>
        </w:rPr>
        <w:t xml:space="preserve"> </w:t>
      </w:r>
      <w:r w:rsidR="00386658">
        <w:rPr>
          <w:rFonts w:ascii="Book Antiqua" w:eastAsia="Calibri" w:hAnsi="Book Antiqua"/>
          <w:sz w:val="22"/>
          <w:szCs w:val="22"/>
        </w:rPr>
        <w:t>odstotka</w:t>
      </w:r>
      <w:r w:rsidRPr="005B468F">
        <w:rPr>
          <w:rFonts w:ascii="Book Antiqua" w:eastAsia="Calibri" w:hAnsi="Book Antiqua"/>
          <w:sz w:val="22"/>
          <w:szCs w:val="22"/>
        </w:rPr>
        <w:t xml:space="preserve"> BDP, pri čemer je v okviru srednjeročnega fiskalnega in strukturnega načrta predvidena skupna poraba denarnih sredstev v višini </w:t>
      </w:r>
      <w:r w:rsidR="002C6F9E" w:rsidRPr="005B468F">
        <w:rPr>
          <w:rFonts w:ascii="Book Antiqua" w:eastAsia="Calibri" w:hAnsi="Book Antiqua"/>
          <w:sz w:val="22"/>
          <w:szCs w:val="22"/>
        </w:rPr>
        <w:t>1,2</w:t>
      </w:r>
      <w:r w:rsidRPr="005B468F">
        <w:rPr>
          <w:rFonts w:ascii="Book Antiqua" w:eastAsia="Calibri" w:hAnsi="Book Antiqua"/>
          <w:sz w:val="22"/>
          <w:szCs w:val="22"/>
        </w:rPr>
        <w:t xml:space="preserve"> </w:t>
      </w:r>
      <w:r w:rsidR="00EC542C" w:rsidRPr="005B468F">
        <w:rPr>
          <w:rFonts w:ascii="Book Antiqua" w:eastAsia="Calibri" w:hAnsi="Book Antiqua"/>
          <w:sz w:val="22"/>
          <w:szCs w:val="22"/>
        </w:rPr>
        <w:t>milijarde</w:t>
      </w:r>
      <w:r w:rsidRPr="005B468F">
        <w:rPr>
          <w:rFonts w:ascii="Book Antiqua" w:eastAsia="Calibri" w:hAnsi="Book Antiqua"/>
          <w:sz w:val="22"/>
          <w:szCs w:val="22"/>
        </w:rPr>
        <w:t xml:space="preserve"> </w:t>
      </w:r>
      <w:r w:rsidR="003C2AF9">
        <w:rPr>
          <w:rFonts w:ascii="Book Antiqua" w:eastAsia="Calibri" w:hAnsi="Book Antiqua"/>
          <w:sz w:val="22"/>
          <w:szCs w:val="22"/>
        </w:rPr>
        <w:t>evrov</w:t>
      </w:r>
      <w:r w:rsidRPr="005B468F">
        <w:rPr>
          <w:rFonts w:ascii="Book Antiqua" w:eastAsia="Calibri" w:hAnsi="Book Antiqua"/>
          <w:sz w:val="22"/>
          <w:szCs w:val="22"/>
        </w:rPr>
        <w:t>.</w:t>
      </w:r>
    </w:p>
    <w:p w14:paraId="2F3BDE9D" w14:textId="77777777" w:rsidR="0074439D" w:rsidRDefault="0074439D" w:rsidP="00DA3074">
      <w:pPr>
        <w:spacing w:line="276" w:lineRule="auto"/>
        <w:contextualSpacing/>
        <w:jc w:val="both"/>
        <w:rPr>
          <w:rFonts w:ascii="Book Antiqua" w:eastAsia="Calibri" w:hAnsi="Book Antiqua"/>
          <w:sz w:val="22"/>
          <w:szCs w:val="22"/>
        </w:rPr>
      </w:pPr>
    </w:p>
    <w:p w14:paraId="1D7AF266" w14:textId="7B86D57C" w:rsidR="0074439D" w:rsidRPr="005B468F" w:rsidRDefault="00413F9E" w:rsidP="0074439D">
      <w:pPr>
        <w:pStyle w:val="Napis"/>
        <w:keepNext/>
        <w:jc w:val="both"/>
        <w:rPr>
          <w:rFonts w:ascii="Book Antiqua" w:hAnsi="Book Antiqua"/>
          <w:b w:val="0"/>
          <w:color w:val="auto"/>
          <w:sz w:val="22"/>
          <w:szCs w:val="22"/>
        </w:rPr>
      </w:pPr>
      <w:bookmarkStart w:id="20" w:name="_Toc216166475"/>
      <w:r>
        <w:rPr>
          <w:rFonts w:ascii="Book Antiqua" w:hAnsi="Book Antiqua"/>
          <w:color w:val="auto"/>
          <w:sz w:val="22"/>
          <w:szCs w:val="22"/>
        </w:rPr>
        <w:t>Preglednica</w:t>
      </w:r>
      <w:r w:rsidR="0074439D" w:rsidRPr="005B468F">
        <w:rPr>
          <w:rFonts w:ascii="Book Antiqua" w:hAnsi="Book Antiqua"/>
          <w:color w:val="auto"/>
          <w:sz w:val="22"/>
          <w:szCs w:val="22"/>
        </w:rPr>
        <w:t xml:space="preserve"> </w:t>
      </w:r>
      <w:r w:rsidR="0074439D" w:rsidRPr="005B468F">
        <w:rPr>
          <w:rFonts w:ascii="Book Antiqua" w:hAnsi="Book Antiqua"/>
          <w:color w:val="auto"/>
          <w:sz w:val="22"/>
          <w:szCs w:val="22"/>
        </w:rPr>
        <w:fldChar w:fldCharType="begin"/>
      </w:r>
      <w:r w:rsidR="0074439D" w:rsidRPr="005B468F">
        <w:rPr>
          <w:rFonts w:ascii="Book Antiqua" w:hAnsi="Book Antiqua"/>
          <w:color w:val="auto"/>
          <w:sz w:val="22"/>
          <w:szCs w:val="22"/>
        </w:rPr>
        <w:instrText xml:space="preserve"> SEQ Tabela \* ARABIC </w:instrText>
      </w:r>
      <w:r w:rsidR="0074439D" w:rsidRPr="005B468F">
        <w:rPr>
          <w:rFonts w:ascii="Book Antiqua" w:hAnsi="Book Antiqua"/>
          <w:color w:val="auto"/>
          <w:sz w:val="22"/>
          <w:szCs w:val="22"/>
        </w:rPr>
        <w:fldChar w:fldCharType="separate"/>
      </w:r>
      <w:r w:rsidR="002A2D42">
        <w:rPr>
          <w:rFonts w:ascii="Book Antiqua" w:hAnsi="Book Antiqua"/>
          <w:noProof/>
          <w:color w:val="auto"/>
          <w:sz w:val="22"/>
          <w:szCs w:val="22"/>
        </w:rPr>
        <w:t>1</w:t>
      </w:r>
      <w:r w:rsidR="0074439D" w:rsidRPr="005B468F">
        <w:rPr>
          <w:rFonts w:ascii="Book Antiqua" w:hAnsi="Book Antiqua"/>
          <w:color w:val="auto"/>
          <w:sz w:val="22"/>
          <w:szCs w:val="22"/>
        </w:rPr>
        <w:fldChar w:fldCharType="end"/>
      </w:r>
      <w:r w:rsidR="0074439D" w:rsidRPr="005B468F">
        <w:rPr>
          <w:rFonts w:ascii="Book Antiqua" w:hAnsi="Book Antiqua"/>
          <w:color w:val="auto"/>
          <w:sz w:val="22"/>
          <w:szCs w:val="22"/>
        </w:rPr>
        <w:t xml:space="preserve">: </w:t>
      </w:r>
      <w:r w:rsidR="00467E3E" w:rsidRPr="001A778F">
        <w:rPr>
          <w:rFonts w:ascii="Book Antiqua" w:hAnsi="Book Antiqua"/>
          <w:b w:val="0"/>
          <w:color w:val="auto"/>
          <w:sz w:val="22"/>
          <w:szCs w:val="22"/>
        </w:rPr>
        <w:t>Razvoj</w:t>
      </w:r>
      <w:r w:rsidR="0074439D" w:rsidRPr="001A778F">
        <w:rPr>
          <w:rFonts w:ascii="Book Antiqua" w:hAnsi="Book Antiqua"/>
          <w:b w:val="0"/>
          <w:color w:val="auto"/>
          <w:sz w:val="22"/>
          <w:szCs w:val="22"/>
        </w:rPr>
        <w:t xml:space="preserve"> dolga</w:t>
      </w:r>
      <w:r w:rsidR="0074439D" w:rsidRPr="005B468F">
        <w:rPr>
          <w:rFonts w:ascii="Book Antiqua" w:hAnsi="Book Antiqua"/>
          <w:b w:val="0"/>
          <w:color w:val="auto"/>
          <w:sz w:val="22"/>
          <w:szCs w:val="22"/>
        </w:rPr>
        <w:t xml:space="preserve"> sektorja država v srednjeročnem obdobju</w:t>
      </w:r>
      <w:r w:rsidR="0027414D">
        <w:rPr>
          <w:rFonts w:ascii="Book Antiqua" w:hAnsi="Book Antiqua"/>
          <w:b w:val="0"/>
          <w:color w:val="auto"/>
          <w:sz w:val="22"/>
          <w:szCs w:val="22"/>
        </w:rPr>
        <w:t xml:space="preserve"> (osnovni scenarij)</w:t>
      </w:r>
      <w:bookmarkEnd w:id="20"/>
    </w:p>
    <w:tbl>
      <w:tblPr>
        <w:tblStyle w:val="Tabelamrea"/>
        <w:tblW w:w="5000" w:type="pct"/>
        <w:tblLook w:val="04A0" w:firstRow="1" w:lastRow="0" w:firstColumn="1" w:lastColumn="0" w:noHBand="0" w:noVBand="1"/>
      </w:tblPr>
      <w:tblGrid>
        <w:gridCol w:w="3251"/>
        <w:gridCol w:w="1842"/>
        <w:gridCol w:w="1699"/>
        <w:gridCol w:w="1699"/>
        <w:gridCol w:w="1697"/>
      </w:tblGrid>
      <w:tr w:rsidR="0074439D" w:rsidRPr="005B468F" w14:paraId="33A20BC8" w14:textId="77777777" w:rsidTr="004C729C">
        <w:trPr>
          <w:trHeight w:val="435"/>
        </w:trPr>
        <w:tc>
          <w:tcPr>
            <w:tcW w:w="1595" w:type="pct"/>
            <w:tcBorders>
              <w:bottom w:val="single" w:sz="4" w:space="0" w:color="auto"/>
            </w:tcBorders>
            <w:shd w:val="clear" w:color="auto" w:fill="1F497D"/>
            <w:vAlign w:val="center"/>
          </w:tcPr>
          <w:p w14:paraId="10B1FC43" w14:textId="77777777" w:rsidR="0074439D" w:rsidRPr="005B468F" w:rsidRDefault="0074439D" w:rsidP="004C729C">
            <w:pPr>
              <w:jc w:val="center"/>
              <w:rPr>
                <w:rFonts w:ascii="Book Antiqua" w:hAnsi="Book Antiqua"/>
                <w:b/>
                <w:color w:val="FFFFFF"/>
                <w:szCs w:val="20"/>
              </w:rPr>
            </w:pPr>
          </w:p>
        </w:tc>
        <w:tc>
          <w:tcPr>
            <w:tcW w:w="904" w:type="pct"/>
            <w:tcBorders>
              <w:bottom w:val="single" w:sz="4" w:space="0" w:color="auto"/>
            </w:tcBorders>
            <w:shd w:val="clear" w:color="auto" w:fill="1F497D"/>
            <w:vAlign w:val="center"/>
          </w:tcPr>
          <w:p w14:paraId="17275B94" w14:textId="77777777" w:rsidR="0074439D" w:rsidRPr="005B468F" w:rsidRDefault="0074439D" w:rsidP="004C729C">
            <w:pPr>
              <w:jc w:val="center"/>
              <w:rPr>
                <w:rFonts w:ascii="Book Antiqua" w:hAnsi="Book Antiqua"/>
                <w:b/>
                <w:color w:val="FFFFFF"/>
                <w:szCs w:val="20"/>
              </w:rPr>
            </w:pPr>
            <w:r w:rsidRPr="005B468F">
              <w:rPr>
                <w:rFonts w:ascii="Book Antiqua" w:hAnsi="Book Antiqua"/>
                <w:b/>
                <w:color w:val="FFFFFF"/>
                <w:szCs w:val="20"/>
              </w:rPr>
              <w:t>2025</w:t>
            </w:r>
          </w:p>
        </w:tc>
        <w:tc>
          <w:tcPr>
            <w:tcW w:w="834" w:type="pct"/>
            <w:tcBorders>
              <w:bottom w:val="single" w:sz="4" w:space="0" w:color="auto"/>
            </w:tcBorders>
            <w:shd w:val="clear" w:color="auto" w:fill="1F497D"/>
            <w:vAlign w:val="center"/>
          </w:tcPr>
          <w:p w14:paraId="5BF0E9F2" w14:textId="77777777" w:rsidR="0074439D" w:rsidRPr="005B468F" w:rsidRDefault="0074439D" w:rsidP="004C729C">
            <w:pPr>
              <w:jc w:val="center"/>
              <w:rPr>
                <w:rFonts w:ascii="Book Antiqua" w:hAnsi="Book Antiqua"/>
                <w:b/>
                <w:color w:val="FFFFFF"/>
                <w:szCs w:val="20"/>
              </w:rPr>
            </w:pPr>
            <w:r w:rsidRPr="005B468F">
              <w:rPr>
                <w:rFonts w:ascii="Book Antiqua" w:hAnsi="Book Antiqua"/>
                <w:b/>
                <w:color w:val="FFFFFF"/>
                <w:szCs w:val="20"/>
              </w:rPr>
              <w:t>2026</w:t>
            </w:r>
          </w:p>
        </w:tc>
        <w:tc>
          <w:tcPr>
            <w:tcW w:w="834" w:type="pct"/>
            <w:tcBorders>
              <w:bottom w:val="single" w:sz="4" w:space="0" w:color="auto"/>
            </w:tcBorders>
            <w:shd w:val="clear" w:color="auto" w:fill="1F497D"/>
            <w:vAlign w:val="center"/>
          </w:tcPr>
          <w:p w14:paraId="444BD70F" w14:textId="77777777" w:rsidR="0074439D" w:rsidRPr="005B468F" w:rsidRDefault="0074439D" w:rsidP="004C729C">
            <w:pPr>
              <w:jc w:val="center"/>
              <w:rPr>
                <w:rFonts w:ascii="Book Antiqua" w:hAnsi="Book Antiqua"/>
                <w:b/>
                <w:color w:val="FFFFFF"/>
                <w:szCs w:val="20"/>
              </w:rPr>
            </w:pPr>
            <w:r w:rsidRPr="005B468F">
              <w:rPr>
                <w:rFonts w:ascii="Book Antiqua" w:hAnsi="Book Antiqua"/>
                <w:b/>
                <w:color w:val="FFFFFF"/>
                <w:szCs w:val="20"/>
              </w:rPr>
              <w:t>2027</w:t>
            </w:r>
          </w:p>
        </w:tc>
        <w:tc>
          <w:tcPr>
            <w:tcW w:w="833" w:type="pct"/>
            <w:tcBorders>
              <w:bottom w:val="single" w:sz="4" w:space="0" w:color="auto"/>
            </w:tcBorders>
            <w:shd w:val="clear" w:color="auto" w:fill="1F497D"/>
            <w:vAlign w:val="center"/>
          </w:tcPr>
          <w:p w14:paraId="2C8634BD" w14:textId="77777777" w:rsidR="0074439D" w:rsidRPr="005B468F" w:rsidRDefault="0074439D" w:rsidP="004C729C">
            <w:pPr>
              <w:jc w:val="center"/>
              <w:rPr>
                <w:rFonts w:ascii="Book Antiqua" w:hAnsi="Book Antiqua"/>
                <w:b/>
                <w:color w:val="FFFFFF"/>
                <w:szCs w:val="20"/>
              </w:rPr>
            </w:pPr>
            <w:r w:rsidRPr="005B468F">
              <w:rPr>
                <w:rFonts w:ascii="Book Antiqua" w:hAnsi="Book Antiqua"/>
                <w:b/>
                <w:color w:val="FFFFFF"/>
                <w:szCs w:val="20"/>
              </w:rPr>
              <w:t>2028</w:t>
            </w:r>
          </w:p>
        </w:tc>
      </w:tr>
      <w:tr w:rsidR="0074439D" w:rsidRPr="005B468F" w14:paraId="3EF3D154" w14:textId="77777777" w:rsidTr="004C729C">
        <w:tc>
          <w:tcPr>
            <w:tcW w:w="4167" w:type="pct"/>
            <w:gridSpan w:val="4"/>
            <w:tcBorders>
              <w:top w:val="single" w:sz="4" w:space="0" w:color="auto"/>
              <w:left w:val="single" w:sz="4" w:space="0" w:color="auto"/>
              <w:bottom w:val="single" w:sz="4" w:space="0" w:color="auto"/>
              <w:right w:val="nil"/>
            </w:tcBorders>
            <w:shd w:val="clear" w:color="auto" w:fill="FFFFFF" w:themeFill="background1"/>
          </w:tcPr>
          <w:p w14:paraId="6AAAB851" w14:textId="77777777" w:rsidR="0074439D" w:rsidRPr="005B468F" w:rsidRDefault="0074439D" w:rsidP="004C729C">
            <w:pPr>
              <w:jc w:val="center"/>
              <w:rPr>
                <w:rFonts w:ascii="Book Antiqua" w:hAnsi="Book Antiqua"/>
                <w:szCs w:val="20"/>
              </w:rPr>
            </w:pPr>
            <w:r w:rsidRPr="005B468F">
              <w:rPr>
                <w:rFonts w:ascii="Book Antiqua" w:hAnsi="Book Antiqua"/>
                <w:szCs w:val="20"/>
              </w:rPr>
              <w:t xml:space="preserve">                                              % BDP</w:t>
            </w:r>
          </w:p>
        </w:tc>
        <w:tc>
          <w:tcPr>
            <w:tcW w:w="833" w:type="pct"/>
            <w:tcBorders>
              <w:top w:val="single" w:sz="4" w:space="0" w:color="auto"/>
              <w:left w:val="nil"/>
              <w:bottom w:val="single" w:sz="4" w:space="0" w:color="auto"/>
              <w:right w:val="single" w:sz="4" w:space="0" w:color="auto"/>
            </w:tcBorders>
            <w:shd w:val="clear" w:color="auto" w:fill="FFFFFF" w:themeFill="background1"/>
            <w:vAlign w:val="center"/>
          </w:tcPr>
          <w:p w14:paraId="326DF243" w14:textId="77777777" w:rsidR="0074439D" w:rsidRPr="005B468F" w:rsidRDefault="0074439D" w:rsidP="004C729C">
            <w:pPr>
              <w:jc w:val="center"/>
              <w:rPr>
                <w:rFonts w:ascii="Book Antiqua" w:hAnsi="Book Antiqua"/>
                <w:szCs w:val="20"/>
              </w:rPr>
            </w:pPr>
          </w:p>
        </w:tc>
      </w:tr>
      <w:tr w:rsidR="0074439D" w:rsidRPr="005B468F" w14:paraId="60751139" w14:textId="77777777" w:rsidTr="004C729C">
        <w:tc>
          <w:tcPr>
            <w:tcW w:w="1595" w:type="pct"/>
            <w:tcBorders>
              <w:top w:val="single" w:sz="4" w:space="0" w:color="auto"/>
            </w:tcBorders>
          </w:tcPr>
          <w:p w14:paraId="2AB246F4" w14:textId="77777777" w:rsidR="0074439D" w:rsidRPr="005B468F" w:rsidRDefault="0074439D" w:rsidP="004C729C">
            <w:pPr>
              <w:rPr>
                <w:rFonts w:ascii="Book Antiqua" w:hAnsi="Book Antiqua"/>
                <w:szCs w:val="20"/>
              </w:rPr>
            </w:pPr>
            <w:r w:rsidRPr="005B468F">
              <w:rPr>
                <w:rFonts w:ascii="Book Antiqua" w:hAnsi="Book Antiqua"/>
                <w:szCs w:val="20"/>
              </w:rPr>
              <w:t>Saldo sektorja država</w:t>
            </w:r>
          </w:p>
        </w:tc>
        <w:tc>
          <w:tcPr>
            <w:tcW w:w="904" w:type="pct"/>
            <w:tcBorders>
              <w:top w:val="single" w:sz="4" w:space="0" w:color="auto"/>
            </w:tcBorders>
            <w:vAlign w:val="center"/>
          </w:tcPr>
          <w:p w14:paraId="1458C467" w14:textId="0EC4886A" w:rsidR="0074439D" w:rsidRPr="005B468F" w:rsidRDefault="00B76736" w:rsidP="004C729C">
            <w:pPr>
              <w:jc w:val="center"/>
              <w:rPr>
                <w:rFonts w:ascii="Book Antiqua" w:hAnsi="Book Antiqua"/>
                <w:szCs w:val="20"/>
              </w:rPr>
            </w:pPr>
            <w:r>
              <w:rPr>
                <w:rFonts w:ascii="Book Antiqua" w:hAnsi="Book Antiqua"/>
                <w:szCs w:val="20"/>
              </w:rPr>
              <w:t>–</w:t>
            </w:r>
            <w:r w:rsidR="0074439D" w:rsidRPr="005B468F">
              <w:rPr>
                <w:rFonts w:ascii="Book Antiqua" w:hAnsi="Book Antiqua"/>
                <w:szCs w:val="20"/>
              </w:rPr>
              <w:t>2,</w:t>
            </w:r>
            <w:r w:rsidR="0074439D">
              <w:rPr>
                <w:rFonts w:ascii="Book Antiqua" w:hAnsi="Book Antiqua"/>
                <w:szCs w:val="20"/>
              </w:rPr>
              <w:t>4</w:t>
            </w:r>
          </w:p>
        </w:tc>
        <w:tc>
          <w:tcPr>
            <w:tcW w:w="834" w:type="pct"/>
            <w:tcBorders>
              <w:top w:val="single" w:sz="4" w:space="0" w:color="auto"/>
            </w:tcBorders>
            <w:vAlign w:val="center"/>
          </w:tcPr>
          <w:p w14:paraId="2C735B04" w14:textId="24B20B19" w:rsidR="0074439D" w:rsidRPr="005B468F" w:rsidRDefault="00B76736" w:rsidP="004C729C">
            <w:pPr>
              <w:jc w:val="center"/>
              <w:rPr>
                <w:rFonts w:ascii="Book Antiqua" w:hAnsi="Book Antiqua"/>
                <w:szCs w:val="20"/>
              </w:rPr>
            </w:pPr>
            <w:r>
              <w:rPr>
                <w:rFonts w:ascii="Book Antiqua" w:hAnsi="Book Antiqua"/>
                <w:szCs w:val="20"/>
              </w:rPr>
              <w:t>–</w:t>
            </w:r>
            <w:r w:rsidR="0074439D">
              <w:rPr>
                <w:rFonts w:ascii="Book Antiqua" w:hAnsi="Book Antiqua"/>
                <w:szCs w:val="20"/>
              </w:rPr>
              <w:t>2</w:t>
            </w:r>
            <w:r w:rsidR="0074439D" w:rsidRPr="005B468F">
              <w:rPr>
                <w:rFonts w:ascii="Book Antiqua" w:hAnsi="Book Antiqua"/>
                <w:szCs w:val="20"/>
              </w:rPr>
              <w:t>,</w:t>
            </w:r>
            <w:r w:rsidR="0074439D">
              <w:rPr>
                <w:rFonts w:ascii="Book Antiqua" w:hAnsi="Book Antiqua"/>
                <w:szCs w:val="20"/>
              </w:rPr>
              <w:t>8</w:t>
            </w:r>
          </w:p>
        </w:tc>
        <w:tc>
          <w:tcPr>
            <w:tcW w:w="834" w:type="pct"/>
            <w:tcBorders>
              <w:top w:val="single" w:sz="4" w:space="0" w:color="auto"/>
            </w:tcBorders>
            <w:vAlign w:val="center"/>
          </w:tcPr>
          <w:p w14:paraId="607779C0" w14:textId="5D608796" w:rsidR="0074439D" w:rsidRPr="005B468F" w:rsidRDefault="00B76736" w:rsidP="004C729C">
            <w:pPr>
              <w:jc w:val="center"/>
              <w:rPr>
                <w:rFonts w:ascii="Book Antiqua" w:hAnsi="Book Antiqua"/>
                <w:szCs w:val="20"/>
              </w:rPr>
            </w:pPr>
            <w:r>
              <w:rPr>
                <w:rFonts w:ascii="Book Antiqua" w:hAnsi="Book Antiqua"/>
                <w:szCs w:val="20"/>
              </w:rPr>
              <w:t>–</w:t>
            </w:r>
            <w:r w:rsidR="0074439D" w:rsidRPr="005B468F">
              <w:rPr>
                <w:rFonts w:ascii="Book Antiqua" w:hAnsi="Book Antiqua"/>
                <w:szCs w:val="20"/>
              </w:rPr>
              <w:t>1,</w:t>
            </w:r>
            <w:r w:rsidR="0074439D">
              <w:rPr>
                <w:rFonts w:ascii="Book Antiqua" w:hAnsi="Book Antiqua"/>
                <w:szCs w:val="20"/>
              </w:rPr>
              <w:t>7</w:t>
            </w:r>
          </w:p>
        </w:tc>
        <w:tc>
          <w:tcPr>
            <w:tcW w:w="833" w:type="pct"/>
            <w:tcBorders>
              <w:top w:val="single" w:sz="4" w:space="0" w:color="auto"/>
            </w:tcBorders>
            <w:vAlign w:val="center"/>
          </w:tcPr>
          <w:p w14:paraId="628697A9" w14:textId="5B3E6699" w:rsidR="0074439D" w:rsidRPr="005B468F" w:rsidRDefault="00B76736" w:rsidP="004C729C">
            <w:pPr>
              <w:jc w:val="center"/>
              <w:rPr>
                <w:rFonts w:ascii="Book Antiqua" w:hAnsi="Book Antiqua"/>
                <w:szCs w:val="20"/>
              </w:rPr>
            </w:pPr>
            <w:r>
              <w:rPr>
                <w:rFonts w:ascii="Book Antiqua" w:hAnsi="Book Antiqua"/>
                <w:szCs w:val="20"/>
              </w:rPr>
              <w:t>–</w:t>
            </w:r>
            <w:r w:rsidR="0074439D" w:rsidRPr="005B468F">
              <w:rPr>
                <w:rFonts w:ascii="Book Antiqua" w:hAnsi="Book Antiqua"/>
                <w:szCs w:val="20"/>
              </w:rPr>
              <w:t>1,2</w:t>
            </w:r>
          </w:p>
        </w:tc>
      </w:tr>
      <w:tr w:rsidR="0074439D" w:rsidRPr="005B468F" w14:paraId="76D7A8A3" w14:textId="77777777" w:rsidTr="004C729C">
        <w:tc>
          <w:tcPr>
            <w:tcW w:w="1595" w:type="pct"/>
          </w:tcPr>
          <w:p w14:paraId="0622A7F4" w14:textId="77777777" w:rsidR="0074439D" w:rsidRPr="005B468F" w:rsidRDefault="0074439D" w:rsidP="004C729C">
            <w:pPr>
              <w:rPr>
                <w:rFonts w:ascii="Book Antiqua" w:hAnsi="Book Antiqua"/>
                <w:szCs w:val="20"/>
              </w:rPr>
            </w:pPr>
            <w:r w:rsidRPr="005B468F">
              <w:rPr>
                <w:rFonts w:ascii="Book Antiqua" w:hAnsi="Book Antiqua"/>
                <w:szCs w:val="20"/>
              </w:rPr>
              <w:t>Primarni saldo sektorja država</w:t>
            </w:r>
          </w:p>
        </w:tc>
        <w:tc>
          <w:tcPr>
            <w:tcW w:w="904" w:type="pct"/>
            <w:vAlign w:val="center"/>
          </w:tcPr>
          <w:p w14:paraId="7A91F2DC" w14:textId="03F2E503" w:rsidR="0074439D" w:rsidRPr="005B468F" w:rsidRDefault="00B76736" w:rsidP="004C729C">
            <w:pPr>
              <w:jc w:val="center"/>
              <w:rPr>
                <w:rFonts w:ascii="Book Antiqua" w:hAnsi="Book Antiqua"/>
                <w:szCs w:val="20"/>
              </w:rPr>
            </w:pPr>
            <w:r>
              <w:rPr>
                <w:rFonts w:ascii="Book Antiqua" w:hAnsi="Book Antiqua"/>
                <w:szCs w:val="20"/>
              </w:rPr>
              <w:t>–</w:t>
            </w:r>
            <w:r w:rsidR="0074439D" w:rsidRPr="005B468F">
              <w:rPr>
                <w:rFonts w:ascii="Book Antiqua" w:hAnsi="Book Antiqua"/>
                <w:szCs w:val="20"/>
              </w:rPr>
              <w:t>1,</w:t>
            </w:r>
            <w:r w:rsidR="0074439D">
              <w:rPr>
                <w:rFonts w:ascii="Book Antiqua" w:hAnsi="Book Antiqua"/>
                <w:szCs w:val="20"/>
              </w:rPr>
              <w:t>1</w:t>
            </w:r>
          </w:p>
        </w:tc>
        <w:tc>
          <w:tcPr>
            <w:tcW w:w="834" w:type="pct"/>
            <w:vAlign w:val="center"/>
          </w:tcPr>
          <w:p w14:paraId="4C1EDD1B" w14:textId="18484702" w:rsidR="0074439D" w:rsidRPr="005B468F" w:rsidRDefault="00B76736" w:rsidP="004C729C">
            <w:pPr>
              <w:jc w:val="center"/>
              <w:rPr>
                <w:rFonts w:ascii="Book Antiqua" w:hAnsi="Book Antiqua"/>
                <w:szCs w:val="20"/>
              </w:rPr>
            </w:pPr>
            <w:r>
              <w:rPr>
                <w:rFonts w:ascii="Book Antiqua" w:hAnsi="Book Antiqua"/>
                <w:szCs w:val="20"/>
              </w:rPr>
              <w:t>–</w:t>
            </w:r>
            <w:r w:rsidR="0074439D">
              <w:rPr>
                <w:rFonts w:ascii="Book Antiqua" w:hAnsi="Book Antiqua"/>
                <w:szCs w:val="20"/>
              </w:rPr>
              <w:t>1</w:t>
            </w:r>
            <w:r w:rsidR="0074439D" w:rsidRPr="005B468F">
              <w:rPr>
                <w:rFonts w:ascii="Book Antiqua" w:hAnsi="Book Antiqua"/>
                <w:szCs w:val="20"/>
              </w:rPr>
              <w:t>,5</w:t>
            </w:r>
          </w:p>
        </w:tc>
        <w:tc>
          <w:tcPr>
            <w:tcW w:w="834" w:type="pct"/>
            <w:vAlign w:val="center"/>
          </w:tcPr>
          <w:p w14:paraId="57151FF6" w14:textId="27D8E3EE" w:rsidR="0074439D" w:rsidRPr="005B468F" w:rsidRDefault="00B76736" w:rsidP="004C729C">
            <w:pPr>
              <w:jc w:val="center"/>
              <w:rPr>
                <w:rFonts w:ascii="Book Antiqua" w:hAnsi="Book Antiqua"/>
                <w:szCs w:val="20"/>
              </w:rPr>
            </w:pPr>
            <w:r>
              <w:rPr>
                <w:rFonts w:ascii="Book Antiqua" w:hAnsi="Book Antiqua"/>
                <w:szCs w:val="20"/>
              </w:rPr>
              <w:t>–</w:t>
            </w:r>
            <w:r w:rsidR="0074439D" w:rsidRPr="005B468F">
              <w:rPr>
                <w:rFonts w:ascii="Book Antiqua" w:hAnsi="Book Antiqua"/>
                <w:szCs w:val="20"/>
              </w:rPr>
              <w:t>0,</w:t>
            </w:r>
            <w:r w:rsidR="0074439D">
              <w:rPr>
                <w:rFonts w:ascii="Book Antiqua" w:hAnsi="Book Antiqua"/>
                <w:szCs w:val="20"/>
              </w:rPr>
              <w:t>3</w:t>
            </w:r>
          </w:p>
        </w:tc>
        <w:tc>
          <w:tcPr>
            <w:tcW w:w="833" w:type="pct"/>
            <w:vAlign w:val="center"/>
          </w:tcPr>
          <w:p w14:paraId="60780153" w14:textId="77777777" w:rsidR="0074439D" w:rsidRPr="005B468F" w:rsidRDefault="0074439D" w:rsidP="004C729C">
            <w:pPr>
              <w:jc w:val="center"/>
              <w:rPr>
                <w:rFonts w:ascii="Book Antiqua" w:hAnsi="Book Antiqua"/>
                <w:szCs w:val="20"/>
              </w:rPr>
            </w:pPr>
            <w:r w:rsidRPr="005B468F">
              <w:rPr>
                <w:rFonts w:ascii="Book Antiqua" w:hAnsi="Book Antiqua"/>
                <w:szCs w:val="20"/>
              </w:rPr>
              <w:t>0,2</w:t>
            </w:r>
          </w:p>
        </w:tc>
      </w:tr>
      <w:tr w:rsidR="0074439D" w:rsidRPr="005B468F" w14:paraId="3C521A52" w14:textId="77777777" w:rsidTr="004C729C">
        <w:tc>
          <w:tcPr>
            <w:tcW w:w="1595" w:type="pct"/>
          </w:tcPr>
          <w:p w14:paraId="4A6D6D1A" w14:textId="77777777" w:rsidR="0074439D" w:rsidRPr="005B468F" w:rsidRDefault="0074439D" w:rsidP="004C729C">
            <w:pPr>
              <w:rPr>
                <w:rFonts w:ascii="Book Antiqua" w:hAnsi="Book Antiqua"/>
                <w:szCs w:val="20"/>
              </w:rPr>
            </w:pPr>
            <w:r w:rsidRPr="005B468F">
              <w:rPr>
                <w:rFonts w:ascii="Book Antiqua" w:hAnsi="Book Antiqua"/>
                <w:szCs w:val="20"/>
              </w:rPr>
              <w:t>Odhodki za obresti sektor</w:t>
            </w:r>
            <w:r>
              <w:rPr>
                <w:rFonts w:ascii="Book Antiqua" w:hAnsi="Book Antiqua"/>
                <w:szCs w:val="20"/>
              </w:rPr>
              <w:t>ja</w:t>
            </w:r>
            <w:r w:rsidRPr="005B468F">
              <w:rPr>
                <w:rFonts w:ascii="Book Antiqua" w:hAnsi="Book Antiqua"/>
                <w:szCs w:val="20"/>
              </w:rPr>
              <w:t xml:space="preserve"> država </w:t>
            </w:r>
          </w:p>
        </w:tc>
        <w:tc>
          <w:tcPr>
            <w:tcW w:w="904" w:type="pct"/>
            <w:vAlign w:val="center"/>
          </w:tcPr>
          <w:p w14:paraId="62FF49E5" w14:textId="30A2FBB5" w:rsidR="0074439D" w:rsidRPr="005B468F" w:rsidRDefault="0074439D" w:rsidP="004C729C">
            <w:pPr>
              <w:jc w:val="center"/>
              <w:rPr>
                <w:rFonts w:ascii="Book Antiqua" w:hAnsi="Book Antiqua"/>
                <w:szCs w:val="20"/>
              </w:rPr>
            </w:pPr>
            <w:r w:rsidRPr="005B468F">
              <w:rPr>
                <w:rFonts w:ascii="Book Antiqua" w:hAnsi="Book Antiqua"/>
                <w:szCs w:val="20"/>
              </w:rPr>
              <w:t>1,</w:t>
            </w:r>
            <w:r>
              <w:rPr>
                <w:rFonts w:ascii="Book Antiqua" w:hAnsi="Book Antiqua"/>
                <w:szCs w:val="20"/>
              </w:rPr>
              <w:t>3</w:t>
            </w:r>
          </w:p>
        </w:tc>
        <w:tc>
          <w:tcPr>
            <w:tcW w:w="834" w:type="pct"/>
            <w:vAlign w:val="center"/>
          </w:tcPr>
          <w:p w14:paraId="76C2D305" w14:textId="00EF6FB5" w:rsidR="0074439D" w:rsidRPr="005B468F" w:rsidRDefault="0074439D" w:rsidP="004C729C">
            <w:pPr>
              <w:jc w:val="center"/>
              <w:rPr>
                <w:rFonts w:ascii="Book Antiqua" w:hAnsi="Book Antiqua"/>
                <w:szCs w:val="20"/>
              </w:rPr>
            </w:pPr>
            <w:r w:rsidRPr="005B468F">
              <w:rPr>
                <w:rFonts w:ascii="Book Antiqua" w:hAnsi="Book Antiqua"/>
                <w:szCs w:val="20"/>
              </w:rPr>
              <w:t>1,</w:t>
            </w:r>
            <w:r>
              <w:rPr>
                <w:rFonts w:ascii="Book Antiqua" w:hAnsi="Book Antiqua"/>
                <w:szCs w:val="20"/>
              </w:rPr>
              <w:t>3</w:t>
            </w:r>
          </w:p>
        </w:tc>
        <w:tc>
          <w:tcPr>
            <w:tcW w:w="834" w:type="pct"/>
            <w:vAlign w:val="center"/>
          </w:tcPr>
          <w:p w14:paraId="2B26582F" w14:textId="77777777" w:rsidR="0074439D" w:rsidRPr="005B468F" w:rsidRDefault="0074439D" w:rsidP="004C729C">
            <w:pPr>
              <w:jc w:val="center"/>
              <w:rPr>
                <w:rFonts w:ascii="Book Antiqua" w:hAnsi="Book Antiqua"/>
                <w:szCs w:val="20"/>
              </w:rPr>
            </w:pPr>
            <w:r w:rsidRPr="005B468F">
              <w:rPr>
                <w:rFonts w:ascii="Book Antiqua" w:hAnsi="Book Antiqua"/>
                <w:szCs w:val="20"/>
              </w:rPr>
              <w:t>1,4</w:t>
            </w:r>
          </w:p>
        </w:tc>
        <w:tc>
          <w:tcPr>
            <w:tcW w:w="833" w:type="pct"/>
            <w:vAlign w:val="center"/>
          </w:tcPr>
          <w:p w14:paraId="7911D62B" w14:textId="77777777" w:rsidR="0074439D" w:rsidRPr="005B468F" w:rsidRDefault="0074439D" w:rsidP="004C729C">
            <w:pPr>
              <w:jc w:val="center"/>
              <w:rPr>
                <w:rFonts w:ascii="Book Antiqua" w:hAnsi="Book Antiqua"/>
                <w:szCs w:val="20"/>
              </w:rPr>
            </w:pPr>
            <w:r w:rsidRPr="005B468F">
              <w:rPr>
                <w:rFonts w:ascii="Book Antiqua" w:hAnsi="Book Antiqua"/>
                <w:szCs w:val="20"/>
              </w:rPr>
              <w:t>1,4</w:t>
            </w:r>
          </w:p>
        </w:tc>
      </w:tr>
      <w:tr w:rsidR="0074439D" w:rsidRPr="005B468F" w14:paraId="5710B785" w14:textId="77777777" w:rsidTr="004C729C">
        <w:tc>
          <w:tcPr>
            <w:tcW w:w="1595" w:type="pct"/>
            <w:tcBorders>
              <w:bottom w:val="single" w:sz="4" w:space="0" w:color="auto"/>
            </w:tcBorders>
          </w:tcPr>
          <w:p w14:paraId="34C88871" w14:textId="77777777" w:rsidR="0074439D" w:rsidRPr="005B468F" w:rsidRDefault="0074439D" w:rsidP="004C729C">
            <w:pPr>
              <w:rPr>
                <w:rFonts w:ascii="Book Antiqua" w:hAnsi="Book Antiqua"/>
                <w:szCs w:val="20"/>
              </w:rPr>
            </w:pPr>
            <w:r w:rsidRPr="005B468F">
              <w:rPr>
                <w:rFonts w:ascii="Book Antiqua" w:hAnsi="Book Antiqua"/>
                <w:szCs w:val="20"/>
              </w:rPr>
              <w:t>Bruto dolg sektor</w:t>
            </w:r>
            <w:r>
              <w:rPr>
                <w:rFonts w:ascii="Book Antiqua" w:hAnsi="Book Antiqua"/>
                <w:szCs w:val="20"/>
              </w:rPr>
              <w:t>ja</w:t>
            </w:r>
            <w:r w:rsidRPr="005B468F">
              <w:rPr>
                <w:rFonts w:ascii="Book Antiqua" w:hAnsi="Book Antiqua"/>
                <w:szCs w:val="20"/>
              </w:rPr>
              <w:t xml:space="preserve"> država </w:t>
            </w:r>
          </w:p>
        </w:tc>
        <w:tc>
          <w:tcPr>
            <w:tcW w:w="904" w:type="pct"/>
            <w:tcBorders>
              <w:bottom w:val="single" w:sz="4" w:space="0" w:color="auto"/>
            </w:tcBorders>
            <w:vAlign w:val="center"/>
          </w:tcPr>
          <w:p w14:paraId="0C2729ED" w14:textId="5A54AEA4" w:rsidR="0074439D" w:rsidRPr="005B468F" w:rsidRDefault="0074439D" w:rsidP="004C729C">
            <w:pPr>
              <w:jc w:val="center"/>
              <w:rPr>
                <w:rFonts w:ascii="Book Antiqua" w:hAnsi="Book Antiqua"/>
                <w:szCs w:val="20"/>
              </w:rPr>
            </w:pPr>
            <w:r>
              <w:rPr>
                <w:rFonts w:ascii="Book Antiqua" w:hAnsi="Book Antiqua"/>
                <w:szCs w:val="20"/>
              </w:rPr>
              <w:t>66,0</w:t>
            </w:r>
          </w:p>
        </w:tc>
        <w:tc>
          <w:tcPr>
            <w:tcW w:w="834" w:type="pct"/>
            <w:tcBorders>
              <w:bottom w:val="single" w:sz="4" w:space="0" w:color="auto"/>
            </w:tcBorders>
            <w:vAlign w:val="center"/>
          </w:tcPr>
          <w:p w14:paraId="55801887" w14:textId="34CD8B28" w:rsidR="0074439D" w:rsidRPr="005B468F" w:rsidRDefault="0074439D" w:rsidP="004C729C">
            <w:pPr>
              <w:jc w:val="center"/>
              <w:rPr>
                <w:rFonts w:ascii="Book Antiqua" w:hAnsi="Book Antiqua"/>
                <w:szCs w:val="20"/>
              </w:rPr>
            </w:pPr>
            <w:r w:rsidRPr="005B468F">
              <w:rPr>
                <w:rFonts w:ascii="Book Antiqua" w:hAnsi="Book Antiqua"/>
                <w:szCs w:val="20"/>
              </w:rPr>
              <w:t>6</w:t>
            </w:r>
            <w:r>
              <w:rPr>
                <w:rFonts w:ascii="Book Antiqua" w:hAnsi="Book Antiqua"/>
                <w:szCs w:val="20"/>
              </w:rPr>
              <w:t>5,2</w:t>
            </w:r>
          </w:p>
        </w:tc>
        <w:tc>
          <w:tcPr>
            <w:tcW w:w="834" w:type="pct"/>
            <w:tcBorders>
              <w:bottom w:val="single" w:sz="4" w:space="0" w:color="auto"/>
            </w:tcBorders>
            <w:vAlign w:val="center"/>
          </w:tcPr>
          <w:p w14:paraId="2E39CC0F" w14:textId="41D7F308" w:rsidR="0074439D" w:rsidRPr="005B468F" w:rsidRDefault="0074439D" w:rsidP="004C729C">
            <w:pPr>
              <w:jc w:val="center"/>
              <w:rPr>
                <w:rFonts w:ascii="Book Antiqua" w:hAnsi="Book Antiqua"/>
                <w:szCs w:val="20"/>
              </w:rPr>
            </w:pPr>
            <w:r w:rsidRPr="005B468F">
              <w:rPr>
                <w:rFonts w:ascii="Book Antiqua" w:hAnsi="Book Antiqua"/>
                <w:szCs w:val="20"/>
              </w:rPr>
              <w:t>6</w:t>
            </w:r>
            <w:r>
              <w:rPr>
                <w:rFonts w:ascii="Book Antiqua" w:hAnsi="Book Antiqua"/>
                <w:szCs w:val="20"/>
              </w:rPr>
              <w:t>3</w:t>
            </w:r>
            <w:r w:rsidRPr="005B468F">
              <w:rPr>
                <w:rFonts w:ascii="Book Antiqua" w:hAnsi="Book Antiqua"/>
                <w:szCs w:val="20"/>
              </w:rPr>
              <w:t>,8</w:t>
            </w:r>
          </w:p>
        </w:tc>
        <w:tc>
          <w:tcPr>
            <w:tcW w:w="833" w:type="pct"/>
            <w:tcBorders>
              <w:bottom w:val="single" w:sz="4" w:space="0" w:color="auto"/>
            </w:tcBorders>
            <w:vAlign w:val="center"/>
          </w:tcPr>
          <w:p w14:paraId="7A562D31" w14:textId="79E78151" w:rsidR="0074439D" w:rsidRPr="005B468F" w:rsidRDefault="0074439D" w:rsidP="004C729C">
            <w:pPr>
              <w:jc w:val="center"/>
              <w:rPr>
                <w:rFonts w:ascii="Book Antiqua" w:hAnsi="Book Antiqua"/>
                <w:szCs w:val="20"/>
              </w:rPr>
            </w:pPr>
            <w:r w:rsidRPr="005B468F">
              <w:rPr>
                <w:rFonts w:ascii="Book Antiqua" w:hAnsi="Book Antiqua"/>
                <w:szCs w:val="20"/>
              </w:rPr>
              <w:t>6</w:t>
            </w:r>
            <w:r>
              <w:rPr>
                <w:rFonts w:ascii="Book Antiqua" w:hAnsi="Book Antiqua"/>
                <w:szCs w:val="20"/>
              </w:rPr>
              <w:t>2</w:t>
            </w:r>
            <w:r w:rsidRPr="005B468F">
              <w:rPr>
                <w:rFonts w:ascii="Book Antiqua" w:hAnsi="Book Antiqua"/>
                <w:szCs w:val="20"/>
              </w:rPr>
              <w:t>,</w:t>
            </w:r>
            <w:r>
              <w:rPr>
                <w:rFonts w:ascii="Book Antiqua" w:hAnsi="Book Antiqua"/>
                <w:szCs w:val="20"/>
              </w:rPr>
              <w:t>1</w:t>
            </w:r>
          </w:p>
        </w:tc>
      </w:tr>
      <w:tr w:rsidR="0074439D" w:rsidRPr="005B468F" w14:paraId="62A3F4AB" w14:textId="77777777" w:rsidTr="004C729C">
        <w:tc>
          <w:tcPr>
            <w:tcW w:w="1595" w:type="pct"/>
            <w:tcBorders>
              <w:bottom w:val="single" w:sz="4" w:space="0" w:color="auto"/>
            </w:tcBorders>
          </w:tcPr>
          <w:p w14:paraId="375D59EF" w14:textId="77777777" w:rsidR="0074439D" w:rsidRPr="005B468F" w:rsidRDefault="0074439D" w:rsidP="004C729C">
            <w:pPr>
              <w:rPr>
                <w:rFonts w:ascii="Book Antiqua" w:hAnsi="Book Antiqua"/>
                <w:szCs w:val="20"/>
              </w:rPr>
            </w:pPr>
            <w:r w:rsidRPr="005B468F">
              <w:rPr>
                <w:rFonts w:ascii="Book Antiqua" w:hAnsi="Book Antiqua"/>
                <w:szCs w:val="20"/>
              </w:rPr>
              <w:t>Prilagoditev stanj in tokov (SFA)</w:t>
            </w:r>
          </w:p>
        </w:tc>
        <w:tc>
          <w:tcPr>
            <w:tcW w:w="904" w:type="pct"/>
            <w:tcBorders>
              <w:bottom w:val="single" w:sz="4" w:space="0" w:color="auto"/>
            </w:tcBorders>
            <w:vAlign w:val="center"/>
          </w:tcPr>
          <w:p w14:paraId="134FFFE4" w14:textId="46ACF0E3" w:rsidR="0074439D" w:rsidRPr="005B468F" w:rsidRDefault="00B76736" w:rsidP="004C729C">
            <w:pPr>
              <w:jc w:val="center"/>
              <w:rPr>
                <w:rFonts w:ascii="Book Antiqua" w:hAnsi="Book Antiqua"/>
                <w:szCs w:val="20"/>
              </w:rPr>
            </w:pPr>
            <w:r>
              <w:rPr>
                <w:rFonts w:ascii="Book Antiqua" w:hAnsi="Book Antiqua"/>
                <w:szCs w:val="20"/>
              </w:rPr>
              <w:t>–</w:t>
            </w:r>
            <w:r w:rsidR="0074439D" w:rsidRPr="005B468F">
              <w:rPr>
                <w:rFonts w:ascii="Book Antiqua" w:hAnsi="Book Antiqua"/>
                <w:szCs w:val="20"/>
              </w:rPr>
              <w:t>0,</w:t>
            </w:r>
            <w:r w:rsidR="00467E3E">
              <w:rPr>
                <w:rFonts w:ascii="Book Antiqua" w:hAnsi="Book Antiqua"/>
                <w:szCs w:val="20"/>
              </w:rPr>
              <w:t>3</w:t>
            </w:r>
          </w:p>
        </w:tc>
        <w:tc>
          <w:tcPr>
            <w:tcW w:w="834" w:type="pct"/>
            <w:tcBorders>
              <w:bottom w:val="single" w:sz="4" w:space="0" w:color="auto"/>
            </w:tcBorders>
            <w:vAlign w:val="center"/>
          </w:tcPr>
          <w:p w14:paraId="7F188E0A" w14:textId="73A1FC9E" w:rsidR="0074439D" w:rsidRPr="005B468F" w:rsidRDefault="00B76736" w:rsidP="004C729C">
            <w:pPr>
              <w:jc w:val="center"/>
              <w:rPr>
                <w:rFonts w:ascii="Book Antiqua" w:hAnsi="Book Antiqua"/>
                <w:szCs w:val="20"/>
              </w:rPr>
            </w:pPr>
            <w:r>
              <w:rPr>
                <w:rFonts w:ascii="Book Antiqua" w:hAnsi="Book Antiqua"/>
                <w:szCs w:val="20"/>
              </w:rPr>
              <w:t>–</w:t>
            </w:r>
            <w:r w:rsidR="00467E3E">
              <w:rPr>
                <w:rFonts w:ascii="Book Antiqua" w:hAnsi="Book Antiqua"/>
                <w:szCs w:val="20"/>
              </w:rPr>
              <w:t>0,5</w:t>
            </w:r>
          </w:p>
        </w:tc>
        <w:tc>
          <w:tcPr>
            <w:tcW w:w="834" w:type="pct"/>
            <w:tcBorders>
              <w:bottom w:val="single" w:sz="4" w:space="0" w:color="auto"/>
            </w:tcBorders>
            <w:vAlign w:val="center"/>
          </w:tcPr>
          <w:p w14:paraId="6C0E0905" w14:textId="77777777" w:rsidR="0074439D" w:rsidRPr="005B468F" w:rsidRDefault="0074439D" w:rsidP="004C729C">
            <w:pPr>
              <w:jc w:val="center"/>
              <w:rPr>
                <w:rFonts w:ascii="Book Antiqua" w:hAnsi="Book Antiqua"/>
                <w:szCs w:val="20"/>
              </w:rPr>
            </w:pPr>
            <w:r w:rsidRPr="005B468F">
              <w:rPr>
                <w:rFonts w:ascii="Book Antiqua" w:hAnsi="Book Antiqua"/>
                <w:szCs w:val="20"/>
              </w:rPr>
              <w:t>0,0</w:t>
            </w:r>
          </w:p>
        </w:tc>
        <w:tc>
          <w:tcPr>
            <w:tcW w:w="833" w:type="pct"/>
            <w:tcBorders>
              <w:bottom w:val="single" w:sz="4" w:space="0" w:color="auto"/>
            </w:tcBorders>
            <w:vAlign w:val="center"/>
          </w:tcPr>
          <w:p w14:paraId="717CFA87" w14:textId="77777777" w:rsidR="0074439D" w:rsidRPr="005B468F" w:rsidRDefault="0074439D" w:rsidP="004C729C">
            <w:pPr>
              <w:jc w:val="center"/>
              <w:rPr>
                <w:rFonts w:ascii="Book Antiqua" w:hAnsi="Book Antiqua"/>
                <w:szCs w:val="20"/>
              </w:rPr>
            </w:pPr>
            <w:r w:rsidRPr="005B468F">
              <w:rPr>
                <w:rFonts w:ascii="Book Antiqua" w:hAnsi="Book Antiqua"/>
                <w:szCs w:val="20"/>
              </w:rPr>
              <w:t>0,0</w:t>
            </w:r>
          </w:p>
        </w:tc>
      </w:tr>
      <w:tr w:rsidR="0074439D" w:rsidRPr="005B468F" w14:paraId="44269F1B" w14:textId="77777777" w:rsidTr="004C729C">
        <w:tc>
          <w:tcPr>
            <w:tcW w:w="1595" w:type="pct"/>
            <w:tcBorders>
              <w:bottom w:val="single" w:sz="4" w:space="0" w:color="auto"/>
            </w:tcBorders>
          </w:tcPr>
          <w:p w14:paraId="46EE260D" w14:textId="77777777" w:rsidR="0074439D" w:rsidRPr="005B468F" w:rsidRDefault="0074439D" w:rsidP="004C729C">
            <w:pPr>
              <w:rPr>
                <w:rFonts w:ascii="Book Antiqua" w:hAnsi="Book Antiqua"/>
                <w:szCs w:val="20"/>
              </w:rPr>
            </w:pPr>
            <w:r w:rsidRPr="005B468F">
              <w:rPr>
                <w:rFonts w:ascii="Book Antiqua" w:hAnsi="Book Antiqua"/>
                <w:szCs w:val="20"/>
              </w:rPr>
              <w:t>Implicitna povprečna OM</w:t>
            </w:r>
          </w:p>
        </w:tc>
        <w:tc>
          <w:tcPr>
            <w:tcW w:w="904" w:type="pct"/>
            <w:tcBorders>
              <w:bottom w:val="single" w:sz="4" w:space="0" w:color="auto"/>
            </w:tcBorders>
            <w:vAlign w:val="center"/>
          </w:tcPr>
          <w:p w14:paraId="3936AA13" w14:textId="2F4DEAD8" w:rsidR="0074439D" w:rsidRPr="005B468F" w:rsidRDefault="0074439D" w:rsidP="004C729C">
            <w:pPr>
              <w:jc w:val="center"/>
              <w:rPr>
                <w:rFonts w:ascii="Book Antiqua" w:hAnsi="Book Antiqua"/>
                <w:szCs w:val="20"/>
              </w:rPr>
            </w:pPr>
            <w:r w:rsidRPr="005B468F">
              <w:rPr>
                <w:rFonts w:ascii="Book Antiqua" w:hAnsi="Book Antiqua"/>
                <w:szCs w:val="20"/>
              </w:rPr>
              <w:t>2,</w:t>
            </w:r>
            <w:r w:rsidR="00467E3E">
              <w:rPr>
                <w:rFonts w:ascii="Book Antiqua" w:hAnsi="Book Antiqua"/>
                <w:szCs w:val="20"/>
              </w:rPr>
              <w:t>0</w:t>
            </w:r>
          </w:p>
        </w:tc>
        <w:tc>
          <w:tcPr>
            <w:tcW w:w="834" w:type="pct"/>
            <w:tcBorders>
              <w:bottom w:val="single" w:sz="4" w:space="0" w:color="auto"/>
            </w:tcBorders>
            <w:vAlign w:val="center"/>
          </w:tcPr>
          <w:p w14:paraId="01275D38" w14:textId="0E19DE88" w:rsidR="0074439D" w:rsidRPr="005B468F" w:rsidRDefault="0074439D" w:rsidP="004C729C">
            <w:pPr>
              <w:jc w:val="center"/>
              <w:rPr>
                <w:rFonts w:ascii="Book Antiqua" w:hAnsi="Book Antiqua"/>
                <w:szCs w:val="20"/>
              </w:rPr>
            </w:pPr>
            <w:r w:rsidRPr="005B468F">
              <w:rPr>
                <w:rFonts w:ascii="Book Antiqua" w:hAnsi="Book Antiqua"/>
                <w:szCs w:val="20"/>
              </w:rPr>
              <w:t>2,</w:t>
            </w:r>
            <w:r w:rsidR="00467E3E">
              <w:rPr>
                <w:rFonts w:ascii="Book Antiqua" w:hAnsi="Book Antiqua"/>
                <w:szCs w:val="20"/>
              </w:rPr>
              <w:t>1</w:t>
            </w:r>
          </w:p>
        </w:tc>
        <w:tc>
          <w:tcPr>
            <w:tcW w:w="834" w:type="pct"/>
            <w:tcBorders>
              <w:bottom w:val="single" w:sz="4" w:space="0" w:color="auto"/>
            </w:tcBorders>
            <w:vAlign w:val="center"/>
          </w:tcPr>
          <w:p w14:paraId="5E2FD74D" w14:textId="2ADF131B" w:rsidR="0074439D" w:rsidRPr="005B468F" w:rsidRDefault="0074439D" w:rsidP="004C729C">
            <w:pPr>
              <w:jc w:val="center"/>
              <w:rPr>
                <w:rFonts w:ascii="Book Antiqua" w:hAnsi="Book Antiqua"/>
                <w:szCs w:val="20"/>
              </w:rPr>
            </w:pPr>
            <w:r w:rsidRPr="005B468F">
              <w:rPr>
                <w:rFonts w:ascii="Book Antiqua" w:hAnsi="Book Antiqua"/>
                <w:szCs w:val="20"/>
              </w:rPr>
              <w:t>2,</w:t>
            </w:r>
            <w:r w:rsidR="00467E3E">
              <w:rPr>
                <w:rFonts w:ascii="Book Antiqua" w:hAnsi="Book Antiqua"/>
                <w:szCs w:val="20"/>
              </w:rPr>
              <w:t>1</w:t>
            </w:r>
          </w:p>
        </w:tc>
        <w:tc>
          <w:tcPr>
            <w:tcW w:w="833" w:type="pct"/>
            <w:tcBorders>
              <w:bottom w:val="single" w:sz="4" w:space="0" w:color="auto"/>
            </w:tcBorders>
            <w:vAlign w:val="center"/>
          </w:tcPr>
          <w:p w14:paraId="6C639A62" w14:textId="75E776D7" w:rsidR="0074439D" w:rsidRPr="005B468F" w:rsidRDefault="0074439D" w:rsidP="004C729C">
            <w:pPr>
              <w:jc w:val="center"/>
              <w:rPr>
                <w:rFonts w:ascii="Book Antiqua" w:hAnsi="Book Antiqua"/>
                <w:szCs w:val="20"/>
              </w:rPr>
            </w:pPr>
            <w:r w:rsidRPr="005B468F">
              <w:rPr>
                <w:rFonts w:ascii="Book Antiqua" w:hAnsi="Book Antiqua"/>
                <w:szCs w:val="20"/>
              </w:rPr>
              <w:t>2,</w:t>
            </w:r>
            <w:r w:rsidR="00467E3E">
              <w:rPr>
                <w:rFonts w:ascii="Book Antiqua" w:hAnsi="Book Antiqua"/>
                <w:szCs w:val="20"/>
              </w:rPr>
              <w:t>3</w:t>
            </w:r>
          </w:p>
        </w:tc>
      </w:tr>
      <w:tr w:rsidR="0074439D" w:rsidRPr="005B468F" w14:paraId="55AC7737" w14:textId="77777777" w:rsidTr="004C729C">
        <w:tc>
          <w:tcPr>
            <w:tcW w:w="4167" w:type="pct"/>
            <w:gridSpan w:val="4"/>
            <w:tcBorders>
              <w:top w:val="single" w:sz="4" w:space="0" w:color="auto"/>
              <w:left w:val="single" w:sz="4" w:space="0" w:color="auto"/>
              <w:bottom w:val="single" w:sz="4" w:space="0" w:color="auto"/>
              <w:right w:val="nil"/>
            </w:tcBorders>
          </w:tcPr>
          <w:p w14:paraId="18B2B23E" w14:textId="77777777" w:rsidR="0074439D" w:rsidRPr="005B468F" w:rsidRDefault="0074439D" w:rsidP="004C729C">
            <w:pPr>
              <w:jc w:val="center"/>
              <w:rPr>
                <w:rFonts w:ascii="Book Antiqua" w:hAnsi="Book Antiqua"/>
                <w:szCs w:val="20"/>
              </w:rPr>
            </w:pPr>
            <w:r w:rsidRPr="005B468F">
              <w:rPr>
                <w:rFonts w:ascii="Book Antiqua" w:hAnsi="Book Antiqua"/>
                <w:szCs w:val="20"/>
              </w:rPr>
              <w:t xml:space="preserve">                                           Mio</w:t>
            </w:r>
            <w:r>
              <w:rPr>
                <w:rFonts w:ascii="Book Antiqua" w:hAnsi="Book Antiqua"/>
                <w:szCs w:val="20"/>
              </w:rPr>
              <w:t>.</w:t>
            </w:r>
            <w:r w:rsidRPr="005B468F">
              <w:rPr>
                <w:rFonts w:ascii="Book Antiqua" w:hAnsi="Book Antiqua"/>
                <w:szCs w:val="20"/>
              </w:rPr>
              <w:t xml:space="preserve"> EUR</w:t>
            </w:r>
          </w:p>
        </w:tc>
        <w:tc>
          <w:tcPr>
            <w:tcW w:w="833" w:type="pct"/>
            <w:tcBorders>
              <w:top w:val="single" w:sz="4" w:space="0" w:color="auto"/>
              <w:left w:val="nil"/>
              <w:bottom w:val="single" w:sz="4" w:space="0" w:color="auto"/>
              <w:right w:val="single" w:sz="4" w:space="0" w:color="auto"/>
            </w:tcBorders>
            <w:vAlign w:val="center"/>
          </w:tcPr>
          <w:p w14:paraId="1A6CA96D" w14:textId="77777777" w:rsidR="0074439D" w:rsidRPr="005B468F" w:rsidRDefault="0074439D" w:rsidP="004C729C">
            <w:pPr>
              <w:jc w:val="center"/>
              <w:rPr>
                <w:rFonts w:ascii="Book Antiqua" w:hAnsi="Book Antiqua"/>
                <w:szCs w:val="20"/>
              </w:rPr>
            </w:pPr>
          </w:p>
        </w:tc>
      </w:tr>
      <w:tr w:rsidR="0074439D" w:rsidRPr="005B468F" w14:paraId="7B689EB9" w14:textId="77777777" w:rsidTr="004C729C">
        <w:tc>
          <w:tcPr>
            <w:tcW w:w="1595" w:type="pct"/>
            <w:tcBorders>
              <w:top w:val="single" w:sz="4" w:space="0" w:color="auto"/>
            </w:tcBorders>
          </w:tcPr>
          <w:p w14:paraId="546650CC" w14:textId="77777777" w:rsidR="0074439D" w:rsidRPr="005B468F" w:rsidRDefault="0074439D" w:rsidP="004C729C">
            <w:pPr>
              <w:rPr>
                <w:rFonts w:ascii="Book Antiqua" w:hAnsi="Book Antiqua"/>
                <w:szCs w:val="20"/>
              </w:rPr>
            </w:pPr>
            <w:r w:rsidRPr="005B468F">
              <w:rPr>
                <w:rFonts w:ascii="Book Antiqua" w:hAnsi="Book Antiqua"/>
                <w:szCs w:val="20"/>
              </w:rPr>
              <w:t>Bruto dolg sektor</w:t>
            </w:r>
            <w:r>
              <w:rPr>
                <w:rFonts w:ascii="Book Antiqua" w:hAnsi="Book Antiqua"/>
                <w:szCs w:val="20"/>
              </w:rPr>
              <w:t>ja</w:t>
            </w:r>
            <w:r w:rsidRPr="005B468F">
              <w:rPr>
                <w:rFonts w:ascii="Book Antiqua" w:hAnsi="Book Antiqua"/>
                <w:szCs w:val="20"/>
              </w:rPr>
              <w:t xml:space="preserve"> država</w:t>
            </w:r>
          </w:p>
        </w:tc>
        <w:tc>
          <w:tcPr>
            <w:tcW w:w="904" w:type="pct"/>
            <w:tcBorders>
              <w:top w:val="single" w:sz="4" w:space="0" w:color="auto"/>
            </w:tcBorders>
            <w:vAlign w:val="center"/>
          </w:tcPr>
          <w:p w14:paraId="74367773" w14:textId="77777777" w:rsidR="0074439D" w:rsidRPr="005B468F" w:rsidRDefault="0074439D" w:rsidP="004C729C">
            <w:pPr>
              <w:jc w:val="center"/>
              <w:rPr>
                <w:rFonts w:ascii="Book Antiqua" w:hAnsi="Book Antiqua"/>
                <w:szCs w:val="20"/>
              </w:rPr>
            </w:pPr>
            <w:r w:rsidRPr="005B468F">
              <w:rPr>
                <w:rFonts w:ascii="Book Antiqua" w:hAnsi="Book Antiqua"/>
                <w:szCs w:val="20"/>
              </w:rPr>
              <w:t>46.370</w:t>
            </w:r>
          </w:p>
        </w:tc>
        <w:tc>
          <w:tcPr>
            <w:tcW w:w="834" w:type="pct"/>
            <w:tcBorders>
              <w:top w:val="single" w:sz="4" w:space="0" w:color="auto"/>
            </w:tcBorders>
            <w:vAlign w:val="center"/>
          </w:tcPr>
          <w:p w14:paraId="689172B5" w14:textId="0DA58DA0" w:rsidR="0074439D" w:rsidRPr="005B468F" w:rsidRDefault="0074439D" w:rsidP="004C729C">
            <w:pPr>
              <w:jc w:val="center"/>
              <w:rPr>
                <w:rFonts w:ascii="Book Antiqua" w:hAnsi="Book Antiqua"/>
                <w:szCs w:val="20"/>
              </w:rPr>
            </w:pPr>
            <w:r w:rsidRPr="005B468F">
              <w:rPr>
                <w:rFonts w:ascii="Book Antiqua" w:hAnsi="Book Antiqua"/>
                <w:szCs w:val="20"/>
              </w:rPr>
              <w:t>4</w:t>
            </w:r>
            <w:r w:rsidR="00467E3E">
              <w:rPr>
                <w:rFonts w:ascii="Book Antiqua" w:hAnsi="Book Antiqua"/>
                <w:szCs w:val="20"/>
              </w:rPr>
              <w:t>8</w:t>
            </w:r>
            <w:r w:rsidRPr="005B468F">
              <w:rPr>
                <w:rFonts w:ascii="Book Antiqua" w:hAnsi="Book Antiqua"/>
                <w:szCs w:val="20"/>
              </w:rPr>
              <w:t>.</w:t>
            </w:r>
            <w:r w:rsidR="00467E3E">
              <w:rPr>
                <w:rFonts w:ascii="Book Antiqua" w:hAnsi="Book Antiqua"/>
                <w:szCs w:val="20"/>
              </w:rPr>
              <w:t>103</w:t>
            </w:r>
          </w:p>
        </w:tc>
        <w:tc>
          <w:tcPr>
            <w:tcW w:w="834" w:type="pct"/>
            <w:tcBorders>
              <w:top w:val="single" w:sz="4" w:space="0" w:color="auto"/>
            </w:tcBorders>
            <w:vAlign w:val="center"/>
          </w:tcPr>
          <w:p w14:paraId="2EEA7461" w14:textId="23F8DE0B" w:rsidR="0074439D" w:rsidRPr="005B468F" w:rsidRDefault="0074439D" w:rsidP="004C729C">
            <w:pPr>
              <w:jc w:val="center"/>
              <w:rPr>
                <w:rFonts w:ascii="Book Antiqua" w:hAnsi="Book Antiqua"/>
                <w:szCs w:val="20"/>
              </w:rPr>
            </w:pPr>
            <w:r w:rsidRPr="005B468F">
              <w:rPr>
                <w:rFonts w:ascii="Book Antiqua" w:hAnsi="Book Antiqua"/>
                <w:szCs w:val="20"/>
              </w:rPr>
              <w:t>4</w:t>
            </w:r>
            <w:r w:rsidR="00467E3E">
              <w:rPr>
                <w:rFonts w:ascii="Book Antiqua" w:hAnsi="Book Antiqua"/>
                <w:szCs w:val="20"/>
              </w:rPr>
              <w:t>9</w:t>
            </w:r>
            <w:r w:rsidRPr="005B468F">
              <w:rPr>
                <w:rFonts w:ascii="Book Antiqua" w:hAnsi="Book Antiqua"/>
                <w:szCs w:val="20"/>
              </w:rPr>
              <w:t>.</w:t>
            </w:r>
            <w:r w:rsidR="00467E3E">
              <w:rPr>
                <w:rFonts w:ascii="Book Antiqua" w:hAnsi="Book Antiqua"/>
                <w:szCs w:val="20"/>
              </w:rPr>
              <w:t>353</w:t>
            </w:r>
          </w:p>
        </w:tc>
        <w:tc>
          <w:tcPr>
            <w:tcW w:w="833" w:type="pct"/>
            <w:tcBorders>
              <w:top w:val="single" w:sz="4" w:space="0" w:color="auto"/>
            </w:tcBorders>
            <w:vAlign w:val="center"/>
          </w:tcPr>
          <w:p w14:paraId="737F72EB" w14:textId="2E02BB49" w:rsidR="0074439D" w:rsidRPr="005B468F" w:rsidRDefault="00467E3E" w:rsidP="004C729C">
            <w:pPr>
              <w:jc w:val="center"/>
              <w:rPr>
                <w:rFonts w:ascii="Book Antiqua" w:hAnsi="Book Antiqua"/>
                <w:szCs w:val="20"/>
              </w:rPr>
            </w:pPr>
            <w:r>
              <w:rPr>
                <w:rFonts w:ascii="Book Antiqua" w:hAnsi="Book Antiqua"/>
                <w:szCs w:val="20"/>
              </w:rPr>
              <w:t>50</w:t>
            </w:r>
            <w:r w:rsidR="0074439D" w:rsidRPr="005B468F">
              <w:rPr>
                <w:rFonts w:ascii="Book Antiqua" w:hAnsi="Book Antiqua"/>
                <w:szCs w:val="20"/>
              </w:rPr>
              <w:t>.</w:t>
            </w:r>
            <w:r>
              <w:rPr>
                <w:rFonts w:ascii="Book Antiqua" w:hAnsi="Book Antiqua"/>
                <w:szCs w:val="20"/>
              </w:rPr>
              <w:t>333</w:t>
            </w:r>
          </w:p>
        </w:tc>
      </w:tr>
      <w:tr w:rsidR="0074439D" w:rsidRPr="005B468F" w14:paraId="5EF02435" w14:textId="77777777" w:rsidTr="004C729C">
        <w:tc>
          <w:tcPr>
            <w:tcW w:w="1595" w:type="pct"/>
          </w:tcPr>
          <w:p w14:paraId="779E1B0F" w14:textId="77777777" w:rsidR="0074439D" w:rsidRPr="005B468F" w:rsidRDefault="0074439D" w:rsidP="004C729C">
            <w:pPr>
              <w:rPr>
                <w:rFonts w:ascii="Book Antiqua" w:hAnsi="Book Antiqua"/>
                <w:szCs w:val="20"/>
              </w:rPr>
            </w:pPr>
            <w:r w:rsidRPr="005B468F">
              <w:rPr>
                <w:rFonts w:ascii="Book Antiqua" w:hAnsi="Book Antiqua"/>
                <w:szCs w:val="20"/>
              </w:rPr>
              <w:t>BDP (tekoče cene)</w:t>
            </w:r>
          </w:p>
        </w:tc>
        <w:tc>
          <w:tcPr>
            <w:tcW w:w="904" w:type="pct"/>
            <w:vAlign w:val="center"/>
          </w:tcPr>
          <w:p w14:paraId="07811865" w14:textId="394ED46D" w:rsidR="0074439D" w:rsidRPr="005B468F" w:rsidRDefault="0074439D" w:rsidP="004C729C">
            <w:pPr>
              <w:jc w:val="center"/>
              <w:rPr>
                <w:rFonts w:ascii="Book Antiqua" w:hAnsi="Book Antiqua"/>
                <w:szCs w:val="20"/>
              </w:rPr>
            </w:pPr>
            <w:r w:rsidRPr="005B468F">
              <w:rPr>
                <w:rFonts w:ascii="Book Antiqua" w:hAnsi="Book Antiqua"/>
                <w:szCs w:val="20"/>
              </w:rPr>
              <w:t>70.</w:t>
            </w:r>
            <w:r w:rsidR="00467E3E">
              <w:rPr>
                <w:rFonts w:ascii="Book Antiqua" w:hAnsi="Book Antiqua"/>
                <w:szCs w:val="20"/>
              </w:rPr>
              <w:t>250</w:t>
            </w:r>
          </w:p>
        </w:tc>
        <w:tc>
          <w:tcPr>
            <w:tcW w:w="834" w:type="pct"/>
            <w:vAlign w:val="center"/>
          </w:tcPr>
          <w:p w14:paraId="7E919D99" w14:textId="7CB5FDF9" w:rsidR="0074439D" w:rsidRPr="005B468F" w:rsidRDefault="00467E3E" w:rsidP="004C729C">
            <w:pPr>
              <w:jc w:val="center"/>
              <w:rPr>
                <w:rFonts w:ascii="Book Antiqua" w:hAnsi="Book Antiqua"/>
                <w:szCs w:val="20"/>
              </w:rPr>
            </w:pPr>
            <w:r>
              <w:rPr>
                <w:rFonts w:ascii="Book Antiqua" w:hAnsi="Book Antiqua"/>
                <w:szCs w:val="20"/>
              </w:rPr>
              <w:t>73</w:t>
            </w:r>
            <w:r w:rsidR="0074439D" w:rsidRPr="005B468F">
              <w:rPr>
                <w:rFonts w:ascii="Book Antiqua" w:hAnsi="Book Antiqua"/>
                <w:szCs w:val="20"/>
              </w:rPr>
              <w:t>.</w:t>
            </w:r>
            <w:r>
              <w:rPr>
                <w:rFonts w:ascii="Book Antiqua" w:hAnsi="Book Antiqua"/>
                <w:szCs w:val="20"/>
              </w:rPr>
              <w:t>793</w:t>
            </w:r>
          </w:p>
        </w:tc>
        <w:tc>
          <w:tcPr>
            <w:tcW w:w="834" w:type="pct"/>
            <w:vAlign w:val="center"/>
          </w:tcPr>
          <w:p w14:paraId="3357FEA7" w14:textId="34BB0600" w:rsidR="0074439D" w:rsidRPr="005B468F" w:rsidRDefault="00467E3E" w:rsidP="004C729C">
            <w:pPr>
              <w:jc w:val="center"/>
              <w:rPr>
                <w:rFonts w:ascii="Book Antiqua" w:hAnsi="Book Antiqua"/>
                <w:szCs w:val="20"/>
              </w:rPr>
            </w:pPr>
            <w:r>
              <w:rPr>
                <w:rFonts w:ascii="Book Antiqua" w:hAnsi="Book Antiqua"/>
                <w:szCs w:val="20"/>
              </w:rPr>
              <w:t>7</w:t>
            </w:r>
            <w:r w:rsidR="0074439D" w:rsidRPr="005B468F">
              <w:rPr>
                <w:rFonts w:ascii="Book Antiqua" w:hAnsi="Book Antiqua"/>
                <w:szCs w:val="20"/>
              </w:rPr>
              <w:t>7.</w:t>
            </w:r>
            <w:r>
              <w:rPr>
                <w:rFonts w:ascii="Book Antiqua" w:hAnsi="Book Antiqua"/>
                <w:szCs w:val="20"/>
              </w:rPr>
              <w:t>388</w:t>
            </w:r>
          </w:p>
        </w:tc>
        <w:tc>
          <w:tcPr>
            <w:tcW w:w="833" w:type="pct"/>
            <w:vAlign w:val="center"/>
          </w:tcPr>
          <w:p w14:paraId="51D1211D" w14:textId="4DC5E9EE" w:rsidR="0074439D" w:rsidRPr="005B468F" w:rsidRDefault="0074439D" w:rsidP="004C729C">
            <w:pPr>
              <w:jc w:val="center"/>
              <w:rPr>
                <w:rFonts w:ascii="Book Antiqua" w:hAnsi="Book Antiqua"/>
                <w:szCs w:val="20"/>
              </w:rPr>
            </w:pPr>
            <w:r w:rsidRPr="005B468F">
              <w:rPr>
                <w:rFonts w:ascii="Book Antiqua" w:hAnsi="Book Antiqua"/>
                <w:szCs w:val="20"/>
              </w:rPr>
              <w:t>81.</w:t>
            </w:r>
            <w:r w:rsidR="00467E3E">
              <w:rPr>
                <w:rFonts w:ascii="Book Antiqua" w:hAnsi="Book Antiqua"/>
                <w:szCs w:val="20"/>
              </w:rPr>
              <w:t>066</w:t>
            </w:r>
          </w:p>
        </w:tc>
      </w:tr>
    </w:tbl>
    <w:p w14:paraId="3DA9FAD1" w14:textId="1B414C24" w:rsidR="0074439D" w:rsidRPr="005B468F" w:rsidRDefault="0074439D" w:rsidP="0074439D">
      <w:pPr>
        <w:spacing w:line="276" w:lineRule="auto"/>
        <w:contextualSpacing/>
        <w:jc w:val="both"/>
        <w:rPr>
          <w:rFonts w:ascii="Book Antiqua" w:eastAsia="Calibri" w:hAnsi="Book Antiqua"/>
          <w:sz w:val="18"/>
          <w:szCs w:val="18"/>
        </w:rPr>
      </w:pPr>
      <w:r w:rsidRPr="005B468F">
        <w:rPr>
          <w:rFonts w:ascii="Book Antiqua" w:eastAsia="Calibri" w:hAnsi="Book Antiqua"/>
          <w:sz w:val="18"/>
          <w:szCs w:val="18"/>
        </w:rPr>
        <w:t>Vir</w:t>
      </w:r>
      <w:r w:rsidR="00386658">
        <w:rPr>
          <w:rFonts w:ascii="Book Antiqua" w:eastAsia="Calibri" w:hAnsi="Book Antiqua"/>
          <w:sz w:val="18"/>
          <w:szCs w:val="18"/>
        </w:rPr>
        <w:t>a</w:t>
      </w:r>
      <w:r w:rsidRPr="005B468F">
        <w:rPr>
          <w:rFonts w:ascii="Book Antiqua" w:eastAsia="Calibri" w:hAnsi="Book Antiqua"/>
          <w:sz w:val="18"/>
          <w:szCs w:val="18"/>
        </w:rPr>
        <w:t>: Ministrstvo za finance</w:t>
      </w:r>
      <w:r w:rsidR="00B76736">
        <w:rPr>
          <w:rFonts w:ascii="Book Antiqua" w:eastAsia="Calibri" w:hAnsi="Book Antiqua"/>
          <w:sz w:val="18"/>
          <w:szCs w:val="18"/>
        </w:rPr>
        <w:t xml:space="preserve"> Republike Slovenije</w:t>
      </w:r>
      <w:r w:rsidRPr="005B468F">
        <w:rPr>
          <w:rFonts w:ascii="Book Antiqua" w:eastAsia="Calibri" w:hAnsi="Book Antiqua"/>
          <w:sz w:val="18"/>
          <w:szCs w:val="18"/>
        </w:rPr>
        <w:t>,</w:t>
      </w:r>
      <w:r>
        <w:rPr>
          <w:rFonts w:ascii="Book Antiqua" w:eastAsia="Calibri" w:hAnsi="Book Antiqua"/>
          <w:sz w:val="18"/>
          <w:szCs w:val="18"/>
        </w:rPr>
        <w:t xml:space="preserve"> </w:t>
      </w:r>
      <w:r w:rsidR="00467E3E">
        <w:rPr>
          <w:rFonts w:ascii="Book Antiqua" w:eastAsia="Calibri" w:hAnsi="Book Antiqua"/>
          <w:sz w:val="18"/>
          <w:szCs w:val="18"/>
        </w:rPr>
        <w:t xml:space="preserve">UMAR, </w:t>
      </w:r>
      <w:r w:rsidR="00BC412D" w:rsidRPr="00386658">
        <w:rPr>
          <w:rFonts w:ascii="Book Antiqua" w:eastAsia="Calibri" w:hAnsi="Book Antiqua"/>
          <w:sz w:val="18"/>
          <w:szCs w:val="18"/>
        </w:rPr>
        <w:t>17</w:t>
      </w:r>
      <w:r w:rsidRPr="00386658">
        <w:rPr>
          <w:rFonts w:ascii="Book Antiqua" w:eastAsia="Calibri" w:hAnsi="Book Antiqua"/>
          <w:sz w:val="18"/>
          <w:szCs w:val="18"/>
        </w:rPr>
        <w:t>. 1</w:t>
      </w:r>
      <w:r w:rsidR="00BC412D" w:rsidRPr="00386658">
        <w:rPr>
          <w:rFonts w:ascii="Book Antiqua" w:eastAsia="Calibri" w:hAnsi="Book Antiqua"/>
          <w:sz w:val="18"/>
          <w:szCs w:val="18"/>
        </w:rPr>
        <w:t>1</w:t>
      </w:r>
      <w:r w:rsidRPr="00386658">
        <w:rPr>
          <w:rFonts w:ascii="Book Antiqua" w:eastAsia="Calibri" w:hAnsi="Book Antiqua"/>
          <w:sz w:val="18"/>
          <w:szCs w:val="18"/>
        </w:rPr>
        <w:t>. 2025</w:t>
      </w:r>
    </w:p>
    <w:p w14:paraId="473C402E" w14:textId="77777777" w:rsidR="0074439D" w:rsidRDefault="0074439D" w:rsidP="00DA3074">
      <w:pPr>
        <w:spacing w:line="276" w:lineRule="auto"/>
        <w:contextualSpacing/>
        <w:jc w:val="both"/>
        <w:rPr>
          <w:rFonts w:ascii="Book Antiqua" w:eastAsia="Calibri" w:hAnsi="Book Antiqua"/>
          <w:sz w:val="22"/>
          <w:szCs w:val="22"/>
        </w:rPr>
      </w:pPr>
    </w:p>
    <w:p w14:paraId="433A99E2" w14:textId="2B20C69E" w:rsidR="00D1032B" w:rsidRPr="005B468F" w:rsidRDefault="00696EFF" w:rsidP="00696EFF">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Z analizo občutljivosti dolga za </w:t>
      </w:r>
      <w:r w:rsidR="0027414D">
        <w:rPr>
          <w:rFonts w:ascii="Book Antiqua" w:eastAsia="Calibri" w:hAnsi="Book Antiqua"/>
          <w:sz w:val="22"/>
          <w:szCs w:val="22"/>
        </w:rPr>
        <w:t>srednjeročno</w:t>
      </w:r>
      <w:r w:rsidRPr="005B468F">
        <w:rPr>
          <w:rFonts w:ascii="Book Antiqua" w:eastAsia="Calibri" w:hAnsi="Book Antiqua"/>
          <w:sz w:val="22"/>
          <w:szCs w:val="22"/>
        </w:rPr>
        <w:t xml:space="preserve"> obdobje</w:t>
      </w:r>
      <w:r w:rsidR="0027414D">
        <w:rPr>
          <w:rFonts w:ascii="Book Antiqua" w:eastAsia="Calibri" w:hAnsi="Book Antiqua"/>
          <w:sz w:val="22"/>
          <w:szCs w:val="22"/>
        </w:rPr>
        <w:t xml:space="preserve"> 2026</w:t>
      </w:r>
      <w:r w:rsidR="00B76736">
        <w:rPr>
          <w:rFonts w:ascii="Book Antiqua" w:eastAsia="Calibri" w:hAnsi="Book Antiqua"/>
          <w:sz w:val="22"/>
          <w:szCs w:val="22"/>
        </w:rPr>
        <w:t>–</w:t>
      </w:r>
      <w:r w:rsidR="0027414D">
        <w:rPr>
          <w:rFonts w:ascii="Book Antiqua" w:eastAsia="Calibri" w:hAnsi="Book Antiqua"/>
          <w:sz w:val="22"/>
          <w:szCs w:val="22"/>
        </w:rPr>
        <w:t>2028</w:t>
      </w:r>
      <w:r w:rsidRPr="005B468F">
        <w:rPr>
          <w:rFonts w:ascii="Book Antiqua" w:eastAsia="Calibri" w:hAnsi="Book Antiqua"/>
          <w:sz w:val="22"/>
          <w:szCs w:val="22"/>
        </w:rPr>
        <w:t xml:space="preserve"> ugotavljamo odzivnost spremembe višine dolga v razmerju do BDP, </w:t>
      </w:r>
      <w:r w:rsidR="00B76736" w:rsidRPr="001A778F">
        <w:rPr>
          <w:rFonts w:ascii="Book Antiqua" w:eastAsia="Calibri" w:hAnsi="Book Antiqua"/>
          <w:sz w:val="22"/>
          <w:szCs w:val="22"/>
        </w:rPr>
        <w:t>če</w:t>
      </w:r>
      <w:r w:rsidRPr="001A778F">
        <w:rPr>
          <w:rFonts w:ascii="Book Antiqua" w:eastAsia="Calibri" w:hAnsi="Book Antiqua"/>
          <w:sz w:val="22"/>
          <w:szCs w:val="22"/>
        </w:rPr>
        <w:t xml:space="preserve"> bi </w:t>
      </w:r>
      <w:r w:rsidR="00B76736" w:rsidRPr="001A778F">
        <w:rPr>
          <w:rFonts w:ascii="Book Antiqua" w:eastAsia="Calibri" w:hAnsi="Book Antiqua"/>
          <w:sz w:val="22"/>
          <w:szCs w:val="22"/>
        </w:rPr>
        <w:t>se</w:t>
      </w:r>
      <w:r w:rsidRPr="001A778F">
        <w:rPr>
          <w:rFonts w:ascii="Book Antiqua" w:eastAsia="Calibri" w:hAnsi="Book Antiqua"/>
          <w:sz w:val="22"/>
          <w:szCs w:val="22"/>
        </w:rPr>
        <w:t xml:space="preserve"> </w:t>
      </w:r>
      <w:r w:rsidR="0095129F" w:rsidRPr="001A778F">
        <w:rPr>
          <w:rFonts w:ascii="Book Antiqua" w:eastAsia="Calibri" w:hAnsi="Book Antiqua"/>
          <w:sz w:val="22"/>
          <w:szCs w:val="22"/>
        </w:rPr>
        <w:t>spreme</w:t>
      </w:r>
      <w:r w:rsidR="00B76736" w:rsidRPr="001A778F">
        <w:rPr>
          <w:rFonts w:ascii="Book Antiqua" w:eastAsia="Calibri" w:hAnsi="Book Antiqua"/>
          <w:sz w:val="22"/>
          <w:szCs w:val="22"/>
        </w:rPr>
        <w:t>nili</w:t>
      </w:r>
      <w:r w:rsidR="0095129F" w:rsidRPr="001A778F">
        <w:rPr>
          <w:rFonts w:ascii="Book Antiqua" w:eastAsia="Calibri" w:hAnsi="Book Antiqua"/>
          <w:sz w:val="22"/>
          <w:szCs w:val="22"/>
        </w:rPr>
        <w:t xml:space="preserve"> ključni parametr</w:t>
      </w:r>
      <w:r w:rsidR="00B76736" w:rsidRPr="001A778F">
        <w:rPr>
          <w:rFonts w:ascii="Book Antiqua" w:eastAsia="Calibri" w:hAnsi="Book Antiqua"/>
          <w:sz w:val="22"/>
          <w:szCs w:val="22"/>
        </w:rPr>
        <w:t>i</w:t>
      </w:r>
      <w:r w:rsidR="0095129F" w:rsidRPr="005B468F">
        <w:rPr>
          <w:rFonts w:ascii="Book Antiqua" w:eastAsia="Calibri" w:hAnsi="Book Antiqua"/>
          <w:sz w:val="22"/>
          <w:szCs w:val="22"/>
        </w:rPr>
        <w:t xml:space="preserve"> v analizi vzdržnosti dolga (</w:t>
      </w:r>
      <w:r w:rsidRPr="005B468F">
        <w:rPr>
          <w:rFonts w:ascii="Book Antiqua" w:eastAsia="Calibri" w:hAnsi="Book Antiqua"/>
          <w:sz w:val="22"/>
          <w:szCs w:val="22"/>
        </w:rPr>
        <w:t>nominaln</w:t>
      </w:r>
      <w:r w:rsidR="0095129F" w:rsidRPr="005B468F">
        <w:rPr>
          <w:rFonts w:ascii="Book Antiqua" w:eastAsia="Calibri" w:hAnsi="Book Antiqua"/>
          <w:sz w:val="22"/>
          <w:szCs w:val="22"/>
        </w:rPr>
        <w:t>a</w:t>
      </w:r>
      <w:r w:rsidRPr="005B468F">
        <w:rPr>
          <w:rFonts w:ascii="Book Antiqua" w:eastAsia="Calibri" w:hAnsi="Book Antiqua"/>
          <w:sz w:val="22"/>
          <w:szCs w:val="22"/>
        </w:rPr>
        <w:t xml:space="preserve"> rast BDP, </w:t>
      </w:r>
      <w:r w:rsidR="0095129F" w:rsidRPr="005B468F">
        <w:rPr>
          <w:rFonts w:ascii="Book Antiqua" w:eastAsia="Calibri" w:hAnsi="Book Antiqua"/>
          <w:sz w:val="22"/>
          <w:szCs w:val="22"/>
        </w:rPr>
        <w:t xml:space="preserve">implicitna </w:t>
      </w:r>
      <w:r w:rsidR="00EC542C" w:rsidRPr="005B468F">
        <w:rPr>
          <w:rFonts w:ascii="Book Antiqua" w:eastAsia="Calibri" w:hAnsi="Book Antiqua"/>
          <w:sz w:val="22"/>
          <w:szCs w:val="22"/>
        </w:rPr>
        <w:t xml:space="preserve">povprečna </w:t>
      </w:r>
      <w:r w:rsidR="0095129F" w:rsidRPr="005B468F">
        <w:rPr>
          <w:rFonts w:ascii="Book Antiqua" w:eastAsia="Calibri" w:hAnsi="Book Antiqua"/>
          <w:sz w:val="22"/>
          <w:szCs w:val="22"/>
        </w:rPr>
        <w:t>obrestna mera</w:t>
      </w:r>
      <w:r w:rsidRPr="005B468F">
        <w:rPr>
          <w:rFonts w:ascii="Book Antiqua" w:eastAsia="Calibri" w:hAnsi="Book Antiqua"/>
          <w:sz w:val="22"/>
          <w:szCs w:val="22"/>
        </w:rPr>
        <w:t xml:space="preserve">, </w:t>
      </w:r>
      <w:r w:rsidR="0095129F" w:rsidRPr="005B468F">
        <w:rPr>
          <w:rFonts w:ascii="Book Antiqua" w:eastAsia="Calibri" w:hAnsi="Book Antiqua"/>
          <w:sz w:val="22"/>
          <w:szCs w:val="22"/>
        </w:rPr>
        <w:t>primarni saldo</w:t>
      </w:r>
      <w:r w:rsidR="0095129F" w:rsidRPr="001A778F">
        <w:rPr>
          <w:rFonts w:ascii="Book Antiqua" w:eastAsia="Calibri" w:hAnsi="Book Antiqua"/>
          <w:sz w:val="22"/>
          <w:szCs w:val="22"/>
        </w:rPr>
        <w:t xml:space="preserve">) in </w:t>
      </w:r>
      <w:r w:rsidR="001A778F">
        <w:rPr>
          <w:rFonts w:ascii="Book Antiqua" w:eastAsia="Calibri" w:hAnsi="Book Antiqua"/>
          <w:sz w:val="22"/>
          <w:szCs w:val="22"/>
        </w:rPr>
        <w:t xml:space="preserve">če je </w:t>
      </w:r>
      <w:r w:rsidR="0095129F" w:rsidRPr="001A778F">
        <w:rPr>
          <w:rFonts w:ascii="Book Antiqua" w:eastAsia="Calibri" w:hAnsi="Book Antiqua"/>
          <w:sz w:val="22"/>
          <w:szCs w:val="22"/>
        </w:rPr>
        <w:t>dodatno vključena</w:t>
      </w:r>
      <w:r w:rsidR="0095129F" w:rsidRPr="005B468F">
        <w:rPr>
          <w:rFonts w:ascii="Book Antiqua" w:eastAsia="Calibri" w:hAnsi="Book Antiqua"/>
          <w:sz w:val="22"/>
          <w:szCs w:val="22"/>
        </w:rPr>
        <w:t xml:space="preserve"> sprememba</w:t>
      </w:r>
      <w:r w:rsidR="002C6F9E" w:rsidRPr="005B468F">
        <w:rPr>
          <w:rFonts w:ascii="Book Antiqua" w:eastAsia="Calibri" w:hAnsi="Book Antiqua"/>
          <w:sz w:val="22"/>
          <w:szCs w:val="22"/>
        </w:rPr>
        <w:t xml:space="preserve"> porabe likvidnih sredstev državnega proračuna</w:t>
      </w:r>
      <w:r w:rsidR="00EC542C" w:rsidRPr="005B468F">
        <w:rPr>
          <w:rFonts w:ascii="Book Antiqua" w:eastAsia="Calibri" w:hAnsi="Book Antiqua"/>
          <w:sz w:val="22"/>
          <w:szCs w:val="22"/>
        </w:rPr>
        <w:t>, ki ima prav tako svoje mesto v</w:t>
      </w:r>
      <w:r w:rsidR="00473319" w:rsidRPr="005B468F">
        <w:rPr>
          <w:rFonts w:ascii="Book Antiqua" w:eastAsia="Calibri" w:hAnsi="Book Antiqua"/>
          <w:sz w:val="22"/>
          <w:szCs w:val="22"/>
        </w:rPr>
        <w:t xml:space="preserve"> okviru</w:t>
      </w:r>
      <w:r w:rsidR="00EC542C" w:rsidRPr="005B468F">
        <w:rPr>
          <w:rFonts w:ascii="Book Antiqua" w:eastAsia="Calibri" w:hAnsi="Book Antiqua"/>
          <w:sz w:val="22"/>
          <w:szCs w:val="22"/>
        </w:rPr>
        <w:t xml:space="preserve"> enačb</w:t>
      </w:r>
      <w:r w:rsidR="00473319" w:rsidRPr="005B468F">
        <w:rPr>
          <w:rFonts w:ascii="Book Antiqua" w:eastAsia="Calibri" w:hAnsi="Book Antiqua"/>
          <w:sz w:val="22"/>
          <w:szCs w:val="22"/>
        </w:rPr>
        <w:t>e</w:t>
      </w:r>
      <w:r w:rsidR="00EC542C" w:rsidRPr="005B468F">
        <w:rPr>
          <w:rFonts w:ascii="Book Antiqua" w:eastAsia="Calibri" w:hAnsi="Book Antiqua"/>
          <w:sz w:val="22"/>
          <w:szCs w:val="22"/>
        </w:rPr>
        <w:t xml:space="preserve"> </w:t>
      </w:r>
      <w:r w:rsidR="003B6BA8">
        <w:rPr>
          <w:rFonts w:ascii="Book Antiqua" w:eastAsia="Calibri" w:hAnsi="Book Antiqua"/>
          <w:sz w:val="22"/>
          <w:szCs w:val="22"/>
        </w:rPr>
        <w:t>razvoja</w:t>
      </w:r>
      <w:r w:rsidR="000F5125" w:rsidRPr="005B468F">
        <w:rPr>
          <w:rFonts w:ascii="Book Antiqua" w:eastAsia="Calibri" w:hAnsi="Book Antiqua"/>
          <w:sz w:val="22"/>
          <w:szCs w:val="22"/>
        </w:rPr>
        <w:t xml:space="preserve"> </w:t>
      </w:r>
      <w:r w:rsidR="00EC542C" w:rsidRPr="005B468F">
        <w:rPr>
          <w:rFonts w:ascii="Book Antiqua" w:eastAsia="Calibri" w:hAnsi="Book Antiqua"/>
          <w:sz w:val="22"/>
          <w:szCs w:val="22"/>
        </w:rPr>
        <w:t xml:space="preserve">dolga v </w:t>
      </w:r>
      <w:r w:rsidR="00473319" w:rsidRPr="005B468F">
        <w:rPr>
          <w:rFonts w:ascii="Book Antiqua" w:eastAsia="Calibri" w:hAnsi="Book Antiqua"/>
          <w:sz w:val="22"/>
          <w:szCs w:val="22"/>
        </w:rPr>
        <w:t>poteku časa</w:t>
      </w:r>
      <w:r w:rsidR="00EC542C" w:rsidRPr="005B468F">
        <w:rPr>
          <w:rFonts w:ascii="Book Antiqua" w:eastAsia="Calibri" w:hAnsi="Book Antiqua"/>
          <w:sz w:val="22"/>
          <w:szCs w:val="22"/>
        </w:rPr>
        <w:t>.</w:t>
      </w:r>
      <w:r w:rsidR="0095129F" w:rsidRPr="005B468F">
        <w:rPr>
          <w:rFonts w:ascii="Book Antiqua" w:eastAsia="Calibri" w:hAnsi="Book Antiqua"/>
          <w:sz w:val="22"/>
          <w:szCs w:val="22"/>
        </w:rPr>
        <w:t xml:space="preserve"> Učinek je izračunan za </w:t>
      </w:r>
      <w:r w:rsidR="00EC542C" w:rsidRPr="005B468F">
        <w:rPr>
          <w:rFonts w:ascii="Book Antiqua" w:eastAsia="Calibri" w:hAnsi="Book Antiqua"/>
          <w:sz w:val="22"/>
          <w:szCs w:val="22"/>
        </w:rPr>
        <w:t>vsako spremembo spremenljivke</w:t>
      </w:r>
      <w:r w:rsidR="0095129F" w:rsidRPr="005B468F">
        <w:rPr>
          <w:rFonts w:ascii="Book Antiqua" w:eastAsia="Calibri" w:hAnsi="Book Antiqua"/>
          <w:sz w:val="22"/>
          <w:szCs w:val="22"/>
        </w:rPr>
        <w:t xml:space="preserve"> posebej</w:t>
      </w:r>
      <w:r w:rsidR="00D1032B" w:rsidRPr="005B468F">
        <w:rPr>
          <w:rFonts w:ascii="Book Antiqua" w:eastAsia="Calibri" w:hAnsi="Book Antiqua"/>
          <w:sz w:val="22"/>
          <w:szCs w:val="22"/>
        </w:rPr>
        <w:t xml:space="preserve"> </w:t>
      </w:r>
      <w:r w:rsidR="00D1032B" w:rsidRPr="005B468F">
        <w:rPr>
          <w:rFonts w:ascii="Book Antiqua" w:eastAsia="Calibri" w:hAnsi="Book Antiqua"/>
          <w:i/>
          <w:iCs/>
          <w:sz w:val="22"/>
          <w:szCs w:val="22"/>
        </w:rPr>
        <w:t>ceteris paribus</w:t>
      </w:r>
      <w:r w:rsidR="0095129F" w:rsidRPr="005B468F">
        <w:rPr>
          <w:rFonts w:ascii="Book Antiqua" w:eastAsia="Calibri" w:hAnsi="Book Antiqua"/>
          <w:sz w:val="22"/>
          <w:szCs w:val="22"/>
        </w:rPr>
        <w:t xml:space="preserve"> in skupni učinek</w:t>
      </w:r>
      <w:r w:rsidR="00D1032B" w:rsidRPr="005B468F">
        <w:rPr>
          <w:rFonts w:ascii="Book Antiqua" w:eastAsia="Calibri" w:hAnsi="Book Antiqua"/>
          <w:sz w:val="22"/>
          <w:szCs w:val="22"/>
        </w:rPr>
        <w:t xml:space="preserve"> neugodnega</w:t>
      </w:r>
      <w:r w:rsidR="00B76736">
        <w:rPr>
          <w:rFonts w:ascii="Book Antiqua" w:eastAsia="Calibri" w:hAnsi="Book Antiqua"/>
          <w:sz w:val="22"/>
          <w:szCs w:val="22"/>
        </w:rPr>
        <w:t xml:space="preserve"> ali </w:t>
      </w:r>
      <w:r w:rsidR="00D1032B" w:rsidRPr="005B468F">
        <w:rPr>
          <w:rFonts w:ascii="Book Antiqua" w:eastAsia="Calibri" w:hAnsi="Book Antiqua"/>
          <w:sz w:val="22"/>
          <w:szCs w:val="22"/>
        </w:rPr>
        <w:t>ugodnega scenarija</w:t>
      </w:r>
      <w:r w:rsidR="0095129F" w:rsidRPr="005B468F">
        <w:rPr>
          <w:rFonts w:ascii="Book Antiqua" w:eastAsia="Calibri" w:hAnsi="Book Antiqua"/>
          <w:sz w:val="22"/>
          <w:szCs w:val="22"/>
        </w:rPr>
        <w:t>.</w:t>
      </w:r>
      <w:r w:rsidRPr="005B468F">
        <w:rPr>
          <w:rFonts w:ascii="Book Antiqua" w:eastAsia="Calibri" w:hAnsi="Book Antiqua"/>
          <w:sz w:val="22"/>
          <w:szCs w:val="22"/>
        </w:rPr>
        <w:t xml:space="preserve"> </w:t>
      </w:r>
    </w:p>
    <w:p w14:paraId="1CBAD1B1" w14:textId="77777777" w:rsidR="00D1032B" w:rsidRPr="005B468F" w:rsidRDefault="00D1032B" w:rsidP="00696EFF">
      <w:pPr>
        <w:spacing w:line="276" w:lineRule="auto"/>
        <w:contextualSpacing/>
        <w:jc w:val="both"/>
        <w:rPr>
          <w:rFonts w:ascii="Book Antiqua" w:eastAsia="Calibri" w:hAnsi="Book Antiqua"/>
          <w:sz w:val="22"/>
          <w:szCs w:val="22"/>
        </w:rPr>
      </w:pPr>
    </w:p>
    <w:p w14:paraId="36EC5A2B" w14:textId="304BCC16" w:rsidR="00D1032B" w:rsidRPr="005B468F" w:rsidRDefault="00D1032B" w:rsidP="00D1032B">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Z analizo občutljivosti dolga v </w:t>
      </w:r>
      <w:r w:rsidRPr="001A778F">
        <w:rPr>
          <w:rFonts w:ascii="Book Antiqua" w:eastAsia="Calibri" w:hAnsi="Book Antiqua"/>
          <w:sz w:val="22"/>
          <w:szCs w:val="22"/>
        </w:rPr>
        <w:t xml:space="preserve">okviru </w:t>
      </w:r>
      <w:r w:rsidRPr="001A778F">
        <w:rPr>
          <w:rFonts w:ascii="Book Antiqua" w:eastAsia="Calibri" w:hAnsi="Book Antiqua"/>
          <w:b/>
          <w:bCs/>
          <w:sz w:val="22"/>
          <w:szCs w:val="22"/>
        </w:rPr>
        <w:t>neugodnega scenarija</w:t>
      </w:r>
      <w:r w:rsidRPr="001A778F">
        <w:rPr>
          <w:rFonts w:ascii="Book Antiqua" w:eastAsia="Calibri" w:hAnsi="Book Antiqua"/>
          <w:sz w:val="22"/>
          <w:szCs w:val="22"/>
        </w:rPr>
        <w:t xml:space="preserve"> ugotavljamo odzivnost spremembe višine dolga v razmerju do BDP </w:t>
      </w:r>
      <w:r w:rsidR="00160387" w:rsidRPr="001A778F">
        <w:rPr>
          <w:rFonts w:ascii="Book Antiqua" w:eastAsia="Calibri" w:hAnsi="Book Antiqua"/>
          <w:sz w:val="22"/>
          <w:szCs w:val="22"/>
        </w:rPr>
        <w:t>skozi leta</w:t>
      </w:r>
      <w:r w:rsidRPr="003C2AF9">
        <w:rPr>
          <w:rFonts w:ascii="Book Antiqua" w:eastAsia="Calibri" w:hAnsi="Book Antiqua"/>
          <w:sz w:val="22"/>
          <w:szCs w:val="22"/>
        </w:rPr>
        <w:t xml:space="preserve"> ob </w:t>
      </w:r>
      <w:r w:rsidR="00B76736" w:rsidRPr="003C2AF9">
        <w:rPr>
          <w:rFonts w:ascii="Book Antiqua" w:eastAsia="Calibri" w:hAnsi="Book Antiqua"/>
          <w:sz w:val="22"/>
          <w:szCs w:val="22"/>
        </w:rPr>
        <w:t>t</w:t>
      </w:r>
      <w:r w:rsidRPr="003C2AF9">
        <w:rPr>
          <w:rFonts w:ascii="Book Antiqua" w:eastAsia="Calibri" w:hAnsi="Book Antiqua"/>
          <w:sz w:val="22"/>
          <w:szCs w:val="22"/>
        </w:rPr>
        <w:t>eh ključnih predpostavkah:</w:t>
      </w:r>
    </w:p>
    <w:p w14:paraId="244C0601" w14:textId="77777777" w:rsidR="00D1032B" w:rsidRPr="005B468F" w:rsidRDefault="00D1032B" w:rsidP="00D1032B">
      <w:pPr>
        <w:spacing w:line="276" w:lineRule="auto"/>
        <w:contextualSpacing/>
        <w:jc w:val="both"/>
        <w:rPr>
          <w:rFonts w:ascii="Book Antiqua" w:eastAsia="Calibri" w:hAnsi="Book Antiqua"/>
          <w:sz w:val="22"/>
          <w:szCs w:val="22"/>
        </w:rPr>
      </w:pPr>
    </w:p>
    <w:p w14:paraId="138F1ACD" w14:textId="35BBBD09" w:rsidR="00D1032B" w:rsidRPr="00777DBC" w:rsidRDefault="00D1032B" w:rsidP="00D1032B">
      <w:pPr>
        <w:spacing w:line="276" w:lineRule="auto"/>
        <w:ind w:left="720" w:hanging="360"/>
        <w:contextualSpacing/>
        <w:jc w:val="both"/>
        <w:rPr>
          <w:rFonts w:ascii="Book Antiqua" w:eastAsia="Calibri" w:hAnsi="Book Antiqua"/>
          <w:sz w:val="22"/>
          <w:szCs w:val="22"/>
        </w:rPr>
      </w:pPr>
      <w:r w:rsidRPr="005B468F">
        <w:rPr>
          <w:rFonts w:ascii="Book Antiqua" w:eastAsia="Calibri" w:hAnsi="Book Antiqua"/>
          <w:sz w:val="22"/>
          <w:szCs w:val="22"/>
        </w:rPr>
        <w:t>•</w:t>
      </w:r>
      <w:r w:rsidRPr="005B468F">
        <w:rPr>
          <w:rFonts w:ascii="Book Antiqua" w:eastAsia="Calibri" w:hAnsi="Book Antiqua"/>
          <w:sz w:val="22"/>
          <w:szCs w:val="22"/>
        </w:rPr>
        <w:tab/>
        <w:t xml:space="preserve">financiranje novega </w:t>
      </w:r>
      <w:r w:rsidRPr="001A778F">
        <w:rPr>
          <w:rFonts w:ascii="Book Antiqua" w:eastAsia="Calibri" w:hAnsi="Book Antiqua"/>
          <w:sz w:val="22"/>
          <w:szCs w:val="22"/>
        </w:rPr>
        <w:t>zadolževanja in refinanciranja obstoječega dolga se izvede</w:t>
      </w:r>
      <w:r w:rsidR="00B76736" w:rsidRPr="001A778F">
        <w:rPr>
          <w:rFonts w:ascii="Book Antiqua" w:eastAsia="Calibri" w:hAnsi="Book Antiqua"/>
          <w:sz w:val="22"/>
          <w:szCs w:val="22"/>
        </w:rPr>
        <w:t>ta</w:t>
      </w:r>
      <w:r w:rsidRPr="001A778F">
        <w:rPr>
          <w:rFonts w:ascii="Book Antiqua" w:eastAsia="Calibri" w:hAnsi="Book Antiqua"/>
          <w:sz w:val="22"/>
          <w:szCs w:val="22"/>
        </w:rPr>
        <w:t xml:space="preserve"> ob predpostavki, da se </w:t>
      </w:r>
      <w:r w:rsidR="00160387" w:rsidRPr="001A778F">
        <w:rPr>
          <w:rFonts w:ascii="Book Antiqua" w:eastAsia="Calibri" w:hAnsi="Book Antiqua"/>
          <w:sz w:val="22"/>
          <w:szCs w:val="22"/>
        </w:rPr>
        <w:t xml:space="preserve">v </w:t>
      </w:r>
      <w:r w:rsidR="00EE063E" w:rsidRPr="001A778F">
        <w:rPr>
          <w:rFonts w:ascii="Book Antiqua" w:eastAsia="Calibri" w:hAnsi="Book Antiqua"/>
          <w:sz w:val="22"/>
          <w:szCs w:val="22"/>
        </w:rPr>
        <w:t>srednjeročnem obdobju</w:t>
      </w:r>
      <w:r w:rsidR="007D12A4" w:rsidRPr="001A778F">
        <w:rPr>
          <w:rFonts w:ascii="Book Antiqua" w:eastAsia="Calibri" w:hAnsi="Book Antiqua"/>
          <w:sz w:val="22"/>
          <w:szCs w:val="22"/>
        </w:rPr>
        <w:t xml:space="preserve"> 2026</w:t>
      </w:r>
      <w:r w:rsidR="00B76736" w:rsidRPr="001A778F">
        <w:rPr>
          <w:rFonts w:ascii="Book Antiqua" w:eastAsia="Calibri" w:hAnsi="Book Antiqua"/>
          <w:sz w:val="22"/>
          <w:szCs w:val="22"/>
        </w:rPr>
        <w:t>–</w:t>
      </w:r>
      <w:r w:rsidR="007D12A4" w:rsidRPr="001A778F">
        <w:rPr>
          <w:rFonts w:ascii="Book Antiqua" w:eastAsia="Calibri" w:hAnsi="Book Antiqua"/>
          <w:sz w:val="22"/>
          <w:szCs w:val="22"/>
        </w:rPr>
        <w:t>2028</w:t>
      </w:r>
      <w:r w:rsidRPr="001A778F">
        <w:rPr>
          <w:rFonts w:ascii="Book Antiqua" w:eastAsia="Calibri" w:hAnsi="Book Antiqua"/>
          <w:sz w:val="22"/>
          <w:szCs w:val="22"/>
        </w:rPr>
        <w:t xml:space="preserve"> implicitna</w:t>
      </w:r>
      <w:r w:rsidR="00160387" w:rsidRPr="001A778F">
        <w:rPr>
          <w:rFonts w:ascii="Book Antiqua" w:eastAsia="Calibri" w:hAnsi="Book Antiqua"/>
          <w:sz w:val="22"/>
          <w:szCs w:val="22"/>
        </w:rPr>
        <w:t xml:space="preserve"> </w:t>
      </w:r>
      <w:r w:rsidR="00EE063E" w:rsidRPr="001A778F">
        <w:rPr>
          <w:rFonts w:ascii="Book Antiqua" w:eastAsia="Calibri" w:hAnsi="Book Antiqua"/>
          <w:sz w:val="22"/>
          <w:szCs w:val="22"/>
        </w:rPr>
        <w:t>(</w:t>
      </w:r>
      <w:r w:rsidR="00160387" w:rsidRPr="001A778F">
        <w:rPr>
          <w:rFonts w:ascii="Book Antiqua" w:eastAsia="Calibri" w:hAnsi="Book Antiqua"/>
          <w:sz w:val="22"/>
          <w:szCs w:val="22"/>
        </w:rPr>
        <w:t>povprečna</w:t>
      </w:r>
      <w:r w:rsidR="00EE063E" w:rsidRPr="003C2AF9">
        <w:rPr>
          <w:rFonts w:ascii="Book Antiqua" w:eastAsia="Calibri" w:hAnsi="Book Antiqua"/>
          <w:sz w:val="22"/>
          <w:szCs w:val="22"/>
        </w:rPr>
        <w:t>)</w:t>
      </w:r>
      <w:r w:rsidRPr="003C2AF9">
        <w:rPr>
          <w:rFonts w:ascii="Book Antiqua" w:eastAsia="Calibri" w:hAnsi="Book Antiqua"/>
          <w:sz w:val="22"/>
          <w:szCs w:val="22"/>
        </w:rPr>
        <w:t xml:space="preserve"> obrestna mera vsako leto poveča za 0,</w:t>
      </w:r>
      <w:r w:rsidR="008D7A43" w:rsidRPr="003C2AF9">
        <w:rPr>
          <w:rFonts w:ascii="Book Antiqua" w:eastAsia="Calibri" w:hAnsi="Book Antiqua"/>
          <w:sz w:val="22"/>
          <w:szCs w:val="22"/>
        </w:rPr>
        <w:t>2</w:t>
      </w:r>
      <w:r w:rsidRPr="003C2AF9">
        <w:rPr>
          <w:rFonts w:ascii="Book Antiqua" w:eastAsia="Calibri" w:hAnsi="Book Antiqua"/>
          <w:sz w:val="22"/>
          <w:szCs w:val="22"/>
        </w:rPr>
        <w:t xml:space="preserve"> o</w:t>
      </w:r>
      <w:r w:rsidR="00B76736" w:rsidRPr="003C2AF9">
        <w:rPr>
          <w:rFonts w:ascii="Book Antiqua" w:eastAsia="Calibri" w:hAnsi="Book Antiqua"/>
          <w:sz w:val="22"/>
          <w:szCs w:val="22"/>
        </w:rPr>
        <w:t>dstotne</w:t>
      </w:r>
      <w:r w:rsidR="00B76736" w:rsidRPr="00E96AD9">
        <w:rPr>
          <w:rFonts w:ascii="Book Antiqua" w:eastAsia="Calibri" w:hAnsi="Book Antiqua"/>
          <w:sz w:val="22"/>
          <w:szCs w:val="22"/>
        </w:rPr>
        <w:t xml:space="preserve"> </w:t>
      </w:r>
      <w:r w:rsidRPr="00E96AD9">
        <w:rPr>
          <w:rFonts w:ascii="Book Antiqua" w:eastAsia="Calibri" w:hAnsi="Book Antiqua"/>
          <w:sz w:val="22"/>
          <w:szCs w:val="22"/>
        </w:rPr>
        <w:t>t</w:t>
      </w:r>
      <w:r w:rsidR="00B76736" w:rsidRPr="00E96AD9">
        <w:rPr>
          <w:rFonts w:ascii="Book Antiqua" w:eastAsia="Calibri" w:hAnsi="Book Antiqua"/>
          <w:sz w:val="22"/>
          <w:szCs w:val="22"/>
        </w:rPr>
        <w:t>očke</w:t>
      </w:r>
      <w:r w:rsidRPr="00777DBC">
        <w:rPr>
          <w:rFonts w:ascii="Book Antiqua" w:eastAsia="Calibri" w:hAnsi="Book Antiqua"/>
          <w:sz w:val="22"/>
          <w:szCs w:val="22"/>
        </w:rPr>
        <w:t>;</w:t>
      </w:r>
    </w:p>
    <w:p w14:paraId="7403D40E" w14:textId="156DDC73" w:rsidR="00D1032B" w:rsidRPr="000F5125" w:rsidRDefault="00D1032B" w:rsidP="00D1032B">
      <w:pPr>
        <w:spacing w:line="276" w:lineRule="auto"/>
        <w:ind w:left="720" w:hanging="360"/>
        <w:contextualSpacing/>
        <w:jc w:val="both"/>
        <w:rPr>
          <w:rFonts w:ascii="Book Antiqua" w:eastAsia="Calibri" w:hAnsi="Book Antiqua"/>
          <w:sz w:val="22"/>
          <w:szCs w:val="22"/>
        </w:rPr>
      </w:pPr>
      <w:r w:rsidRPr="005021EF">
        <w:rPr>
          <w:rFonts w:ascii="Book Antiqua" w:eastAsia="Calibri" w:hAnsi="Book Antiqua"/>
          <w:sz w:val="22"/>
          <w:szCs w:val="22"/>
        </w:rPr>
        <w:lastRenderedPageBreak/>
        <w:t>•</w:t>
      </w:r>
      <w:r w:rsidRPr="005021EF">
        <w:rPr>
          <w:rFonts w:ascii="Book Antiqua" w:eastAsia="Calibri" w:hAnsi="Book Antiqua"/>
          <w:sz w:val="22"/>
          <w:szCs w:val="22"/>
        </w:rPr>
        <w:tab/>
        <w:t xml:space="preserve">vsako leto </w:t>
      </w:r>
      <w:r w:rsidR="00B76736" w:rsidRPr="00AB50DC">
        <w:rPr>
          <w:rFonts w:ascii="Book Antiqua" w:eastAsia="Calibri" w:hAnsi="Book Antiqua"/>
          <w:sz w:val="22"/>
          <w:szCs w:val="22"/>
        </w:rPr>
        <w:t xml:space="preserve">za </w:t>
      </w:r>
      <w:r w:rsidRPr="000F5125">
        <w:rPr>
          <w:rFonts w:ascii="Book Antiqua" w:eastAsia="Calibri" w:hAnsi="Book Antiqua"/>
          <w:sz w:val="22"/>
          <w:szCs w:val="22"/>
        </w:rPr>
        <w:t xml:space="preserve">50 </w:t>
      </w:r>
      <w:r w:rsidR="00386658" w:rsidRPr="000F5125">
        <w:rPr>
          <w:rFonts w:ascii="Book Antiqua" w:eastAsia="Calibri" w:hAnsi="Book Antiqua"/>
          <w:sz w:val="22"/>
          <w:szCs w:val="22"/>
        </w:rPr>
        <w:t>odstotkov</w:t>
      </w:r>
      <w:r w:rsidRPr="000F5125">
        <w:rPr>
          <w:rFonts w:ascii="Book Antiqua" w:eastAsia="Calibri" w:hAnsi="Book Antiqua"/>
          <w:sz w:val="22"/>
          <w:szCs w:val="22"/>
        </w:rPr>
        <w:t xml:space="preserve"> </w:t>
      </w:r>
      <w:r w:rsidR="00B76736" w:rsidRPr="000F5125">
        <w:rPr>
          <w:rFonts w:ascii="Book Antiqua" w:eastAsia="Calibri" w:hAnsi="Book Antiqua"/>
          <w:sz w:val="22"/>
          <w:szCs w:val="22"/>
        </w:rPr>
        <w:t>ma</w:t>
      </w:r>
      <w:r w:rsidRPr="000F5125">
        <w:rPr>
          <w:rFonts w:ascii="Book Antiqua" w:eastAsia="Calibri" w:hAnsi="Book Antiqua"/>
          <w:sz w:val="22"/>
          <w:szCs w:val="22"/>
        </w:rPr>
        <w:t>nj</w:t>
      </w:r>
      <w:r w:rsidR="00B76736" w:rsidRPr="000F5125">
        <w:rPr>
          <w:rFonts w:ascii="Book Antiqua" w:eastAsia="Calibri" w:hAnsi="Book Antiqua"/>
          <w:sz w:val="22"/>
          <w:szCs w:val="22"/>
        </w:rPr>
        <w:t>š</w:t>
      </w:r>
      <w:r w:rsidRPr="000F5125">
        <w:rPr>
          <w:rFonts w:ascii="Book Antiqua" w:eastAsia="Calibri" w:hAnsi="Book Antiqua"/>
          <w:sz w:val="22"/>
          <w:szCs w:val="22"/>
        </w:rPr>
        <w:t xml:space="preserve">a poraba likvidnih sredstev državnega proračuna za financiranje </w:t>
      </w:r>
      <w:r w:rsidR="00160387" w:rsidRPr="000F5125">
        <w:rPr>
          <w:rFonts w:ascii="Book Antiqua" w:eastAsia="Calibri" w:hAnsi="Book Antiqua"/>
          <w:sz w:val="22"/>
          <w:szCs w:val="22"/>
        </w:rPr>
        <w:t>glede na načrtovano</w:t>
      </w:r>
      <w:r w:rsidRPr="000F5125">
        <w:rPr>
          <w:rFonts w:ascii="Book Antiqua" w:eastAsia="Calibri" w:hAnsi="Book Antiqua"/>
          <w:sz w:val="22"/>
          <w:szCs w:val="22"/>
        </w:rPr>
        <w:t xml:space="preserve"> v srednjeročnem </w:t>
      </w:r>
      <w:r w:rsidR="00EE063E" w:rsidRPr="000F5125">
        <w:rPr>
          <w:rFonts w:ascii="Book Antiqua" w:eastAsia="Calibri" w:hAnsi="Book Antiqua"/>
          <w:sz w:val="22"/>
          <w:szCs w:val="22"/>
        </w:rPr>
        <w:t>obdobju</w:t>
      </w:r>
      <w:r w:rsidR="007D12A4" w:rsidRPr="000F5125">
        <w:rPr>
          <w:rFonts w:ascii="Book Antiqua" w:eastAsia="Calibri" w:hAnsi="Book Antiqua"/>
          <w:sz w:val="22"/>
          <w:szCs w:val="22"/>
        </w:rPr>
        <w:t xml:space="preserve"> 2026</w:t>
      </w:r>
      <w:r w:rsidR="00B76736" w:rsidRPr="000F5125">
        <w:rPr>
          <w:rFonts w:ascii="Book Antiqua" w:eastAsia="Calibri" w:hAnsi="Book Antiqua"/>
          <w:sz w:val="22"/>
          <w:szCs w:val="22"/>
        </w:rPr>
        <w:t>–</w:t>
      </w:r>
      <w:r w:rsidR="007D12A4" w:rsidRPr="000F5125">
        <w:rPr>
          <w:rFonts w:ascii="Book Antiqua" w:eastAsia="Calibri" w:hAnsi="Book Antiqua"/>
          <w:sz w:val="22"/>
          <w:szCs w:val="22"/>
        </w:rPr>
        <w:t>2028</w:t>
      </w:r>
      <w:r w:rsidRPr="000F5125">
        <w:rPr>
          <w:rFonts w:ascii="Book Antiqua" w:eastAsia="Calibri" w:hAnsi="Book Antiqua"/>
          <w:sz w:val="22"/>
          <w:szCs w:val="22"/>
        </w:rPr>
        <w:t>;</w:t>
      </w:r>
    </w:p>
    <w:p w14:paraId="3C9A1F4B" w14:textId="7520FEFC" w:rsidR="00D1032B" w:rsidRPr="00DE56B4" w:rsidRDefault="00D1032B" w:rsidP="00D1032B">
      <w:pPr>
        <w:spacing w:line="276" w:lineRule="auto"/>
        <w:ind w:left="720" w:hanging="360"/>
        <w:contextualSpacing/>
        <w:jc w:val="both"/>
        <w:rPr>
          <w:rFonts w:ascii="Book Antiqua" w:eastAsia="Calibri" w:hAnsi="Book Antiqua"/>
          <w:sz w:val="22"/>
          <w:szCs w:val="22"/>
        </w:rPr>
      </w:pPr>
      <w:r w:rsidRPr="000F5125">
        <w:rPr>
          <w:rFonts w:ascii="Book Antiqua" w:eastAsia="Calibri" w:hAnsi="Book Antiqua"/>
          <w:sz w:val="22"/>
          <w:szCs w:val="22"/>
        </w:rPr>
        <w:t>•</w:t>
      </w:r>
      <w:r w:rsidRPr="000F5125">
        <w:rPr>
          <w:rFonts w:ascii="Book Antiqua" w:eastAsia="Calibri" w:hAnsi="Book Antiqua"/>
          <w:sz w:val="22"/>
          <w:szCs w:val="22"/>
        </w:rPr>
        <w:tab/>
        <w:t xml:space="preserve">vsako leto za </w:t>
      </w:r>
      <w:r w:rsidR="00B76736" w:rsidRPr="000F5125">
        <w:rPr>
          <w:rFonts w:ascii="Book Antiqua" w:eastAsia="Calibri" w:hAnsi="Book Antiqua"/>
          <w:sz w:val="22"/>
          <w:szCs w:val="22"/>
        </w:rPr>
        <w:t>eno</w:t>
      </w:r>
      <w:r w:rsidRPr="000F5125">
        <w:rPr>
          <w:rFonts w:ascii="Book Antiqua" w:eastAsia="Calibri" w:hAnsi="Book Antiqua"/>
          <w:sz w:val="22"/>
          <w:szCs w:val="22"/>
        </w:rPr>
        <w:t xml:space="preserve"> o</w:t>
      </w:r>
      <w:r w:rsidR="00B76736" w:rsidRPr="000F5125">
        <w:rPr>
          <w:rFonts w:ascii="Book Antiqua" w:eastAsia="Calibri" w:hAnsi="Book Antiqua"/>
          <w:sz w:val="22"/>
          <w:szCs w:val="22"/>
        </w:rPr>
        <w:t xml:space="preserve">dstotno </w:t>
      </w:r>
      <w:r w:rsidRPr="000F5125">
        <w:rPr>
          <w:rFonts w:ascii="Book Antiqua" w:eastAsia="Calibri" w:hAnsi="Book Antiqua"/>
          <w:sz w:val="22"/>
          <w:szCs w:val="22"/>
        </w:rPr>
        <w:t>t</w:t>
      </w:r>
      <w:r w:rsidR="00B76736" w:rsidRPr="000F5125">
        <w:rPr>
          <w:rFonts w:ascii="Book Antiqua" w:eastAsia="Calibri" w:hAnsi="Book Antiqua"/>
          <w:sz w:val="22"/>
          <w:szCs w:val="22"/>
        </w:rPr>
        <w:t>očko</w:t>
      </w:r>
      <w:r w:rsidRPr="000F5125">
        <w:rPr>
          <w:rFonts w:ascii="Book Antiqua" w:eastAsia="Calibri" w:hAnsi="Book Antiqua"/>
          <w:sz w:val="22"/>
          <w:szCs w:val="22"/>
        </w:rPr>
        <w:t xml:space="preserve"> BDP slabši primarni saldo od predvidenega v srednjeročnem </w:t>
      </w:r>
      <w:r w:rsidR="00EE063E" w:rsidRPr="000F5125">
        <w:rPr>
          <w:rFonts w:ascii="Book Antiqua" w:eastAsia="Calibri" w:hAnsi="Book Antiqua"/>
          <w:sz w:val="22"/>
          <w:szCs w:val="22"/>
        </w:rPr>
        <w:t>obdobju</w:t>
      </w:r>
      <w:r w:rsidR="007D12A4" w:rsidRPr="000F5125">
        <w:rPr>
          <w:rFonts w:ascii="Book Antiqua" w:eastAsia="Calibri" w:hAnsi="Book Antiqua"/>
          <w:sz w:val="22"/>
          <w:szCs w:val="22"/>
        </w:rPr>
        <w:t xml:space="preserve"> 2026</w:t>
      </w:r>
      <w:r w:rsidR="00B76736" w:rsidRPr="000F5125">
        <w:rPr>
          <w:rFonts w:ascii="Book Antiqua" w:eastAsia="Calibri" w:hAnsi="Book Antiqua"/>
          <w:sz w:val="22"/>
          <w:szCs w:val="22"/>
        </w:rPr>
        <w:t>–</w:t>
      </w:r>
      <w:r w:rsidR="007D12A4" w:rsidRPr="00DE56B4">
        <w:rPr>
          <w:rFonts w:ascii="Book Antiqua" w:eastAsia="Calibri" w:hAnsi="Book Antiqua"/>
          <w:sz w:val="22"/>
          <w:szCs w:val="22"/>
        </w:rPr>
        <w:t>2028</w:t>
      </w:r>
      <w:r w:rsidRPr="00DE56B4">
        <w:rPr>
          <w:rFonts w:ascii="Book Antiqua" w:eastAsia="Calibri" w:hAnsi="Book Antiqua"/>
          <w:sz w:val="22"/>
          <w:szCs w:val="22"/>
        </w:rPr>
        <w:t>;</w:t>
      </w:r>
    </w:p>
    <w:p w14:paraId="42B89E40" w14:textId="12A4822A" w:rsidR="00D1032B" w:rsidRPr="005B468F" w:rsidRDefault="00D1032B" w:rsidP="00D1032B">
      <w:pPr>
        <w:spacing w:line="276" w:lineRule="auto"/>
        <w:ind w:left="720" w:hanging="360"/>
        <w:contextualSpacing/>
        <w:jc w:val="both"/>
        <w:rPr>
          <w:rFonts w:ascii="Book Antiqua" w:eastAsia="Calibri" w:hAnsi="Book Antiqua"/>
          <w:sz w:val="22"/>
          <w:szCs w:val="22"/>
        </w:rPr>
      </w:pPr>
      <w:r w:rsidRPr="00DE56B4">
        <w:rPr>
          <w:rFonts w:ascii="Book Antiqua" w:eastAsia="Calibri" w:hAnsi="Book Antiqua"/>
          <w:sz w:val="22"/>
          <w:szCs w:val="22"/>
        </w:rPr>
        <w:t>•</w:t>
      </w:r>
      <w:r w:rsidRPr="00DE56B4">
        <w:rPr>
          <w:rFonts w:ascii="Book Antiqua" w:eastAsia="Calibri" w:hAnsi="Book Antiqua"/>
          <w:sz w:val="22"/>
          <w:szCs w:val="22"/>
        </w:rPr>
        <w:tab/>
        <w:t xml:space="preserve">v vsakem letu za </w:t>
      </w:r>
      <w:r w:rsidR="006D691C">
        <w:rPr>
          <w:rFonts w:ascii="Book Antiqua" w:eastAsia="Calibri" w:hAnsi="Book Antiqua"/>
          <w:sz w:val="22"/>
          <w:szCs w:val="22"/>
        </w:rPr>
        <w:t>dve</w:t>
      </w:r>
      <w:r w:rsidRPr="00DE56B4">
        <w:rPr>
          <w:rFonts w:ascii="Book Antiqua" w:eastAsia="Calibri" w:hAnsi="Book Antiqua"/>
          <w:sz w:val="22"/>
          <w:szCs w:val="22"/>
        </w:rPr>
        <w:t xml:space="preserve"> o</w:t>
      </w:r>
      <w:r w:rsidR="00B76736" w:rsidRPr="00DE56B4">
        <w:rPr>
          <w:rFonts w:ascii="Book Antiqua" w:eastAsia="Calibri" w:hAnsi="Book Antiqua"/>
          <w:sz w:val="22"/>
          <w:szCs w:val="22"/>
        </w:rPr>
        <w:t>dstotne</w:t>
      </w:r>
      <w:r w:rsidR="00B76736" w:rsidRPr="001033F3">
        <w:rPr>
          <w:rFonts w:ascii="Book Antiqua" w:eastAsia="Calibri" w:hAnsi="Book Antiqua"/>
          <w:sz w:val="22"/>
          <w:szCs w:val="22"/>
        </w:rPr>
        <w:t xml:space="preserve"> </w:t>
      </w:r>
      <w:r w:rsidRPr="001033F3">
        <w:rPr>
          <w:rFonts w:ascii="Book Antiqua" w:eastAsia="Calibri" w:hAnsi="Book Antiqua"/>
          <w:sz w:val="22"/>
          <w:szCs w:val="22"/>
        </w:rPr>
        <w:t>t</w:t>
      </w:r>
      <w:r w:rsidR="00B76736" w:rsidRPr="00485E4A">
        <w:rPr>
          <w:rFonts w:ascii="Book Antiqua" w:eastAsia="Calibri" w:hAnsi="Book Antiqua"/>
          <w:sz w:val="22"/>
          <w:szCs w:val="22"/>
        </w:rPr>
        <w:t>očke</w:t>
      </w:r>
      <w:r w:rsidRPr="00374614">
        <w:rPr>
          <w:rFonts w:ascii="Book Antiqua" w:eastAsia="Calibri" w:hAnsi="Book Antiqua"/>
          <w:sz w:val="22"/>
          <w:szCs w:val="22"/>
        </w:rPr>
        <w:t xml:space="preserve"> nižja nominalna rast</w:t>
      </w:r>
      <w:r w:rsidRPr="005B468F">
        <w:rPr>
          <w:rFonts w:ascii="Book Antiqua" w:eastAsia="Calibri" w:hAnsi="Book Antiqua"/>
          <w:sz w:val="22"/>
          <w:szCs w:val="22"/>
        </w:rPr>
        <w:t xml:space="preserve"> BDP od predvidene v srednjeročnem </w:t>
      </w:r>
      <w:r w:rsidR="00EE063E">
        <w:rPr>
          <w:rFonts w:ascii="Book Antiqua" w:eastAsia="Calibri" w:hAnsi="Book Antiqua"/>
          <w:sz w:val="22"/>
          <w:szCs w:val="22"/>
        </w:rPr>
        <w:t>obdobju</w:t>
      </w:r>
      <w:r w:rsidR="007D12A4">
        <w:rPr>
          <w:rFonts w:ascii="Book Antiqua" w:eastAsia="Calibri" w:hAnsi="Book Antiqua"/>
          <w:sz w:val="22"/>
          <w:szCs w:val="22"/>
        </w:rPr>
        <w:t xml:space="preserve"> 2026</w:t>
      </w:r>
      <w:r w:rsidR="00B76736">
        <w:rPr>
          <w:rFonts w:ascii="Book Antiqua" w:eastAsia="Calibri" w:hAnsi="Book Antiqua"/>
          <w:sz w:val="22"/>
          <w:szCs w:val="22"/>
        </w:rPr>
        <w:t>–</w:t>
      </w:r>
      <w:r w:rsidR="007D12A4">
        <w:rPr>
          <w:rFonts w:ascii="Book Antiqua" w:eastAsia="Calibri" w:hAnsi="Book Antiqua"/>
          <w:sz w:val="22"/>
          <w:szCs w:val="22"/>
        </w:rPr>
        <w:t>2028</w:t>
      </w:r>
      <w:r w:rsidRPr="005B468F">
        <w:rPr>
          <w:rFonts w:ascii="Book Antiqua" w:eastAsia="Calibri" w:hAnsi="Book Antiqua"/>
          <w:sz w:val="22"/>
          <w:szCs w:val="22"/>
        </w:rPr>
        <w:t>.</w:t>
      </w:r>
    </w:p>
    <w:p w14:paraId="3F9BCE53" w14:textId="77777777" w:rsidR="00D1032B" w:rsidRPr="005B468F" w:rsidRDefault="00D1032B" w:rsidP="00D1032B">
      <w:pPr>
        <w:spacing w:line="276" w:lineRule="auto"/>
        <w:contextualSpacing/>
        <w:jc w:val="both"/>
        <w:rPr>
          <w:rFonts w:ascii="Book Antiqua" w:eastAsia="Calibri" w:hAnsi="Book Antiqua"/>
          <w:sz w:val="22"/>
          <w:szCs w:val="22"/>
        </w:rPr>
      </w:pPr>
    </w:p>
    <w:p w14:paraId="57470E28" w14:textId="0EB00169" w:rsidR="00D1032B" w:rsidRPr="005B468F" w:rsidRDefault="00D1032B" w:rsidP="00D1032B">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Z analizo občutljivosti dolga v okviru </w:t>
      </w:r>
      <w:r w:rsidRPr="005B468F">
        <w:rPr>
          <w:rFonts w:ascii="Book Antiqua" w:eastAsia="Calibri" w:hAnsi="Book Antiqua"/>
          <w:b/>
          <w:bCs/>
          <w:sz w:val="22"/>
          <w:szCs w:val="22"/>
        </w:rPr>
        <w:t>ugodnega scenarija</w:t>
      </w:r>
      <w:r w:rsidRPr="005B468F">
        <w:rPr>
          <w:rFonts w:ascii="Book Antiqua" w:eastAsia="Calibri" w:hAnsi="Book Antiqua"/>
          <w:sz w:val="22"/>
          <w:szCs w:val="22"/>
        </w:rPr>
        <w:t xml:space="preserve"> ugotavljamo odzivnost spremembe višine dolga v razmerju do BDP </w:t>
      </w:r>
      <w:r w:rsidR="002B5E38" w:rsidRPr="005B468F">
        <w:rPr>
          <w:rFonts w:ascii="Book Antiqua" w:eastAsia="Calibri" w:hAnsi="Book Antiqua"/>
          <w:sz w:val="22"/>
          <w:szCs w:val="22"/>
        </w:rPr>
        <w:t>skozi leta</w:t>
      </w:r>
      <w:r w:rsidRPr="005B468F">
        <w:rPr>
          <w:rFonts w:ascii="Book Antiqua" w:eastAsia="Calibri" w:hAnsi="Book Antiqua"/>
          <w:sz w:val="22"/>
          <w:szCs w:val="22"/>
        </w:rPr>
        <w:t xml:space="preserve"> </w:t>
      </w:r>
      <w:r w:rsidRPr="001A778F">
        <w:rPr>
          <w:rFonts w:ascii="Book Antiqua" w:eastAsia="Calibri" w:hAnsi="Book Antiqua"/>
          <w:sz w:val="22"/>
          <w:szCs w:val="22"/>
        </w:rPr>
        <w:t xml:space="preserve">ob </w:t>
      </w:r>
      <w:r w:rsidR="00B76736" w:rsidRPr="001A778F">
        <w:rPr>
          <w:rFonts w:ascii="Book Antiqua" w:eastAsia="Calibri" w:hAnsi="Book Antiqua"/>
          <w:sz w:val="22"/>
          <w:szCs w:val="22"/>
        </w:rPr>
        <w:t>t</w:t>
      </w:r>
      <w:r w:rsidRPr="001A778F">
        <w:rPr>
          <w:rFonts w:ascii="Book Antiqua" w:eastAsia="Calibri" w:hAnsi="Book Antiqua"/>
          <w:sz w:val="22"/>
          <w:szCs w:val="22"/>
        </w:rPr>
        <w:t>eh ključnih predpostavkah:</w:t>
      </w:r>
    </w:p>
    <w:p w14:paraId="5BF703B9" w14:textId="77777777" w:rsidR="00D1032B" w:rsidRPr="005B468F" w:rsidRDefault="00D1032B" w:rsidP="00D1032B">
      <w:pPr>
        <w:spacing w:line="276" w:lineRule="auto"/>
        <w:contextualSpacing/>
        <w:jc w:val="both"/>
        <w:rPr>
          <w:rFonts w:eastAsia="Calibri" w:cs="Arial"/>
          <w:szCs w:val="20"/>
        </w:rPr>
      </w:pPr>
    </w:p>
    <w:p w14:paraId="47E864DA" w14:textId="759CFDA4" w:rsidR="00D1032B" w:rsidRPr="005B468F" w:rsidRDefault="00D1032B" w:rsidP="00D1032B">
      <w:pPr>
        <w:pStyle w:val="Odstavekseznama"/>
        <w:numPr>
          <w:ilvl w:val="0"/>
          <w:numId w:val="38"/>
        </w:numPr>
        <w:spacing w:line="276" w:lineRule="auto"/>
        <w:jc w:val="both"/>
        <w:rPr>
          <w:rFonts w:ascii="Book Antiqua" w:eastAsia="Calibri" w:hAnsi="Book Antiqua"/>
          <w:sz w:val="22"/>
          <w:szCs w:val="22"/>
        </w:rPr>
      </w:pPr>
      <w:r w:rsidRPr="005B468F">
        <w:rPr>
          <w:rFonts w:ascii="Book Antiqua" w:eastAsia="Calibri" w:hAnsi="Book Antiqua"/>
          <w:sz w:val="22"/>
          <w:szCs w:val="22"/>
        </w:rPr>
        <w:t>financiranje novega zadolževanja in refinanciranja obstoječega dolga se izvede</w:t>
      </w:r>
      <w:r w:rsidR="00B76736">
        <w:rPr>
          <w:rFonts w:ascii="Book Antiqua" w:eastAsia="Calibri" w:hAnsi="Book Antiqua"/>
          <w:sz w:val="22"/>
          <w:szCs w:val="22"/>
        </w:rPr>
        <w:t>ta</w:t>
      </w:r>
      <w:r w:rsidRPr="005B468F">
        <w:rPr>
          <w:rFonts w:ascii="Book Antiqua" w:eastAsia="Calibri" w:hAnsi="Book Antiqua"/>
          <w:sz w:val="22"/>
          <w:szCs w:val="22"/>
        </w:rPr>
        <w:t xml:space="preserve"> ob implicitni </w:t>
      </w:r>
      <w:r w:rsidR="00EE063E">
        <w:rPr>
          <w:rFonts w:ascii="Book Antiqua" w:eastAsia="Calibri" w:hAnsi="Book Antiqua"/>
          <w:sz w:val="22"/>
          <w:szCs w:val="22"/>
        </w:rPr>
        <w:t>(</w:t>
      </w:r>
      <w:r w:rsidR="002B5E38" w:rsidRPr="005B468F">
        <w:rPr>
          <w:rFonts w:ascii="Book Antiqua" w:eastAsia="Calibri" w:hAnsi="Book Antiqua"/>
          <w:sz w:val="22"/>
          <w:szCs w:val="22"/>
        </w:rPr>
        <w:t>povprečni</w:t>
      </w:r>
      <w:r w:rsidR="00EE063E">
        <w:rPr>
          <w:rFonts w:ascii="Book Antiqua" w:eastAsia="Calibri" w:hAnsi="Book Antiqua"/>
          <w:sz w:val="22"/>
          <w:szCs w:val="22"/>
        </w:rPr>
        <w:t>)</w:t>
      </w:r>
      <w:r w:rsidR="002B5E38" w:rsidRPr="005B468F">
        <w:rPr>
          <w:rFonts w:ascii="Book Antiqua" w:eastAsia="Calibri" w:hAnsi="Book Antiqua"/>
          <w:sz w:val="22"/>
          <w:szCs w:val="22"/>
        </w:rPr>
        <w:t xml:space="preserve"> </w:t>
      </w:r>
      <w:r w:rsidRPr="005B468F">
        <w:rPr>
          <w:rFonts w:ascii="Book Antiqua" w:eastAsia="Calibri" w:hAnsi="Book Antiqua"/>
          <w:sz w:val="22"/>
          <w:szCs w:val="22"/>
        </w:rPr>
        <w:t xml:space="preserve">obrestni meri, ki se ne spreminja in </w:t>
      </w:r>
      <w:r w:rsidR="002B5E38" w:rsidRPr="005B468F">
        <w:rPr>
          <w:rFonts w:ascii="Book Antiqua" w:eastAsia="Calibri" w:hAnsi="Book Antiqua"/>
          <w:sz w:val="22"/>
          <w:szCs w:val="22"/>
        </w:rPr>
        <w:t>ostaja takšna, k</w:t>
      </w:r>
      <w:r w:rsidR="00B76736">
        <w:rPr>
          <w:rFonts w:ascii="Book Antiqua" w:eastAsia="Calibri" w:hAnsi="Book Antiqua"/>
          <w:sz w:val="22"/>
          <w:szCs w:val="22"/>
        </w:rPr>
        <w:t>ak</w:t>
      </w:r>
      <w:r w:rsidR="002B5E38" w:rsidRPr="005B468F">
        <w:rPr>
          <w:rFonts w:ascii="Book Antiqua" w:eastAsia="Calibri" w:hAnsi="Book Antiqua"/>
          <w:sz w:val="22"/>
          <w:szCs w:val="22"/>
        </w:rPr>
        <w:t>o</w:t>
      </w:r>
      <w:r w:rsidR="00B76736">
        <w:rPr>
          <w:rFonts w:ascii="Book Antiqua" w:eastAsia="Calibri" w:hAnsi="Book Antiqua"/>
          <w:sz w:val="22"/>
          <w:szCs w:val="22"/>
        </w:rPr>
        <w:t>r</w:t>
      </w:r>
      <w:r w:rsidR="002B5E38" w:rsidRPr="005B468F">
        <w:rPr>
          <w:rFonts w:ascii="Book Antiqua" w:eastAsia="Calibri" w:hAnsi="Book Antiqua"/>
          <w:sz w:val="22"/>
          <w:szCs w:val="22"/>
        </w:rPr>
        <w:t xml:space="preserve"> je</w:t>
      </w:r>
      <w:r w:rsidRPr="005B468F">
        <w:rPr>
          <w:rFonts w:ascii="Book Antiqua" w:eastAsia="Calibri" w:hAnsi="Book Antiqua"/>
          <w:sz w:val="22"/>
          <w:szCs w:val="22"/>
        </w:rPr>
        <w:t xml:space="preserve"> predvidena v srednjeročnem </w:t>
      </w:r>
      <w:r w:rsidR="00EE063E">
        <w:rPr>
          <w:rFonts w:ascii="Book Antiqua" w:eastAsia="Calibri" w:hAnsi="Book Antiqua"/>
          <w:sz w:val="22"/>
          <w:szCs w:val="22"/>
        </w:rPr>
        <w:t>obdobju</w:t>
      </w:r>
      <w:r w:rsidR="007D12A4">
        <w:rPr>
          <w:rFonts w:ascii="Book Antiqua" w:eastAsia="Calibri" w:hAnsi="Book Antiqua"/>
          <w:sz w:val="22"/>
          <w:szCs w:val="22"/>
        </w:rPr>
        <w:t xml:space="preserve"> 2026</w:t>
      </w:r>
      <w:r w:rsidR="00B76736">
        <w:rPr>
          <w:rFonts w:ascii="Book Antiqua" w:eastAsia="Calibri" w:hAnsi="Book Antiqua"/>
          <w:sz w:val="22"/>
          <w:szCs w:val="22"/>
        </w:rPr>
        <w:t>–</w:t>
      </w:r>
      <w:r w:rsidR="007D12A4">
        <w:rPr>
          <w:rFonts w:ascii="Book Antiqua" w:eastAsia="Calibri" w:hAnsi="Book Antiqua"/>
          <w:sz w:val="22"/>
          <w:szCs w:val="22"/>
        </w:rPr>
        <w:t>2028</w:t>
      </w:r>
      <w:r w:rsidRPr="005B468F">
        <w:rPr>
          <w:rFonts w:ascii="Book Antiqua" w:eastAsia="Calibri" w:hAnsi="Book Antiqua"/>
          <w:sz w:val="22"/>
          <w:szCs w:val="22"/>
        </w:rPr>
        <w:t>;</w:t>
      </w:r>
    </w:p>
    <w:p w14:paraId="3971D42A" w14:textId="3AEB0620" w:rsidR="00D1032B" w:rsidRPr="005B468F" w:rsidRDefault="00D1032B" w:rsidP="00D1032B">
      <w:pPr>
        <w:spacing w:line="276" w:lineRule="auto"/>
        <w:ind w:left="720" w:hanging="360"/>
        <w:contextualSpacing/>
        <w:jc w:val="both"/>
        <w:rPr>
          <w:rFonts w:ascii="Book Antiqua" w:eastAsia="Calibri" w:hAnsi="Book Antiqua"/>
          <w:sz w:val="22"/>
          <w:szCs w:val="22"/>
        </w:rPr>
      </w:pPr>
      <w:r w:rsidRPr="005B468F">
        <w:rPr>
          <w:rFonts w:ascii="Book Antiqua" w:eastAsia="Calibri" w:hAnsi="Book Antiqua"/>
          <w:sz w:val="22"/>
          <w:szCs w:val="22"/>
        </w:rPr>
        <w:t>•</w:t>
      </w:r>
      <w:r w:rsidRPr="005B468F">
        <w:rPr>
          <w:rFonts w:ascii="Book Antiqua" w:eastAsia="Calibri" w:hAnsi="Book Antiqua"/>
          <w:sz w:val="22"/>
          <w:szCs w:val="22"/>
        </w:rPr>
        <w:tab/>
        <w:t xml:space="preserve">vsako leto </w:t>
      </w:r>
      <w:r w:rsidR="00B76736">
        <w:rPr>
          <w:rFonts w:ascii="Book Antiqua" w:eastAsia="Calibri" w:hAnsi="Book Antiqua"/>
          <w:sz w:val="22"/>
          <w:szCs w:val="22"/>
        </w:rPr>
        <w:t xml:space="preserve">za </w:t>
      </w:r>
      <w:r w:rsidRPr="005B468F">
        <w:rPr>
          <w:rFonts w:ascii="Book Antiqua" w:eastAsia="Calibri" w:hAnsi="Book Antiqua"/>
          <w:sz w:val="22"/>
          <w:szCs w:val="22"/>
        </w:rPr>
        <w:t xml:space="preserve">25 </w:t>
      </w:r>
      <w:r w:rsidR="00386658">
        <w:rPr>
          <w:rFonts w:ascii="Book Antiqua" w:eastAsia="Calibri" w:hAnsi="Book Antiqua"/>
          <w:sz w:val="22"/>
          <w:szCs w:val="22"/>
        </w:rPr>
        <w:t>odstotkov</w:t>
      </w:r>
      <w:r w:rsidRPr="005B468F">
        <w:rPr>
          <w:rFonts w:ascii="Book Antiqua" w:eastAsia="Calibri" w:hAnsi="Book Antiqua"/>
          <w:sz w:val="22"/>
          <w:szCs w:val="22"/>
        </w:rPr>
        <w:t xml:space="preserve"> v</w:t>
      </w:r>
      <w:r w:rsidR="00B76736">
        <w:rPr>
          <w:rFonts w:ascii="Book Antiqua" w:eastAsia="Calibri" w:hAnsi="Book Antiqua"/>
          <w:sz w:val="22"/>
          <w:szCs w:val="22"/>
        </w:rPr>
        <w:t>eč</w:t>
      </w:r>
      <w:r w:rsidRPr="005B468F">
        <w:rPr>
          <w:rFonts w:ascii="Book Antiqua" w:eastAsia="Calibri" w:hAnsi="Book Antiqua"/>
          <w:sz w:val="22"/>
          <w:szCs w:val="22"/>
        </w:rPr>
        <w:t xml:space="preserve">ja poraba likvidnih sredstev državnega proračuna za financiranje </w:t>
      </w:r>
      <w:r w:rsidR="002B5E38" w:rsidRPr="005B468F">
        <w:rPr>
          <w:rFonts w:ascii="Book Antiqua" w:eastAsia="Calibri" w:hAnsi="Book Antiqua"/>
          <w:sz w:val="22"/>
          <w:szCs w:val="22"/>
        </w:rPr>
        <w:t>glede na načrtovano</w:t>
      </w:r>
      <w:r w:rsidRPr="005B468F">
        <w:rPr>
          <w:rFonts w:ascii="Book Antiqua" w:eastAsia="Calibri" w:hAnsi="Book Antiqua"/>
          <w:sz w:val="22"/>
          <w:szCs w:val="22"/>
        </w:rPr>
        <w:t xml:space="preserve"> v srednjeročnem </w:t>
      </w:r>
      <w:r w:rsidR="00EE063E">
        <w:rPr>
          <w:rFonts w:ascii="Book Antiqua" w:eastAsia="Calibri" w:hAnsi="Book Antiqua"/>
          <w:sz w:val="22"/>
          <w:szCs w:val="22"/>
        </w:rPr>
        <w:t>obdobju</w:t>
      </w:r>
      <w:r w:rsidR="007D12A4">
        <w:rPr>
          <w:rFonts w:ascii="Book Antiqua" w:eastAsia="Calibri" w:hAnsi="Book Antiqua"/>
          <w:sz w:val="22"/>
          <w:szCs w:val="22"/>
        </w:rPr>
        <w:t xml:space="preserve"> 2026</w:t>
      </w:r>
      <w:r w:rsidR="00B76736">
        <w:rPr>
          <w:rFonts w:ascii="Book Antiqua" w:eastAsia="Calibri" w:hAnsi="Book Antiqua"/>
          <w:sz w:val="22"/>
          <w:szCs w:val="22"/>
        </w:rPr>
        <w:t>–</w:t>
      </w:r>
      <w:r w:rsidR="007D12A4">
        <w:rPr>
          <w:rFonts w:ascii="Book Antiqua" w:eastAsia="Calibri" w:hAnsi="Book Antiqua"/>
          <w:sz w:val="22"/>
          <w:szCs w:val="22"/>
        </w:rPr>
        <w:t>2028</w:t>
      </w:r>
      <w:r w:rsidRPr="005B468F">
        <w:rPr>
          <w:rFonts w:ascii="Book Antiqua" w:eastAsia="Calibri" w:hAnsi="Book Antiqua"/>
          <w:sz w:val="22"/>
          <w:szCs w:val="22"/>
        </w:rPr>
        <w:t>;</w:t>
      </w:r>
    </w:p>
    <w:p w14:paraId="5EE52859" w14:textId="0E40DDB7" w:rsidR="00D1032B" w:rsidRPr="005B468F" w:rsidRDefault="00D1032B" w:rsidP="00D1032B">
      <w:pPr>
        <w:spacing w:line="276" w:lineRule="auto"/>
        <w:ind w:left="720" w:hanging="360"/>
        <w:contextualSpacing/>
        <w:jc w:val="both"/>
        <w:rPr>
          <w:rFonts w:ascii="Book Antiqua" w:eastAsia="Calibri" w:hAnsi="Book Antiqua"/>
          <w:sz w:val="22"/>
          <w:szCs w:val="22"/>
        </w:rPr>
      </w:pPr>
      <w:r w:rsidRPr="005B468F">
        <w:rPr>
          <w:rFonts w:ascii="Book Antiqua" w:eastAsia="Calibri" w:hAnsi="Book Antiqua"/>
          <w:sz w:val="22"/>
          <w:szCs w:val="22"/>
        </w:rPr>
        <w:t>•</w:t>
      </w:r>
      <w:r w:rsidRPr="005B468F">
        <w:rPr>
          <w:rFonts w:ascii="Book Antiqua" w:eastAsia="Calibri" w:hAnsi="Book Antiqua"/>
          <w:sz w:val="22"/>
          <w:szCs w:val="22"/>
        </w:rPr>
        <w:tab/>
        <w:t>vsako leto za 0,</w:t>
      </w:r>
      <w:r w:rsidR="008D7A43" w:rsidRPr="005B468F">
        <w:rPr>
          <w:rFonts w:ascii="Book Antiqua" w:eastAsia="Calibri" w:hAnsi="Book Antiqua"/>
          <w:sz w:val="22"/>
          <w:szCs w:val="22"/>
        </w:rPr>
        <w:t>3</w:t>
      </w:r>
      <w:r w:rsidRPr="005B468F">
        <w:rPr>
          <w:rFonts w:ascii="Book Antiqua" w:eastAsia="Calibri" w:hAnsi="Book Antiqua"/>
          <w:sz w:val="22"/>
          <w:szCs w:val="22"/>
        </w:rPr>
        <w:t xml:space="preserve"> o</w:t>
      </w:r>
      <w:r w:rsidR="00B76736">
        <w:rPr>
          <w:rFonts w:ascii="Book Antiqua" w:eastAsia="Calibri" w:hAnsi="Book Antiqua"/>
          <w:sz w:val="22"/>
          <w:szCs w:val="22"/>
        </w:rPr>
        <w:t xml:space="preserve">dstotne </w:t>
      </w:r>
      <w:r w:rsidRPr="005B468F">
        <w:rPr>
          <w:rFonts w:ascii="Book Antiqua" w:eastAsia="Calibri" w:hAnsi="Book Antiqua"/>
          <w:sz w:val="22"/>
          <w:szCs w:val="22"/>
        </w:rPr>
        <w:t>t</w:t>
      </w:r>
      <w:r w:rsidR="00B76736">
        <w:rPr>
          <w:rFonts w:ascii="Book Antiqua" w:eastAsia="Calibri" w:hAnsi="Book Antiqua"/>
          <w:sz w:val="22"/>
          <w:szCs w:val="22"/>
        </w:rPr>
        <w:t>očke</w:t>
      </w:r>
      <w:r w:rsidRPr="005B468F">
        <w:rPr>
          <w:rFonts w:ascii="Book Antiqua" w:eastAsia="Calibri" w:hAnsi="Book Antiqua"/>
          <w:sz w:val="22"/>
          <w:szCs w:val="22"/>
        </w:rPr>
        <w:t xml:space="preserve"> BDP boljši primarni saldo od predvidenega v srednjeročnem </w:t>
      </w:r>
      <w:r w:rsidR="00EE063E">
        <w:rPr>
          <w:rFonts w:ascii="Book Antiqua" w:eastAsia="Calibri" w:hAnsi="Book Antiqua"/>
          <w:sz w:val="22"/>
          <w:szCs w:val="22"/>
        </w:rPr>
        <w:t>obdobju</w:t>
      </w:r>
      <w:r w:rsidR="007D12A4">
        <w:rPr>
          <w:rFonts w:ascii="Book Antiqua" w:eastAsia="Calibri" w:hAnsi="Book Antiqua"/>
          <w:sz w:val="22"/>
          <w:szCs w:val="22"/>
        </w:rPr>
        <w:t xml:space="preserve"> 2026</w:t>
      </w:r>
      <w:r w:rsidR="00B76736">
        <w:rPr>
          <w:rFonts w:ascii="Book Antiqua" w:eastAsia="Calibri" w:hAnsi="Book Antiqua"/>
          <w:sz w:val="22"/>
          <w:szCs w:val="22"/>
        </w:rPr>
        <w:t>–</w:t>
      </w:r>
      <w:r w:rsidR="007D12A4">
        <w:rPr>
          <w:rFonts w:ascii="Book Antiqua" w:eastAsia="Calibri" w:hAnsi="Book Antiqua"/>
          <w:sz w:val="22"/>
          <w:szCs w:val="22"/>
        </w:rPr>
        <w:t>2028</w:t>
      </w:r>
      <w:r w:rsidRPr="005B468F">
        <w:rPr>
          <w:rFonts w:ascii="Book Antiqua" w:eastAsia="Calibri" w:hAnsi="Book Antiqua"/>
          <w:sz w:val="22"/>
          <w:szCs w:val="22"/>
        </w:rPr>
        <w:t>;</w:t>
      </w:r>
    </w:p>
    <w:p w14:paraId="1849B70D" w14:textId="3AC2CD19" w:rsidR="00D1032B" w:rsidRPr="005B468F" w:rsidRDefault="00D1032B" w:rsidP="00D1032B">
      <w:pPr>
        <w:spacing w:line="276" w:lineRule="auto"/>
        <w:ind w:left="720" w:hanging="360"/>
        <w:contextualSpacing/>
        <w:jc w:val="both"/>
        <w:rPr>
          <w:rFonts w:ascii="Book Antiqua" w:eastAsia="Calibri" w:hAnsi="Book Antiqua"/>
          <w:sz w:val="22"/>
          <w:szCs w:val="22"/>
        </w:rPr>
      </w:pPr>
      <w:r w:rsidRPr="005B468F">
        <w:rPr>
          <w:rFonts w:ascii="Book Antiqua" w:eastAsia="Calibri" w:hAnsi="Book Antiqua"/>
          <w:sz w:val="22"/>
          <w:szCs w:val="22"/>
        </w:rPr>
        <w:t>•</w:t>
      </w:r>
      <w:r w:rsidRPr="005B468F">
        <w:rPr>
          <w:rFonts w:ascii="Book Antiqua" w:eastAsia="Calibri" w:hAnsi="Book Antiqua"/>
          <w:sz w:val="22"/>
          <w:szCs w:val="22"/>
        </w:rPr>
        <w:tab/>
        <w:t xml:space="preserve">v vsakem letu za </w:t>
      </w:r>
      <w:r w:rsidR="002A2D42">
        <w:rPr>
          <w:rFonts w:ascii="Book Antiqua" w:eastAsia="Calibri" w:hAnsi="Book Antiqua"/>
          <w:sz w:val="22"/>
          <w:szCs w:val="22"/>
        </w:rPr>
        <w:t>eno</w:t>
      </w:r>
      <w:r w:rsidRPr="005B468F">
        <w:rPr>
          <w:rFonts w:ascii="Book Antiqua" w:eastAsia="Calibri" w:hAnsi="Book Antiqua"/>
          <w:sz w:val="22"/>
          <w:szCs w:val="22"/>
        </w:rPr>
        <w:t xml:space="preserve"> o</w:t>
      </w:r>
      <w:r w:rsidR="00B76736">
        <w:rPr>
          <w:rFonts w:ascii="Book Antiqua" w:eastAsia="Calibri" w:hAnsi="Book Antiqua"/>
          <w:sz w:val="22"/>
          <w:szCs w:val="22"/>
        </w:rPr>
        <w:t>dstotn</w:t>
      </w:r>
      <w:r w:rsidR="002A2D42">
        <w:rPr>
          <w:rFonts w:ascii="Book Antiqua" w:eastAsia="Calibri" w:hAnsi="Book Antiqua"/>
          <w:sz w:val="22"/>
          <w:szCs w:val="22"/>
        </w:rPr>
        <w:t>o</w:t>
      </w:r>
      <w:r w:rsidR="00B76736">
        <w:rPr>
          <w:rFonts w:ascii="Book Antiqua" w:eastAsia="Calibri" w:hAnsi="Book Antiqua"/>
          <w:sz w:val="22"/>
          <w:szCs w:val="22"/>
        </w:rPr>
        <w:t xml:space="preserve"> </w:t>
      </w:r>
      <w:r w:rsidRPr="005B468F">
        <w:rPr>
          <w:rFonts w:ascii="Book Antiqua" w:eastAsia="Calibri" w:hAnsi="Book Antiqua"/>
          <w:sz w:val="22"/>
          <w:szCs w:val="22"/>
        </w:rPr>
        <w:t>t</w:t>
      </w:r>
      <w:r w:rsidR="00B76736">
        <w:rPr>
          <w:rFonts w:ascii="Book Antiqua" w:eastAsia="Calibri" w:hAnsi="Book Antiqua"/>
          <w:sz w:val="22"/>
          <w:szCs w:val="22"/>
        </w:rPr>
        <w:t>očk</w:t>
      </w:r>
      <w:r w:rsidR="002A2D42">
        <w:rPr>
          <w:rFonts w:ascii="Book Antiqua" w:eastAsia="Calibri" w:hAnsi="Book Antiqua"/>
          <w:sz w:val="22"/>
          <w:szCs w:val="22"/>
        </w:rPr>
        <w:t>o</w:t>
      </w:r>
      <w:r w:rsidRPr="005B468F">
        <w:rPr>
          <w:rFonts w:ascii="Book Antiqua" w:eastAsia="Calibri" w:hAnsi="Book Antiqua"/>
          <w:sz w:val="22"/>
          <w:szCs w:val="22"/>
        </w:rPr>
        <w:t xml:space="preserve"> višja nominalna rast BDP od predvidene v srednjeročnem </w:t>
      </w:r>
      <w:r w:rsidR="00EE063E">
        <w:rPr>
          <w:rFonts w:ascii="Book Antiqua" w:eastAsia="Calibri" w:hAnsi="Book Antiqua"/>
          <w:sz w:val="22"/>
          <w:szCs w:val="22"/>
        </w:rPr>
        <w:t>obdobju</w:t>
      </w:r>
      <w:r w:rsidR="007D12A4">
        <w:rPr>
          <w:rFonts w:ascii="Book Antiqua" w:eastAsia="Calibri" w:hAnsi="Book Antiqua"/>
          <w:sz w:val="22"/>
          <w:szCs w:val="22"/>
        </w:rPr>
        <w:t xml:space="preserve"> 2026</w:t>
      </w:r>
      <w:r w:rsidR="00386658">
        <w:rPr>
          <w:rFonts w:ascii="Book Antiqua" w:eastAsia="Calibri" w:hAnsi="Book Antiqua"/>
          <w:sz w:val="22"/>
          <w:szCs w:val="22"/>
        </w:rPr>
        <w:t>–</w:t>
      </w:r>
      <w:r w:rsidR="007D12A4">
        <w:rPr>
          <w:rFonts w:ascii="Book Antiqua" w:eastAsia="Calibri" w:hAnsi="Book Antiqua"/>
          <w:sz w:val="22"/>
          <w:szCs w:val="22"/>
        </w:rPr>
        <w:t>2028</w:t>
      </w:r>
      <w:r w:rsidRPr="005B468F">
        <w:rPr>
          <w:rFonts w:ascii="Book Antiqua" w:eastAsia="Calibri" w:hAnsi="Book Antiqua"/>
          <w:sz w:val="22"/>
          <w:szCs w:val="22"/>
        </w:rPr>
        <w:t>.</w:t>
      </w:r>
    </w:p>
    <w:p w14:paraId="0F358239" w14:textId="77777777" w:rsidR="00D1032B" w:rsidRPr="005B468F" w:rsidRDefault="00D1032B" w:rsidP="00D1032B">
      <w:pPr>
        <w:spacing w:line="276" w:lineRule="auto"/>
        <w:contextualSpacing/>
        <w:jc w:val="both"/>
        <w:rPr>
          <w:rFonts w:eastAsia="Calibri" w:cs="Arial"/>
          <w:szCs w:val="20"/>
        </w:rPr>
      </w:pPr>
    </w:p>
    <w:p w14:paraId="5A126B8B" w14:textId="11C0DFAF" w:rsidR="00D1032B" w:rsidRPr="005B468F" w:rsidRDefault="00D1032B" w:rsidP="00D1032B">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Stanje dolga </w:t>
      </w:r>
      <w:r w:rsidRPr="001A778F">
        <w:rPr>
          <w:rFonts w:ascii="Book Antiqua" w:eastAsia="Calibri" w:hAnsi="Book Antiqua"/>
          <w:sz w:val="22"/>
          <w:szCs w:val="22"/>
        </w:rPr>
        <w:t xml:space="preserve">sektorja država je v osnovnem scenariju načrtovano v višini </w:t>
      </w:r>
      <w:r w:rsidR="00C42618" w:rsidRPr="001A778F">
        <w:rPr>
          <w:rFonts w:ascii="Book Antiqua" w:eastAsia="Calibri" w:hAnsi="Book Antiqua"/>
          <w:sz w:val="22"/>
          <w:szCs w:val="22"/>
        </w:rPr>
        <w:t>6</w:t>
      </w:r>
      <w:r w:rsidR="00EE063E" w:rsidRPr="001A778F">
        <w:rPr>
          <w:rFonts w:ascii="Book Antiqua" w:eastAsia="Calibri" w:hAnsi="Book Antiqua"/>
          <w:sz w:val="22"/>
          <w:szCs w:val="22"/>
        </w:rPr>
        <w:t>2</w:t>
      </w:r>
      <w:r w:rsidR="00C42618" w:rsidRPr="001A778F">
        <w:rPr>
          <w:rFonts w:ascii="Book Antiqua" w:eastAsia="Calibri" w:hAnsi="Book Antiqua"/>
          <w:sz w:val="22"/>
          <w:szCs w:val="22"/>
        </w:rPr>
        <w:t>,</w:t>
      </w:r>
      <w:r w:rsidR="00EE063E" w:rsidRPr="001A778F">
        <w:rPr>
          <w:rFonts w:ascii="Book Antiqua" w:eastAsia="Calibri" w:hAnsi="Book Antiqua"/>
          <w:sz w:val="22"/>
          <w:szCs w:val="22"/>
        </w:rPr>
        <w:t>1</w:t>
      </w:r>
      <w:r w:rsidRPr="001A778F">
        <w:rPr>
          <w:rFonts w:ascii="Book Antiqua" w:eastAsia="Calibri" w:hAnsi="Book Antiqua"/>
          <w:sz w:val="22"/>
          <w:szCs w:val="22"/>
        </w:rPr>
        <w:t xml:space="preserve"> </w:t>
      </w:r>
      <w:r w:rsidR="00386658" w:rsidRPr="001A778F">
        <w:rPr>
          <w:rFonts w:ascii="Book Antiqua" w:eastAsia="Calibri" w:hAnsi="Book Antiqua"/>
          <w:sz w:val="22"/>
          <w:szCs w:val="22"/>
        </w:rPr>
        <w:t>odstotka</w:t>
      </w:r>
      <w:r w:rsidRPr="001A778F">
        <w:rPr>
          <w:rFonts w:ascii="Book Antiqua" w:eastAsia="Calibri" w:hAnsi="Book Antiqua"/>
          <w:sz w:val="22"/>
          <w:szCs w:val="22"/>
        </w:rPr>
        <w:t xml:space="preserve"> BDP konec leta 202</w:t>
      </w:r>
      <w:r w:rsidR="00C42618" w:rsidRPr="003C2AF9">
        <w:rPr>
          <w:rFonts w:ascii="Book Antiqua" w:eastAsia="Calibri" w:hAnsi="Book Antiqua"/>
          <w:sz w:val="22"/>
          <w:szCs w:val="22"/>
        </w:rPr>
        <w:t>8</w:t>
      </w:r>
      <w:r w:rsidRPr="003C2AF9">
        <w:rPr>
          <w:rFonts w:ascii="Book Antiqua" w:eastAsia="Calibri" w:hAnsi="Book Antiqua"/>
          <w:sz w:val="22"/>
          <w:szCs w:val="22"/>
        </w:rPr>
        <w:t xml:space="preserve">. </w:t>
      </w:r>
      <w:r w:rsidR="00B76736" w:rsidRPr="001A778F">
        <w:rPr>
          <w:rFonts w:ascii="Book Antiqua" w:eastAsia="Calibri" w:hAnsi="Book Antiqua"/>
          <w:sz w:val="22"/>
          <w:szCs w:val="22"/>
        </w:rPr>
        <w:t>Po</w:t>
      </w:r>
      <w:r w:rsidRPr="001A778F">
        <w:rPr>
          <w:rFonts w:ascii="Book Antiqua" w:eastAsia="Calibri" w:hAnsi="Book Antiqua"/>
          <w:sz w:val="22"/>
          <w:szCs w:val="22"/>
        </w:rPr>
        <w:t xml:space="preserve"> neugodne</w:t>
      </w:r>
      <w:r w:rsidR="00B76736" w:rsidRPr="001A778F">
        <w:rPr>
          <w:rFonts w:ascii="Book Antiqua" w:eastAsia="Calibri" w:hAnsi="Book Antiqua"/>
          <w:sz w:val="22"/>
          <w:szCs w:val="22"/>
        </w:rPr>
        <w:t>m</w:t>
      </w:r>
      <w:r w:rsidRPr="001A778F">
        <w:rPr>
          <w:rFonts w:ascii="Book Antiqua" w:eastAsia="Calibri" w:hAnsi="Book Antiqua"/>
          <w:sz w:val="22"/>
          <w:szCs w:val="22"/>
        </w:rPr>
        <w:t xml:space="preserve"> scenarij</w:t>
      </w:r>
      <w:r w:rsidR="00B76736" w:rsidRPr="001A778F">
        <w:rPr>
          <w:rFonts w:ascii="Book Antiqua" w:eastAsia="Calibri" w:hAnsi="Book Antiqua"/>
          <w:sz w:val="22"/>
          <w:szCs w:val="22"/>
        </w:rPr>
        <w:t>u bi se ob</w:t>
      </w:r>
      <w:r w:rsidRPr="001A778F">
        <w:rPr>
          <w:rFonts w:ascii="Book Antiqua" w:eastAsia="Calibri" w:hAnsi="Book Antiqua"/>
          <w:sz w:val="22"/>
          <w:szCs w:val="22"/>
        </w:rPr>
        <w:t xml:space="preserve"> upošteva</w:t>
      </w:r>
      <w:r w:rsidR="00B76736" w:rsidRPr="001A778F">
        <w:rPr>
          <w:rFonts w:ascii="Book Antiqua" w:eastAsia="Calibri" w:hAnsi="Book Antiqua"/>
          <w:sz w:val="22"/>
          <w:szCs w:val="22"/>
        </w:rPr>
        <w:t>n</w:t>
      </w:r>
      <w:r w:rsidRPr="001A778F">
        <w:rPr>
          <w:rFonts w:ascii="Book Antiqua" w:eastAsia="Calibri" w:hAnsi="Book Antiqua"/>
          <w:sz w:val="22"/>
          <w:szCs w:val="22"/>
        </w:rPr>
        <w:t>j</w:t>
      </w:r>
      <w:r w:rsidR="00B76736" w:rsidRPr="001A778F">
        <w:rPr>
          <w:rFonts w:ascii="Book Antiqua" w:eastAsia="Calibri" w:hAnsi="Book Antiqua"/>
          <w:sz w:val="22"/>
          <w:szCs w:val="22"/>
        </w:rPr>
        <w:t>u</w:t>
      </w:r>
      <w:r w:rsidRPr="003C2AF9">
        <w:rPr>
          <w:rFonts w:ascii="Book Antiqua" w:eastAsia="Calibri" w:hAnsi="Book Antiqua"/>
          <w:sz w:val="22"/>
          <w:szCs w:val="22"/>
        </w:rPr>
        <w:t xml:space="preserve"> skupn</w:t>
      </w:r>
      <w:r w:rsidR="00B76736" w:rsidRPr="003C2AF9">
        <w:rPr>
          <w:rFonts w:ascii="Book Antiqua" w:eastAsia="Calibri" w:hAnsi="Book Antiqua"/>
          <w:sz w:val="22"/>
          <w:szCs w:val="22"/>
        </w:rPr>
        <w:t>ega</w:t>
      </w:r>
      <w:r w:rsidRPr="003C2AF9">
        <w:rPr>
          <w:rFonts w:ascii="Book Antiqua" w:eastAsia="Calibri" w:hAnsi="Book Antiqua"/>
          <w:sz w:val="22"/>
          <w:szCs w:val="22"/>
        </w:rPr>
        <w:t xml:space="preserve"> učin</w:t>
      </w:r>
      <w:r w:rsidRPr="00E96AD9">
        <w:rPr>
          <w:rFonts w:ascii="Book Antiqua" w:eastAsia="Calibri" w:hAnsi="Book Antiqua"/>
          <w:sz w:val="22"/>
          <w:szCs w:val="22"/>
        </w:rPr>
        <w:t>k</w:t>
      </w:r>
      <w:r w:rsidR="00B76736" w:rsidRPr="00E96AD9">
        <w:rPr>
          <w:rFonts w:ascii="Book Antiqua" w:eastAsia="Calibri" w:hAnsi="Book Antiqua"/>
          <w:sz w:val="22"/>
          <w:szCs w:val="22"/>
        </w:rPr>
        <w:t>a</w:t>
      </w:r>
      <w:r w:rsidR="00B76736" w:rsidRPr="00777DBC">
        <w:rPr>
          <w:rFonts w:ascii="Book Antiqua" w:eastAsia="Calibri" w:hAnsi="Book Antiqua"/>
          <w:sz w:val="22"/>
          <w:szCs w:val="22"/>
        </w:rPr>
        <w:t xml:space="preserve"> </w:t>
      </w:r>
      <w:r w:rsidR="00D94F39" w:rsidRPr="005021EF">
        <w:rPr>
          <w:rFonts w:ascii="Book Antiqua" w:eastAsia="Calibri" w:hAnsi="Book Antiqua"/>
          <w:sz w:val="22"/>
          <w:szCs w:val="22"/>
        </w:rPr>
        <w:t>javni</w:t>
      </w:r>
      <w:r w:rsidRPr="00AB50DC">
        <w:rPr>
          <w:rFonts w:ascii="Book Antiqua" w:eastAsia="Calibri" w:hAnsi="Book Antiqua"/>
          <w:sz w:val="22"/>
          <w:szCs w:val="22"/>
        </w:rPr>
        <w:t xml:space="preserve"> dolg pov</w:t>
      </w:r>
      <w:r w:rsidR="00B76736" w:rsidRPr="000F5125">
        <w:rPr>
          <w:rFonts w:ascii="Book Antiqua" w:eastAsia="Calibri" w:hAnsi="Book Antiqua"/>
          <w:sz w:val="22"/>
          <w:szCs w:val="22"/>
        </w:rPr>
        <w:t>eč</w:t>
      </w:r>
      <w:r w:rsidRPr="000F5125">
        <w:rPr>
          <w:rFonts w:ascii="Book Antiqua" w:eastAsia="Calibri" w:hAnsi="Book Antiqua"/>
          <w:sz w:val="22"/>
          <w:szCs w:val="22"/>
        </w:rPr>
        <w:t xml:space="preserve">al na </w:t>
      </w:r>
      <w:r w:rsidR="00EE063E" w:rsidRPr="000F5125">
        <w:rPr>
          <w:rFonts w:ascii="Book Antiqua" w:eastAsia="Calibri" w:hAnsi="Book Antiqua"/>
          <w:sz w:val="22"/>
          <w:szCs w:val="22"/>
        </w:rPr>
        <w:t>69</w:t>
      </w:r>
      <w:r w:rsidR="006B73E8" w:rsidRPr="000F5125">
        <w:rPr>
          <w:rFonts w:ascii="Book Antiqua" w:eastAsia="Calibri" w:hAnsi="Book Antiqua"/>
          <w:sz w:val="22"/>
          <w:szCs w:val="22"/>
        </w:rPr>
        <w:t>,</w:t>
      </w:r>
      <w:r w:rsidR="00EE063E" w:rsidRPr="000F5125">
        <w:rPr>
          <w:rFonts w:ascii="Book Antiqua" w:eastAsia="Calibri" w:hAnsi="Book Antiqua"/>
          <w:sz w:val="22"/>
          <w:szCs w:val="22"/>
        </w:rPr>
        <w:t>4</w:t>
      </w:r>
      <w:r w:rsidRPr="000F5125">
        <w:rPr>
          <w:rFonts w:ascii="Book Antiqua" w:eastAsia="Calibri" w:hAnsi="Book Antiqua"/>
          <w:sz w:val="22"/>
          <w:szCs w:val="22"/>
        </w:rPr>
        <w:t xml:space="preserve"> </w:t>
      </w:r>
      <w:r w:rsidR="00386658" w:rsidRPr="000F5125">
        <w:rPr>
          <w:rFonts w:ascii="Book Antiqua" w:eastAsia="Calibri" w:hAnsi="Book Antiqua"/>
          <w:sz w:val="22"/>
          <w:szCs w:val="22"/>
        </w:rPr>
        <w:t>odstotka</w:t>
      </w:r>
      <w:r w:rsidRPr="000F5125">
        <w:rPr>
          <w:rFonts w:ascii="Book Antiqua" w:eastAsia="Calibri" w:hAnsi="Book Antiqua"/>
          <w:sz w:val="22"/>
          <w:szCs w:val="22"/>
        </w:rPr>
        <w:t xml:space="preserve"> BDP konec leta 202</w:t>
      </w:r>
      <w:r w:rsidR="006B73E8" w:rsidRPr="000F5125">
        <w:rPr>
          <w:rFonts w:ascii="Book Antiqua" w:eastAsia="Calibri" w:hAnsi="Book Antiqua"/>
          <w:sz w:val="22"/>
          <w:szCs w:val="22"/>
        </w:rPr>
        <w:t>8</w:t>
      </w:r>
      <w:r w:rsidRPr="000F5125">
        <w:rPr>
          <w:rFonts w:ascii="Book Antiqua" w:eastAsia="Calibri" w:hAnsi="Book Antiqua"/>
          <w:sz w:val="22"/>
          <w:szCs w:val="22"/>
        </w:rPr>
        <w:t xml:space="preserve"> (+</w:t>
      </w:r>
      <w:r w:rsidR="00EE063E" w:rsidRPr="000F5125">
        <w:rPr>
          <w:rFonts w:ascii="Book Antiqua" w:eastAsia="Calibri" w:hAnsi="Book Antiqua"/>
          <w:sz w:val="22"/>
          <w:szCs w:val="22"/>
        </w:rPr>
        <w:t>7</w:t>
      </w:r>
      <w:r w:rsidRPr="000F5125">
        <w:rPr>
          <w:rFonts w:ascii="Book Antiqua" w:eastAsia="Calibri" w:hAnsi="Book Antiqua"/>
          <w:sz w:val="22"/>
          <w:szCs w:val="22"/>
        </w:rPr>
        <w:t>,</w:t>
      </w:r>
      <w:r w:rsidR="00EE063E" w:rsidRPr="000F5125">
        <w:rPr>
          <w:rFonts w:ascii="Book Antiqua" w:eastAsia="Calibri" w:hAnsi="Book Antiqua"/>
          <w:sz w:val="22"/>
          <w:szCs w:val="22"/>
        </w:rPr>
        <w:t>3</w:t>
      </w:r>
      <w:r w:rsidRPr="000F5125">
        <w:rPr>
          <w:rFonts w:ascii="Book Antiqua" w:eastAsia="Calibri" w:hAnsi="Book Antiqua"/>
          <w:sz w:val="22"/>
          <w:szCs w:val="22"/>
        </w:rPr>
        <w:t xml:space="preserve"> o</w:t>
      </w:r>
      <w:r w:rsidR="00B76736" w:rsidRPr="000F5125">
        <w:rPr>
          <w:rFonts w:ascii="Book Antiqua" w:eastAsia="Calibri" w:hAnsi="Book Antiqua"/>
          <w:sz w:val="22"/>
          <w:szCs w:val="22"/>
        </w:rPr>
        <w:t xml:space="preserve">dstotne </w:t>
      </w:r>
      <w:r w:rsidRPr="000F5125">
        <w:rPr>
          <w:rFonts w:ascii="Book Antiqua" w:eastAsia="Calibri" w:hAnsi="Book Antiqua"/>
          <w:sz w:val="22"/>
          <w:szCs w:val="22"/>
        </w:rPr>
        <w:t>t</w:t>
      </w:r>
      <w:r w:rsidR="00B76736" w:rsidRPr="000F5125">
        <w:rPr>
          <w:rFonts w:ascii="Book Antiqua" w:eastAsia="Calibri" w:hAnsi="Book Antiqua"/>
          <w:sz w:val="22"/>
          <w:szCs w:val="22"/>
        </w:rPr>
        <w:t>očke</w:t>
      </w:r>
      <w:r w:rsidRPr="000F5125">
        <w:rPr>
          <w:rFonts w:ascii="Book Antiqua" w:eastAsia="Calibri" w:hAnsi="Book Antiqua"/>
          <w:sz w:val="22"/>
          <w:szCs w:val="22"/>
        </w:rPr>
        <w:t xml:space="preserve"> BDP). </w:t>
      </w:r>
      <w:r w:rsidR="00B76736" w:rsidRPr="000F5125">
        <w:rPr>
          <w:rFonts w:ascii="Book Antiqua" w:eastAsia="Calibri" w:hAnsi="Book Antiqua"/>
          <w:sz w:val="22"/>
          <w:szCs w:val="22"/>
        </w:rPr>
        <w:t>Po</w:t>
      </w:r>
      <w:r w:rsidRPr="000F5125">
        <w:rPr>
          <w:rFonts w:ascii="Book Antiqua" w:eastAsia="Calibri" w:hAnsi="Book Antiqua"/>
          <w:sz w:val="22"/>
          <w:szCs w:val="22"/>
        </w:rPr>
        <w:t xml:space="preserve"> ugodne</w:t>
      </w:r>
      <w:r w:rsidR="00B76736" w:rsidRPr="000F5125">
        <w:rPr>
          <w:rFonts w:ascii="Book Antiqua" w:eastAsia="Calibri" w:hAnsi="Book Antiqua"/>
          <w:sz w:val="22"/>
          <w:szCs w:val="22"/>
        </w:rPr>
        <w:t>m</w:t>
      </w:r>
      <w:r w:rsidRPr="000F5125">
        <w:rPr>
          <w:rFonts w:ascii="Book Antiqua" w:eastAsia="Calibri" w:hAnsi="Book Antiqua"/>
          <w:sz w:val="22"/>
          <w:szCs w:val="22"/>
        </w:rPr>
        <w:t xml:space="preserve"> scenarij</w:t>
      </w:r>
      <w:r w:rsidR="00B76736" w:rsidRPr="000F5125">
        <w:rPr>
          <w:rFonts w:ascii="Book Antiqua" w:eastAsia="Calibri" w:hAnsi="Book Antiqua"/>
          <w:sz w:val="22"/>
          <w:szCs w:val="22"/>
        </w:rPr>
        <w:t xml:space="preserve">u bi se ob </w:t>
      </w:r>
      <w:r w:rsidRPr="00DE56B4">
        <w:rPr>
          <w:rFonts w:ascii="Book Antiqua" w:eastAsia="Calibri" w:hAnsi="Book Antiqua"/>
          <w:sz w:val="22"/>
          <w:szCs w:val="22"/>
        </w:rPr>
        <w:t>upošteva</w:t>
      </w:r>
      <w:r w:rsidR="00B76736" w:rsidRPr="00DE56B4">
        <w:rPr>
          <w:rFonts w:ascii="Book Antiqua" w:eastAsia="Calibri" w:hAnsi="Book Antiqua"/>
          <w:sz w:val="22"/>
          <w:szCs w:val="22"/>
        </w:rPr>
        <w:t>n</w:t>
      </w:r>
      <w:r w:rsidRPr="00DE56B4">
        <w:rPr>
          <w:rFonts w:ascii="Book Antiqua" w:eastAsia="Calibri" w:hAnsi="Book Antiqua"/>
          <w:sz w:val="22"/>
          <w:szCs w:val="22"/>
        </w:rPr>
        <w:t>j</w:t>
      </w:r>
      <w:r w:rsidR="00B76736" w:rsidRPr="00DE56B4">
        <w:rPr>
          <w:rFonts w:ascii="Book Antiqua" w:eastAsia="Calibri" w:hAnsi="Book Antiqua"/>
          <w:sz w:val="22"/>
          <w:szCs w:val="22"/>
        </w:rPr>
        <w:t>u</w:t>
      </w:r>
      <w:r w:rsidRPr="00DE56B4">
        <w:rPr>
          <w:rFonts w:ascii="Book Antiqua" w:eastAsia="Calibri" w:hAnsi="Book Antiqua"/>
          <w:sz w:val="22"/>
          <w:szCs w:val="22"/>
        </w:rPr>
        <w:t xml:space="preserve"> skupn</w:t>
      </w:r>
      <w:r w:rsidR="00B76736" w:rsidRPr="001033F3">
        <w:rPr>
          <w:rFonts w:ascii="Book Antiqua" w:eastAsia="Calibri" w:hAnsi="Book Antiqua"/>
          <w:sz w:val="22"/>
          <w:szCs w:val="22"/>
        </w:rPr>
        <w:t>ega</w:t>
      </w:r>
      <w:r w:rsidRPr="00485E4A">
        <w:rPr>
          <w:rFonts w:ascii="Book Antiqua" w:eastAsia="Calibri" w:hAnsi="Book Antiqua"/>
          <w:sz w:val="22"/>
          <w:szCs w:val="22"/>
        </w:rPr>
        <w:t xml:space="preserve"> učin</w:t>
      </w:r>
      <w:r w:rsidRPr="00374614">
        <w:rPr>
          <w:rFonts w:ascii="Book Antiqua" w:eastAsia="Calibri" w:hAnsi="Book Antiqua"/>
          <w:sz w:val="22"/>
          <w:szCs w:val="22"/>
        </w:rPr>
        <w:t>k</w:t>
      </w:r>
      <w:r w:rsidR="00B76736" w:rsidRPr="00374614">
        <w:rPr>
          <w:rFonts w:ascii="Book Antiqua" w:eastAsia="Calibri" w:hAnsi="Book Antiqua"/>
          <w:sz w:val="22"/>
          <w:szCs w:val="22"/>
        </w:rPr>
        <w:t>a</w:t>
      </w:r>
      <w:r w:rsidRPr="00374614">
        <w:rPr>
          <w:rFonts w:ascii="Book Antiqua" w:eastAsia="Calibri" w:hAnsi="Book Antiqua"/>
          <w:sz w:val="22"/>
          <w:szCs w:val="22"/>
        </w:rPr>
        <w:t xml:space="preserve"> dolg do konca leta 202</w:t>
      </w:r>
      <w:r w:rsidR="006B73E8" w:rsidRPr="001A778F">
        <w:rPr>
          <w:rFonts w:ascii="Book Antiqua" w:eastAsia="Calibri" w:hAnsi="Book Antiqua"/>
          <w:sz w:val="22"/>
          <w:szCs w:val="22"/>
        </w:rPr>
        <w:t>8</w:t>
      </w:r>
      <w:r w:rsidRPr="001A778F">
        <w:rPr>
          <w:rFonts w:ascii="Book Antiqua" w:eastAsia="Calibri" w:hAnsi="Book Antiqua"/>
          <w:sz w:val="22"/>
          <w:szCs w:val="22"/>
        </w:rPr>
        <w:t xml:space="preserve"> z</w:t>
      </w:r>
      <w:r w:rsidR="00B76736" w:rsidRPr="001A778F">
        <w:rPr>
          <w:rFonts w:ascii="Book Antiqua" w:eastAsia="Calibri" w:hAnsi="Book Antiqua"/>
          <w:sz w:val="22"/>
          <w:szCs w:val="22"/>
        </w:rPr>
        <w:t>ma</w:t>
      </w:r>
      <w:r w:rsidRPr="001A778F">
        <w:rPr>
          <w:rFonts w:ascii="Book Antiqua" w:eastAsia="Calibri" w:hAnsi="Book Antiqua"/>
          <w:sz w:val="22"/>
          <w:szCs w:val="22"/>
        </w:rPr>
        <w:t>n</w:t>
      </w:r>
      <w:r w:rsidR="00B76736" w:rsidRPr="001A778F">
        <w:rPr>
          <w:rFonts w:ascii="Book Antiqua" w:eastAsia="Calibri" w:hAnsi="Book Antiqua"/>
          <w:sz w:val="22"/>
          <w:szCs w:val="22"/>
        </w:rPr>
        <w:t>jš</w:t>
      </w:r>
      <w:r w:rsidRPr="001A778F">
        <w:rPr>
          <w:rFonts w:ascii="Book Antiqua" w:eastAsia="Calibri" w:hAnsi="Book Antiqua"/>
          <w:sz w:val="22"/>
          <w:szCs w:val="22"/>
        </w:rPr>
        <w:t xml:space="preserve">al na </w:t>
      </w:r>
      <w:r w:rsidR="006B73E8" w:rsidRPr="001A778F">
        <w:rPr>
          <w:rFonts w:ascii="Book Antiqua" w:eastAsia="Calibri" w:hAnsi="Book Antiqua"/>
          <w:sz w:val="22"/>
          <w:szCs w:val="22"/>
        </w:rPr>
        <w:t>5</w:t>
      </w:r>
      <w:r w:rsidR="009F04C4" w:rsidRPr="001A778F">
        <w:rPr>
          <w:rFonts w:ascii="Book Antiqua" w:eastAsia="Calibri" w:hAnsi="Book Antiqua"/>
          <w:sz w:val="22"/>
          <w:szCs w:val="22"/>
        </w:rPr>
        <w:t>9</w:t>
      </w:r>
      <w:r w:rsidRPr="001A778F">
        <w:rPr>
          <w:rFonts w:ascii="Book Antiqua" w:eastAsia="Calibri" w:hAnsi="Book Antiqua"/>
          <w:sz w:val="22"/>
          <w:szCs w:val="22"/>
        </w:rPr>
        <w:t>,</w:t>
      </w:r>
      <w:r w:rsidR="009F04C4" w:rsidRPr="001A778F">
        <w:rPr>
          <w:rFonts w:ascii="Book Antiqua" w:eastAsia="Calibri" w:hAnsi="Book Antiqua"/>
          <w:sz w:val="22"/>
          <w:szCs w:val="22"/>
        </w:rPr>
        <w:t>4</w:t>
      </w:r>
      <w:r w:rsidRPr="001A778F">
        <w:rPr>
          <w:rFonts w:ascii="Book Antiqua" w:eastAsia="Calibri" w:hAnsi="Book Antiqua"/>
          <w:sz w:val="22"/>
          <w:szCs w:val="22"/>
        </w:rPr>
        <w:t xml:space="preserve"> </w:t>
      </w:r>
      <w:r w:rsidR="00386658" w:rsidRPr="001A778F">
        <w:rPr>
          <w:rFonts w:ascii="Book Antiqua" w:eastAsia="Calibri" w:hAnsi="Book Antiqua"/>
          <w:sz w:val="22"/>
          <w:szCs w:val="22"/>
        </w:rPr>
        <w:t>odstotka</w:t>
      </w:r>
      <w:r w:rsidRPr="001A778F">
        <w:rPr>
          <w:rFonts w:ascii="Book Antiqua" w:eastAsia="Calibri" w:hAnsi="Book Antiqua"/>
          <w:sz w:val="22"/>
          <w:szCs w:val="22"/>
        </w:rPr>
        <w:t xml:space="preserve"> BDP, tj. </w:t>
      </w:r>
      <w:r w:rsidR="006B73E8" w:rsidRPr="001A778F">
        <w:rPr>
          <w:rFonts w:ascii="Book Antiqua" w:eastAsia="Calibri" w:hAnsi="Book Antiqua"/>
          <w:sz w:val="22"/>
          <w:szCs w:val="22"/>
        </w:rPr>
        <w:t>pod referenčno</w:t>
      </w:r>
      <w:r w:rsidRPr="001A778F">
        <w:rPr>
          <w:rFonts w:ascii="Book Antiqua" w:eastAsia="Calibri" w:hAnsi="Book Antiqua"/>
          <w:sz w:val="22"/>
          <w:szCs w:val="22"/>
        </w:rPr>
        <w:t xml:space="preserve"> </w:t>
      </w:r>
      <w:r w:rsidR="00B76736" w:rsidRPr="001A778F">
        <w:rPr>
          <w:rFonts w:ascii="Book Antiqua" w:eastAsia="Calibri" w:hAnsi="Book Antiqua"/>
          <w:sz w:val="22"/>
          <w:szCs w:val="22"/>
        </w:rPr>
        <w:t>m</w:t>
      </w:r>
      <w:r w:rsidRPr="001A778F">
        <w:rPr>
          <w:rFonts w:ascii="Book Antiqua" w:eastAsia="Calibri" w:hAnsi="Book Antiqua"/>
          <w:sz w:val="22"/>
          <w:szCs w:val="22"/>
        </w:rPr>
        <w:t xml:space="preserve">aastrichtsko mejo 60 </w:t>
      </w:r>
      <w:r w:rsidR="00386658" w:rsidRPr="001A778F">
        <w:rPr>
          <w:rFonts w:ascii="Book Antiqua" w:eastAsia="Calibri" w:hAnsi="Book Antiqua"/>
          <w:sz w:val="22"/>
          <w:szCs w:val="22"/>
        </w:rPr>
        <w:t>odstotk</w:t>
      </w:r>
      <w:r w:rsidR="006966CC">
        <w:rPr>
          <w:rFonts w:ascii="Book Antiqua" w:eastAsia="Calibri" w:hAnsi="Book Antiqua"/>
          <w:sz w:val="22"/>
          <w:szCs w:val="22"/>
        </w:rPr>
        <w:t>ov</w:t>
      </w:r>
      <w:r w:rsidRPr="001A778F">
        <w:rPr>
          <w:rFonts w:ascii="Book Antiqua" w:eastAsia="Calibri" w:hAnsi="Book Antiqua"/>
          <w:sz w:val="22"/>
          <w:szCs w:val="22"/>
        </w:rPr>
        <w:t xml:space="preserve">. Skupni rezultat poteka </w:t>
      </w:r>
      <w:r w:rsidR="000F5125">
        <w:rPr>
          <w:rFonts w:ascii="Book Antiqua" w:eastAsia="Calibri" w:hAnsi="Book Antiqua"/>
          <w:sz w:val="22"/>
          <w:szCs w:val="22"/>
        </w:rPr>
        <w:t>spreminjanja obsega</w:t>
      </w:r>
      <w:r w:rsidR="000F5125" w:rsidRPr="000F5125">
        <w:rPr>
          <w:rFonts w:ascii="Book Antiqua" w:eastAsia="Calibri" w:hAnsi="Book Antiqua"/>
          <w:sz w:val="22"/>
          <w:szCs w:val="22"/>
        </w:rPr>
        <w:t xml:space="preserve"> </w:t>
      </w:r>
      <w:r w:rsidRPr="000F5125">
        <w:rPr>
          <w:rFonts w:ascii="Book Antiqua" w:eastAsia="Calibri" w:hAnsi="Book Antiqua"/>
          <w:sz w:val="22"/>
          <w:szCs w:val="22"/>
        </w:rPr>
        <w:t>dolga vseh treh scenarijev prikazuje</w:t>
      </w:r>
      <w:r w:rsidR="00F31C95" w:rsidRPr="00F31C95">
        <w:rPr>
          <w:rFonts w:ascii="Book Antiqua" w:eastAsia="Calibri" w:hAnsi="Book Antiqua"/>
          <w:sz w:val="22"/>
          <w:szCs w:val="22"/>
        </w:rPr>
        <w:t xml:space="preserve"> </w:t>
      </w:r>
      <w:r w:rsidR="00F31C95" w:rsidRPr="00F31C95">
        <w:rPr>
          <w:rFonts w:ascii="Book Antiqua" w:eastAsia="Calibri" w:hAnsi="Book Antiqua"/>
          <w:sz w:val="22"/>
          <w:szCs w:val="22"/>
        </w:rPr>
        <w:fldChar w:fldCharType="begin"/>
      </w:r>
      <w:r w:rsidR="00F31C95" w:rsidRPr="00F31C95">
        <w:rPr>
          <w:rFonts w:ascii="Book Antiqua" w:eastAsia="Calibri" w:hAnsi="Book Antiqua"/>
          <w:sz w:val="22"/>
          <w:szCs w:val="22"/>
        </w:rPr>
        <w:instrText xml:space="preserve"> REF _Ref207364442 \h  \* MERGEFORMAT </w:instrText>
      </w:r>
      <w:r w:rsidR="00F31C95" w:rsidRPr="00F31C95">
        <w:rPr>
          <w:rFonts w:ascii="Book Antiqua" w:eastAsia="Calibri" w:hAnsi="Book Antiqua"/>
          <w:sz w:val="22"/>
          <w:szCs w:val="22"/>
        </w:rPr>
      </w:r>
      <w:r w:rsidR="00F31C95" w:rsidRPr="00F31C95">
        <w:rPr>
          <w:rFonts w:ascii="Book Antiqua" w:eastAsia="Calibri" w:hAnsi="Book Antiqua"/>
          <w:sz w:val="22"/>
          <w:szCs w:val="22"/>
        </w:rPr>
        <w:fldChar w:fldCharType="separate"/>
      </w:r>
      <w:r w:rsidR="002A2D42" w:rsidRPr="002A2D42">
        <w:rPr>
          <w:rFonts w:ascii="Book Antiqua" w:hAnsi="Book Antiqua"/>
          <w:sz w:val="22"/>
          <w:szCs w:val="22"/>
        </w:rPr>
        <w:t xml:space="preserve">Slika </w:t>
      </w:r>
      <w:r w:rsidR="002A2D42" w:rsidRPr="002A2D42">
        <w:rPr>
          <w:rFonts w:ascii="Book Antiqua" w:hAnsi="Book Antiqua"/>
          <w:noProof/>
          <w:sz w:val="22"/>
          <w:szCs w:val="22"/>
        </w:rPr>
        <w:t>1</w:t>
      </w:r>
      <w:r w:rsidR="00F31C95" w:rsidRPr="00F31C95">
        <w:rPr>
          <w:rFonts w:ascii="Book Antiqua" w:eastAsia="Calibri" w:hAnsi="Book Antiqua"/>
          <w:sz w:val="22"/>
          <w:szCs w:val="22"/>
        </w:rPr>
        <w:fldChar w:fldCharType="end"/>
      </w:r>
      <w:r w:rsidRPr="00F31C95">
        <w:rPr>
          <w:rFonts w:ascii="Book Antiqua" w:eastAsia="Calibri" w:hAnsi="Book Antiqua"/>
          <w:sz w:val="22"/>
          <w:szCs w:val="22"/>
        </w:rPr>
        <w:t>.</w:t>
      </w:r>
    </w:p>
    <w:p w14:paraId="0FB48F49" w14:textId="77777777" w:rsidR="00D1032B" w:rsidRPr="005B468F" w:rsidRDefault="00D1032B" w:rsidP="00D1032B">
      <w:pPr>
        <w:spacing w:line="276" w:lineRule="auto"/>
        <w:contextualSpacing/>
        <w:jc w:val="both"/>
        <w:rPr>
          <w:rFonts w:ascii="Book Antiqua" w:eastAsia="Calibri" w:hAnsi="Book Antiqua"/>
          <w:sz w:val="22"/>
          <w:szCs w:val="22"/>
          <w:highlight w:val="yellow"/>
        </w:rPr>
      </w:pPr>
    </w:p>
    <w:p w14:paraId="1CE9AA8E" w14:textId="6BFF165B" w:rsidR="00D1032B" w:rsidRPr="00DE56B4" w:rsidRDefault="00D1032B" w:rsidP="00D1032B">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Segmentirana analiza občutljivosti dolga </w:t>
      </w:r>
      <w:r w:rsidRPr="001A778F">
        <w:rPr>
          <w:rFonts w:ascii="Book Antiqua" w:eastAsia="Calibri" w:hAnsi="Book Antiqua"/>
          <w:sz w:val="22"/>
          <w:szCs w:val="22"/>
        </w:rPr>
        <w:t xml:space="preserve">kaže, da </w:t>
      </w:r>
      <w:r w:rsidR="00EF347E" w:rsidRPr="003C2AF9">
        <w:rPr>
          <w:rFonts w:ascii="Book Antiqua" w:eastAsia="Calibri" w:hAnsi="Book Antiqua"/>
          <w:sz w:val="22"/>
          <w:szCs w:val="22"/>
        </w:rPr>
        <w:t xml:space="preserve">bi </w:t>
      </w:r>
      <w:r w:rsidRPr="003C2AF9">
        <w:rPr>
          <w:rFonts w:ascii="Book Antiqua" w:eastAsia="Calibri" w:hAnsi="Book Antiqua"/>
          <w:sz w:val="22"/>
          <w:szCs w:val="22"/>
        </w:rPr>
        <w:t xml:space="preserve">se </w:t>
      </w:r>
      <w:r w:rsidR="00EF347E" w:rsidRPr="003C2AF9">
        <w:rPr>
          <w:rFonts w:ascii="Book Antiqua" w:eastAsia="Calibri" w:hAnsi="Book Antiqua"/>
          <w:sz w:val="22"/>
          <w:szCs w:val="22"/>
        </w:rPr>
        <w:t>sam</w:t>
      </w:r>
      <w:r w:rsidRPr="003C2AF9">
        <w:rPr>
          <w:rFonts w:ascii="Book Antiqua" w:eastAsia="Calibri" w:hAnsi="Book Antiqua"/>
          <w:sz w:val="22"/>
          <w:szCs w:val="22"/>
        </w:rPr>
        <w:t>o</w:t>
      </w:r>
      <w:r w:rsidRPr="00E96AD9">
        <w:rPr>
          <w:rFonts w:ascii="Book Antiqua" w:eastAsia="Calibri" w:hAnsi="Book Antiqua"/>
          <w:sz w:val="22"/>
          <w:szCs w:val="22"/>
        </w:rPr>
        <w:t xml:space="preserve"> zaradi poslabšanja implicitne obrestne mere, k</w:t>
      </w:r>
      <w:r w:rsidR="00EF347E" w:rsidRPr="00E96AD9">
        <w:rPr>
          <w:rFonts w:ascii="Book Antiqua" w:eastAsia="Calibri" w:hAnsi="Book Antiqua"/>
          <w:sz w:val="22"/>
          <w:szCs w:val="22"/>
        </w:rPr>
        <w:t>ak</w:t>
      </w:r>
      <w:r w:rsidRPr="00777DBC">
        <w:rPr>
          <w:rFonts w:ascii="Book Antiqua" w:eastAsia="Calibri" w:hAnsi="Book Antiqua"/>
          <w:sz w:val="22"/>
          <w:szCs w:val="22"/>
        </w:rPr>
        <w:t>o</w:t>
      </w:r>
      <w:r w:rsidR="00EF347E" w:rsidRPr="005021EF">
        <w:rPr>
          <w:rFonts w:ascii="Book Antiqua" w:eastAsia="Calibri" w:hAnsi="Book Antiqua"/>
          <w:sz w:val="22"/>
          <w:szCs w:val="22"/>
        </w:rPr>
        <w:t>r</w:t>
      </w:r>
      <w:r w:rsidR="00EF347E" w:rsidRPr="000F5125">
        <w:rPr>
          <w:rFonts w:ascii="Book Antiqua" w:eastAsia="Calibri" w:hAnsi="Book Antiqua"/>
          <w:sz w:val="22"/>
          <w:szCs w:val="22"/>
        </w:rPr>
        <w:t xml:space="preserve"> je</w:t>
      </w:r>
      <w:r w:rsidRPr="000F5125">
        <w:rPr>
          <w:rFonts w:ascii="Book Antiqua" w:eastAsia="Calibri" w:hAnsi="Book Antiqua"/>
          <w:sz w:val="22"/>
          <w:szCs w:val="22"/>
        </w:rPr>
        <w:t xml:space="preserve"> predvideno v neugodnem scenariju, če </w:t>
      </w:r>
      <w:r w:rsidR="00A66FA1" w:rsidRPr="000F5125">
        <w:rPr>
          <w:rFonts w:ascii="Book Antiqua" w:eastAsia="Calibri" w:hAnsi="Book Antiqua"/>
          <w:sz w:val="22"/>
          <w:szCs w:val="22"/>
        </w:rPr>
        <w:t xml:space="preserve">bi </w:t>
      </w:r>
      <w:r w:rsidRPr="000F5125">
        <w:rPr>
          <w:rFonts w:ascii="Book Antiqua" w:eastAsia="Calibri" w:hAnsi="Book Antiqua"/>
          <w:sz w:val="22"/>
          <w:szCs w:val="22"/>
        </w:rPr>
        <w:t xml:space="preserve">vse </w:t>
      </w:r>
      <w:r w:rsidR="00EF347E" w:rsidRPr="000F5125">
        <w:rPr>
          <w:rFonts w:ascii="Book Antiqua" w:eastAsia="Calibri" w:hAnsi="Book Antiqua"/>
          <w:sz w:val="22"/>
          <w:szCs w:val="22"/>
        </w:rPr>
        <w:t xml:space="preserve">drugo </w:t>
      </w:r>
      <w:r w:rsidRPr="000F5125">
        <w:rPr>
          <w:rFonts w:ascii="Book Antiqua" w:eastAsia="Calibri" w:hAnsi="Book Antiqua"/>
          <w:sz w:val="22"/>
          <w:szCs w:val="22"/>
        </w:rPr>
        <w:t>osta</w:t>
      </w:r>
      <w:r w:rsidR="00A66FA1" w:rsidRPr="000F5125">
        <w:rPr>
          <w:rFonts w:ascii="Book Antiqua" w:eastAsia="Calibri" w:hAnsi="Book Antiqua"/>
          <w:sz w:val="22"/>
          <w:szCs w:val="22"/>
        </w:rPr>
        <w:t>lo</w:t>
      </w:r>
      <w:r w:rsidRPr="000F5125">
        <w:rPr>
          <w:rFonts w:ascii="Book Antiqua" w:eastAsia="Calibri" w:hAnsi="Book Antiqua"/>
          <w:sz w:val="22"/>
          <w:szCs w:val="22"/>
        </w:rPr>
        <w:t xml:space="preserve"> enako kot v osnovnem scenariju, </w:t>
      </w:r>
      <w:r w:rsidR="00C5487D" w:rsidRPr="000F5125">
        <w:rPr>
          <w:rFonts w:ascii="Book Antiqua" w:eastAsia="Calibri" w:hAnsi="Book Antiqua"/>
          <w:sz w:val="22"/>
          <w:szCs w:val="22"/>
        </w:rPr>
        <w:t xml:space="preserve">javni </w:t>
      </w:r>
      <w:r w:rsidRPr="000F5125">
        <w:rPr>
          <w:rFonts w:ascii="Book Antiqua" w:eastAsia="Calibri" w:hAnsi="Book Antiqua"/>
          <w:sz w:val="22"/>
          <w:szCs w:val="22"/>
        </w:rPr>
        <w:t>dolg do konca leta 202</w:t>
      </w:r>
      <w:r w:rsidR="00656696" w:rsidRPr="000F5125">
        <w:rPr>
          <w:rFonts w:ascii="Book Antiqua" w:eastAsia="Calibri" w:hAnsi="Book Antiqua"/>
          <w:sz w:val="22"/>
          <w:szCs w:val="22"/>
        </w:rPr>
        <w:t>8</w:t>
      </w:r>
      <w:r w:rsidRPr="000F5125">
        <w:rPr>
          <w:rFonts w:ascii="Book Antiqua" w:eastAsia="Calibri" w:hAnsi="Book Antiqua"/>
          <w:sz w:val="22"/>
          <w:szCs w:val="22"/>
        </w:rPr>
        <w:t xml:space="preserve"> poveča</w:t>
      </w:r>
      <w:r w:rsidR="00EF347E" w:rsidRPr="000F5125">
        <w:rPr>
          <w:rFonts w:ascii="Book Antiqua" w:eastAsia="Calibri" w:hAnsi="Book Antiqua"/>
          <w:sz w:val="22"/>
          <w:szCs w:val="22"/>
        </w:rPr>
        <w:t>l</w:t>
      </w:r>
      <w:r w:rsidRPr="000F5125">
        <w:rPr>
          <w:rFonts w:ascii="Book Antiqua" w:eastAsia="Calibri" w:hAnsi="Book Antiqua"/>
          <w:sz w:val="22"/>
          <w:szCs w:val="22"/>
        </w:rPr>
        <w:t xml:space="preserve"> za 0,</w:t>
      </w:r>
      <w:r w:rsidR="007D12A4" w:rsidRPr="000F5125">
        <w:rPr>
          <w:rFonts w:ascii="Book Antiqua" w:eastAsia="Calibri" w:hAnsi="Book Antiqua"/>
          <w:sz w:val="22"/>
          <w:szCs w:val="22"/>
        </w:rPr>
        <w:t>4</w:t>
      </w:r>
      <w:r w:rsidRPr="000F5125">
        <w:rPr>
          <w:rFonts w:ascii="Book Antiqua" w:eastAsia="Calibri" w:hAnsi="Book Antiqua"/>
          <w:sz w:val="22"/>
          <w:szCs w:val="22"/>
        </w:rPr>
        <w:t xml:space="preserve"> o</w:t>
      </w:r>
      <w:r w:rsidR="00EF347E" w:rsidRPr="000F5125">
        <w:rPr>
          <w:rFonts w:ascii="Book Antiqua" w:eastAsia="Calibri" w:hAnsi="Book Antiqua"/>
          <w:sz w:val="22"/>
          <w:szCs w:val="22"/>
        </w:rPr>
        <w:t xml:space="preserve">dstotne </w:t>
      </w:r>
      <w:r w:rsidRPr="000F5125">
        <w:rPr>
          <w:rFonts w:ascii="Book Antiqua" w:eastAsia="Calibri" w:hAnsi="Book Antiqua"/>
          <w:sz w:val="22"/>
          <w:szCs w:val="22"/>
        </w:rPr>
        <w:t>t</w:t>
      </w:r>
      <w:r w:rsidR="00EF347E" w:rsidRPr="000F5125">
        <w:rPr>
          <w:rFonts w:ascii="Book Antiqua" w:eastAsia="Calibri" w:hAnsi="Book Antiqua"/>
          <w:sz w:val="22"/>
          <w:szCs w:val="22"/>
        </w:rPr>
        <w:t>očke</w:t>
      </w:r>
      <w:r w:rsidRPr="000F5125">
        <w:rPr>
          <w:rFonts w:ascii="Book Antiqua" w:eastAsia="Calibri" w:hAnsi="Book Antiqua"/>
          <w:sz w:val="22"/>
          <w:szCs w:val="22"/>
        </w:rPr>
        <w:t xml:space="preserve"> BDP</w:t>
      </w:r>
      <w:r w:rsidR="00EF347E" w:rsidRPr="000F5125">
        <w:rPr>
          <w:rFonts w:ascii="Book Antiqua" w:eastAsia="Calibri" w:hAnsi="Book Antiqua"/>
          <w:sz w:val="22"/>
          <w:szCs w:val="22"/>
        </w:rPr>
        <w:t>,</w:t>
      </w:r>
      <w:r w:rsidRPr="000F5125">
        <w:rPr>
          <w:rFonts w:ascii="Book Antiqua" w:eastAsia="Calibri" w:hAnsi="Book Antiqua"/>
          <w:sz w:val="22"/>
          <w:szCs w:val="22"/>
        </w:rPr>
        <w:t xml:space="preserve"> na 6</w:t>
      </w:r>
      <w:r w:rsidR="007D12A4" w:rsidRPr="000F5125">
        <w:rPr>
          <w:rFonts w:ascii="Book Antiqua" w:eastAsia="Calibri" w:hAnsi="Book Antiqua"/>
          <w:sz w:val="22"/>
          <w:szCs w:val="22"/>
        </w:rPr>
        <w:t>2</w:t>
      </w:r>
      <w:r w:rsidRPr="000F5125">
        <w:rPr>
          <w:rFonts w:ascii="Book Antiqua" w:eastAsia="Calibri" w:hAnsi="Book Antiqua"/>
          <w:sz w:val="22"/>
          <w:szCs w:val="22"/>
        </w:rPr>
        <w:t>,</w:t>
      </w:r>
      <w:r w:rsidR="007D12A4" w:rsidRPr="000F5125">
        <w:rPr>
          <w:rFonts w:ascii="Book Antiqua" w:eastAsia="Calibri" w:hAnsi="Book Antiqua"/>
          <w:sz w:val="22"/>
          <w:szCs w:val="22"/>
        </w:rPr>
        <w:t>5</w:t>
      </w:r>
      <w:r w:rsidRPr="00DE56B4">
        <w:rPr>
          <w:rFonts w:ascii="Book Antiqua" w:eastAsia="Calibri" w:hAnsi="Book Antiqua"/>
          <w:sz w:val="22"/>
          <w:szCs w:val="22"/>
        </w:rPr>
        <w:t xml:space="preserve"> </w:t>
      </w:r>
      <w:r w:rsidR="00386658" w:rsidRPr="00DE56B4">
        <w:rPr>
          <w:rFonts w:ascii="Book Antiqua" w:eastAsia="Calibri" w:hAnsi="Book Antiqua"/>
          <w:sz w:val="22"/>
          <w:szCs w:val="22"/>
        </w:rPr>
        <w:t>odstotka</w:t>
      </w:r>
      <w:r w:rsidRPr="00DE56B4">
        <w:rPr>
          <w:rFonts w:ascii="Book Antiqua" w:eastAsia="Calibri" w:hAnsi="Book Antiqua"/>
          <w:sz w:val="22"/>
          <w:szCs w:val="22"/>
        </w:rPr>
        <w:t xml:space="preserve"> BDP.</w:t>
      </w:r>
    </w:p>
    <w:p w14:paraId="4B40C48E" w14:textId="77777777" w:rsidR="00D1032B" w:rsidRPr="00617ECC" w:rsidRDefault="00D1032B" w:rsidP="00D1032B">
      <w:pPr>
        <w:spacing w:line="276" w:lineRule="auto"/>
        <w:contextualSpacing/>
        <w:jc w:val="both"/>
        <w:rPr>
          <w:rFonts w:ascii="Book Antiqua" w:eastAsia="Calibri" w:hAnsi="Book Antiqua"/>
          <w:sz w:val="22"/>
          <w:szCs w:val="22"/>
        </w:rPr>
      </w:pPr>
    </w:p>
    <w:p w14:paraId="0EC1538E" w14:textId="55B948C2" w:rsidR="00D1032B" w:rsidRPr="005B468F" w:rsidRDefault="00A66FA1" w:rsidP="00D1032B">
      <w:pPr>
        <w:spacing w:line="276" w:lineRule="auto"/>
        <w:contextualSpacing/>
        <w:jc w:val="both"/>
        <w:rPr>
          <w:rFonts w:ascii="Book Antiqua" w:eastAsia="Calibri" w:hAnsi="Book Antiqua"/>
          <w:sz w:val="22"/>
          <w:szCs w:val="22"/>
        </w:rPr>
      </w:pPr>
      <w:r w:rsidRPr="001A778F">
        <w:rPr>
          <w:rFonts w:ascii="Book Antiqua" w:eastAsia="Calibri" w:hAnsi="Book Antiqua"/>
          <w:sz w:val="22"/>
          <w:szCs w:val="22"/>
        </w:rPr>
        <w:t xml:space="preserve">Če bi se </w:t>
      </w:r>
      <w:r w:rsidR="00D1032B" w:rsidRPr="003C2AF9">
        <w:rPr>
          <w:rFonts w:ascii="Book Antiqua" w:eastAsia="Calibri" w:hAnsi="Book Antiqua"/>
          <w:sz w:val="22"/>
          <w:szCs w:val="22"/>
        </w:rPr>
        <w:t>poslabša</w:t>
      </w:r>
      <w:r w:rsidRPr="003C2AF9">
        <w:rPr>
          <w:rFonts w:ascii="Book Antiqua" w:eastAsia="Calibri" w:hAnsi="Book Antiqua"/>
          <w:sz w:val="22"/>
          <w:szCs w:val="22"/>
        </w:rPr>
        <w:t>l samo</w:t>
      </w:r>
      <w:r w:rsidR="00D1032B" w:rsidRPr="00E96AD9">
        <w:rPr>
          <w:rFonts w:ascii="Book Antiqua" w:eastAsia="Calibri" w:hAnsi="Book Antiqua"/>
          <w:sz w:val="22"/>
          <w:szCs w:val="22"/>
        </w:rPr>
        <w:t xml:space="preserve"> primarn</w:t>
      </w:r>
      <w:r w:rsidRPr="00E96AD9">
        <w:rPr>
          <w:rFonts w:ascii="Book Antiqua" w:eastAsia="Calibri" w:hAnsi="Book Antiqua"/>
          <w:sz w:val="22"/>
          <w:szCs w:val="22"/>
        </w:rPr>
        <w:t>i</w:t>
      </w:r>
      <w:r w:rsidR="00D1032B" w:rsidRPr="00E96AD9">
        <w:rPr>
          <w:rFonts w:ascii="Book Antiqua" w:eastAsia="Calibri" w:hAnsi="Book Antiqua"/>
          <w:sz w:val="22"/>
          <w:szCs w:val="22"/>
        </w:rPr>
        <w:t xml:space="preserve"> sald</w:t>
      </w:r>
      <w:r w:rsidRPr="00E96AD9">
        <w:rPr>
          <w:rFonts w:ascii="Book Antiqua" w:eastAsia="Calibri" w:hAnsi="Book Antiqua"/>
          <w:sz w:val="22"/>
          <w:szCs w:val="22"/>
        </w:rPr>
        <w:t>o</w:t>
      </w:r>
      <w:r w:rsidR="00D1032B" w:rsidRPr="005021EF">
        <w:rPr>
          <w:rFonts w:ascii="Book Antiqua" w:eastAsia="Calibri" w:hAnsi="Book Antiqua"/>
          <w:sz w:val="22"/>
          <w:szCs w:val="22"/>
        </w:rPr>
        <w:t>, k</w:t>
      </w:r>
      <w:r w:rsidRPr="00AB50DC">
        <w:rPr>
          <w:rFonts w:ascii="Book Antiqua" w:eastAsia="Calibri" w:hAnsi="Book Antiqua"/>
          <w:sz w:val="22"/>
          <w:szCs w:val="22"/>
        </w:rPr>
        <w:t>ak</w:t>
      </w:r>
      <w:r w:rsidR="00D1032B" w:rsidRPr="000F5125">
        <w:rPr>
          <w:rFonts w:ascii="Book Antiqua" w:eastAsia="Calibri" w:hAnsi="Book Antiqua"/>
          <w:sz w:val="22"/>
          <w:szCs w:val="22"/>
        </w:rPr>
        <w:t>o</w:t>
      </w:r>
      <w:r w:rsidRPr="000F5125">
        <w:rPr>
          <w:rFonts w:ascii="Book Antiqua" w:eastAsia="Calibri" w:hAnsi="Book Antiqua"/>
          <w:sz w:val="22"/>
          <w:szCs w:val="22"/>
        </w:rPr>
        <w:t>r</w:t>
      </w:r>
      <w:r w:rsidR="00D1032B" w:rsidRPr="000F5125">
        <w:rPr>
          <w:rFonts w:ascii="Book Antiqua" w:eastAsia="Calibri" w:hAnsi="Book Antiqua"/>
          <w:sz w:val="22"/>
          <w:szCs w:val="22"/>
        </w:rPr>
        <w:t xml:space="preserve"> predvide</w:t>
      </w:r>
      <w:r w:rsidRPr="000F5125">
        <w:rPr>
          <w:rFonts w:ascii="Book Antiqua" w:eastAsia="Calibri" w:hAnsi="Book Antiqua"/>
          <w:sz w:val="22"/>
          <w:szCs w:val="22"/>
        </w:rPr>
        <w:t>va</w:t>
      </w:r>
      <w:r w:rsidR="00D1032B" w:rsidRPr="000F5125">
        <w:rPr>
          <w:rFonts w:ascii="Book Antiqua" w:eastAsia="Calibri" w:hAnsi="Book Antiqua"/>
          <w:sz w:val="22"/>
          <w:szCs w:val="22"/>
        </w:rPr>
        <w:t xml:space="preserve"> neugodn</w:t>
      </w:r>
      <w:r w:rsidRPr="000F5125">
        <w:rPr>
          <w:rFonts w:ascii="Book Antiqua" w:eastAsia="Calibri" w:hAnsi="Book Antiqua"/>
          <w:sz w:val="22"/>
          <w:szCs w:val="22"/>
        </w:rPr>
        <w:t>i</w:t>
      </w:r>
      <w:r w:rsidR="00D1032B" w:rsidRPr="000F5125">
        <w:rPr>
          <w:rFonts w:ascii="Book Antiqua" w:eastAsia="Calibri" w:hAnsi="Book Antiqua"/>
          <w:sz w:val="22"/>
          <w:szCs w:val="22"/>
        </w:rPr>
        <w:t xml:space="preserve"> scenarij, </w:t>
      </w:r>
      <w:r w:rsidRPr="000F5125">
        <w:rPr>
          <w:rFonts w:ascii="Book Antiqua" w:eastAsia="Calibri" w:hAnsi="Book Antiqua"/>
          <w:sz w:val="22"/>
          <w:szCs w:val="22"/>
        </w:rPr>
        <w:t xml:space="preserve">in bi </w:t>
      </w:r>
      <w:r w:rsidR="00D1032B" w:rsidRPr="000F5125">
        <w:rPr>
          <w:rFonts w:ascii="Book Antiqua" w:eastAsia="Calibri" w:hAnsi="Book Antiqua"/>
          <w:sz w:val="22"/>
          <w:szCs w:val="22"/>
        </w:rPr>
        <w:t xml:space="preserve">vse </w:t>
      </w:r>
      <w:r w:rsidRPr="000F5125">
        <w:rPr>
          <w:rFonts w:ascii="Book Antiqua" w:eastAsia="Calibri" w:hAnsi="Book Antiqua"/>
          <w:sz w:val="22"/>
          <w:szCs w:val="22"/>
        </w:rPr>
        <w:t xml:space="preserve">drugo </w:t>
      </w:r>
      <w:r w:rsidR="00D1032B" w:rsidRPr="000F5125">
        <w:rPr>
          <w:rFonts w:ascii="Book Antiqua" w:eastAsia="Calibri" w:hAnsi="Book Antiqua"/>
          <w:sz w:val="22"/>
          <w:szCs w:val="22"/>
        </w:rPr>
        <w:t>osta</w:t>
      </w:r>
      <w:r w:rsidRPr="000F5125">
        <w:rPr>
          <w:rFonts w:ascii="Book Antiqua" w:eastAsia="Calibri" w:hAnsi="Book Antiqua"/>
          <w:sz w:val="22"/>
          <w:szCs w:val="22"/>
        </w:rPr>
        <w:t>lo</w:t>
      </w:r>
      <w:r w:rsidR="00D1032B" w:rsidRPr="000F5125">
        <w:rPr>
          <w:rFonts w:ascii="Book Antiqua" w:eastAsia="Calibri" w:hAnsi="Book Antiqua"/>
          <w:sz w:val="22"/>
          <w:szCs w:val="22"/>
        </w:rPr>
        <w:t xml:space="preserve"> enako kot v osnovnem scenariju, bi se </w:t>
      </w:r>
      <w:r w:rsidR="00C5487D" w:rsidRPr="000F5125">
        <w:rPr>
          <w:rFonts w:ascii="Book Antiqua" w:eastAsia="Calibri" w:hAnsi="Book Antiqua"/>
          <w:sz w:val="22"/>
          <w:szCs w:val="22"/>
        </w:rPr>
        <w:t xml:space="preserve">javni </w:t>
      </w:r>
      <w:r w:rsidR="00D1032B" w:rsidRPr="000F5125">
        <w:rPr>
          <w:rFonts w:ascii="Book Antiqua" w:eastAsia="Calibri" w:hAnsi="Book Antiqua"/>
          <w:sz w:val="22"/>
          <w:szCs w:val="22"/>
        </w:rPr>
        <w:t>dolg do konca leta 202</w:t>
      </w:r>
      <w:r w:rsidR="00656696" w:rsidRPr="000F5125">
        <w:rPr>
          <w:rFonts w:ascii="Book Antiqua" w:eastAsia="Calibri" w:hAnsi="Book Antiqua"/>
          <w:sz w:val="22"/>
          <w:szCs w:val="22"/>
        </w:rPr>
        <w:t>8</w:t>
      </w:r>
      <w:r w:rsidR="00D1032B" w:rsidRPr="000F5125">
        <w:rPr>
          <w:rFonts w:ascii="Book Antiqua" w:eastAsia="Calibri" w:hAnsi="Book Antiqua"/>
          <w:sz w:val="22"/>
          <w:szCs w:val="22"/>
        </w:rPr>
        <w:t xml:space="preserve"> povečal za </w:t>
      </w:r>
      <w:r w:rsidR="007D12A4" w:rsidRPr="000F5125">
        <w:rPr>
          <w:rFonts w:ascii="Book Antiqua" w:eastAsia="Calibri" w:hAnsi="Book Antiqua"/>
          <w:sz w:val="22"/>
          <w:szCs w:val="22"/>
        </w:rPr>
        <w:t>2</w:t>
      </w:r>
      <w:r w:rsidR="00D1032B" w:rsidRPr="000F5125">
        <w:rPr>
          <w:rFonts w:ascii="Book Antiqua" w:eastAsia="Calibri" w:hAnsi="Book Antiqua"/>
          <w:sz w:val="22"/>
          <w:szCs w:val="22"/>
        </w:rPr>
        <w:t>,</w:t>
      </w:r>
      <w:r w:rsidR="007D12A4" w:rsidRPr="000F5125">
        <w:rPr>
          <w:rFonts w:ascii="Book Antiqua" w:eastAsia="Calibri" w:hAnsi="Book Antiqua"/>
          <w:sz w:val="22"/>
          <w:szCs w:val="22"/>
        </w:rPr>
        <w:t>9</w:t>
      </w:r>
      <w:r w:rsidR="00D1032B" w:rsidRPr="000F5125">
        <w:rPr>
          <w:rFonts w:ascii="Book Antiqua" w:eastAsia="Calibri" w:hAnsi="Book Antiqua"/>
          <w:sz w:val="22"/>
          <w:szCs w:val="22"/>
        </w:rPr>
        <w:t xml:space="preserve"> o</w:t>
      </w:r>
      <w:r w:rsidRPr="000F5125">
        <w:rPr>
          <w:rFonts w:ascii="Book Antiqua" w:eastAsia="Calibri" w:hAnsi="Book Antiqua"/>
          <w:sz w:val="22"/>
          <w:szCs w:val="22"/>
        </w:rPr>
        <w:t xml:space="preserve">dstotne </w:t>
      </w:r>
      <w:r w:rsidR="00D1032B" w:rsidRPr="00DE56B4">
        <w:rPr>
          <w:rFonts w:ascii="Book Antiqua" w:eastAsia="Calibri" w:hAnsi="Book Antiqua"/>
          <w:sz w:val="22"/>
          <w:szCs w:val="22"/>
        </w:rPr>
        <w:t>t</w:t>
      </w:r>
      <w:r w:rsidRPr="00DE56B4">
        <w:rPr>
          <w:rFonts w:ascii="Book Antiqua" w:eastAsia="Calibri" w:hAnsi="Book Antiqua"/>
          <w:sz w:val="22"/>
          <w:szCs w:val="22"/>
        </w:rPr>
        <w:t>očke</w:t>
      </w:r>
      <w:r w:rsidR="00D1032B" w:rsidRPr="00DE56B4">
        <w:rPr>
          <w:rFonts w:ascii="Book Antiqua" w:eastAsia="Calibri" w:hAnsi="Book Antiqua"/>
          <w:sz w:val="22"/>
          <w:szCs w:val="22"/>
        </w:rPr>
        <w:t xml:space="preserve"> BDP</w:t>
      </w:r>
      <w:r w:rsidRPr="00DE56B4">
        <w:rPr>
          <w:rFonts w:ascii="Book Antiqua" w:eastAsia="Calibri" w:hAnsi="Book Antiqua"/>
          <w:sz w:val="22"/>
          <w:szCs w:val="22"/>
        </w:rPr>
        <w:t>,</w:t>
      </w:r>
      <w:r w:rsidR="00D1032B" w:rsidRPr="00DE56B4">
        <w:rPr>
          <w:rFonts w:ascii="Book Antiqua" w:eastAsia="Calibri" w:hAnsi="Book Antiqua"/>
          <w:sz w:val="22"/>
          <w:szCs w:val="22"/>
        </w:rPr>
        <w:t xml:space="preserve"> na 6</w:t>
      </w:r>
      <w:r w:rsidR="007D12A4" w:rsidRPr="001033F3">
        <w:rPr>
          <w:rFonts w:ascii="Book Antiqua" w:eastAsia="Calibri" w:hAnsi="Book Antiqua"/>
          <w:sz w:val="22"/>
          <w:szCs w:val="22"/>
        </w:rPr>
        <w:t>5</w:t>
      </w:r>
      <w:r w:rsidR="00D1032B" w:rsidRPr="001033F3">
        <w:rPr>
          <w:rFonts w:ascii="Book Antiqua" w:eastAsia="Calibri" w:hAnsi="Book Antiqua"/>
          <w:sz w:val="22"/>
          <w:szCs w:val="22"/>
        </w:rPr>
        <w:t>,</w:t>
      </w:r>
      <w:r w:rsidR="00656696" w:rsidRPr="00485E4A">
        <w:rPr>
          <w:rFonts w:ascii="Book Antiqua" w:eastAsia="Calibri" w:hAnsi="Book Antiqua"/>
          <w:sz w:val="22"/>
          <w:szCs w:val="22"/>
        </w:rPr>
        <w:t>0</w:t>
      </w:r>
      <w:r w:rsidR="00D1032B" w:rsidRPr="007048C3">
        <w:rPr>
          <w:rFonts w:ascii="Book Antiqua" w:eastAsia="Calibri" w:hAnsi="Book Antiqua"/>
          <w:sz w:val="22"/>
          <w:szCs w:val="22"/>
        </w:rPr>
        <w:t xml:space="preserve"> </w:t>
      </w:r>
      <w:r w:rsidR="00386658" w:rsidRPr="00374614">
        <w:rPr>
          <w:rFonts w:ascii="Book Antiqua" w:eastAsia="Calibri" w:hAnsi="Book Antiqua"/>
          <w:sz w:val="22"/>
          <w:szCs w:val="22"/>
        </w:rPr>
        <w:t>odstotk</w:t>
      </w:r>
      <w:r w:rsidR="006966CC">
        <w:rPr>
          <w:rFonts w:ascii="Book Antiqua" w:eastAsia="Calibri" w:hAnsi="Book Antiqua"/>
          <w:sz w:val="22"/>
          <w:szCs w:val="22"/>
        </w:rPr>
        <w:t>ov</w:t>
      </w:r>
      <w:r w:rsidR="00D1032B" w:rsidRPr="00374614">
        <w:rPr>
          <w:rFonts w:ascii="Book Antiqua" w:eastAsia="Calibri" w:hAnsi="Book Antiqua"/>
          <w:sz w:val="22"/>
          <w:szCs w:val="22"/>
        </w:rPr>
        <w:t xml:space="preserve"> BDP.</w:t>
      </w:r>
    </w:p>
    <w:p w14:paraId="3B149602" w14:textId="77777777" w:rsidR="00C5487D" w:rsidRPr="005B468F" w:rsidRDefault="00C5487D" w:rsidP="00C5487D">
      <w:pPr>
        <w:spacing w:line="276" w:lineRule="auto"/>
        <w:contextualSpacing/>
        <w:jc w:val="both"/>
        <w:rPr>
          <w:rFonts w:ascii="Book Antiqua" w:eastAsia="Calibri" w:hAnsi="Book Antiqua"/>
          <w:sz w:val="22"/>
          <w:szCs w:val="22"/>
        </w:rPr>
      </w:pPr>
    </w:p>
    <w:p w14:paraId="34B13AAE" w14:textId="62A01D75" w:rsidR="00C5487D" w:rsidRPr="005B468F" w:rsidRDefault="00A66FA1" w:rsidP="00C5487D">
      <w:pPr>
        <w:spacing w:line="276" w:lineRule="auto"/>
        <w:contextualSpacing/>
        <w:jc w:val="both"/>
        <w:rPr>
          <w:rFonts w:ascii="Book Antiqua" w:eastAsia="Calibri" w:hAnsi="Book Antiqua"/>
          <w:sz w:val="22"/>
          <w:szCs w:val="22"/>
        </w:rPr>
      </w:pPr>
      <w:r>
        <w:rPr>
          <w:rFonts w:ascii="Book Antiqua" w:eastAsia="Calibri" w:hAnsi="Book Antiqua"/>
          <w:sz w:val="22"/>
          <w:szCs w:val="22"/>
        </w:rPr>
        <w:t>Če pa bi se</w:t>
      </w:r>
      <w:r w:rsidR="00C5487D" w:rsidRPr="005B468F">
        <w:rPr>
          <w:rFonts w:ascii="Book Antiqua" w:eastAsia="Calibri" w:hAnsi="Book Antiqua"/>
          <w:sz w:val="22"/>
          <w:szCs w:val="22"/>
        </w:rPr>
        <w:t xml:space="preserve"> </w:t>
      </w:r>
      <w:r>
        <w:rPr>
          <w:rFonts w:ascii="Book Antiqua" w:eastAsia="Calibri" w:hAnsi="Book Antiqua"/>
          <w:sz w:val="22"/>
          <w:szCs w:val="22"/>
        </w:rPr>
        <w:t>primarni saldo</w:t>
      </w:r>
      <w:r w:rsidRPr="005B468F">
        <w:rPr>
          <w:rFonts w:ascii="Book Antiqua" w:eastAsia="Calibri" w:hAnsi="Book Antiqua"/>
          <w:sz w:val="22"/>
          <w:szCs w:val="22"/>
        </w:rPr>
        <w:t xml:space="preserve"> </w:t>
      </w:r>
      <w:r w:rsidR="00C5487D" w:rsidRPr="005B468F">
        <w:rPr>
          <w:rFonts w:ascii="Book Antiqua" w:eastAsia="Calibri" w:hAnsi="Book Antiqua"/>
          <w:sz w:val="22"/>
          <w:szCs w:val="22"/>
        </w:rPr>
        <w:t>izboljša</w:t>
      </w:r>
      <w:r>
        <w:rPr>
          <w:rFonts w:ascii="Book Antiqua" w:eastAsia="Calibri" w:hAnsi="Book Antiqua"/>
          <w:sz w:val="22"/>
          <w:szCs w:val="22"/>
        </w:rPr>
        <w:t>l</w:t>
      </w:r>
      <w:r w:rsidR="00C5487D" w:rsidRPr="005B468F">
        <w:rPr>
          <w:rFonts w:ascii="Book Antiqua" w:eastAsia="Calibri" w:hAnsi="Book Antiqua"/>
          <w:sz w:val="22"/>
          <w:szCs w:val="22"/>
        </w:rPr>
        <w:t>, k</w:t>
      </w:r>
      <w:r>
        <w:rPr>
          <w:rFonts w:ascii="Book Antiqua" w:eastAsia="Calibri" w:hAnsi="Book Antiqua"/>
          <w:sz w:val="22"/>
          <w:szCs w:val="22"/>
        </w:rPr>
        <w:t>ak</w:t>
      </w:r>
      <w:r w:rsidR="00C5487D" w:rsidRPr="005B468F">
        <w:rPr>
          <w:rFonts w:ascii="Book Antiqua" w:eastAsia="Calibri" w:hAnsi="Book Antiqua"/>
          <w:sz w:val="22"/>
          <w:szCs w:val="22"/>
        </w:rPr>
        <w:t>o</w:t>
      </w:r>
      <w:r>
        <w:rPr>
          <w:rFonts w:ascii="Book Antiqua" w:eastAsia="Calibri" w:hAnsi="Book Antiqua"/>
          <w:sz w:val="22"/>
          <w:szCs w:val="22"/>
        </w:rPr>
        <w:t>r</w:t>
      </w:r>
      <w:r w:rsidR="00C5487D" w:rsidRPr="005B468F">
        <w:rPr>
          <w:rFonts w:ascii="Book Antiqua" w:eastAsia="Calibri" w:hAnsi="Book Antiqua"/>
          <w:sz w:val="22"/>
          <w:szCs w:val="22"/>
        </w:rPr>
        <w:t xml:space="preserve"> predvidev</w:t>
      </w:r>
      <w:r>
        <w:rPr>
          <w:rFonts w:ascii="Book Antiqua" w:eastAsia="Calibri" w:hAnsi="Book Antiqua"/>
          <w:sz w:val="22"/>
          <w:szCs w:val="22"/>
        </w:rPr>
        <w:t>a</w:t>
      </w:r>
      <w:r w:rsidR="00C5487D" w:rsidRPr="005B468F">
        <w:rPr>
          <w:rFonts w:ascii="Book Antiqua" w:eastAsia="Calibri" w:hAnsi="Book Antiqua"/>
          <w:sz w:val="22"/>
          <w:szCs w:val="22"/>
        </w:rPr>
        <w:t xml:space="preserve"> ugodn</w:t>
      </w:r>
      <w:r>
        <w:rPr>
          <w:rFonts w:ascii="Book Antiqua" w:eastAsia="Calibri" w:hAnsi="Book Antiqua"/>
          <w:sz w:val="22"/>
          <w:szCs w:val="22"/>
        </w:rPr>
        <w:t>i</w:t>
      </w:r>
      <w:r w:rsidR="00C5487D" w:rsidRPr="005B468F">
        <w:rPr>
          <w:rFonts w:ascii="Book Antiqua" w:eastAsia="Calibri" w:hAnsi="Book Antiqua"/>
          <w:sz w:val="22"/>
          <w:szCs w:val="22"/>
        </w:rPr>
        <w:t xml:space="preserve"> scenarij, </w:t>
      </w:r>
      <w:r>
        <w:rPr>
          <w:rFonts w:ascii="Book Antiqua" w:eastAsia="Calibri" w:hAnsi="Book Antiqua"/>
          <w:sz w:val="22"/>
          <w:szCs w:val="22"/>
        </w:rPr>
        <w:t xml:space="preserve">in bi </w:t>
      </w:r>
      <w:r w:rsidR="00C5487D" w:rsidRPr="005B468F">
        <w:rPr>
          <w:rFonts w:ascii="Book Antiqua" w:eastAsia="Calibri" w:hAnsi="Book Antiqua"/>
          <w:sz w:val="22"/>
          <w:szCs w:val="22"/>
        </w:rPr>
        <w:t xml:space="preserve">vse </w:t>
      </w:r>
      <w:r>
        <w:rPr>
          <w:rFonts w:ascii="Book Antiqua" w:eastAsia="Calibri" w:hAnsi="Book Antiqua"/>
          <w:sz w:val="22"/>
          <w:szCs w:val="22"/>
        </w:rPr>
        <w:t>drugo</w:t>
      </w:r>
      <w:r w:rsidRPr="005B468F">
        <w:rPr>
          <w:rFonts w:ascii="Book Antiqua" w:eastAsia="Calibri" w:hAnsi="Book Antiqua"/>
          <w:sz w:val="22"/>
          <w:szCs w:val="22"/>
        </w:rPr>
        <w:t xml:space="preserve"> </w:t>
      </w:r>
      <w:r w:rsidR="00C5487D" w:rsidRPr="005B468F">
        <w:rPr>
          <w:rFonts w:ascii="Book Antiqua" w:eastAsia="Calibri" w:hAnsi="Book Antiqua"/>
          <w:sz w:val="22"/>
          <w:szCs w:val="22"/>
        </w:rPr>
        <w:t>osta</w:t>
      </w:r>
      <w:r>
        <w:rPr>
          <w:rFonts w:ascii="Book Antiqua" w:eastAsia="Calibri" w:hAnsi="Book Antiqua"/>
          <w:sz w:val="22"/>
          <w:szCs w:val="22"/>
        </w:rPr>
        <w:t>lo</w:t>
      </w:r>
      <w:r w:rsidR="00C5487D" w:rsidRPr="005B468F">
        <w:rPr>
          <w:rFonts w:ascii="Book Antiqua" w:eastAsia="Calibri" w:hAnsi="Book Antiqua"/>
          <w:sz w:val="22"/>
          <w:szCs w:val="22"/>
        </w:rPr>
        <w:t xml:space="preserve"> enako kot v osnovnem scenariju, bi se javni dolg do konca leta 2028 z</w:t>
      </w:r>
      <w:r>
        <w:rPr>
          <w:rFonts w:ascii="Book Antiqua" w:eastAsia="Calibri" w:hAnsi="Book Antiqua"/>
          <w:sz w:val="22"/>
          <w:szCs w:val="22"/>
        </w:rPr>
        <w:t>ma</w:t>
      </w:r>
      <w:r w:rsidR="00C5487D" w:rsidRPr="005B468F">
        <w:rPr>
          <w:rFonts w:ascii="Book Antiqua" w:eastAsia="Calibri" w:hAnsi="Book Antiqua"/>
          <w:sz w:val="22"/>
          <w:szCs w:val="22"/>
        </w:rPr>
        <w:t>n</w:t>
      </w:r>
      <w:r>
        <w:rPr>
          <w:rFonts w:ascii="Book Antiqua" w:eastAsia="Calibri" w:hAnsi="Book Antiqua"/>
          <w:sz w:val="22"/>
          <w:szCs w:val="22"/>
        </w:rPr>
        <w:t>jš</w:t>
      </w:r>
      <w:r w:rsidR="00C5487D" w:rsidRPr="005B468F">
        <w:rPr>
          <w:rFonts w:ascii="Book Antiqua" w:eastAsia="Calibri" w:hAnsi="Book Antiqua"/>
          <w:sz w:val="22"/>
          <w:szCs w:val="22"/>
        </w:rPr>
        <w:t xml:space="preserve">al za </w:t>
      </w:r>
      <w:r w:rsidR="007D12A4">
        <w:rPr>
          <w:rFonts w:ascii="Book Antiqua" w:eastAsia="Calibri" w:hAnsi="Book Antiqua"/>
          <w:sz w:val="22"/>
          <w:szCs w:val="22"/>
        </w:rPr>
        <w:t>0</w:t>
      </w:r>
      <w:r w:rsidR="00C5487D" w:rsidRPr="005B468F">
        <w:rPr>
          <w:rFonts w:ascii="Book Antiqua" w:eastAsia="Calibri" w:hAnsi="Book Antiqua"/>
          <w:sz w:val="22"/>
          <w:szCs w:val="22"/>
        </w:rPr>
        <w:t>,</w:t>
      </w:r>
      <w:r w:rsidR="007D12A4">
        <w:rPr>
          <w:rFonts w:ascii="Book Antiqua" w:eastAsia="Calibri" w:hAnsi="Book Antiqua"/>
          <w:sz w:val="22"/>
          <w:szCs w:val="22"/>
        </w:rPr>
        <w:t>9</w:t>
      </w:r>
      <w:r w:rsidR="00C5487D" w:rsidRPr="005B468F">
        <w:rPr>
          <w:rFonts w:ascii="Book Antiqua" w:eastAsia="Calibri" w:hAnsi="Book Antiqua"/>
          <w:sz w:val="22"/>
          <w:szCs w:val="22"/>
        </w:rPr>
        <w:t xml:space="preserve"> o</w:t>
      </w:r>
      <w:r>
        <w:rPr>
          <w:rFonts w:ascii="Book Antiqua" w:eastAsia="Calibri" w:hAnsi="Book Antiqua"/>
          <w:sz w:val="22"/>
          <w:szCs w:val="22"/>
        </w:rPr>
        <w:t xml:space="preserve">dstotne </w:t>
      </w:r>
      <w:r w:rsidR="00C5487D" w:rsidRPr="005B468F">
        <w:rPr>
          <w:rFonts w:ascii="Book Antiqua" w:eastAsia="Calibri" w:hAnsi="Book Antiqua"/>
          <w:sz w:val="22"/>
          <w:szCs w:val="22"/>
        </w:rPr>
        <w:t>t</w:t>
      </w:r>
      <w:r>
        <w:rPr>
          <w:rFonts w:ascii="Book Antiqua" w:eastAsia="Calibri" w:hAnsi="Book Antiqua"/>
          <w:sz w:val="22"/>
          <w:szCs w:val="22"/>
        </w:rPr>
        <w:t>očke</w:t>
      </w:r>
      <w:r w:rsidR="00C5487D" w:rsidRPr="005B468F">
        <w:rPr>
          <w:rFonts w:ascii="Book Antiqua" w:eastAsia="Calibri" w:hAnsi="Book Antiqua"/>
          <w:sz w:val="22"/>
          <w:szCs w:val="22"/>
        </w:rPr>
        <w:t xml:space="preserve"> BDP</w:t>
      </w:r>
      <w:r>
        <w:rPr>
          <w:rFonts w:ascii="Book Antiqua" w:eastAsia="Calibri" w:hAnsi="Book Antiqua"/>
          <w:sz w:val="22"/>
          <w:szCs w:val="22"/>
        </w:rPr>
        <w:t>,</w:t>
      </w:r>
      <w:r w:rsidR="00C5487D" w:rsidRPr="005B468F">
        <w:rPr>
          <w:rFonts w:ascii="Book Antiqua" w:eastAsia="Calibri" w:hAnsi="Book Antiqua"/>
          <w:sz w:val="22"/>
          <w:szCs w:val="22"/>
        </w:rPr>
        <w:t xml:space="preserve"> na </w:t>
      </w:r>
      <w:r w:rsidR="007D12A4">
        <w:rPr>
          <w:rFonts w:ascii="Book Antiqua" w:eastAsia="Calibri" w:hAnsi="Book Antiqua"/>
          <w:sz w:val="22"/>
          <w:szCs w:val="22"/>
        </w:rPr>
        <w:t>61</w:t>
      </w:r>
      <w:r w:rsidR="00C5487D" w:rsidRPr="005B468F">
        <w:rPr>
          <w:rFonts w:ascii="Book Antiqua" w:eastAsia="Calibri" w:hAnsi="Book Antiqua"/>
          <w:sz w:val="22"/>
          <w:szCs w:val="22"/>
        </w:rPr>
        <w:t>,</w:t>
      </w:r>
      <w:r w:rsidR="007D12A4">
        <w:rPr>
          <w:rFonts w:ascii="Book Antiqua" w:eastAsia="Calibri" w:hAnsi="Book Antiqua"/>
          <w:sz w:val="22"/>
          <w:szCs w:val="22"/>
        </w:rPr>
        <w:t>2</w:t>
      </w:r>
      <w:r w:rsidR="00C5487D" w:rsidRPr="005B468F">
        <w:rPr>
          <w:rFonts w:ascii="Book Antiqua" w:eastAsia="Calibri" w:hAnsi="Book Antiqua"/>
          <w:sz w:val="22"/>
          <w:szCs w:val="22"/>
        </w:rPr>
        <w:t xml:space="preserve"> </w:t>
      </w:r>
      <w:r w:rsidR="00386658">
        <w:rPr>
          <w:rFonts w:ascii="Book Antiqua" w:eastAsia="Calibri" w:hAnsi="Book Antiqua"/>
          <w:sz w:val="22"/>
          <w:szCs w:val="22"/>
        </w:rPr>
        <w:t>odstotka</w:t>
      </w:r>
      <w:r w:rsidR="00C5487D" w:rsidRPr="005B468F">
        <w:rPr>
          <w:rFonts w:ascii="Book Antiqua" w:eastAsia="Calibri" w:hAnsi="Book Antiqua"/>
          <w:sz w:val="22"/>
          <w:szCs w:val="22"/>
        </w:rPr>
        <w:t xml:space="preserve"> BDP.</w:t>
      </w:r>
    </w:p>
    <w:p w14:paraId="0FC943C5" w14:textId="77777777" w:rsidR="00C5487D" w:rsidRPr="005B468F" w:rsidRDefault="00C5487D" w:rsidP="00D1032B">
      <w:pPr>
        <w:spacing w:line="276" w:lineRule="auto"/>
        <w:contextualSpacing/>
        <w:jc w:val="both"/>
        <w:rPr>
          <w:rFonts w:ascii="Book Antiqua" w:eastAsia="Calibri" w:hAnsi="Book Antiqua"/>
          <w:sz w:val="22"/>
          <w:szCs w:val="22"/>
        </w:rPr>
      </w:pPr>
    </w:p>
    <w:p w14:paraId="417E8D3E" w14:textId="750C5950" w:rsidR="006A2783" w:rsidRDefault="006A2783" w:rsidP="00D1032B">
      <w:pPr>
        <w:spacing w:line="276" w:lineRule="auto"/>
        <w:contextualSpacing/>
        <w:jc w:val="both"/>
        <w:rPr>
          <w:rFonts w:ascii="Book Antiqua" w:eastAsia="Calibri" w:hAnsi="Book Antiqua"/>
          <w:sz w:val="22"/>
          <w:szCs w:val="22"/>
        </w:rPr>
      </w:pPr>
      <w:r>
        <w:rPr>
          <w:rFonts w:ascii="Book Antiqua" w:eastAsia="Calibri" w:hAnsi="Book Antiqua"/>
          <w:sz w:val="22"/>
          <w:szCs w:val="22"/>
        </w:rPr>
        <w:t>Samo</w:t>
      </w:r>
      <w:r w:rsidRPr="005B468F">
        <w:rPr>
          <w:rFonts w:ascii="Book Antiqua" w:eastAsia="Calibri" w:hAnsi="Book Antiqua"/>
          <w:sz w:val="22"/>
          <w:szCs w:val="22"/>
        </w:rPr>
        <w:t xml:space="preserve"> </w:t>
      </w:r>
      <w:r w:rsidR="00D1032B" w:rsidRPr="005B468F">
        <w:rPr>
          <w:rFonts w:ascii="Book Antiqua" w:eastAsia="Calibri" w:hAnsi="Book Antiqua"/>
          <w:sz w:val="22"/>
          <w:szCs w:val="22"/>
        </w:rPr>
        <w:t xml:space="preserve">zaradi poslabšanja nominalne rasti, kot predvideno v neugodnem scenariju, vse ostalo ostane enako kot v osnovnem scenariju, bi se </w:t>
      </w:r>
      <w:r w:rsidR="00C5487D" w:rsidRPr="005B468F">
        <w:rPr>
          <w:rFonts w:ascii="Book Antiqua" w:eastAsia="Calibri" w:hAnsi="Book Antiqua"/>
          <w:sz w:val="22"/>
          <w:szCs w:val="22"/>
        </w:rPr>
        <w:t xml:space="preserve">javni </w:t>
      </w:r>
      <w:r w:rsidR="00D1032B" w:rsidRPr="005B468F">
        <w:rPr>
          <w:rFonts w:ascii="Book Antiqua" w:eastAsia="Calibri" w:hAnsi="Book Antiqua"/>
          <w:sz w:val="22"/>
          <w:szCs w:val="22"/>
        </w:rPr>
        <w:t>dolg do konca leta 202</w:t>
      </w:r>
      <w:r w:rsidR="0016225E" w:rsidRPr="005B468F">
        <w:rPr>
          <w:rFonts w:ascii="Book Antiqua" w:eastAsia="Calibri" w:hAnsi="Book Antiqua"/>
          <w:sz w:val="22"/>
          <w:szCs w:val="22"/>
        </w:rPr>
        <w:t>8</w:t>
      </w:r>
      <w:r w:rsidR="00D1032B" w:rsidRPr="005B468F">
        <w:rPr>
          <w:rFonts w:ascii="Book Antiqua" w:eastAsia="Calibri" w:hAnsi="Book Antiqua"/>
          <w:sz w:val="22"/>
          <w:szCs w:val="22"/>
        </w:rPr>
        <w:t xml:space="preserve"> glede na osnovni scenarij povečal za </w:t>
      </w:r>
      <w:r w:rsidR="007D12A4">
        <w:rPr>
          <w:rFonts w:ascii="Book Antiqua" w:eastAsia="Calibri" w:hAnsi="Book Antiqua"/>
          <w:sz w:val="22"/>
          <w:szCs w:val="22"/>
        </w:rPr>
        <w:t>3</w:t>
      </w:r>
      <w:r w:rsidR="00D1032B" w:rsidRPr="005B468F">
        <w:rPr>
          <w:rFonts w:ascii="Book Antiqua" w:eastAsia="Calibri" w:hAnsi="Book Antiqua"/>
          <w:sz w:val="22"/>
          <w:szCs w:val="22"/>
        </w:rPr>
        <w:t>,</w:t>
      </w:r>
      <w:r w:rsidR="007D12A4">
        <w:rPr>
          <w:rFonts w:ascii="Book Antiqua" w:eastAsia="Calibri" w:hAnsi="Book Antiqua"/>
          <w:sz w:val="22"/>
          <w:szCs w:val="22"/>
        </w:rPr>
        <w:t>7</w:t>
      </w:r>
      <w:r w:rsidR="00D1032B" w:rsidRPr="005B468F">
        <w:rPr>
          <w:rFonts w:ascii="Book Antiqua" w:eastAsia="Calibri" w:hAnsi="Book Antiqua"/>
          <w:sz w:val="22"/>
          <w:szCs w:val="22"/>
        </w:rPr>
        <w:t xml:space="preserve"> </w:t>
      </w:r>
      <w:r>
        <w:rPr>
          <w:rFonts w:ascii="Book Antiqua" w:eastAsia="Calibri" w:hAnsi="Book Antiqua"/>
          <w:sz w:val="22"/>
          <w:szCs w:val="22"/>
        </w:rPr>
        <w:t>odstotne točke</w:t>
      </w:r>
      <w:r w:rsidR="00D1032B" w:rsidRPr="005B468F">
        <w:rPr>
          <w:rFonts w:ascii="Book Antiqua" w:eastAsia="Calibri" w:hAnsi="Book Antiqua"/>
          <w:sz w:val="22"/>
          <w:szCs w:val="22"/>
        </w:rPr>
        <w:t xml:space="preserve"> BDP na </w:t>
      </w:r>
      <w:r w:rsidR="007D12A4">
        <w:rPr>
          <w:rFonts w:ascii="Book Antiqua" w:eastAsia="Calibri" w:hAnsi="Book Antiqua"/>
          <w:sz w:val="22"/>
          <w:szCs w:val="22"/>
        </w:rPr>
        <w:t>65</w:t>
      </w:r>
      <w:r w:rsidR="00D1032B" w:rsidRPr="005B468F">
        <w:rPr>
          <w:rFonts w:ascii="Book Antiqua" w:eastAsia="Calibri" w:hAnsi="Book Antiqua"/>
          <w:sz w:val="22"/>
          <w:szCs w:val="22"/>
        </w:rPr>
        <w:t>,</w:t>
      </w:r>
      <w:r w:rsidR="007D12A4">
        <w:rPr>
          <w:rFonts w:ascii="Book Antiqua" w:eastAsia="Calibri" w:hAnsi="Book Antiqua"/>
          <w:sz w:val="22"/>
          <w:szCs w:val="22"/>
        </w:rPr>
        <w:t>8</w:t>
      </w:r>
      <w:r w:rsidR="00D1032B" w:rsidRPr="005B468F">
        <w:rPr>
          <w:rFonts w:ascii="Book Antiqua" w:eastAsia="Calibri" w:hAnsi="Book Antiqua"/>
          <w:sz w:val="22"/>
          <w:szCs w:val="22"/>
        </w:rPr>
        <w:t xml:space="preserve"> </w:t>
      </w:r>
      <w:r>
        <w:rPr>
          <w:rFonts w:ascii="Book Antiqua" w:eastAsia="Calibri" w:hAnsi="Book Antiqua"/>
          <w:sz w:val="22"/>
          <w:szCs w:val="22"/>
        </w:rPr>
        <w:t>odstotka</w:t>
      </w:r>
      <w:r w:rsidRPr="005B468F">
        <w:rPr>
          <w:rFonts w:ascii="Book Antiqua" w:eastAsia="Calibri" w:hAnsi="Book Antiqua"/>
          <w:sz w:val="22"/>
          <w:szCs w:val="22"/>
        </w:rPr>
        <w:t xml:space="preserve"> </w:t>
      </w:r>
      <w:r w:rsidR="00D1032B" w:rsidRPr="005B468F">
        <w:rPr>
          <w:rFonts w:ascii="Book Antiqua" w:eastAsia="Calibri" w:hAnsi="Book Antiqua"/>
          <w:sz w:val="22"/>
          <w:szCs w:val="22"/>
        </w:rPr>
        <w:t>BDP.</w:t>
      </w:r>
    </w:p>
    <w:p w14:paraId="79C01559" w14:textId="77777777" w:rsidR="006A2783" w:rsidRPr="005B468F" w:rsidRDefault="006A2783" w:rsidP="00D1032B">
      <w:pPr>
        <w:spacing w:line="276" w:lineRule="auto"/>
        <w:contextualSpacing/>
        <w:jc w:val="both"/>
        <w:rPr>
          <w:rFonts w:ascii="Book Antiqua" w:eastAsia="Calibri" w:hAnsi="Book Antiqua"/>
          <w:sz w:val="22"/>
          <w:szCs w:val="22"/>
        </w:rPr>
      </w:pPr>
    </w:p>
    <w:p w14:paraId="2DFF3857" w14:textId="7EC1333A" w:rsidR="00C5487D" w:rsidRPr="005B468F" w:rsidRDefault="006A2783" w:rsidP="00C5487D">
      <w:pPr>
        <w:spacing w:line="276" w:lineRule="auto"/>
        <w:contextualSpacing/>
        <w:jc w:val="both"/>
        <w:rPr>
          <w:rFonts w:ascii="Book Antiqua" w:eastAsia="Calibri" w:hAnsi="Book Antiqua"/>
          <w:sz w:val="22"/>
          <w:szCs w:val="22"/>
        </w:rPr>
      </w:pPr>
      <w:r>
        <w:rPr>
          <w:rFonts w:ascii="Book Antiqua" w:eastAsia="Calibri" w:hAnsi="Book Antiqua"/>
          <w:sz w:val="22"/>
          <w:szCs w:val="22"/>
        </w:rPr>
        <w:lastRenderedPageBreak/>
        <w:t>Samo</w:t>
      </w:r>
      <w:r w:rsidRPr="005B468F">
        <w:rPr>
          <w:rFonts w:ascii="Book Antiqua" w:eastAsia="Calibri" w:hAnsi="Book Antiqua"/>
          <w:sz w:val="22"/>
          <w:szCs w:val="22"/>
        </w:rPr>
        <w:t xml:space="preserve"> </w:t>
      </w:r>
      <w:r w:rsidR="00C5487D" w:rsidRPr="005B468F">
        <w:rPr>
          <w:rFonts w:ascii="Book Antiqua" w:eastAsia="Calibri" w:hAnsi="Book Antiqua"/>
          <w:sz w:val="22"/>
          <w:szCs w:val="22"/>
        </w:rPr>
        <w:t xml:space="preserve">zaradi izboljšanja nominalne rasti, kot predvideno v ugodnem scenariju, vse ostalo ostane enako kot v osnovnem scenariju, bi se javni dolg do konca leta 2028 glede na osnovni scenarij znižal za </w:t>
      </w:r>
      <w:r w:rsidR="0027414D">
        <w:rPr>
          <w:rFonts w:ascii="Book Antiqua" w:eastAsia="Calibri" w:hAnsi="Book Antiqua"/>
          <w:sz w:val="22"/>
          <w:szCs w:val="22"/>
        </w:rPr>
        <w:t>1</w:t>
      </w:r>
      <w:r w:rsidR="00C5487D" w:rsidRPr="005B468F">
        <w:rPr>
          <w:rFonts w:ascii="Book Antiqua" w:eastAsia="Calibri" w:hAnsi="Book Antiqua"/>
          <w:sz w:val="22"/>
          <w:szCs w:val="22"/>
        </w:rPr>
        <w:t>,</w:t>
      </w:r>
      <w:r w:rsidR="0027414D">
        <w:rPr>
          <w:rFonts w:ascii="Book Antiqua" w:eastAsia="Calibri" w:hAnsi="Book Antiqua"/>
          <w:sz w:val="22"/>
          <w:szCs w:val="22"/>
        </w:rPr>
        <w:t>7</w:t>
      </w:r>
      <w:r w:rsidR="00C5487D" w:rsidRPr="005B468F">
        <w:rPr>
          <w:rFonts w:ascii="Book Antiqua" w:eastAsia="Calibri" w:hAnsi="Book Antiqua"/>
          <w:sz w:val="22"/>
          <w:szCs w:val="22"/>
        </w:rPr>
        <w:t xml:space="preserve"> </w:t>
      </w:r>
      <w:r>
        <w:rPr>
          <w:rFonts w:ascii="Book Antiqua" w:eastAsia="Calibri" w:hAnsi="Book Antiqua"/>
          <w:sz w:val="22"/>
          <w:szCs w:val="22"/>
        </w:rPr>
        <w:t>odstotne točke</w:t>
      </w:r>
      <w:r w:rsidR="00C5487D" w:rsidRPr="005B468F">
        <w:rPr>
          <w:rFonts w:ascii="Book Antiqua" w:eastAsia="Calibri" w:hAnsi="Book Antiqua"/>
          <w:sz w:val="22"/>
          <w:szCs w:val="22"/>
        </w:rPr>
        <w:t xml:space="preserve"> BDP na </w:t>
      </w:r>
      <w:r w:rsidR="0027414D">
        <w:rPr>
          <w:rFonts w:ascii="Book Antiqua" w:eastAsia="Calibri" w:hAnsi="Book Antiqua"/>
          <w:sz w:val="22"/>
          <w:szCs w:val="22"/>
        </w:rPr>
        <w:t>60</w:t>
      </w:r>
      <w:r w:rsidR="00C5487D" w:rsidRPr="005B468F">
        <w:rPr>
          <w:rFonts w:ascii="Book Antiqua" w:eastAsia="Calibri" w:hAnsi="Book Antiqua"/>
          <w:sz w:val="22"/>
          <w:szCs w:val="22"/>
        </w:rPr>
        <w:t xml:space="preserve">,4 </w:t>
      </w:r>
      <w:r>
        <w:rPr>
          <w:rFonts w:ascii="Book Antiqua" w:eastAsia="Calibri" w:hAnsi="Book Antiqua"/>
          <w:sz w:val="22"/>
          <w:szCs w:val="22"/>
        </w:rPr>
        <w:t>odstotka</w:t>
      </w:r>
      <w:r w:rsidR="00C5487D" w:rsidRPr="005B468F">
        <w:rPr>
          <w:rFonts w:ascii="Book Antiqua" w:eastAsia="Calibri" w:hAnsi="Book Antiqua"/>
          <w:sz w:val="22"/>
          <w:szCs w:val="22"/>
        </w:rPr>
        <w:t xml:space="preserve"> BDP.</w:t>
      </w:r>
    </w:p>
    <w:p w14:paraId="5D1439A9" w14:textId="77777777" w:rsidR="00D1032B" w:rsidRPr="005B468F" w:rsidRDefault="00D1032B" w:rsidP="00D1032B">
      <w:pPr>
        <w:spacing w:line="276" w:lineRule="auto"/>
        <w:contextualSpacing/>
        <w:jc w:val="both"/>
        <w:rPr>
          <w:rFonts w:ascii="Book Antiqua" w:eastAsia="Calibri" w:hAnsi="Book Antiqua"/>
          <w:sz w:val="22"/>
          <w:szCs w:val="22"/>
          <w:highlight w:val="yellow"/>
        </w:rPr>
      </w:pPr>
    </w:p>
    <w:p w14:paraId="6BF4DF75" w14:textId="140A782C" w:rsidR="00D1032B" w:rsidRPr="005B468F" w:rsidRDefault="006A2783" w:rsidP="00D1032B">
      <w:pPr>
        <w:spacing w:line="276" w:lineRule="auto"/>
        <w:contextualSpacing/>
        <w:jc w:val="both"/>
        <w:rPr>
          <w:rFonts w:ascii="Book Antiqua" w:eastAsia="Calibri" w:hAnsi="Book Antiqua"/>
          <w:sz w:val="22"/>
          <w:szCs w:val="22"/>
        </w:rPr>
      </w:pPr>
      <w:r>
        <w:rPr>
          <w:rFonts w:ascii="Book Antiqua" w:eastAsia="Calibri" w:hAnsi="Book Antiqua"/>
          <w:sz w:val="22"/>
          <w:szCs w:val="22"/>
        </w:rPr>
        <w:t>Samo</w:t>
      </w:r>
      <w:r w:rsidRPr="005B468F">
        <w:rPr>
          <w:rFonts w:ascii="Book Antiqua" w:eastAsia="Calibri" w:hAnsi="Book Antiqua"/>
          <w:sz w:val="22"/>
          <w:szCs w:val="22"/>
        </w:rPr>
        <w:t xml:space="preserve"> </w:t>
      </w:r>
      <w:r w:rsidR="00D1032B" w:rsidRPr="005B468F">
        <w:rPr>
          <w:rFonts w:ascii="Book Antiqua" w:eastAsia="Calibri" w:hAnsi="Book Antiqua"/>
          <w:sz w:val="22"/>
          <w:szCs w:val="22"/>
        </w:rPr>
        <w:t xml:space="preserve">zaradi nižje porabe likvidnih sredstev državnega proračuna za financiranje, kot predvideno v neugodnem scenariju, vse ostalo ostane enako kot v osnovnem scenariju, bi se </w:t>
      </w:r>
      <w:r w:rsidR="00C5487D" w:rsidRPr="005B468F">
        <w:rPr>
          <w:rFonts w:ascii="Book Antiqua" w:eastAsia="Calibri" w:hAnsi="Book Antiqua"/>
          <w:sz w:val="22"/>
          <w:szCs w:val="22"/>
        </w:rPr>
        <w:t xml:space="preserve">javni </w:t>
      </w:r>
      <w:r w:rsidR="00D1032B" w:rsidRPr="005B468F">
        <w:rPr>
          <w:rFonts w:ascii="Book Antiqua" w:eastAsia="Calibri" w:hAnsi="Book Antiqua"/>
          <w:sz w:val="22"/>
          <w:szCs w:val="22"/>
        </w:rPr>
        <w:t>dolg do konca leta 202</w:t>
      </w:r>
      <w:r w:rsidR="0016225E" w:rsidRPr="005B468F">
        <w:rPr>
          <w:rFonts w:ascii="Book Antiqua" w:eastAsia="Calibri" w:hAnsi="Book Antiqua"/>
          <w:sz w:val="22"/>
          <w:szCs w:val="22"/>
        </w:rPr>
        <w:t>8</w:t>
      </w:r>
      <w:r w:rsidR="00D1032B" w:rsidRPr="005B468F">
        <w:rPr>
          <w:rFonts w:ascii="Book Antiqua" w:eastAsia="Calibri" w:hAnsi="Book Antiqua"/>
          <w:sz w:val="22"/>
          <w:szCs w:val="22"/>
        </w:rPr>
        <w:t xml:space="preserve"> glede na osnovni scenarij povečal za </w:t>
      </w:r>
      <w:r w:rsidR="0016225E" w:rsidRPr="005B468F">
        <w:rPr>
          <w:rFonts w:ascii="Book Antiqua" w:eastAsia="Calibri" w:hAnsi="Book Antiqua"/>
          <w:sz w:val="22"/>
          <w:szCs w:val="22"/>
        </w:rPr>
        <w:t>0</w:t>
      </w:r>
      <w:r w:rsidR="00D1032B" w:rsidRPr="005B468F">
        <w:rPr>
          <w:rFonts w:ascii="Book Antiqua" w:eastAsia="Calibri" w:hAnsi="Book Antiqua"/>
          <w:sz w:val="22"/>
          <w:szCs w:val="22"/>
        </w:rPr>
        <w:t>,</w:t>
      </w:r>
      <w:r w:rsidR="0027414D">
        <w:rPr>
          <w:rFonts w:ascii="Book Antiqua" w:eastAsia="Calibri" w:hAnsi="Book Antiqua"/>
          <w:sz w:val="22"/>
          <w:szCs w:val="22"/>
        </w:rPr>
        <w:t>3</w:t>
      </w:r>
      <w:r w:rsidR="00D1032B" w:rsidRPr="005B468F">
        <w:rPr>
          <w:rFonts w:ascii="Book Antiqua" w:eastAsia="Calibri" w:hAnsi="Book Antiqua"/>
          <w:sz w:val="22"/>
          <w:szCs w:val="22"/>
        </w:rPr>
        <w:t xml:space="preserve"> </w:t>
      </w:r>
      <w:r>
        <w:rPr>
          <w:rFonts w:ascii="Book Antiqua" w:eastAsia="Calibri" w:hAnsi="Book Antiqua"/>
          <w:sz w:val="22"/>
          <w:szCs w:val="22"/>
        </w:rPr>
        <w:t>odstotne točke</w:t>
      </w:r>
      <w:r w:rsidR="00D1032B" w:rsidRPr="005B468F">
        <w:rPr>
          <w:rFonts w:ascii="Book Antiqua" w:eastAsia="Calibri" w:hAnsi="Book Antiqua"/>
          <w:sz w:val="22"/>
          <w:szCs w:val="22"/>
        </w:rPr>
        <w:t xml:space="preserve"> BDP na </w:t>
      </w:r>
      <w:r w:rsidR="0016225E" w:rsidRPr="005B468F">
        <w:rPr>
          <w:rFonts w:ascii="Book Antiqua" w:eastAsia="Calibri" w:hAnsi="Book Antiqua"/>
          <w:sz w:val="22"/>
          <w:szCs w:val="22"/>
        </w:rPr>
        <w:t>62,</w:t>
      </w:r>
      <w:r w:rsidR="0027414D">
        <w:rPr>
          <w:rFonts w:ascii="Book Antiqua" w:eastAsia="Calibri" w:hAnsi="Book Antiqua"/>
          <w:sz w:val="22"/>
          <w:szCs w:val="22"/>
        </w:rPr>
        <w:t>4</w:t>
      </w:r>
      <w:r w:rsidR="00D1032B" w:rsidRPr="005B468F">
        <w:rPr>
          <w:rFonts w:ascii="Book Antiqua" w:eastAsia="Calibri" w:hAnsi="Book Antiqua"/>
          <w:sz w:val="22"/>
          <w:szCs w:val="22"/>
        </w:rPr>
        <w:t xml:space="preserve"> </w:t>
      </w:r>
      <w:r>
        <w:rPr>
          <w:rFonts w:ascii="Book Antiqua" w:eastAsia="Calibri" w:hAnsi="Book Antiqua"/>
          <w:sz w:val="22"/>
          <w:szCs w:val="22"/>
        </w:rPr>
        <w:t>odstotka</w:t>
      </w:r>
      <w:r w:rsidR="00D1032B" w:rsidRPr="005B468F">
        <w:rPr>
          <w:rFonts w:ascii="Book Antiqua" w:eastAsia="Calibri" w:hAnsi="Book Antiqua"/>
          <w:sz w:val="22"/>
          <w:szCs w:val="22"/>
        </w:rPr>
        <w:t xml:space="preserve"> BDP.</w:t>
      </w:r>
    </w:p>
    <w:p w14:paraId="035AD110" w14:textId="77777777" w:rsidR="0016225E" w:rsidRPr="005B468F" w:rsidRDefault="0016225E" w:rsidP="00D1032B">
      <w:pPr>
        <w:spacing w:line="276" w:lineRule="auto"/>
        <w:contextualSpacing/>
        <w:jc w:val="both"/>
        <w:rPr>
          <w:rFonts w:ascii="Book Antiqua" w:eastAsia="Calibri" w:hAnsi="Book Antiqua"/>
          <w:sz w:val="22"/>
          <w:szCs w:val="22"/>
        </w:rPr>
      </w:pPr>
    </w:p>
    <w:p w14:paraId="7F1133F0" w14:textId="6A927FFE" w:rsidR="0016225E" w:rsidRPr="005B468F" w:rsidRDefault="006A2783" w:rsidP="0016225E">
      <w:pPr>
        <w:spacing w:line="276" w:lineRule="auto"/>
        <w:contextualSpacing/>
        <w:jc w:val="both"/>
        <w:rPr>
          <w:rFonts w:ascii="Book Antiqua" w:eastAsia="Calibri" w:hAnsi="Book Antiqua"/>
          <w:sz w:val="22"/>
          <w:szCs w:val="22"/>
        </w:rPr>
      </w:pPr>
      <w:r>
        <w:rPr>
          <w:rFonts w:ascii="Book Antiqua" w:eastAsia="Calibri" w:hAnsi="Book Antiqua"/>
          <w:sz w:val="22"/>
          <w:szCs w:val="22"/>
        </w:rPr>
        <w:t>Samo</w:t>
      </w:r>
      <w:r w:rsidRPr="005B468F">
        <w:rPr>
          <w:rFonts w:ascii="Book Antiqua" w:eastAsia="Calibri" w:hAnsi="Book Antiqua"/>
          <w:sz w:val="22"/>
          <w:szCs w:val="22"/>
        </w:rPr>
        <w:t xml:space="preserve"> </w:t>
      </w:r>
      <w:r w:rsidR="0016225E" w:rsidRPr="005B468F">
        <w:rPr>
          <w:rFonts w:ascii="Book Antiqua" w:eastAsia="Calibri" w:hAnsi="Book Antiqua"/>
          <w:sz w:val="22"/>
          <w:szCs w:val="22"/>
        </w:rPr>
        <w:t>zaradi višje porabe likvidnih sredstev državnega proračuna za financiranje, kot predvideno v ugodnem scenariju, vse ostalo ostane enako kot v osnovnem scenariju, bi se</w:t>
      </w:r>
      <w:r w:rsidR="00C5487D" w:rsidRPr="005B468F">
        <w:rPr>
          <w:rFonts w:ascii="Book Antiqua" w:eastAsia="Calibri" w:hAnsi="Book Antiqua"/>
          <w:sz w:val="22"/>
          <w:szCs w:val="22"/>
        </w:rPr>
        <w:t xml:space="preserve"> javni</w:t>
      </w:r>
      <w:r w:rsidR="0016225E" w:rsidRPr="005B468F">
        <w:rPr>
          <w:rFonts w:ascii="Book Antiqua" w:eastAsia="Calibri" w:hAnsi="Book Antiqua"/>
          <w:sz w:val="22"/>
          <w:szCs w:val="22"/>
        </w:rPr>
        <w:t xml:space="preserve"> dolg do konca leta 2028 glede na osnovni scenarij znižal za 0,</w:t>
      </w:r>
      <w:r w:rsidR="0027414D">
        <w:rPr>
          <w:rFonts w:ascii="Book Antiqua" w:eastAsia="Calibri" w:hAnsi="Book Antiqua"/>
          <w:sz w:val="22"/>
          <w:szCs w:val="22"/>
        </w:rPr>
        <w:t>2</w:t>
      </w:r>
      <w:r w:rsidR="0016225E" w:rsidRPr="005B468F">
        <w:rPr>
          <w:rFonts w:ascii="Book Antiqua" w:eastAsia="Calibri" w:hAnsi="Book Antiqua"/>
          <w:sz w:val="22"/>
          <w:szCs w:val="22"/>
        </w:rPr>
        <w:t xml:space="preserve"> </w:t>
      </w:r>
      <w:r>
        <w:rPr>
          <w:rFonts w:ascii="Book Antiqua" w:eastAsia="Calibri" w:hAnsi="Book Antiqua"/>
          <w:sz w:val="22"/>
          <w:szCs w:val="22"/>
        </w:rPr>
        <w:t>odstotne točke</w:t>
      </w:r>
      <w:r w:rsidR="0016225E" w:rsidRPr="005B468F">
        <w:rPr>
          <w:rFonts w:ascii="Book Antiqua" w:eastAsia="Calibri" w:hAnsi="Book Antiqua"/>
          <w:sz w:val="22"/>
          <w:szCs w:val="22"/>
        </w:rPr>
        <w:t xml:space="preserve"> BDP na </w:t>
      </w:r>
      <w:r w:rsidR="00C5487D" w:rsidRPr="005B468F">
        <w:rPr>
          <w:rFonts w:ascii="Book Antiqua" w:eastAsia="Calibri" w:hAnsi="Book Antiqua"/>
          <w:sz w:val="22"/>
          <w:szCs w:val="22"/>
        </w:rPr>
        <w:t>6</w:t>
      </w:r>
      <w:r w:rsidR="0027414D">
        <w:rPr>
          <w:rFonts w:ascii="Book Antiqua" w:eastAsia="Calibri" w:hAnsi="Book Antiqua"/>
          <w:sz w:val="22"/>
          <w:szCs w:val="22"/>
        </w:rPr>
        <w:t>1</w:t>
      </w:r>
      <w:r w:rsidR="0016225E" w:rsidRPr="005B468F">
        <w:rPr>
          <w:rFonts w:ascii="Book Antiqua" w:eastAsia="Calibri" w:hAnsi="Book Antiqua"/>
          <w:sz w:val="22"/>
          <w:szCs w:val="22"/>
        </w:rPr>
        <w:t>,</w:t>
      </w:r>
      <w:r w:rsidR="0027414D">
        <w:rPr>
          <w:rFonts w:ascii="Book Antiqua" w:eastAsia="Calibri" w:hAnsi="Book Antiqua"/>
          <w:sz w:val="22"/>
          <w:szCs w:val="22"/>
        </w:rPr>
        <w:t>9</w:t>
      </w:r>
      <w:r w:rsidR="0016225E" w:rsidRPr="005B468F">
        <w:rPr>
          <w:rFonts w:ascii="Book Antiqua" w:eastAsia="Calibri" w:hAnsi="Book Antiqua"/>
          <w:sz w:val="22"/>
          <w:szCs w:val="22"/>
        </w:rPr>
        <w:t xml:space="preserve"> </w:t>
      </w:r>
      <w:r>
        <w:rPr>
          <w:rFonts w:ascii="Book Antiqua" w:eastAsia="Calibri" w:hAnsi="Book Antiqua"/>
          <w:sz w:val="22"/>
          <w:szCs w:val="22"/>
        </w:rPr>
        <w:t>odstotka</w:t>
      </w:r>
      <w:r w:rsidR="0016225E" w:rsidRPr="005B468F">
        <w:rPr>
          <w:rFonts w:ascii="Book Antiqua" w:eastAsia="Calibri" w:hAnsi="Book Antiqua"/>
          <w:sz w:val="22"/>
          <w:szCs w:val="22"/>
        </w:rPr>
        <w:t xml:space="preserve"> BDP.</w:t>
      </w:r>
    </w:p>
    <w:p w14:paraId="546E7C8D" w14:textId="436CCDBD" w:rsidR="00696EFF" w:rsidRPr="005B468F" w:rsidRDefault="00696EFF" w:rsidP="00696EFF">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 </w:t>
      </w:r>
    </w:p>
    <w:p w14:paraId="62288028" w14:textId="077BDC07" w:rsidR="00696EFF" w:rsidRDefault="00696EFF" w:rsidP="00696EFF">
      <w:pPr>
        <w:jc w:val="both"/>
        <w:rPr>
          <w:rFonts w:ascii="Book Antiqua" w:hAnsi="Book Antiqua"/>
          <w:sz w:val="22"/>
          <w:szCs w:val="22"/>
        </w:rPr>
      </w:pPr>
      <w:bookmarkStart w:id="21" w:name="_Ref207364442"/>
      <w:bookmarkStart w:id="22" w:name="_Toc216166447"/>
      <w:r w:rsidRPr="005B468F">
        <w:rPr>
          <w:rFonts w:ascii="Book Antiqua" w:hAnsi="Book Antiqua"/>
          <w:b/>
          <w:sz w:val="22"/>
          <w:szCs w:val="22"/>
        </w:rPr>
        <w:t xml:space="preserve">Slika </w:t>
      </w:r>
      <w:r w:rsidR="000A390A">
        <w:rPr>
          <w:rFonts w:ascii="Book Antiqua" w:hAnsi="Book Antiqua"/>
          <w:b/>
          <w:sz w:val="22"/>
          <w:szCs w:val="22"/>
        </w:rPr>
        <w:fldChar w:fldCharType="begin"/>
      </w:r>
      <w:r w:rsidR="000A390A">
        <w:rPr>
          <w:rFonts w:ascii="Book Antiqua" w:hAnsi="Book Antiqua"/>
          <w:b/>
          <w:sz w:val="22"/>
          <w:szCs w:val="22"/>
        </w:rPr>
        <w:instrText xml:space="preserve"> SEQ Slika \* ARABIC </w:instrText>
      </w:r>
      <w:r w:rsidR="000A390A">
        <w:rPr>
          <w:rFonts w:ascii="Book Antiqua" w:hAnsi="Book Antiqua"/>
          <w:b/>
          <w:sz w:val="22"/>
          <w:szCs w:val="22"/>
        </w:rPr>
        <w:fldChar w:fldCharType="separate"/>
      </w:r>
      <w:r w:rsidR="002A2D42">
        <w:rPr>
          <w:rFonts w:ascii="Book Antiqua" w:hAnsi="Book Antiqua"/>
          <w:b/>
          <w:noProof/>
          <w:sz w:val="22"/>
          <w:szCs w:val="22"/>
        </w:rPr>
        <w:t>1</w:t>
      </w:r>
      <w:r w:rsidR="000A390A">
        <w:rPr>
          <w:rFonts w:ascii="Book Antiqua" w:hAnsi="Book Antiqua"/>
          <w:b/>
          <w:sz w:val="22"/>
          <w:szCs w:val="22"/>
        </w:rPr>
        <w:fldChar w:fldCharType="end"/>
      </w:r>
      <w:bookmarkEnd w:id="21"/>
      <w:r w:rsidRPr="005B468F">
        <w:rPr>
          <w:rFonts w:ascii="Book Antiqua" w:hAnsi="Book Antiqua"/>
          <w:b/>
          <w:sz w:val="22"/>
          <w:szCs w:val="22"/>
        </w:rPr>
        <w:t xml:space="preserve">: </w:t>
      </w:r>
      <w:r w:rsidR="00C5487D" w:rsidRPr="005B468F">
        <w:rPr>
          <w:rFonts w:ascii="Book Antiqua" w:hAnsi="Book Antiqua"/>
          <w:sz w:val="22"/>
          <w:szCs w:val="22"/>
        </w:rPr>
        <w:t xml:space="preserve">Analiza občutljivosti </w:t>
      </w:r>
      <w:r w:rsidR="000F5125">
        <w:rPr>
          <w:rFonts w:ascii="Book Antiqua" w:hAnsi="Book Antiqua"/>
          <w:sz w:val="22"/>
          <w:szCs w:val="22"/>
        </w:rPr>
        <w:t>gibanja</w:t>
      </w:r>
      <w:r w:rsidR="000F5125" w:rsidRPr="005B468F">
        <w:rPr>
          <w:rFonts w:ascii="Book Antiqua" w:hAnsi="Book Antiqua"/>
          <w:sz w:val="22"/>
          <w:szCs w:val="22"/>
        </w:rPr>
        <w:t xml:space="preserve"> </w:t>
      </w:r>
      <w:r w:rsidR="002B5E38" w:rsidRPr="005B468F">
        <w:rPr>
          <w:rFonts w:ascii="Book Antiqua" w:hAnsi="Book Antiqua"/>
          <w:sz w:val="22"/>
          <w:szCs w:val="22"/>
        </w:rPr>
        <w:t>javnega dolga</w:t>
      </w:r>
      <w:r w:rsidR="00C5487D" w:rsidRPr="005B468F">
        <w:rPr>
          <w:rFonts w:ascii="Book Antiqua" w:hAnsi="Book Antiqua"/>
          <w:sz w:val="22"/>
          <w:szCs w:val="22"/>
        </w:rPr>
        <w:t xml:space="preserve"> – scenarijski pristop</w:t>
      </w:r>
      <w:r w:rsidRPr="005B468F">
        <w:rPr>
          <w:rFonts w:ascii="Book Antiqua" w:hAnsi="Book Antiqua"/>
          <w:sz w:val="22"/>
          <w:szCs w:val="22"/>
        </w:rPr>
        <w:t xml:space="preserve"> (% BDP)</w:t>
      </w:r>
      <w:bookmarkEnd w:id="22"/>
    </w:p>
    <w:p w14:paraId="3A3CEB1A" w14:textId="77777777" w:rsidR="002B3418" w:rsidRPr="005B468F" w:rsidRDefault="002B3418" w:rsidP="00696EFF">
      <w:pPr>
        <w:jc w:val="both"/>
        <w:rPr>
          <w:rFonts w:ascii="Book Antiqua" w:hAnsi="Book Antiqua"/>
          <w:sz w:val="22"/>
          <w:szCs w:val="22"/>
        </w:rPr>
      </w:pPr>
    </w:p>
    <w:p w14:paraId="46C95A78" w14:textId="5F10CFA3" w:rsidR="00696EFF" w:rsidRPr="005B468F" w:rsidRDefault="009F04C4" w:rsidP="00C5487D">
      <w:pPr>
        <w:spacing w:line="276" w:lineRule="auto"/>
        <w:contextualSpacing/>
        <w:jc w:val="center"/>
        <w:rPr>
          <w:rFonts w:ascii="Book Antiqua" w:eastAsia="Calibri" w:hAnsi="Book Antiqua"/>
          <w:sz w:val="22"/>
          <w:szCs w:val="22"/>
        </w:rPr>
      </w:pPr>
      <w:r w:rsidRPr="009F0060">
        <w:rPr>
          <w:noProof/>
          <w:lang w:eastAsia="sl-SI"/>
        </w:rPr>
        <mc:AlternateContent>
          <mc:Choice Requires="wps">
            <w:drawing>
              <wp:anchor distT="0" distB="0" distL="114300" distR="114300" simplePos="0" relativeHeight="251720704" behindDoc="0" locked="0" layoutInCell="1" allowOverlap="1" wp14:anchorId="1B66F6FF" wp14:editId="2FBDA63D">
                <wp:simplePos x="0" y="0"/>
                <wp:positionH relativeFrom="column">
                  <wp:posOffset>2061006</wp:posOffset>
                </wp:positionH>
                <wp:positionV relativeFrom="paragraph">
                  <wp:posOffset>1921891</wp:posOffset>
                </wp:positionV>
                <wp:extent cx="2504661" cy="318052"/>
                <wp:effectExtent l="0" t="0" r="0" b="6350"/>
                <wp:wrapNone/>
                <wp:docPr id="386385592" name="Polje z besedilom 8"/>
                <wp:cNvGraphicFramePr/>
                <a:graphic xmlns:a="http://schemas.openxmlformats.org/drawingml/2006/main">
                  <a:graphicData uri="http://schemas.microsoft.com/office/word/2010/wordprocessingShape">
                    <wps:wsp>
                      <wps:cNvSpPr txBox="1"/>
                      <wps:spPr>
                        <a:xfrm>
                          <a:off x="0" y="0"/>
                          <a:ext cx="2504661" cy="318052"/>
                        </a:xfrm>
                        <a:prstGeom prst="rect">
                          <a:avLst/>
                        </a:prstGeom>
                        <a:noFill/>
                        <a:ln w="6350">
                          <a:noFill/>
                        </a:ln>
                      </wps:spPr>
                      <wps:txbx>
                        <w:txbxContent>
                          <w:p w14:paraId="1966D5B9" w14:textId="122B6EBF" w:rsidR="000E2EE4" w:rsidRPr="005B468F" w:rsidRDefault="000E2EE4">
                            <w:pPr>
                              <w:rPr>
                                <w:sz w:val="16"/>
                                <w:szCs w:val="20"/>
                              </w:rPr>
                            </w:pPr>
                            <w:r w:rsidRPr="005B468F">
                              <w:rPr>
                                <w:sz w:val="16"/>
                                <w:szCs w:val="20"/>
                              </w:rPr>
                              <w:t xml:space="preserve">Obdobje fiskalne prilagoditve </w:t>
                            </w:r>
                            <w:r>
                              <w:rPr>
                                <w:sz w:val="16"/>
                                <w:szCs w:val="20"/>
                              </w:rPr>
                              <w:t>–</w:t>
                            </w:r>
                            <w:r w:rsidRPr="005B468F">
                              <w:rPr>
                                <w:sz w:val="16"/>
                                <w:szCs w:val="20"/>
                              </w:rPr>
                              <w:t xml:space="preserve"> konsolidacije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66F6FF" id="Polje z besedilom 8" o:spid="_x0000_s1033" type="#_x0000_t202" style="position:absolute;left:0;text-align:left;margin-left:162.3pt;margin-top:151.35pt;width:197.2pt;height:25.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" filled="f" stroked="f" strokeweight=".5pt">
                <v:textbox>
                  <w:txbxContent>
                    <w:p w14:paraId="1966D5B9" w14:textId="122B6EBF" w:rsidR="000E2EE4" w:rsidRPr="005B468F" w:rsidRDefault="000E2EE4">
                      <w:pPr>
                        <w:rPr>
                          <w:sz w:val="16"/>
                          <w:szCs w:val="20"/>
                        </w:rPr>
                      </w:pPr>
                      <w:r w:rsidRPr="005B468F">
                        <w:rPr>
                          <w:sz w:val="16"/>
                          <w:szCs w:val="20"/>
                        </w:rPr>
                        <w:t xml:space="preserve">Obdobje fiskalne prilagoditve </w:t>
                      </w:r>
                      <w:r>
                        <w:rPr>
                          <w:sz w:val="16"/>
                          <w:szCs w:val="20"/>
                        </w:rPr>
                        <w:t>–</w:t>
                      </w:r>
                      <w:r w:rsidRPr="005B468F">
                        <w:rPr>
                          <w:sz w:val="16"/>
                          <w:szCs w:val="20"/>
                        </w:rPr>
                        <w:t xml:space="preserve"> konsolidacije</w:t>
                      </w:r>
                    </w:p>
                  </w:txbxContent>
                </v:textbox>
              </v:shape>
            </w:pict>
          </mc:Fallback>
        </mc:AlternateContent>
      </w:r>
      <w:r w:rsidRPr="009F0060">
        <w:rPr>
          <w:noProof/>
          <w:lang w:eastAsia="sl-SI"/>
        </w:rPr>
        <mc:AlternateContent>
          <mc:Choice Requires="wps">
            <w:drawing>
              <wp:anchor distT="0" distB="0" distL="114300" distR="114300" simplePos="0" relativeHeight="251717632" behindDoc="0" locked="0" layoutInCell="1" allowOverlap="1" wp14:anchorId="6D3BFAB4" wp14:editId="0EDB9DA2">
                <wp:simplePos x="0" y="0"/>
                <wp:positionH relativeFrom="column">
                  <wp:posOffset>834874</wp:posOffset>
                </wp:positionH>
                <wp:positionV relativeFrom="paragraph">
                  <wp:posOffset>1845386</wp:posOffset>
                </wp:positionV>
                <wp:extent cx="4732934" cy="469494"/>
                <wp:effectExtent l="0" t="0" r="0" b="6985"/>
                <wp:wrapNone/>
                <wp:docPr id="273137329" name="Pravokotnik 7"/>
                <wp:cNvGraphicFramePr/>
                <a:graphic xmlns:a="http://schemas.openxmlformats.org/drawingml/2006/main">
                  <a:graphicData uri="http://schemas.microsoft.com/office/word/2010/wordprocessingShape">
                    <wps:wsp>
                      <wps:cNvSpPr/>
                      <wps:spPr>
                        <a:xfrm>
                          <a:off x="0" y="0"/>
                          <a:ext cx="4732934" cy="469494"/>
                        </a:xfrm>
                        <a:prstGeom prst="rect">
                          <a:avLst/>
                        </a:prstGeom>
                        <a:solidFill>
                          <a:srgbClr val="92D050">
                            <a:alpha val="17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845D1" id="Pravokotnik 7" o:spid="_x0000_s1026" style="position:absolute;margin-left:65.75pt;margin-top:145.3pt;width:372.65pt;height:36.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" fillcolor="#92d050" stroked="f" strokeweight="2pt">
                <v:fill opacity="11051f"/>
              </v:rect>
            </w:pict>
          </mc:Fallback>
        </mc:AlternateContent>
      </w:r>
      <w:r>
        <w:rPr>
          <w:noProof/>
          <w:lang w:eastAsia="sl-SI"/>
        </w:rPr>
        <w:drawing>
          <wp:inline distT="0" distB="0" distL="0" distR="0" wp14:anchorId="4819A715" wp14:editId="0BCC9E09">
            <wp:extent cx="5874105" cy="3211373"/>
            <wp:effectExtent l="0" t="0" r="0" b="8255"/>
            <wp:docPr id="1668212567" name="Grafikon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D21A65C" w14:textId="10C17545" w:rsidR="00804FD3" w:rsidRPr="005B468F" w:rsidRDefault="00696EFF" w:rsidP="001E2A26">
      <w:pPr>
        <w:spacing w:line="276" w:lineRule="auto"/>
        <w:contextualSpacing/>
        <w:jc w:val="both"/>
        <w:rPr>
          <w:rFonts w:ascii="Book Antiqua" w:eastAsia="Calibri" w:hAnsi="Book Antiqua"/>
          <w:sz w:val="22"/>
          <w:szCs w:val="22"/>
        </w:rPr>
      </w:pPr>
      <w:r w:rsidRPr="005B468F">
        <w:rPr>
          <w:rFonts w:ascii="Book Antiqua" w:eastAsia="Calibri" w:hAnsi="Book Antiqua"/>
          <w:sz w:val="18"/>
          <w:szCs w:val="18"/>
        </w:rPr>
        <w:t>Vir: Ministrstvo za finance</w:t>
      </w:r>
      <w:r w:rsidR="00A66FA1">
        <w:rPr>
          <w:rFonts w:ascii="Book Antiqua" w:eastAsia="Calibri" w:hAnsi="Book Antiqua"/>
          <w:sz w:val="18"/>
          <w:szCs w:val="18"/>
        </w:rPr>
        <w:t xml:space="preserve"> Republike Slovenije</w:t>
      </w:r>
      <w:r w:rsidRPr="005B468F">
        <w:rPr>
          <w:rFonts w:ascii="Book Antiqua" w:eastAsia="Calibri" w:hAnsi="Book Antiqua"/>
          <w:sz w:val="18"/>
          <w:szCs w:val="18"/>
        </w:rPr>
        <w:t xml:space="preserve">, </w:t>
      </w:r>
      <w:r w:rsidR="00BC412D">
        <w:rPr>
          <w:rFonts w:ascii="Book Antiqua" w:eastAsia="Calibri" w:hAnsi="Book Antiqua"/>
          <w:sz w:val="18"/>
          <w:szCs w:val="18"/>
        </w:rPr>
        <w:t>1</w:t>
      </w:r>
      <w:r w:rsidR="009F04C4">
        <w:rPr>
          <w:rFonts w:ascii="Book Antiqua" w:eastAsia="Calibri" w:hAnsi="Book Antiqua"/>
          <w:sz w:val="18"/>
          <w:szCs w:val="18"/>
        </w:rPr>
        <w:t>7</w:t>
      </w:r>
      <w:r w:rsidRPr="005B468F">
        <w:rPr>
          <w:rFonts w:ascii="Book Antiqua" w:eastAsia="Calibri" w:hAnsi="Book Antiqua"/>
          <w:sz w:val="18"/>
          <w:szCs w:val="18"/>
        </w:rPr>
        <w:t>.</w:t>
      </w:r>
      <w:r w:rsidR="00A66FA1">
        <w:rPr>
          <w:rFonts w:ascii="Book Antiqua" w:eastAsia="Calibri" w:hAnsi="Book Antiqua"/>
          <w:sz w:val="18"/>
          <w:szCs w:val="18"/>
        </w:rPr>
        <w:t xml:space="preserve"> </w:t>
      </w:r>
      <w:r w:rsidR="00776BF6">
        <w:rPr>
          <w:rFonts w:ascii="Book Antiqua" w:eastAsia="Calibri" w:hAnsi="Book Antiqua"/>
          <w:sz w:val="18"/>
          <w:szCs w:val="18"/>
        </w:rPr>
        <w:t>1</w:t>
      </w:r>
      <w:r w:rsidR="00BC412D">
        <w:rPr>
          <w:rFonts w:ascii="Book Antiqua" w:eastAsia="Calibri" w:hAnsi="Book Antiqua"/>
          <w:sz w:val="18"/>
          <w:szCs w:val="18"/>
        </w:rPr>
        <w:t>1</w:t>
      </w:r>
      <w:r w:rsidRPr="005B468F">
        <w:rPr>
          <w:rFonts w:ascii="Book Antiqua" w:eastAsia="Calibri" w:hAnsi="Book Antiqua"/>
          <w:sz w:val="18"/>
          <w:szCs w:val="18"/>
        </w:rPr>
        <w:t>.</w:t>
      </w:r>
      <w:r w:rsidR="00A66FA1">
        <w:rPr>
          <w:rFonts w:ascii="Book Antiqua" w:eastAsia="Calibri" w:hAnsi="Book Antiqua"/>
          <w:sz w:val="18"/>
          <w:szCs w:val="18"/>
        </w:rPr>
        <w:t xml:space="preserve"> </w:t>
      </w:r>
      <w:r w:rsidRPr="005B468F">
        <w:rPr>
          <w:rFonts w:ascii="Book Antiqua" w:eastAsia="Calibri" w:hAnsi="Book Antiqua"/>
          <w:sz w:val="18"/>
          <w:szCs w:val="18"/>
        </w:rPr>
        <w:t>202</w:t>
      </w:r>
      <w:r w:rsidR="002B5E38" w:rsidRPr="005B468F">
        <w:rPr>
          <w:rFonts w:ascii="Book Antiqua" w:eastAsia="Calibri" w:hAnsi="Book Antiqua"/>
          <w:sz w:val="18"/>
          <w:szCs w:val="18"/>
        </w:rPr>
        <w:t>5</w:t>
      </w:r>
    </w:p>
    <w:p w14:paraId="782CB66D" w14:textId="47E5CE90" w:rsidR="00951BAB" w:rsidRPr="005B468F" w:rsidRDefault="00C70519" w:rsidP="007206EE">
      <w:pPr>
        <w:pStyle w:val="Naslov1"/>
      </w:pPr>
      <w:bookmarkStart w:id="23" w:name="_Toc207804519"/>
      <w:bookmarkStart w:id="24" w:name="_Toc216166698"/>
      <w:r w:rsidRPr="005B468F">
        <w:lastRenderedPageBreak/>
        <w:t>FINANCIRANJE IN UPRAVLJANJE DOLG</w:t>
      </w:r>
      <w:r w:rsidR="00A66FA1">
        <w:t>A</w:t>
      </w:r>
      <w:r w:rsidRPr="005B468F">
        <w:t xml:space="preserve"> DRŽAVNEGA PRORAČUNA</w:t>
      </w:r>
      <w:bookmarkEnd w:id="23"/>
      <w:bookmarkEnd w:id="24"/>
    </w:p>
    <w:p w14:paraId="665F6DCE" w14:textId="77777777" w:rsidR="00F67DCD" w:rsidRPr="005B468F" w:rsidRDefault="00F67DCD" w:rsidP="00951BAB">
      <w:pPr>
        <w:spacing w:line="276" w:lineRule="auto"/>
        <w:contextualSpacing/>
        <w:jc w:val="both"/>
        <w:rPr>
          <w:rFonts w:ascii="Book Antiqua" w:eastAsia="Calibri" w:hAnsi="Book Antiqua"/>
          <w:sz w:val="22"/>
          <w:szCs w:val="22"/>
        </w:rPr>
      </w:pPr>
    </w:p>
    <w:p w14:paraId="0ADD5A18" w14:textId="64D4E2E0" w:rsidR="00007965" w:rsidRPr="00843331" w:rsidRDefault="00007965" w:rsidP="00843331">
      <w:pPr>
        <w:pStyle w:val="Naslov2"/>
        <w:keepNext w:val="0"/>
        <w:numPr>
          <w:ilvl w:val="1"/>
          <w:numId w:val="13"/>
        </w:numPr>
        <w:tabs>
          <w:tab w:val="num" w:pos="0"/>
        </w:tabs>
        <w:spacing w:before="200" w:after="0" w:line="276" w:lineRule="auto"/>
        <w:ind w:left="576" w:hanging="576"/>
        <w:rPr>
          <w:rFonts w:ascii="Book Antiqua" w:hAnsi="Book Antiqua"/>
          <w:i w:val="0"/>
          <w:iCs w:val="0"/>
          <w:sz w:val="24"/>
          <w:szCs w:val="24"/>
        </w:rPr>
      </w:pPr>
      <w:bookmarkStart w:id="25" w:name="_Toc207804520"/>
      <w:bookmarkStart w:id="26" w:name="_Toc216166699"/>
      <w:r w:rsidRPr="00843331">
        <w:rPr>
          <w:rFonts w:ascii="Book Antiqua" w:hAnsi="Book Antiqua"/>
          <w:i w:val="0"/>
          <w:iCs w:val="0"/>
          <w:sz w:val="24"/>
          <w:szCs w:val="24"/>
        </w:rPr>
        <w:t>Makroekonomsko in finančno okolje</w:t>
      </w:r>
      <w:bookmarkEnd w:id="25"/>
      <w:bookmarkEnd w:id="26"/>
    </w:p>
    <w:p w14:paraId="617A8797" w14:textId="77777777" w:rsidR="00EA3A7E" w:rsidRPr="00EA3A7E" w:rsidRDefault="00EA3A7E" w:rsidP="00EA3A7E"/>
    <w:p w14:paraId="2E5671AE" w14:textId="114CB953" w:rsidR="00947A5F" w:rsidRPr="00104E91" w:rsidRDefault="00104E91" w:rsidP="00947A5F">
      <w:pPr>
        <w:autoSpaceDE w:val="0"/>
        <w:autoSpaceDN w:val="0"/>
        <w:adjustRightInd w:val="0"/>
        <w:spacing w:after="240" w:line="240" w:lineRule="atLeast"/>
        <w:jc w:val="both"/>
        <w:rPr>
          <w:rFonts w:ascii="Book Antiqua" w:eastAsia="Calibri" w:hAnsi="Book Antiqua"/>
          <w:sz w:val="22"/>
          <w:szCs w:val="22"/>
        </w:rPr>
      </w:pPr>
      <w:r w:rsidRPr="00104E91">
        <w:rPr>
          <w:rFonts w:ascii="Book Antiqua" w:eastAsia="Calibri" w:hAnsi="Book Antiqua"/>
          <w:sz w:val="22"/>
          <w:szCs w:val="22"/>
        </w:rPr>
        <w:t xml:space="preserve">Na </w:t>
      </w:r>
      <w:r w:rsidRPr="00905401">
        <w:rPr>
          <w:rFonts w:ascii="Book Antiqua" w:eastAsia="Calibri" w:hAnsi="Book Antiqua"/>
          <w:sz w:val="22"/>
          <w:szCs w:val="22"/>
        </w:rPr>
        <w:t xml:space="preserve">podlagi jesenske </w:t>
      </w:r>
      <w:r w:rsidR="00947A5F" w:rsidRPr="00905401">
        <w:rPr>
          <w:rFonts w:ascii="Book Antiqua" w:eastAsia="Calibri" w:hAnsi="Book Antiqua"/>
          <w:sz w:val="22"/>
          <w:szCs w:val="22"/>
        </w:rPr>
        <w:t xml:space="preserve">napovedi UMAR se bo gospodarska rast v Sloveniji leta 2025 upočasnila z 1,7 na 0,8 </w:t>
      </w:r>
      <w:r w:rsidR="00386658" w:rsidRPr="00905401">
        <w:rPr>
          <w:rFonts w:ascii="Book Antiqua" w:eastAsia="Calibri" w:hAnsi="Book Antiqua"/>
          <w:sz w:val="22"/>
          <w:szCs w:val="22"/>
        </w:rPr>
        <w:t>odstotka</w:t>
      </w:r>
      <w:r w:rsidR="00947A5F" w:rsidRPr="00905401">
        <w:rPr>
          <w:rFonts w:ascii="Book Antiqua" w:eastAsia="Calibri" w:hAnsi="Book Antiqua"/>
          <w:sz w:val="22"/>
          <w:szCs w:val="22"/>
        </w:rPr>
        <w:t xml:space="preserve">, kar je </w:t>
      </w:r>
      <w:r w:rsidRPr="00905401">
        <w:rPr>
          <w:rFonts w:ascii="Book Antiqua" w:eastAsia="Calibri" w:hAnsi="Book Antiqua"/>
          <w:sz w:val="22"/>
          <w:szCs w:val="22"/>
        </w:rPr>
        <w:t>nižje od pomladanske napovedi UMAR</w:t>
      </w:r>
      <w:r w:rsidR="00947A5F" w:rsidRPr="00905401">
        <w:rPr>
          <w:rFonts w:ascii="Book Antiqua" w:eastAsia="Calibri" w:hAnsi="Book Antiqua"/>
          <w:sz w:val="22"/>
          <w:szCs w:val="22"/>
        </w:rPr>
        <w:t xml:space="preserve"> (2,1 </w:t>
      </w:r>
      <w:r w:rsidR="00386658" w:rsidRPr="00905401">
        <w:rPr>
          <w:rFonts w:ascii="Book Antiqua" w:eastAsia="Calibri" w:hAnsi="Book Antiqua"/>
          <w:sz w:val="22"/>
          <w:szCs w:val="22"/>
        </w:rPr>
        <w:t>odstotka</w:t>
      </w:r>
      <w:r w:rsidR="00947A5F" w:rsidRPr="00905401">
        <w:rPr>
          <w:rFonts w:ascii="Book Antiqua" w:eastAsia="Calibri" w:hAnsi="Book Antiqua"/>
          <w:sz w:val="22"/>
          <w:szCs w:val="22"/>
        </w:rPr>
        <w:t>). Glavni razlog je šibek izvoz zaradi počasnega okrevanja evropskega gospodarstva, zlasti industrije. Slovenski izvoz je posredno izpostavljen ameriškemu trgu p</w:t>
      </w:r>
      <w:r w:rsidR="00905401">
        <w:rPr>
          <w:rFonts w:ascii="Book Antiqua" w:eastAsia="Calibri" w:hAnsi="Book Antiqua"/>
          <w:sz w:val="22"/>
          <w:szCs w:val="22"/>
        </w:rPr>
        <w:t>o</w:t>
      </w:r>
      <w:r w:rsidR="00947A5F" w:rsidRPr="00905401">
        <w:rPr>
          <w:rFonts w:ascii="Book Antiqua" w:eastAsia="Calibri" w:hAnsi="Book Antiqua"/>
          <w:sz w:val="22"/>
          <w:szCs w:val="22"/>
        </w:rPr>
        <w:t xml:space="preserve"> evropskih</w:t>
      </w:r>
      <w:r w:rsidR="00947A5F" w:rsidRPr="00104E91">
        <w:rPr>
          <w:rFonts w:ascii="Book Antiqua" w:eastAsia="Calibri" w:hAnsi="Book Antiqua"/>
          <w:sz w:val="22"/>
          <w:szCs w:val="22"/>
        </w:rPr>
        <w:t xml:space="preserve"> dobavnih verig</w:t>
      </w:r>
      <w:r w:rsidR="00905401">
        <w:rPr>
          <w:rFonts w:ascii="Book Antiqua" w:eastAsia="Calibri" w:hAnsi="Book Antiqua"/>
          <w:sz w:val="22"/>
          <w:szCs w:val="22"/>
        </w:rPr>
        <w:t>ah</w:t>
      </w:r>
      <w:r w:rsidR="00947A5F" w:rsidRPr="00104E91">
        <w:rPr>
          <w:rFonts w:ascii="Book Antiqua" w:eastAsia="Calibri" w:hAnsi="Book Antiqua"/>
          <w:sz w:val="22"/>
          <w:szCs w:val="22"/>
        </w:rPr>
        <w:t xml:space="preserve">, predvsem v avtomobilski in kovinski industriji. Nove ameriške carine naj bi le </w:t>
      </w:r>
      <w:r w:rsidRPr="00104E91">
        <w:rPr>
          <w:rFonts w:ascii="Book Antiqua" w:eastAsia="Calibri" w:hAnsi="Book Antiqua"/>
          <w:sz w:val="22"/>
          <w:szCs w:val="22"/>
        </w:rPr>
        <w:t xml:space="preserve">nekoliko </w:t>
      </w:r>
      <w:r w:rsidR="00947A5F" w:rsidRPr="00104E91">
        <w:rPr>
          <w:rFonts w:ascii="Book Antiqua" w:eastAsia="Calibri" w:hAnsi="Book Antiqua"/>
          <w:sz w:val="22"/>
          <w:szCs w:val="22"/>
        </w:rPr>
        <w:t>vplivale na evropski BDP (</w:t>
      </w:r>
      <w:r w:rsidR="004847A6">
        <w:rPr>
          <w:rFonts w:ascii="Book Antiqua" w:eastAsia="Calibri" w:hAnsi="Book Antiqua"/>
          <w:sz w:val="22"/>
          <w:szCs w:val="22"/>
        </w:rPr>
        <w:t>–</w:t>
      </w:r>
      <w:r w:rsidR="00947A5F" w:rsidRPr="00104E91">
        <w:rPr>
          <w:rFonts w:ascii="Book Antiqua" w:eastAsia="Calibri" w:hAnsi="Book Antiqua"/>
          <w:sz w:val="22"/>
          <w:szCs w:val="22"/>
        </w:rPr>
        <w:t xml:space="preserve">0,1 </w:t>
      </w:r>
      <w:r w:rsidR="00386658">
        <w:rPr>
          <w:rFonts w:ascii="Book Antiqua" w:eastAsia="Calibri" w:hAnsi="Book Antiqua"/>
          <w:sz w:val="22"/>
          <w:szCs w:val="22"/>
        </w:rPr>
        <w:t>odstotka</w:t>
      </w:r>
      <w:r w:rsidR="00947A5F" w:rsidRPr="00104E91">
        <w:rPr>
          <w:rFonts w:ascii="Book Antiqua" w:eastAsia="Calibri" w:hAnsi="Book Antiqua"/>
          <w:sz w:val="22"/>
          <w:szCs w:val="22"/>
        </w:rPr>
        <w:t>).</w:t>
      </w:r>
    </w:p>
    <w:p w14:paraId="4553E0F3" w14:textId="77CC20A5" w:rsidR="00947A5F" w:rsidRPr="00386658" w:rsidRDefault="00947A5F" w:rsidP="00947A5F">
      <w:pPr>
        <w:autoSpaceDE w:val="0"/>
        <w:autoSpaceDN w:val="0"/>
        <w:adjustRightInd w:val="0"/>
        <w:spacing w:after="240" w:line="240" w:lineRule="atLeast"/>
        <w:jc w:val="both"/>
        <w:rPr>
          <w:rFonts w:ascii="Book Antiqua" w:eastAsia="Calibri" w:hAnsi="Book Antiqua"/>
          <w:sz w:val="22"/>
          <w:szCs w:val="22"/>
        </w:rPr>
      </w:pPr>
      <w:r w:rsidRPr="00104E91">
        <w:rPr>
          <w:rFonts w:ascii="Book Antiqua" w:eastAsia="Calibri" w:hAnsi="Book Antiqua"/>
          <w:sz w:val="22"/>
          <w:szCs w:val="22"/>
        </w:rPr>
        <w:t xml:space="preserve">Kljub negotovosti glede trgovinskih politik evropski izvoz zavirajo geopolitične napetosti in močnejši evro. Domača potrošnja </w:t>
      </w:r>
      <w:r w:rsidRPr="00905401">
        <w:rPr>
          <w:rFonts w:ascii="Book Antiqua" w:eastAsia="Calibri" w:hAnsi="Book Antiqua"/>
          <w:sz w:val="22"/>
          <w:szCs w:val="22"/>
        </w:rPr>
        <w:t>ostaja močna</w:t>
      </w:r>
      <w:r w:rsidRPr="00104E91">
        <w:rPr>
          <w:rFonts w:ascii="Book Antiqua" w:eastAsia="Calibri" w:hAnsi="Book Antiqua"/>
          <w:sz w:val="22"/>
          <w:szCs w:val="22"/>
        </w:rPr>
        <w:t xml:space="preserve">, podprta z visoko zaposlenostjo in realno rastjo dohodkov ob inflaciji 2,9 </w:t>
      </w:r>
      <w:r w:rsidR="00386658">
        <w:rPr>
          <w:rFonts w:ascii="Book Antiqua" w:eastAsia="Calibri" w:hAnsi="Book Antiqua"/>
          <w:sz w:val="22"/>
          <w:szCs w:val="22"/>
        </w:rPr>
        <w:t>odstotka</w:t>
      </w:r>
      <w:r w:rsidRPr="00104E91">
        <w:rPr>
          <w:rFonts w:ascii="Book Antiqua" w:eastAsia="Calibri" w:hAnsi="Book Antiqua"/>
          <w:sz w:val="22"/>
          <w:szCs w:val="22"/>
        </w:rPr>
        <w:t>. UMAR pričakuje</w:t>
      </w:r>
      <w:r w:rsidR="004847A6">
        <w:rPr>
          <w:rFonts w:ascii="Book Antiqua" w:eastAsia="Calibri" w:hAnsi="Book Antiqua"/>
          <w:sz w:val="22"/>
          <w:szCs w:val="22"/>
        </w:rPr>
        <w:t>,</w:t>
      </w:r>
      <w:r w:rsidRPr="00104E91">
        <w:rPr>
          <w:rFonts w:ascii="Book Antiqua" w:eastAsia="Calibri" w:hAnsi="Book Antiqua"/>
          <w:sz w:val="22"/>
          <w:szCs w:val="22"/>
        </w:rPr>
        <w:t xml:space="preserve"> da bo rast plač v obdobju 2026</w:t>
      </w:r>
      <w:r w:rsidR="004847A6">
        <w:rPr>
          <w:rFonts w:ascii="Book Antiqua" w:eastAsia="Calibri" w:hAnsi="Book Antiqua"/>
          <w:sz w:val="22"/>
          <w:szCs w:val="22"/>
        </w:rPr>
        <w:t>–</w:t>
      </w:r>
      <w:r w:rsidRPr="00104E91">
        <w:rPr>
          <w:rFonts w:ascii="Book Antiqua" w:eastAsia="Calibri" w:hAnsi="Book Antiqua"/>
          <w:sz w:val="22"/>
          <w:szCs w:val="22"/>
        </w:rPr>
        <w:t xml:space="preserve">2028 umirjena, saj podjetja iščejo ravnotežje med stroški in konkurenčnostjo. Zaposlenost se bo </w:t>
      </w:r>
      <w:r w:rsidR="00776BF6">
        <w:rPr>
          <w:rFonts w:ascii="Book Antiqua" w:eastAsia="Calibri" w:hAnsi="Book Antiqua"/>
          <w:sz w:val="22"/>
          <w:szCs w:val="22"/>
        </w:rPr>
        <w:t>nekoliko znižala</w:t>
      </w:r>
      <w:r w:rsidRPr="00104E91">
        <w:rPr>
          <w:rFonts w:ascii="Book Antiqua" w:eastAsia="Calibri" w:hAnsi="Book Antiqua"/>
          <w:sz w:val="22"/>
          <w:szCs w:val="22"/>
        </w:rPr>
        <w:t xml:space="preserve">, a brezposelnost ostaja nizka; </w:t>
      </w:r>
      <w:r w:rsidRPr="00210238">
        <w:rPr>
          <w:rFonts w:ascii="Book Antiqua" w:eastAsia="Calibri" w:hAnsi="Book Antiqua"/>
          <w:sz w:val="22"/>
          <w:szCs w:val="22"/>
        </w:rPr>
        <w:t xml:space="preserve">več </w:t>
      </w:r>
      <w:r w:rsidR="00210238">
        <w:rPr>
          <w:rFonts w:ascii="Book Antiqua" w:eastAsia="Calibri" w:hAnsi="Book Antiqua"/>
          <w:sz w:val="22"/>
          <w:szCs w:val="22"/>
        </w:rPr>
        <w:t xml:space="preserve">bo </w:t>
      </w:r>
      <w:r w:rsidRPr="00210238">
        <w:rPr>
          <w:rFonts w:ascii="Book Antiqua" w:eastAsia="Calibri" w:hAnsi="Book Antiqua"/>
          <w:sz w:val="22"/>
          <w:szCs w:val="22"/>
        </w:rPr>
        <w:t xml:space="preserve">zaposlovanja </w:t>
      </w:r>
      <w:r w:rsidR="00210238">
        <w:rPr>
          <w:rFonts w:ascii="Book Antiqua" w:eastAsia="Calibri" w:hAnsi="Book Antiqua"/>
          <w:sz w:val="22"/>
          <w:szCs w:val="22"/>
        </w:rPr>
        <w:t>delavcev</w:t>
      </w:r>
      <w:r w:rsidRPr="00210238">
        <w:rPr>
          <w:rFonts w:ascii="Book Antiqua" w:eastAsia="Calibri" w:hAnsi="Book Antiqua"/>
          <w:sz w:val="22"/>
          <w:szCs w:val="22"/>
        </w:rPr>
        <w:t xml:space="preserve"> iz tujine.</w:t>
      </w:r>
      <w:r w:rsidRPr="00104E91">
        <w:rPr>
          <w:rFonts w:ascii="Book Antiqua" w:eastAsia="Calibri" w:hAnsi="Book Antiqua"/>
          <w:sz w:val="22"/>
          <w:szCs w:val="22"/>
        </w:rPr>
        <w:t xml:space="preserve"> Investicije bodo zmerne, usmerjene v gradnjo, obnovo po poplavah in širitev izvoznih zmogljivosti.</w:t>
      </w:r>
      <w:r w:rsidR="00104E91" w:rsidRPr="00104E91">
        <w:rPr>
          <w:rFonts w:ascii="Book Antiqua" w:eastAsia="Calibri" w:hAnsi="Book Antiqua"/>
          <w:sz w:val="22"/>
          <w:szCs w:val="22"/>
        </w:rPr>
        <w:t xml:space="preserve"> Napovedi spremljajo tveganja</w:t>
      </w:r>
      <w:r w:rsidR="00776BF6">
        <w:rPr>
          <w:rFonts w:ascii="Book Antiqua" w:eastAsia="Calibri" w:hAnsi="Book Antiqua"/>
          <w:sz w:val="22"/>
          <w:szCs w:val="22"/>
        </w:rPr>
        <w:t>, kot so</w:t>
      </w:r>
      <w:r w:rsidR="00104E91" w:rsidRPr="00104E91">
        <w:rPr>
          <w:rFonts w:ascii="Book Antiqua" w:eastAsia="Calibri" w:hAnsi="Book Antiqua"/>
          <w:sz w:val="22"/>
          <w:szCs w:val="22"/>
        </w:rPr>
        <w:t xml:space="preserve"> trgovinske in geopolitične napetosti, negotovost na finančnih trgih, motnje v dobavnih </w:t>
      </w:r>
      <w:r w:rsidR="00104E91" w:rsidRPr="00386658">
        <w:rPr>
          <w:rFonts w:ascii="Book Antiqua" w:eastAsia="Calibri" w:hAnsi="Book Antiqua"/>
          <w:sz w:val="22"/>
          <w:szCs w:val="22"/>
        </w:rPr>
        <w:t>verigah ter rast cen energentov in hrane.</w:t>
      </w:r>
    </w:p>
    <w:p w14:paraId="46EDE8B5" w14:textId="6D0D5067" w:rsidR="00947A5F" w:rsidRPr="00104E91" w:rsidRDefault="00947A5F" w:rsidP="00947A5F">
      <w:pPr>
        <w:autoSpaceDE w:val="0"/>
        <w:autoSpaceDN w:val="0"/>
        <w:adjustRightInd w:val="0"/>
        <w:spacing w:after="240" w:line="240" w:lineRule="atLeast"/>
        <w:jc w:val="both"/>
        <w:rPr>
          <w:rFonts w:ascii="Book Antiqua" w:eastAsia="Calibri" w:hAnsi="Book Antiqua"/>
          <w:sz w:val="22"/>
          <w:szCs w:val="22"/>
        </w:rPr>
      </w:pPr>
      <w:r w:rsidRPr="00386658">
        <w:rPr>
          <w:rFonts w:ascii="Book Antiqua" w:eastAsia="Calibri" w:hAnsi="Book Antiqua"/>
          <w:sz w:val="22"/>
          <w:szCs w:val="22"/>
        </w:rPr>
        <w:t>Postopno povečanje obrambnih izdatkov</w:t>
      </w:r>
      <w:r w:rsidRPr="00104E91">
        <w:rPr>
          <w:rFonts w:ascii="Book Antiqua" w:eastAsia="Calibri" w:hAnsi="Book Antiqua"/>
          <w:sz w:val="22"/>
          <w:szCs w:val="22"/>
        </w:rPr>
        <w:t xml:space="preserve"> na </w:t>
      </w:r>
      <w:r w:rsidR="00386658">
        <w:rPr>
          <w:rFonts w:ascii="Book Antiqua" w:eastAsia="Calibri" w:hAnsi="Book Antiqua"/>
          <w:sz w:val="22"/>
          <w:szCs w:val="22"/>
        </w:rPr>
        <w:t>tri odstotke</w:t>
      </w:r>
      <w:r w:rsidR="00386658" w:rsidRPr="00386658" w:rsidDel="00386658">
        <w:rPr>
          <w:rFonts w:ascii="Book Antiqua" w:eastAsia="Calibri" w:hAnsi="Book Antiqua"/>
          <w:sz w:val="22"/>
          <w:szCs w:val="22"/>
        </w:rPr>
        <w:t xml:space="preserve"> </w:t>
      </w:r>
      <w:r w:rsidRPr="00386658">
        <w:rPr>
          <w:rFonts w:ascii="Book Antiqua" w:eastAsia="Calibri" w:hAnsi="Book Antiqua"/>
          <w:sz w:val="22"/>
          <w:szCs w:val="22"/>
        </w:rPr>
        <w:t>BDP</w:t>
      </w:r>
      <w:r w:rsidRPr="00104E91">
        <w:rPr>
          <w:rFonts w:ascii="Book Antiqua" w:eastAsia="Calibri" w:hAnsi="Book Antiqua"/>
          <w:sz w:val="22"/>
          <w:szCs w:val="22"/>
        </w:rPr>
        <w:t xml:space="preserve"> do 2030 bi lahko pozitivno vplivalo na gospodarstvo, zlasti ob usklajenem povečanju izdatkov v EU in usmeritvi v produktivne investicije (R</w:t>
      </w:r>
      <w:r w:rsidR="004847A6">
        <w:rPr>
          <w:rFonts w:ascii="Book Antiqua" w:eastAsia="Calibri" w:hAnsi="Book Antiqua"/>
          <w:sz w:val="22"/>
          <w:szCs w:val="22"/>
        </w:rPr>
        <w:t xml:space="preserve"> </w:t>
      </w:r>
      <w:r w:rsidRPr="00104E91">
        <w:rPr>
          <w:rFonts w:ascii="Book Antiqua" w:eastAsia="Calibri" w:hAnsi="Book Antiqua"/>
          <w:sz w:val="22"/>
          <w:szCs w:val="22"/>
        </w:rPr>
        <w:t>&amp;</w:t>
      </w:r>
      <w:r w:rsidR="004847A6">
        <w:rPr>
          <w:rFonts w:ascii="Book Antiqua" w:eastAsia="Calibri" w:hAnsi="Book Antiqua"/>
          <w:sz w:val="22"/>
          <w:szCs w:val="22"/>
        </w:rPr>
        <w:t xml:space="preserve"> </w:t>
      </w:r>
      <w:r w:rsidRPr="00104E91">
        <w:rPr>
          <w:rFonts w:ascii="Book Antiqua" w:eastAsia="Calibri" w:hAnsi="Book Antiqua"/>
          <w:sz w:val="22"/>
          <w:szCs w:val="22"/>
        </w:rPr>
        <w:t>R, infrastruktura za dvojno rabo).</w:t>
      </w:r>
    </w:p>
    <w:p w14:paraId="5BA7414A" w14:textId="36041BDC" w:rsidR="000639B1" w:rsidRDefault="00607615" w:rsidP="00DD25E5">
      <w:pPr>
        <w:autoSpaceDE w:val="0"/>
        <w:autoSpaceDN w:val="0"/>
        <w:adjustRightInd w:val="0"/>
        <w:spacing w:after="240" w:line="240" w:lineRule="atLeast"/>
        <w:jc w:val="both"/>
        <w:rPr>
          <w:rFonts w:ascii="Book Antiqua" w:eastAsia="Calibri" w:hAnsi="Book Antiqua"/>
          <w:sz w:val="22"/>
          <w:szCs w:val="22"/>
        </w:rPr>
      </w:pPr>
      <w:r w:rsidRPr="004847A6">
        <w:rPr>
          <w:rFonts w:ascii="Book Antiqua" w:eastAsia="Calibri" w:hAnsi="Book Antiqua"/>
          <w:sz w:val="22"/>
          <w:szCs w:val="22"/>
        </w:rPr>
        <w:t>O</w:t>
      </w:r>
      <w:r w:rsidR="004847A6">
        <w:rPr>
          <w:rFonts w:ascii="Book Antiqua" w:eastAsia="Calibri" w:hAnsi="Book Antiqua"/>
          <w:sz w:val="22"/>
          <w:szCs w:val="22"/>
        </w:rPr>
        <w:t>bd</w:t>
      </w:r>
      <w:r w:rsidRPr="004847A6">
        <w:rPr>
          <w:rFonts w:ascii="Book Antiqua" w:eastAsia="Calibri" w:hAnsi="Book Antiqua"/>
          <w:sz w:val="22"/>
          <w:szCs w:val="22"/>
        </w:rPr>
        <w:t>o</w:t>
      </w:r>
      <w:r w:rsidR="004847A6">
        <w:rPr>
          <w:rFonts w:ascii="Book Antiqua" w:eastAsia="Calibri" w:hAnsi="Book Antiqua"/>
          <w:sz w:val="22"/>
          <w:szCs w:val="22"/>
        </w:rPr>
        <w:t>b</w:t>
      </w:r>
      <w:r w:rsidRPr="004847A6">
        <w:rPr>
          <w:rFonts w:ascii="Book Antiqua" w:eastAsia="Calibri" w:hAnsi="Book Antiqua"/>
          <w:sz w:val="22"/>
          <w:szCs w:val="22"/>
        </w:rPr>
        <w:t>je izrazito nizkih o</w:t>
      </w:r>
      <w:r w:rsidRPr="005B468F">
        <w:rPr>
          <w:rFonts w:ascii="Book Antiqua" w:eastAsia="Calibri" w:hAnsi="Book Antiqua"/>
          <w:sz w:val="22"/>
          <w:szCs w:val="22"/>
        </w:rPr>
        <w:t xml:space="preserve">brestnih mer se je sprva s pričakovanjem zaostrovanja in </w:t>
      </w:r>
      <w:r w:rsidR="004847A6">
        <w:rPr>
          <w:rFonts w:ascii="Book Antiqua" w:eastAsia="Calibri" w:hAnsi="Book Antiqua"/>
          <w:sz w:val="22"/>
          <w:szCs w:val="22"/>
        </w:rPr>
        <w:t>poz</w:t>
      </w:r>
      <w:r w:rsidRPr="005B468F">
        <w:rPr>
          <w:rFonts w:ascii="Book Antiqua" w:eastAsia="Calibri" w:hAnsi="Book Antiqua"/>
          <w:sz w:val="22"/>
          <w:szCs w:val="22"/>
        </w:rPr>
        <w:t xml:space="preserve">neje tudi dejansko </w:t>
      </w:r>
      <w:r w:rsidR="004847A6">
        <w:rPr>
          <w:rFonts w:ascii="Book Antiqua" w:eastAsia="Calibri" w:hAnsi="Book Antiqua"/>
          <w:sz w:val="22"/>
          <w:szCs w:val="22"/>
        </w:rPr>
        <w:t>uvedbo</w:t>
      </w:r>
      <w:r w:rsidR="004847A6" w:rsidRPr="005B468F">
        <w:rPr>
          <w:rFonts w:ascii="Book Antiqua" w:eastAsia="Calibri" w:hAnsi="Book Antiqua"/>
          <w:sz w:val="22"/>
          <w:szCs w:val="22"/>
        </w:rPr>
        <w:t xml:space="preserve"> </w:t>
      </w:r>
      <w:r w:rsidR="004847A6">
        <w:rPr>
          <w:rFonts w:ascii="Book Antiqua" w:eastAsia="Calibri" w:hAnsi="Book Antiqua"/>
          <w:sz w:val="22"/>
          <w:szCs w:val="22"/>
        </w:rPr>
        <w:t>omejevalne</w:t>
      </w:r>
      <w:r w:rsidR="004847A6" w:rsidRPr="005B468F">
        <w:rPr>
          <w:rFonts w:ascii="Book Antiqua" w:eastAsia="Calibri" w:hAnsi="Book Antiqua"/>
          <w:sz w:val="22"/>
          <w:szCs w:val="22"/>
        </w:rPr>
        <w:t xml:space="preserve"> </w:t>
      </w:r>
      <w:r w:rsidRPr="005B468F">
        <w:rPr>
          <w:rFonts w:ascii="Book Antiqua" w:eastAsia="Calibri" w:hAnsi="Book Antiqua"/>
          <w:sz w:val="22"/>
          <w:szCs w:val="22"/>
        </w:rPr>
        <w:t xml:space="preserve">politike ECB izteklo v letu 2022. Od 27. julija 2022 je </w:t>
      </w:r>
      <w:r w:rsidRPr="00905401">
        <w:rPr>
          <w:rFonts w:ascii="Book Antiqua" w:eastAsia="Calibri" w:hAnsi="Book Antiqua"/>
          <w:sz w:val="22"/>
          <w:szCs w:val="22"/>
        </w:rPr>
        <w:t>po prvem v nizu izrazite dinamike</w:t>
      </w:r>
      <w:r w:rsidRPr="005B468F">
        <w:rPr>
          <w:rFonts w:ascii="Book Antiqua" w:eastAsia="Calibri" w:hAnsi="Book Antiqua"/>
          <w:sz w:val="22"/>
          <w:szCs w:val="22"/>
        </w:rPr>
        <w:t xml:space="preserve"> dviga treh referenčnih obrestnih mer ECB pričakovano sledila rast tržnih obrestnih mer. Cikel </w:t>
      </w:r>
      <w:r w:rsidR="004847A6">
        <w:rPr>
          <w:rFonts w:ascii="Book Antiqua" w:eastAsia="Calibri" w:hAnsi="Book Antiqua"/>
          <w:sz w:val="22"/>
          <w:szCs w:val="22"/>
        </w:rPr>
        <w:t>z</w:t>
      </w:r>
      <w:r w:rsidRPr="005B468F">
        <w:rPr>
          <w:rFonts w:ascii="Book Antiqua" w:eastAsia="Calibri" w:hAnsi="Book Antiqua"/>
          <w:sz w:val="22"/>
          <w:szCs w:val="22"/>
        </w:rPr>
        <w:t>vi</w:t>
      </w:r>
      <w:r w:rsidR="004847A6">
        <w:rPr>
          <w:rFonts w:ascii="Book Antiqua" w:eastAsia="Calibri" w:hAnsi="Book Antiqua"/>
          <w:sz w:val="22"/>
          <w:szCs w:val="22"/>
        </w:rPr>
        <w:t>še</w:t>
      </w:r>
      <w:r w:rsidRPr="005B468F">
        <w:rPr>
          <w:rFonts w:ascii="Book Antiqua" w:eastAsia="Calibri" w:hAnsi="Book Antiqua"/>
          <w:sz w:val="22"/>
          <w:szCs w:val="22"/>
        </w:rPr>
        <w:t>v</w:t>
      </w:r>
      <w:r w:rsidR="004847A6">
        <w:rPr>
          <w:rFonts w:ascii="Book Antiqua" w:eastAsia="Calibri" w:hAnsi="Book Antiqua"/>
          <w:sz w:val="22"/>
          <w:szCs w:val="22"/>
        </w:rPr>
        <w:t>anja</w:t>
      </w:r>
      <w:r w:rsidRPr="005B468F">
        <w:rPr>
          <w:rFonts w:ascii="Book Antiqua" w:eastAsia="Calibri" w:hAnsi="Book Antiqua"/>
          <w:sz w:val="22"/>
          <w:szCs w:val="22"/>
        </w:rPr>
        <w:t xml:space="preserve"> referenčnih obrestnih mer ECB se je k</w:t>
      </w:r>
      <w:r w:rsidR="004847A6">
        <w:rPr>
          <w:rFonts w:ascii="Book Antiqua" w:eastAsia="Calibri" w:hAnsi="Book Antiqua"/>
          <w:sz w:val="22"/>
          <w:szCs w:val="22"/>
        </w:rPr>
        <w:t>on</w:t>
      </w:r>
      <w:r w:rsidRPr="005B468F">
        <w:rPr>
          <w:rFonts w:ascii="Book Antiqua" w:eastAsia="Calibri" w:hAnsi="Book Antiqua"/>
          <w:sz w:val="22"/>
          <w:szCs w:val="22"/>
        </w:rPr>
        <w:t>č</w:t>
      </w:r>
      <w:r w:rsidR="004847A6">
        <w:rPr>
          <w:rFonts w:ascii="Book Antiqua" w:eastAsia="Calibri" w:hAnsi="Book Antiqua"/>
          <w:sz w:val="22"/>
          <w:szCs w:val="22"/>
        </w:rPr>
        <w:t>a</w:t>
      </w:r>
      <w:r w:rsidRPr="005B468F">
        <w:rPr>
          <w:rFonts w:ascii="Book Antiqua" w:eastAsia="Calibri" w:hAnsi="Book Antiqua"/>
          <w:sz w:val="22"/>
          <w:szCs w:val="22"/>
        </w:rPr>
        <w:t xml:space="preserve">l 20. septembra 2023. </w:t>
      </w:r>
      <w:r w:rsidR="004847A6">
        <w:rPr>
          <w:rFonts w:ascii="Book Antiqua" w:eastAsia="Calibri" w:hAnsi="Book Antiqua"/>
          <w:sz w:val="22"/>
          <w:szCs w:val="22"/>
        </w:rPr>
        <w:t>Dvanajstega</w:t>
      </w:r>
      <w:r w:rsidRPr="005B468F">
        <w:rPr>
          <w:rFonts w:ascii="Book Antiqua" w:eastAsia="Calibri" w:hAnsi="Book Antiqua"/>
          <w:sz w:val="22"/>
          <w:szCs w:val="22"/>
        </w:rPr>
        <w:t xml:space="preserve"> junija 2024 je ECB </w:t>
      </w:r>
      <w:r w:rsidR="000639B1">
        <w:rPr>
          <w:rFonts w:ascii="Book Antiqua" w:eastAsia="Calibri" w:hAnsi="Book Antiqua"/>
          <w:sz w:val="22"/>
          <w:szCs w:val="22"/>
        </w:rPr>
        <w:t xml:space="preserve">prvič po dvigih </w:t>
      </w:r>
      <w:r w:rsidRPr="005B468F">
        <w:rPr>
          <w:rFonts w:ascii="Book Antiqua" w:eastAsia="Calibri" w:hAnsi="Book Antiqua"/>
          <w:sz w:val="22"/>
          <w:szCs w:val="22"/>
        </w:rPr>
        <w:t xml:space="preserve">vse tri referenčne obrestne mere </w:t>
      </w:r>
      <w:r w:rsidR="004847A6" w:rsidRPr="005B468F">
        <w:rPr>
          <w:rFonts w:ascii="Book Antiqua" w:eastAsia="Calibri" w:hAnsi="Book Antiqua"/>
          <w:sz w:val="22"/>
          <w:szCs w:val="22"/>
        </w:rPr>
        <w:t xml:space="preserve">znižala </w:t>
      </w:r>
      <w:r w:rsidRPr="005B468F">
        <w:rPr>
          <w:rFonts w:ascii="Book Antiqua" w:eastAsia="Calibri" w:hAnsi="Book Antiqua"/>
          <w:sz w:val="22"/>
          <w:szCs w:val="22"/>
        </w:rPr>
        <w:t xml:space="preserve">za 25 </w:t>
      </w:r>
      <w:r w:rsidR="00964868">
        <w:rPr>
          <w:rFonts w:ascii="Book Antiqua" w:eastAsia="Calibri" w:hAnsi="Book Antiqua"/>
          <w:sz w:val="22"/>
          <w:szCs w:val="22"/>
        </w:rPr>
        <w:t>bazičnih</w:t>
      </w:r>
      <w:r w:rsidRPr="005B468F">
        <w:rPr>
          <w:rFonts w:ascii="Book Antiqua" w:eastAsia="Calibri" w:hAnsi="Book Antiqua"/>
          <w:sz w:val="22"/>
          <w:szCs w:val="22"/>
        </w:rPr>
        <w:t xml:space="preserve"> točk.</w:t>
      </w:r>
      <w:r w:rsidR="000639B1">
        <w:rPr>
          <w:rFonts w:ascii="Book Antiqua" w:eastAsia="Calibri" w:hAnsi="Book Antiqua"/>
          <w:sz w:val="22"/>
          <w:szCs w:val="22"/>
        </w:rPr>
        <w:t xml:space="preserve"> </w:t>
      </w:r>
      <w:r w:rsidR="004847A6">
        <w:rPr>
          <w:rFonts w:ascii="Book Antiqua" w:eastAsia="Calibri" w:hAnsi="Book Antiqua"/>
          <w:sz w:val="22"/>
          <w:szCs w:val="22"/>
        </w:rPr>
        <w:t xml:space="preserve">V </w:t>
      </w:r>
      <w:r w:rsidR="000639B1">
        <w:rPr>
          <w:rFonts w:ascii="Book Antiqua" w:eastAsia="Calibri" w:hAnsi="Book Antiqua"/>
          <w:sz w:val="22"/>
          <w:szCs w:val="22"/>
        </w:rPr>
        <w:t xml:space="preserve">obdobju od 12. </w:t>
      </w:r>
      <w:r w:rsidR="004847A6">
        <w:rPr>
          <w:rFonts w:ascii="Book Antiqua" w:eastAsia="Calibri" w:hAnsi="Book Antiqua"/>
          <w:sz w:val="22"/>
          <w:szCs w:val="22"/>
        </w:rPr>
        <w:t>junija</w:t>
      </w:r>
      <w:r w:rsidR="000639B1">
        <w:rPr>
          <w:rFonts w:ascii="Book Antiqua" w:eastAsia="Calibri" w:hAnsi="Book Antiqua"/>
          <w:sz w:val="22"/>
          <w:szCs w:val="22"/>
        </w:rPr>
        <w:t xml:space="preserve"> 2024 do 11. </w:t>
      </w:r>
      <w:r w:rsidR="004847A6">
        <w:rPr>
          <w:rFonts w:ascii="Book Antiqua" w:eastAsia="Calibri" w:hAnsi="Book Antiqua"/>
          <w:sz w:val="22"/>
          <w:szCs w:val="22"/>
        </w:rPr>
        <w:t>junija</w:t>
      </w:r>
      <w:r w:rsidR="000639B1">
        <w:rPr>
          <w:rFonts w:ascii="Book Antiqua" w:eastAsia="Calibri" w:hAnsi="Book Antiqua"/>
          <w:sz w:val="22"/>
          <w:szCs w:val="22"/>
        </w:rPr>
        <w:t xml:space="preserve"> 2025 </w:t>
      </w:r>
      <w:r w:rsidR="004847A6">
        <w:rPr>
          <w:rFonts w:ascii="Book Antiqua" w:eastAsia="Calibri" w:hAnsi="Book Antiqua"/>
          <w:sz w:val="22"/>
          <w:szCs w:val="22"/>
        </w:rPr>
        <w:t>je bilo teh zniža</w:t>
      </w:r>
      <w:r w:rsidR="00387C57">
        <w:rPr>
          <w:rFonts w:ascii="Book Antiqua" w:eastAsia="Calibri" w:hAnsi="Book Antiqua"/>
          <w:sz w:val="22"/>
          <w:szCs w:val="22"/>
        </w:rPr>
        <w:t>n</w:t>
      </w:r>
      <w:r w:rsidR="004847A6">
        <w:rPr>
          <w:rFonts w:ascii="Book Antiqua" w:eastAsia="Calibri" w:hAnsi="Book Antiqua"/>
          <w:sz w:val="22"/>
          <w:szCs w:val="22"/>
        </w:rPr>
        <w:t xml:space="preserve">j skupno </w:t>
      </w:r>
      <w:r w:rsidR="000639B1">
        <w:rPr>
          <w:rFonts w:ascii="Book Antiqua" w:eastAsia="Calibri" w:hAnsi="Book Antiqua"/>
          <w:sz w:val="22"/>
          <w:szCs w:val="22"/>
        </w:rPr>
        <w:t>osem.</w:t>
      </w:r>
      <w:r w:rsidRPr="005B468F">
        <w:rPr>
          <w:rFonts w:ascii="Book Antiqua" w:eastAsia="Calibri" w:hAnsi="Book Antiqua"/>
          <w:sz w:val="22"/>
          <w:szCs w:val="22"/>
        </w:rPr>
        <w:t xml:space="preserve"> </w:t>
      </w:r>
      <w:r w:rsidR="000639B1">
        <w:rPr>
          <w:rFonts w:ascii="Book Antiqua" w:eastAsia="Calibri" w:hAnsi="Book Antiqua"/>
          <w:sz w:val="22"/>
          <w:szCs w:val="22"/>
        </w:rPr>
        <w:t>Tej dinamiki zniževanj</w:t>
      </w:r>
      <w:r w:rsidR="004847A6">
        <w:rPr>
          <w:rFonts w:ascii="Book Antiqua" w:eastAsia="Calibri" w:hAnsi="Book Antiqua"/>
          <w:sz w:val="22"/>
          <w:szCs w:val="22"/>
        </w:rPr>
        <w:t>a</w:t>
      </w:r>
      <w:r w:rsidR="000639B1">
        <w:rPr>
          <w:rFonts w:ascii="Book Antiqua" w:eastAsia="Calibri" w:hAnsi="Book Antiqua"/>
          <w:sz w:val="22"/>
          <w:szCs w:val="22"/>
        </w:rPr>
        <w:t xml:space="preserve"> je sledil</w:t>
      </w:r>
      <w:r w:rsidR="000F5125">
        <w:rPr>
          <w:rFonts w:ascii="Book Antiqua" w:eastAsia="Calibri" w:hAnsi="Book Antiqua"/>
          <w:sz w:val="22"/>
          <w:szCs w:val="22"/>
        </w:rPr>
        <w:t>o</w:t>
      </w:r>
      <w:r w:rsidR="000639B1">
        <w:rPr>
          <w:rFonts w:ascii="Book Antiqua" w:eastAsia="Calibri" w:hAnsi="Book Antiqua"/>
          <w:sz w:val="22"/>
          <w:szCs w:val="22"/>
        </w:rPr>
        <w:t xml:space="preserve"> tudi </w:t>
      </w:r>
      <w:r w:rsidR="000F5125">
        <w:rPr>
          <w:rFonts w:ascii="Book Antiqua" w:eastAsia="Calibri" w:hAnsi="Book Antiqua"/>
          <w:sz w:val="22"/>
          <w:szCs w:val="22"/>
        </w:rPr>
        <w:t xml:space="preserve">gibanje </w:t>
      </w:r>
      <w:r w:rsidR="000639B1">
        <w:rPr>
          <w:rFonts w:ascii="Book Antiqua" w:eastAsia="Calibri" w:hAnsi="Book Antiqua"/>
          <w:sz w:val="22"/>
          <w:szCs w:val="22"/>
        </w:rPr>
        <w:t>tržnih obrestnih mer oz</w:t>
      </w:r>
      <w:r w:rsidR="004847A6">
        <w:rPr>
          <w:rFonts w:ascii="Book Antiqua" w:eastAsia="Calibri" w:hAnsi="Book Antiqua"/>
          <w:sz w:val="22"/>
          <w:szCs w:val="22"/>
        </w:rPr>
        <w:t>iroma</w:t>
      </w:r>
      <w:r w:rsidR="000639B1">
        <w:rPr>
          <w:rFonts w:ascii="Book Antiqua" w:eastAsia="Calibri" w:hAnsi="Book Antiqua"/>
          <w:sz w:val="22"/>
          <w:szCs w:val="22"/>
        </w:rPr>
        <w:t xml:space="preserve"> evrske srednje obrestne zamenjave, ki </w:t>
      </w:r>
      <w:r w:rsidR="00964868">
        <w:rPr>
          <w:rFonts w:ascii="Book Antiqua" w:eastAsia="Calibri" w:hAnsi="Book Antiqua"/>
          <w:sz w:val="22"/>
          <w:szCs w:val="22"/>
        </w:rPr>
        <w:t>predstavlja</w:t>
      </w:r>
      <w:r w:rsidR="000639B1">
        <w:rPr>
          <w:rFonts w:ascii="Book Antiqua" w:eastAsia="Calibri" w:hAnsi="Book Antiqua"/>
          <w:sz w:val="22"/>
          <w:szCs w:val="22"/>
        </w:rPr>
        <w:t xml:space="preserve"> pomemben, tj. danes največji del v strukturi skupne obrestne mere zadolževanja države. </w:t>
      </w:r>
      <w:r w:rsidR="004847A6">
        <w:rPr>
          <w:rFonts w:ascii="Book Antiqua" w:eastAsia="Calibri" w:hAnsi="Book Antiqua"/>
          <w:sz w:val="22"/>
          <w:szCs w:val="22"/>
        </w:rPr>
        <w:t xml:space="preserve">Kot kaže </w:t>
      </w:r>
      <w:r w:rsidR="00C12E09">
        <w:rPr>
          <w:rFonts w:ascii="Book Antiqua" w:eastAsia="Calibri" w:hAnsi="Book Antiqua"/>
          <w:sz w:val="22"/>
          <w:szCs w:val="22"/>
        </w:rPr>
        <w:fldChar w:fldCharType="begin"/>
      </w:r>
      <w:r w:rsidR="00C12E09">
        <w:rPr>
          <w:rFonts w:ascii="Book Antiqua" w:eastAsia="Calibri" w:hAnsi="Book Antiqua"/>
          <w:sz w:val="22"/>
          <w:szCs w:val="22"/>
        </w:rPr>
        <w:instrText xml:space="preserve"> REF _Ref207364477 \h  \* MERGEFORMAT </w:instrText>
      </w:r>
      <w:r w:rsidR="00C12E09">
        <w:rPr>
          <w:rFonts w:ascii="Book Antiqua" w:eastAsia="Calibri" w:hAnsi="Book Antiqua"/>
          <w:sz w:val="22"/>
          <w:szCs w:val="22"/>
        </w:rPr>
      </w:r>
      <w:r w:rsidR="00C12E09">
        <w:rPr>
          <w:rFonts w:ascii="Book Antiqua" w:eastAsia="Calibri" w:hAnsi="Book Antiqua"/>
          <w:sz w:val="22"/>
          <w:szCs w:val="22"/>
        </w:rPr>
        <w:fldChar w:fldCharType="separate"/>
      </w:r>
      <w:r w:rsidR="002A2D42" w:rsidRPr="002A2D42">
        <w:rPr>
          <w:rFonts w:ascii="Book Antiqua" w:eastAsia="Calibri" w:hAnsi="Book Antiqua"/>
          <w:sz w:val="22"/>
          <w:szCs w:val="22"/>
        </w:rPr>
        <w:t>Slika 2</w:t>
      </w:r>
      <w:r w:rsidR="00C12E09">
        <w:rPr>
          <w:rFonts w:ascii="Book Antiqua" w:eastAsia="Calibri" w:hAnsi="Book Antiqua"/>
          <w:sz w:val="22"/>
          <w:szCs w:val="22"/>
        </w:rPr>
        <w:fldChar w:fldCharType="end"/>
      </w:r>
      <w:r w:rsidR="000639B1">
        <w:rPr>
          <w:rFonts w:ascii="Book Antiqua" w:eastAsia="Calibri" w:hAnsi="Book Antiqua"/>
          <w:sz w:val="22"/>
          <w:szCs w:val="22"/>
        </w:rPr>
        <w:t xml:space="preserve">, je krivulja donosnosti </w:t>
      </w:r>
      <w:r w:rsidR="004847A6">
        <w:rPr>
          <w:rFonts w:ascii="Book Antiqua" w:eastAsia="Calibri" w:hAnsi="Book Antiqua"/>
          <w:sz w:val="22"/>
          <w:szCs w:val="22"/>
        </w:rPr>
        <w:t xml:space="preserve">SLOREP </w:t>
      </w:r>
      <w:r w:rsidR="000639B1">
        <w:rPr>
          <w:rFonts w:ascii="Book Antiqua" w:eastAsia="Calibri" w:hAnsi="Book Antiqua"/>
          <w:sz w:val="22"/>
          <w:szCs w:val="22"/>
        </w:rPr>
        <w:t>v obdobju 2022</w:t>
      </w:r>
      <w:r w:rsidR="004847A6">
        <w:rPr>
          <w:rFonts w:ascii="Book Antiqua" w:eastAsia="Calibri" w:hAnsi="Book Antiqua"/>
          <w:sz w:val="22"/>
          <w:szCs w:val="22"/>
        </w:rPr>
        <w:t>–</w:t>
      </w:r>
      <w:r w:rsidR="000639B1">
        <w:rPr>
          <w:rFonts w:ascii="Book Antiqua" w:eastAsia="Calibri" w:hAnsi="Book Antiqua"/>
          <w:sz w:val="22"/>
          <w:szCs w:val="22"/>
        </w:rPr>
        <w:t xml:space="preserve">2025 najnižje vrednosti za vse referenčne točke ročnosti </w:t>
      </w:r>
      <w:r w:rsidR="00253A7E">
        <w:rPr>
          <w:rFonts w:ascii="Book Antiqua" w:eastAsia="Calibri" w:hAnsi="Book Antiqua"/>
          <w:sz w:val="22"/>
          <w:szCs w:val="22"/>
        </w:rPr>
        <w:t xml:space="preserve">dosegla </w:t>
      </w:r>
      <w:r w:rsidR="000639B1">
        <w:rPr>
          <w:rFonts w:ascii="Book Antiqua" w:eastAsia="Calibri" w:hAnsi="Book Antiqua"/>
          <w:sz w:val="22"/>
          <w:szCs w:val="22"/>
        </w:rPr>
        <w:t>3.</w:t>
      </w:r>
      <w:r w:rsidR="000B2D21">
        <w:rPr>
          <w:rFonts w:ascii="Book Antiqua" w:eastAsia="Calibri" w:hAnsi="Book Antiqua"/>
          <w:sz w:val="22"/>
          <w:szCs w:val="22"/>
        </w:rPr>
        <w:t xml:space="preserve"> </w:t>
      </w:r>
      <w:r w:rsidR="00253A7E">
        <w:rPr>
          <w:rFonts w:ascii="Book Antiqua" w:eastAsia="Calibri" w:hAnsi="Book Antiqua"/>
          <w:sz w:val="22"/>
          <w:szCs w:val="22"/>
        </w:rPr>
        <w:t>januarja</w:t>
      </w:r>
      <w:r w:rsidR="000B2D21">
        <w:rPr>
          <w:rFonts w:ascii="Book Antiqua" w:eastAsia="Calibri" w:hAnsi="Book Antiqua"/>
          <w:sz w:val="22"/>
          <w:szCs w:val="22"/>
        </w:rPr>
        <w:t xml:space="preserve"> </w:t>
      </w:r>
      <w:r w:rsidR="000639B1">
        <w:rPr>
          <w:rFonts w:ascii="Book Antiqua" w:eastAsia="Calibri" w:hAnsi="Book Antiqua"/>
          <w:sz w:val="22"/>
          <w:szCs w:val="22"/>
        </w:rPr>
        <w:t>2022</w:t>
      </w:r>
      <w:r w:rsidR="00253A7E">
        <w:rPr>
          <w:rFonts w:ascii="Book Antiqua" w:eastAsia="Calibri" w:hAnsi="Book Antiqua"/>
          <w:sz w:val="22"/>
          <w:szCs w:val="22"/>
        </w:rPr>
        <w:t>,</w:t>
      </w:r>
      <w:r w:rsidR="000639B1">
        <w:rPr>
          <w:rFonts w:ascii="Book Antiqua" w:eastAsia="Calibri" w:hAnsi="Book Antiqua"/>
          <w:sz w:val="22"/>
          <w:szCs w:val="22"/>
        </w:rPr>
        <w:t xml:space="preserve"> </w:t>
      </w:r>
      <w:r w:rsidR="00253A7E">
        <w:rPr>
          <w:rFonts w:ascii="Book Antiqua" w:eastAsia="Calibri" w:hAnsi="Book Antiqua"/>
          <w:sz w:val="22"/>
          <w:szCs w:val="22"/>
        </w:rPr>
        <w:t>n</w:t>
      </w:r>
      <w:r w:rsidR="000639B1">
        <w:rPr>
          <w:rFonts w:ascii="Book Antiqua" w:eastAsia="Calibri" w:hAnsi="Book Antiqua"/>
          <w:sz w:val="22"/>
          <w:szCs w:val="22"/>
        </w:rPr>
        <w:t xml:space="preserve">ajvišje vrednosti pa 3. </w:t>
      </w:r>
      <w:r w:rsidR="00253A7E">
        <w:rPr>
          <w:rFonts w:ascii="Book Antiqua" w:eastAsia="Calibri" w:hAnsi="Book Antiqua"/>
          <w:sz w:val="22"/>
          <w:szCs w:val="22"/>
        </w:rPr>
        <w:t>oktobra</w:t>
      </w:r>
      <w:r w:rsidR="000639B1">
        <w:rPr>
          <w:rFonts w:ascii="Book Antiqua" w:eastAsia="Calibri" w:hAnsi="Book Antiqua"/>
          <w:sz w:val="22"/>
          <w:szCs w:val="22"/>
        </w:rPr>
        <w:t xml:space="preserve"> 2023, vendar le do ročnosti 35</w:t>
      </w:r>
      <w:r w:rsidR="00A54FFD">
        <w:rPr>
          <w:rFonts w:ascii="Book Antiqua" w:eastAsia="Calibri" w:hAnsi="Book Antiqua"/>
          <w:sz w:val="22"/>
          <w:szCs w:val="22"/>
        </w:rPr>
        <w:t xml:space="preserve"> </w:t>
      </w:r>
      <w:r w:rsidR="000639B1">
        <w:rPr>
          <w:rFonts w:ascii="Book Antiqua" w:eastAsia="Calibri" w:hAnsi="Book Antiqua"/>
          <w:sz w:val="22"/>
          <w:szCs w:val="22"/>
        </w:rPr>
        <w:t>let. Zahtevana donosnost za ročnosti</w:t>
      </w:r>
      <w:r w:rsidR="00A54FFD">
        <w:rPr>
          <w:rFonts w:ascii="Book Antiqua" w:eastAsia="Calibri" w:hAnsi="Book Antiqua"/>
          <w:sz w:val="22"/>
          <w:szCs w:val="22"/>
        </w:rPr>
        <w:t>,</w:t>
      </w:r>
      <w:r w:rsidR="000639B1">
        <w:rPr>
          <w:rFonts w:ascii="Book Antiqua" w:eastAsia="Calibri" w:hAnsi="Book Antiqua"/>
          <w:sz w:val="22"/>
          <w:szCs w:val="22"/>
        </w:rPr>
        <w:t xml:space="preserve"> daljše od 35</w:t>
      </w:r>
      <w:r w:rsidR="00A54FFD">
        <w:rPr>
          <w:rFonts w:ascii="Book Antiqua" w:eastAsia="Calibri" w:hAnsi="Book Antiqua"/>
          <w:sz w:val="22"/>
          <w:szCs w:val="22"/>
        </w:rPr>
        <w:t xml:space="preserve"> </w:t>
      </w:r>
      <w:r w:rsidR="000639B1">
        <w:rPr>
          <w:rFonts w:ascii="Book Antiqua" w:eastAsia="Calibri" w:hAnsi="Book Antiqua"/>
          <w:sz w:val="22"/>
          <w:szCs w:val="22"/>
        </w:rPr>
        <w:t>let</w:t>
      </w:r>
      <w:r w:rsidR="00A54FFD">
        <w:rPr>
          <w:rFonts w:ascii="Book Antiqua" w:eastAsia="Calibri" w:hAnsi="Book Antiqua"/>
          <w:sz w:val="22"/>
          <w:szCs w:val="22"/>
        </w:rPr>
        <w:t>,</w:t>
      </w:r>
      <w:r w:rsidR="000639B1">
        <w:rPr>
          <w:rFonts w:ascii="Book Antiqua" w:eastAsia="Calibri" w:hAnsi="Book Antiqua"/>
          <w:sz w:val="22"/>
          <w:szCs w:val="22"/>
        </w:rPr>
        <w:t xml:space="preserve"> </w:t>
      </w:r>
      <w:r w:rsidR="000B2D21">
        <w:rPr>
          <w:rFonts w:ascii="Book Antiqua" w:eastAsia="Calibri" w:hAnsi="Book Antiqua"/>
          <w:sz w:val="22"/>
          <w:szCs w:val="22"/>
        </w:rPr>
        <w:t xml:space="preserve">je danes že višja in </w:t>
      </w:r>
      <w:r w:rsidR="000639B1">
        <w:rPr>
          <w:rFonts w:ascii="Book Antiqua" w:eastAsia="Calibri" w:hAnsi="Book Antiqua"/>
          <w:sz w:val="22"/>
          <w:szCs w:val="22"/>
        </w:rPr>
        <w:t xml:space="preserve">dosega najvišje vrednosti </w:t>
      </w:r>
      <w:r w:rsidR="000B2D21">
        <w:rPr>
          <w:rFonts w:ascii="Book Antiqua" w:eastAsia="Calibri" w:hAnsi="Book Antiqua"/>
          <w:sz w:val="22"/>
          <w:szCs w:val="22"/>
        </w:rPr>
        <w:t>v zadnjih štirih letih</w:t>
      </w:r>
      <w:r w:rsidR="000639B1">
        <w:rPr>
          <w:rFonts w:ascii="Book Antiqua" w:eastAsia="Calibri" w:hAnsi="Book Antiqua"/>
          <w:sz w:val="22"/>
          <w:szCs w:val="22"/>
        </w:rPr>
        <w:t>.</w:t>
      </w:r>
      <w:r w:rsidR="000B2D21">
        <w:rPr>
          <w:rFonts w:ascii="Book Antiqua" w:eastAsia="Calibri" w:hAnsi="Book Antiqua"/>
          <w:sz w:val="22"/>
          <w:szCs w:val="22"/>
        </w:rPr>
        <w:t xml:space="preserve"> </w:t>
      </w:r>
      <w:r w:rsidR="00557D5E">
        <w:rPr>
          <w:rFonts w:ascii="Book Antiqua" w:eastAsia="Calibri" w:hAnsi="Book Antiqua"/>
          <w:sz w:val="22"/>
          <w:szCs w:val="22"/>
        </w:rPr>
        <w:t xml:space="preserve">Premija za ročnost izkazuje </w:t>
      </w:r>
      <w:r w:rsidR="00253A7E">
        <w:rPr>
          <w:rFonts w:ascii="Book Antiqua" w:eastAsia="Calibri" w:hAnsi="Book Antiqua"/>
          <w:sz w:val="22"/>
          <w:szCs w:val="22"/>
        </w:rPr>
        <w:t>z</w:t>
      </w:r>
      <w:r w:rsidR="00557D5E">
        <w:rPr>
          <w:rFonts w:ascii="Book Antiqua" w:eastAsia="Calibri" w:hAnsi="Book Antiqua"/>
          <w:sz w:val="22"/>
          <w:szCs w:val="22"/>
        </w:rPr>
        <w:t>nov</w:t>
      </w:r>
      <w:r w:rsidR="00253A7E">
        <w:rPr>
          <w:rFonts w:ascii="Book Antiqua" w:eastAsia="Calibri" w:hAnsi="Book Antiqua"/>
          <w:sz w:val="22"/>
          <w:szCs w:val="22"/>
        </w:rPr>
        <w:t>a</w:t>
      </w:r>
      <w:r w:rsidR="00557D5E">
        <w:rPr>
          <w:rFonts w:ascii="Book Antiqua" w:eastAsia="Calibri" w:hAnsi="Book Antiqua"/>
          <w:sz w:val="22"/>
          <w:szCs w:val="22"/>
        </w:rPr>
        <w:t xml:space="preserve"> pozitivno (nenegativno) vrednost. To nazorno prikazuje</w:t>
      </w:r>
      <w:r w:rsidR="00C12E09">
        <w:rPr>
          <w:rFonts w:ascii="Book Antiqua" w:eastAsia="Calibri" w:hAnsi="Book Antiqua"/>
          <w:sz w:val="22"/>
          <w:szCs w:val="22"/>
        </w:rPr>
        <w:t xml:space="preserve"> </w:t>
      </w:r>
      <w:r w:rsidR="00C12E09">
        <w:rPr>
          <w:rFonts w:ascii="Book Antiqua" w:eastAsia="Calibri" w:hAnsi="Book Antiqua"/>
          <w:sz w:val="22"/>
          <w:szCs w:val="22"/>
        </w:rPr>
        <w:fldChar w:fldCharType="begin"/>
      </w:r>
      <w:r w:rsidR="00C12E09">
        <w:rPr>
          <w:rFonts w:ascii="Book Antiqua" w:eastAsia="Calibri" w:hAnsi="Book Antiqua"/>
          <w:sz w:val="22"/>
          <w:szCs w:val="22"/>
        </w:rPr>
        <w:instrText xml:space="preserve"> REF _Ref207738414 \h  \* MERGEFORMAT </w:instrText>
      </w:r>
      <w:r w:rsidR="00C12E09">
        <w:rPr>
          <w:rFonts w:ascii="Book Antiqua" w:eastAsia="Calibri" w:hAnsi="Book Antiqua"/>
          <w:sz w:val="22"/>
          <w:szCs w:val="22"/>
        </w:rPr>
      </w:r>
      <w:r w:rsidR="00C12E09">
        <w:rPr>
          <w:rFonts w:ascii="Book Antiqua" w:eastAsia="Calibri" w:hAnsi="Book Antiqua"/>
          <w:sz w:val="22"/>
          <w:szCs w:val="22"/>
        </w:rPr>
        <w:fldChar w:fldCharType="separate"/>
      </w:r>
      <w:r w:rsidR="002A2D42" w:rsidRPr="002A2D42">
        <w:rPr>
          <w:rFonts w:ascii="Book Antiqua" w:eastAsia="Calibri" w:hAnsi="Book Antiqua"/>
          <w:sz w:val="22"/>
          <w:szCs w:val="22"/>
        </w:rPr>
        <w:t>Slika 3</w:t>
      </w:r>
      <w:r w:rsidR="00C12E09">
        <w:rPr>
          <w:rFonts w:ascii="Book Antiqua" w:eastAsia="Calibri" w:hAnsi="Book Antiqua"/>
          <w:sz w:val="22"/>
          <w:szCs w:val="22"/>
        </w:rPr>
        <w:fldChar w:fldCharType="end"/>
      </w:r>
      <w:r w:rsidR="00557D5E">
        <w:rPr>
          <w:rFonts w:ascii="Book Antiqua" w:eastAsia="Calibri" w:hAnsi="Book Antiqua"/>
          <w:sz w:val="22"/>
          <w:szCs w:val="22"/>
        </w:rPr>
        <w:t>, ki kaže naraščanj</w:t>
      </w:r>
      <w:r w:rsidR="008D4B5D">
        <w:rPr>
          <w:rFonts w:ascii="Book Antiqua" w:eastAsia="Calibri" w:hAnsi="Book Antiqua"/>
          <w:sz w:val="22"/>
          <w:szCs w:val="22"/>
        </w:rPr>
        <w:t>e</w:t>
      </w:r>
      <w:r w:rsidR="00557D5E">
        <w:rPr>
          <w:rFonts w:ascii="Book Antiqua" w:eastAsia="Calibri" w:hAnsi="Book Antiqua"/>
          <w:sz w:val="22"/>
          <w:szCs w:val="22"/>
        </w:rPr>
        <w:t xml:space="preserve"> (normalizacij</w:t>
      </w:r>
      <w:r w:rsidR="008D4B5D">
        <w:rPr>
          <w:rFonts w:ascii="Book Antiqua" w:eastAsia="Calibri" w:hAnsi="Book Antiqua"/>
          <w:sz w:val="22"/>
          <w:szCs w:val="22"/>
        </w:rPr>
        <w:t>o</w:t>
      </w:r>
      <w:r w:rsidR="00557D5E">
        <w:rPr>
          <w:rFonts w:ascii="Book Antiqua" w:eastAsia="Calibri" w:hAnsi="Book Antiqua"/>
          <w:sz w:val="22"/>
          <w:szCs w:val="22"/>
        </w:rPr>
        <w:t xml:space="preserve">) krivulje donosnosti </w:t>
      </w:r>
      <w:r w:rsidR="008D4B5D">
        <w:rPr>
          <w:rFonts w:ascii="Book Antiqua" w:eastAsia="Calibri" w:hAnsi="Book Antiqua"/>
          <w:sz w:val="22"/>
          <w:szCs w:val="22"/>
        </w:rPr>
        <w:t xml:space="preserve">SLOREP </w:t>
      </w:r>
      <w:r w:rsidR="00557D5E">
        <w:rPr>
          <w:rFonts w:ascii="Book Antiqua" w:eastAsia="Calibri" w:hAnsi="Book Antiqua"/>
          <w:sz w:val="22"/>
          <w:szCs w:val="22"/>
        </w:rPr>
        <w:t xml:space="preserve">s povečevanjem ročnosti. Navedeno ima pomembne </w:t>
      </w:r>
      <w:r w:rsidR="008D4B5D" w:rsidRPr="00905401">
        <w:rPr>
          <w:rFonts w:ascii="Book Antiqua" w:eastAsia="Calibri" w:hAnsi="Book Antiqua"/>
          <w:sz w:val="22"/>
          <w:szCs w:val="22"/>
        </w:rPr>
        <w:t>učinke</w:t>
      </w:r>
      <w:r w:rsidR="00557D5E">
        <w:rPr>
          <w:rFonts w:ascii="Book Antiqua" w:eastAsia="Calibri" w:hAnsi="Book Antiqua"/>
          <w:sz w:val="22"/>
          <w:szCs w:val="22"/>
        </w:rPr>
        <w:t xml:space="preserve"> za strateško obdobje 2026</w:t>
      </w:r>
      <w:r w:rsidR="008D4B5D">
        <w:rPr>
          <w:rFonts w:ascii="Book Antiqua" w:eastAsia="Calibri" w:hAnsi="Book Antiqua"/>
          <w:sz w:val="22"/>
          <w:szCs w:val="22"/>
        </w:rPr>
        <w:t>–</w:t>
      </w:r>
      <w:r w:rsidR="00557D5E">
        <w:rPr>
          <w:rFonts w:ascii="Book Antiqua" w:eastAsia="Calibri" w:hAnsi="Book Antiqua"/>
          <w:sz w:val="22"/>
          <w:szCs w:val="22"/>
        </w:rPr>
        <w:t xml:space="preserve">2028, </w:t>
      </w:r>
      <w:r w:rsidR="008D4B5D">
        <w:rPr>
          <w:rFonts w:ascii="Book Antiqua" w:eastAsia="Calibri" w:hAnsi="Book Antiqua"/>
          <w:sz w:val="22"/>
          <w:szCs w:val="22"/>
        </w:rPr>
        <w:t xml:space="preserve">v </w:t>
      </w:r>
      <w:r w:rsidR="00557D5E">
        <w:rPr>
          <w:rFonts w:ascii="Book Antiqua" w:eastAsia="Calibri" w:hAnsi="Book Antiqua"/>
          <w:sz w:val="22"/>
          <w:szCs w:val="22"/>
        </w:rPr>
        <w:t>k</w:t>
      </w:r>
      <w:r w:rsidR="008D4B5D">
        <w:rPr>
          <w:rFonts w:ascii="Book Antiqua" w:eastAsia="Calibri" w:hAnsi="Book Antiqua"/>
          <w:sz w:val="22"/>
          <w:szCs w:val="22"/>
        </w:rPr>
        <w:t>at</w:t>
      </w:r>
      <w:r w:rsidR="00557D5E">
        <w:rPr>
          <w:rFonts w:ascii="Book Antiqua" w:eastAsia="Calibri" w:hAnsi="Book Antiqua"/>
          <w:sz w:val="22"/>
          <w:szCs w:val="22"/>
        </w:rPr>
        <w:t>er</w:t>
      </w:r>
      <w:r w:rsidR="008D4B5D">
        <w:rPr>
          <w:rFonts w:ascii="Book Antiqua" w:eastAsia="Calibri" w:hAnsi="Book Antiqua"/>
          <w:sz w:val="22"/>
          <w:szCs w:val="22"/>
        </w:rPr>
        <w:t>em</w:t>
      </w:r>
      <w:r w:rsidR="00557D5E">
        <w:rPr>
          <w:rFonts w:ascii="Book Antiqua" w:eastAsia="Calibri" w:hAnsi="Book Antiqua"/>
          <w:sz w:val="22"/>
          <w:szCs w:val="22"/>
        </w:rPr>
        <w:t xml:space="preserve"> </w:t>
      </w:r>
      <w:r w:rsidR="008D4B5D">
        <w:rPr>
          <w:rFonts w:ascii="Book Antiqua" w:eastAsia="Calibri" w:hAnsi="Book Antiqua"/>
          <w:sz w:val="22"/>
          <w:szCs w:val="22"/>
        </w:rPr>
        <w:t>b</w:t>
      </w:r>
      <w:r w:rsidR="00557D5E">
        <w:rPr>
          <w:rFonts w:ascii="Book Antiqua" w:eastAsia="Calibri" w:hAnsi="Book Antiqua"/>
          <w:sz w:val="22"/>
          <w:szCs w:val="22"/>
        </w:rPr>
        <w:t>o</w:t>
      </w:r>
      <w:r w:rsidR="008D4B5D">
        <w:rPr>
          <w:rFonts w:ascii="Book Antiqua" w:eastAsia="Calibri" w:hAnsi="Book Antiqua"/>
          <w:sz w:val="22"/>
          <w:szCs w:val="22"/>
        </w:rPr>
        <w:t>do</w:t>
      </w:r>
      <w:r w:rsidR="00557D5E">
        <w:rPr>
          <w:rFonts w:ascii="Book Antiqua" w:eastAsia="Calibri" w:hAnsi="Book Antiqua"/>
          <w:sz w:val="22"/>
          <w:szCs w:val="22"/>
        </w:rPr>
        <w:t xml:space="preserve"> zaradi spremenjenih tržnih razmer manj ugodne možnosti za izdajo obveznic izrazito dolgih ročnosti, tj. daljših od 30</w:t>
      </w:r>
      <w:r w:rsidR="00A54FFD">
        <w:rPr>
          <w:rFonts w:ascii="Book Antiqua" w:eastAsia="Calibri" w:hAnsi="Book Antiqua"/>
          <w:sz w:val="22"/>
          <w:szCs w:val="22"/>
        </w:rPr>
        <w:t xml:space="preserve"> </w:t>
      </w:r>
      <w:r w:rsidR="00557D5E">
        <w:rPr>
          <w:rFonts w:ascii="Book Antiqua" w:eastAsia="Calibri" w:hAnsi="Book Antiqua"/>
          <w:sz w:val="22"/>
          <w:szCs w:val="22"/>
        </w:rPr>
        <w:t>let, pri čemer pa se</w:t>
      </w:r>
      <w:r w:rsidR="008D4B5D">
        <w:rPr>
          <w:rFonts w:ascii="Book Antiqua" w:eastAsia="Calibri" w:hAnsi="Book Antiqua"/>
          <w:sz w:val="22"/>
          <w:szCs w:val="22"/>
        </w:rPr>
        <w:t xml:space="preserve"> bodo</w:t>
      </w:r>
      <w:r w:rsidR="00557D5E">
        <w:rPr>
          <w:rFonts w:ascii="Book Antiqua" w:eastAsia="Calibri" w:hAnsi="Book Antiqua"/>
          <w:sz w:val="22"/>
          <w:szCs w:val="22"/>
        </w:rPr>
        <w:t xml:space="preserve"> še okrepi</w:t>
      </w:r>
      <w:r w:rsidR="008D4B5D">
        <w:rPr>
          <w:rFonts w:ascii="Book Antiqua" w:eastAsia="Calibri" w:hAnsi="Book Antiqua"/>
          <w:sz w:val="22"/>
          <w:szCs w:val="22"/>
        </w:rPr>
        <w:t>le</w:t>
      </w:r>
      <w:r w:rsidR="00557D5E">
        <w:rPr>
          <w:rFonts w:ascii="Book Antiqua" w:eastAsia="Calibri" w:hAnsi="Book Antiqua"/>
          <w:sz w:val="22"/>
          <w:szCs w:val="22"/>
        </w:rPr>
        <w:t xml:space="preserve"> aktivnosti pri </w:t>
      </w:r>
      <w:r w:rsidR="008D4B5D">
        <w:rPr>
          <w:rFonts w:ascii="Book Antiqua" w:eastAsia="Calibri" w:hAnsi="Book Antiqua"/>
          <w:sz w:val="22"/>
          <w:szCs w:val="22"/>
        </w:rPr>
        <w:t xml:space="preserve">uresničevanju </w:t>
      </w:r>
      <w:r w:rsidR="00557D5E">
        <w:rPr>
          <w:rFonts w:ascii="Book Antiqua" w:eastAsia="Calibri" w:hAnsi="Book Antiqua"/>
          <w:sz w:val="22"/>
          <w:szCs w:val="22"/>
        </w:rPr>
        <w:t xml:space="preserve">strateškega cilja nadaljnje </w:t>
      </w:r>
      <w:r w:rsidR="00557D5E" w:rsidRPr="00905401">
        <w:rPr>
          <w:rFonts w:ascii="Book Antiqua" w:eastAsia="Calibri" w:hAnsi="Book Antiqua"/>
          <w:sz w:val="22"/>
          <w:szCs w:val="22"/>
        </w:rPr>
        <w:t xml:space="preserve">poglobitve </w:t>
      </w:r>
      <w:r w:rsidR="00916B55">
        <w:rPr>
          <w:rFonts w:ascii="Book Antiqua" w:eastAsia="Calibri" w:hAnsi="Book Antiqua"/>
          <w:sz w:val="22"/>
          <w:szCs w:val="22"/>
        </w:rPr>
        <w:t>in</w:t>
      </w:r>
      <w:r w:rsidR="00557D5E" w:rsidRPr="00905401">
        <w:rPr>
          <w:rFonts w:ascii="Book Antiqua" w:eastAsia="Calibri" w:hAnsi="Book Antiqua"/>
          <w:sz w:val="22"/>
          <w:szCs w:val="22"/>
        </w:rPr>
        <w:t xml:space="preserve"> diverzifikacije investitorskega zaledja,</w:t>
      </w:r>
      <w:r w:rsidR="00557D5E" w:rsidRPr="00753445">
        <w:rPr>
          <w:rFonts w:ascii="Book Antiqua" w:eastAsia="Calibri" w:hAnsi="Book Antiqua"/>
          <w:sz w:val="22"/>
          <w:szCs w:val="22"/>
        </w:rPr>
        <w:t xml:space="preserve"> tu</w:t>
      </w:r>
      <w:r w:rsidR="00557D5E">
        <w:rPr>
          <w:rFonts w:ascii="Book Antiqua" w:eastAsia="Calibri" w:hAnsi="Book Antiqua"/>
          <w:sz w:val="22"/>
          <w:szCs w:val="22"/>
        </w:rPr>
        <w:t>di na druge</w:t>
      </w:r>
      <w:r w:rsidR="00776BF6">
        <w:rPr>
          <w:rFonts w:ascii="Book Antiqua" w:eastAsia="Calibri" w:hAnsi="Book Antiqua"/>
          <w:sz w:val="22"/>
          <w:szCs w:val="22"/>
        </w:rPr>
        <w:t xml:space="preserve"> trge oziroma</w:t>
      </w:r>
      <w:r w:rsidR="00557D5E">
        <w:rPr>
          <w:rFonts w:ascii="Book Antiqua" w:eastAsia="Calibri" w:hAnsi="Book Antiqua"/>
          <w:sz w:val="22"/>
          <w:szCs w:val="22"/>
        </w:rPr>
        <w:t xml:space="preserve"> valute </w:t>
      </w:r>
      <w:r w:rsidR="00557D5E" w:rsidRPr="00905401">
        <w:rPr>
          <w:rFonts w:ascii="Book Antiqua" w:eastAsia="Calibri" w:hAnsi="Book Antiqua"/>
          <w:sz w:val="22"/>
          <w:szCs w:val="22"/>
        </w:rPr>
        <w:t xml:space="preserve">poleg </w:t>
      </w:r>
      <w:r w:rsidR="00AE739D">
        <w:rPr>
          <w:rFonts w:ascii="Book Antiqua" w:eastAsia="Calibri" w:hAnsi="Book Antiqua"/>
          <w:sz w:val="22"/>
          <w:szCs w:val="22"/>
        </w:rPr>
        <w:t>evra (</w:t>
      </w:r>
      <w:r w:rsidR="00557D5E" w:rsidRPr="00905401">
        <w:rPr>
          <w:rFonts w:ascii="Book Antiqua" w:eastAsia="Calibri" w:hAnsi="Book Antiqua"/>
          <w:sz w:val="22"/>
          <w:szCs w:val="22"/>
        </w:rPr>
        <w:t>E</w:t>
      </w:r>
      <w:r w:rsidR="00557D5E" w:rsidRPr="00753445">
        <w:rPr>
          <w:rFonts w:ascii="Book Antiqua" w:eastAsia="Calibri" w:hAnsi="Book Antiqua"/>
          <w:sz w:val="22"/>
          <w:szCs w:val="22"/>
        </w:rPr>
        <w:t>UR</w:t>
      </w:r>
      <w:r w:rsidR="00AE739D">
        <w:rPr>
          <w:rFonts w:ascii="Book Antiqua" w:eastAsia="Calibri" w:hAnsi="Book Antiqua"/>
          <w:sz w:val="22"/>
          <w:szCs w:val="22"/>
        </w:rPr>
        <w:t>)</w:t>
      </w:r>
      <w:r w:rsidR="00557D5E" w:rsidRPr="00753445">
        <w:rPr>
          <w:rFonts w:ascii="Book Antiqua" w:eastAsia="Calibri" w:hAnsi="Book Antiqua"/>
          <w:sz w:val="22"/>
          <w:szCs w:val="22"/>
        </w:rPr>
        <w:t xml:space="preserve">, </w:t>
      </w:r>
      <w:r w:rsidR="00AE739D">
        <w:rPr>
          <w:rFonts w:ascii="Book Antiqua" w:eastAsia="Calibri" w:hAnsi="Book Antiqua"/>
          <w:sz w:val="22"/>
          <w:szCs w:val="22"/>
        </w:rPr>
        <w:t>ameriškega dolarja (</w:t>
      </w:r>
      <w:r w:rsidR="00557D5E" w:rsidRPr="00753445">
        <w:rPr>
          <w:rFonts w:ascii="Book Antiqua" w:eastAsia="Calibri" w:hAnsi="Book Antiqua"/>
          <w:sz w:val="22"/>
          <w:szCs w:val="22"/>
        </w:rPr>
        <w:t>USD</w:t>
      </w:r>
      <w:r w:rsidR="00AE739D">
        <w:rPr>
          <w:rFonts w:ascii="Book Antiqua" w:eastAsia="Calibri" w:hAnsi="Book Antiqua"/>
          <w:sz w:val="22"/>
          <w:szCs w:val="22"/>
        </w:rPr>
        <w:t>)</w:t>
      </w:r>
      <w:r w:rsidR="00557D5E" w:rsidRPr="00753445">
        <w:rPr>
          <w:rFonts w:ascii="Book Antiqua" w:eastAsia="Calibri" w:hAnsi="Book Antiqua"/>
          <w:sz w:val="22"/>
          <w:szCs w:val="22"/>
        </w:rPr>
        <w:t xml:space="preserve"> in </w:t>
      </w:r>
      <w:r w:rsidR="00AE739D">
        <w:rPr>
          <w:rFonts w:ascii="Book Antiqua" w:eastAsia="Calibri" w:hAnsi="Book Antiqua"/>
          <w:sz w:val="22"/>
          <w:szCs w:val="22"/>
        </w:rPr>
        <w:t>japonskega jena (</w:t>
      </w:r>
      <w:r w:rsidR="00557D5E" w:rsidRPr="00753445">
        <w:rPr>
          <w:rFonts w:ascii="Book Antiqua" w:eastAsia="Calibri" w:hAnsi="Book Antiqua"/>
          <w:sz w:val="22"/>
          <w:szCs w:val="22"/>
        </w:rPr>
        <w:t>JPY</w:t>
      </w:r>
      <w:r w:rsidR="00AE739D">
        <w:rPr>
          <w:rFonts w:ascii="Book Antiqua" w:eastAsia="Calibri" w:hAnsi="Book Antiqua"/>
          <w:sz w:val="22"/>
          <w:szCs w:val="22"/>
        </w:rPr>
        <w:t>)</w:t>
      </w:r>
      <w:r w:rsidR="00557D5E" w:rsidRPr="00753445">
        <w:rPr>
          <w:rFonts w:ascii="Book Antiqua" w:eastAsia="Calibri" w:hAnsi="Book Antiqua"/>
          <w:sz w:val="22"/>
          <w:szCs w:val="22"/>
        </w:rPr>
        <w:t>.</w:t>
      </w:r>
    </w:p>
    <w:p w14:paraId="79215436" w14:textId="53E660A7" w:rsidR="00607615" w:rsidRDefault="008D4B5D" w:rsidP="00607615">
      <w:pPr>
        <w:autoSpaceDE w:val="0"/>
        <w:autoSpaceDN w:val="0"/>
        <w:adjustRightInd w:val="0"/>
        <w:spacing w:after="240" w:line="240" w:lineRule="atLeast"/>
        <w:jc w:val="both"/>
        <w:rPr>
          <w:rFonts w:ascii="Book Antiqua" w:eastAsia="Calibri" w:hAnsi="Book Antiqua"/>
          <w:sz w:val="22"/>
          <w:szCs w:val="22"/>
        </w:rPr>
      </w:pPr>
      <w:r>
        <w:rPr>
          <w:rFonts w:ascii="Book Antiqua" w:eastAsia="Calibri" w:hAnsi="Book Antiqua"/>
          <w:sz w:val="22"/>
          <w:szCs w:val="22"/>
        </w:rPr>
        <w:t>Deset</w:t>
      </w:r>
      <w:r w:rsidR="00607615" w:rsidRPr="005B468F">
        <w:rPr>
          <w:rFonts w:ascii="Book Antiqua" w:eastAsia="Calibri" w:hAnsi="Book Antiqua"/>
          <w:sz w:val="22"/>
          <w:szCs w:val="22"/>
        </w:rPr>
        <w:t xml:space="preserve">letni evrski </w:t>
      </w:r>
      <w:r w:rsidR="00517F76">
        <w:rPr>
          <w:rFonts w:ascii="Book Antiqua" w:eastAsia="Calibri" w:hAnsi="Book Antiqua"/>
          <w:sz w:val="22"/>
          <w:szCs w:val="22"/>
        </w:rPr>
        <w:t xml:space="preserve">(srednji) </w:t>
      </w:r>
      <w:r w:rsidR="00607615" w:rsidRPr="005B468F">
        <w:rPr>
          <w:rFonts w:ascii="Book Antiqua" w:eastAsia="Calibri" w:hAnsi="Book Antiqua"/>
          <w:sz w:val="22"/>
          <w:szCs w:val="22"/>
        </w:rPr>
        <w:t>kreditni pribitek Slovenije je</w:t>
      </w:r>
      <w:r w:rsidR="00F951E7">
        <w:rPr>
          <w:rFonts w:ascii="Book Antiqua" w:eastAsia="Calibri" w:hAnsi="Book Antiqua"/>
          <w:sz w:val="22"/>
          <w:szCs w:val="22"/>
        </w:rPr>
        <w:t xml:space="preserve"> tako</w:t>
      </w:r>
      <w:r w:rsidR="00607615" w:rsidRPr="005B468F">
        <w:rPr>
          <w:rFonts w:ascii="Book Antiqua" w:eastAsia="Calibri" w:hAnsi="Book Antiqua"/>
          <w:sz w:val="22"/>
          <w:szCs w:val="22"/>
        </w:rPr>
        <w:t xml:space="preserve"> 3. januarja 2022 </w:t>
      </w:r>
      <w:r>
        <w:rPr>
          <w:rFonts w:ascii="Book Antiqua" w:eastAsia="Calibri" w:hAnsi="Book Antiqua"/>
          <w:sz w:val="22"/>
          <w:szCs w:val="22"/>
        </w:rPr>
        <w:t>dosege</w:t>
      </w:r>
      <w:r w:rsidR="00607615" w:rsidRPr="005B468F">
        <w:rPr>
          <w:rFonts w:ascii="Book Antiqua" w:eastAsia="Calibri" w:hAnsi="Book Antiqua"/>
          <w:sz w:val="22"/>
          <w:szCs w:val="22"/>
        </w:rPr>
        <w:t xml:space="preserve">l 0,08 </w:t>
      </w:r>
      <w:r w:rsidR="00386658">
        <w:rPr>
          <w:rFonts w:ascii="Book Antiqua" w:eastAsia="Calibri" w:hAnsi="Book Antiqua"/>
          <w:sz w:val="22"/>
          <w:szCs w:val="22"/>
        </w:rPr>
        <w:t>odstotka</w:t>
      </w:r>
      <w:r w:rsidR="00607615" w:rsidRPr="005B468F">
        <w:rPr>
          <w:rFonts w:ascii="Book Antiqua" w:eastAsia="Calibri" w:hAnsi="Book Antiqua"/>
          <w:sz w:val="22"/>
          <w:szCs w:val="22"/>
        </w:rPr>
        <w:t xml:space="preserve">, medtem ko </w:t>
      </w:r>
      <w:r>
        <w:rPr>
          <w:rFonts w:ascii="Book Antiqua" w:eastAsia="Calibri" w:hAnsi="Book Antiqua"/>
          <w:sz w:val="22"/>
          <w:szCs w:val="22"/>
        </w:rPr>
        <w:t xml:space="preserve">je bil </w:t>
      </w:r>
      <w:r w:rsidR="00BC412D">
        <w:rPr>
          <w:rFonts w:ascii="Book Antiqua" w:eastAsia="Calibri" w:hAnsi="Book Antiqua"/>
          <w:sz w:val="22"/>
          <w:szCs w:val="22"/>
        </w:rPr>
        <w:t>17</w:t>
      </w:r>
      <w:r w:rsidR="00607615" w:rsidRPr="005B468F">
        <w:rPr>
          <w:rFonts w:ascii="Book Antiqua" w:eastAsia="Calibri" w:hAnsi="Book Antiqua"/>
          <w:sz w:val="22"/>
          <w:szCs w:val="22"/>
        </w:rPr>
        <w:t xml:space="preserve">. </w:t>
      </w:r>
      <w:r w:rsidR="00BC412D">
        <w:rPr>
          <w:rFonts w:ascii="Book Antiqua" w:eastAsia="Calibri" w:hAnsi="Book Antiqua"/>
          <w:sz w:val="22"/>
          <w:szCs w:val="22"/>
        </w:rPr>
        <w:t>novembra</w:t>
      </w:r>
      <w:r w:rsidR="00607615" w:rsidRPr="005B468F">
        <w:rPr>
          <w:rFonts w:ascii="Book Antiqua" w:eastAsia="Calibri" w:hAnsi="Book Antiqua"/>
          <w:sz w:val="22"/>
          <w:szCs w:val="22"/>
        </w:rPr>
        <w:t xml:space="preserve"> 202</w:t>
      </w:r>
      <w:r w:rsidR="006C2948">
        <w:rPr>
          <w:rFonts w:ascii="Book Antiqua" w:eastAsia="Calibri" w:hAnsi="Book Antiqua"/>
          <w:sz w:val="22"/>
          <w:szCs w:val="22"/>
        </w:rPr>
        <w:t>5</w:t>
      </w:r>
      <w:r w:rsidR="00607615" w:rsidRPr="005B468F">
        <w:rPr>
          <w:rFonts w:ascii="Book Antiqua" w:eastAsia="Calibri" w:hAnsi="Book Antiqua"/>
          <w:sz w:val="22"/>
          <w:szCs w:val="22"/>
        </w:rPr>
        <w:t xml:space="preserve"> </w:t>
      </w:r>
      <w:r>
        <w:rPr>
          <w:rFonts w:ascii="Book Antiqua" w:eastAsia="Calibri" w:hAnsi="Book Antiqua"/>
          <w:sz w:val="22"/>
          <w:szCs w:val="22"/>
        </w:rPr>
        <w:t>pri</w:t>
      </w:r>
      <w:r w:rsidR="00607615" w:rsidRPr="005B468F">
        <w:rPr>
          <w:rFonts w:ascii="Book Antiqua" w:eastAsia="Calibri" w:hAnsi="Book Antiqua"/>
          <w:sz w:val="22"/>
          <w:szCs w:val="22"/>
        </w:rPr>
        <w:t xml:space="preserve"> 0,</w:t>
      </w:r>
      <w:r w:rsidR="004868E7">
        <w:rPr>
          <w:rFonts w:ascii="Book Antiqua" w:eastAsia="Calibri" w:hAnsi="Book Antiqua"/>
          <w:sz w:val="22"/>
          <w:szCs w:val="22"/>
        </w:rPr>
        <w:t>4</w:t>
      </w:r>
      <w:r w:rsidR="00BC412D">
        <w:rPr>
          <w:rFonts w:ascii="Book Antiqua" w:eastAsia="Calibri" w:hAnsi="Book Antiqua"/>
          <w:sz w:val="22"/>
          <w:szCs w:val="22"/>
        </w:rPr>
        <w:t>0</w:t>
      </w:r>
      <w:r w:rsidR="00607615" w:rsidRPr="005B468F">
        <w:rPr>
          <w:rFonts w:ascii="Book Antiqua" w:eastAsia="Calibri" w:hAnsi="Book Antiqua"/>
          <w:sz w:val="22"/>
          <w:szCs w:val="22"/>
        </w:rPr>
        <w:t xml:space="preserve"> </w:t>
      </w:r>
      <w:r w:rsidR="00386658">
        <w:rPr>
          <w:rFonts w:ascii="Book Antiqua" w:eastAsia="Calibri" w:hAnsi="Book Antiqua"/>
          <w:sz w:val="22"/>
          <w:szCs w:val="22"/>
        </w:rPr>
        <w:t>odstotka</w:t>
      </w:r>
      <w:r w:rsidR="00607615" w:rsidRPr="005B468F">
        <w:rPr>
          <w:rFonts w:ascii="Book Antiqua" w:eastAsia="Calibri" w:hAnsi="Book Antiqua"/>
          <w:sz w:val="22"/>
          <w:szCs w:val="22"/>
        </w:rPr>
        <w:t>, pri čemer se je interpolirana</w:t>
      </w:r>
      <w:r w:rsidR="00E92A27">
        <w:rPr>
          <w:rFonts w:ascii="Book Antiqua" w:eastAsia="Calibri" w:hAnsi="Book Antiqua"/>
          <w:sz w:val="22"/>
          <w:szCs w:val="22"/>
        </w:rPr>
        <w:t xml:space="preserve"> (srednja)</w:t>
      </w:r>
      <w:r w:rsidR="00607615" w:rsidRPr="005B468F">
        <w:rPr>
          <w:rFonts w:ascii="Book Antiqua" w:eastAsia="Calibri" w:hAnsi="Book Antiqua"/>
          <w:sz w:val="22"/>
          <w:szCs w:val="22"/>
        </w:rPr>
        <w:t xml:space="preserve"> evrska </w:t>
      </w:r>
      <w:r>
        <w:rPr>
          <w:rFonts w:ascii="Book Antiqua" w:eastAsia="Calibri" w:hAnsi="Book Antiqua"/>
          <w:sz w:val="22"/>
          <w:szCs w:val="22"/>
        </w:rPr>
        <w:t>deset</w:t>
      </w:r>
      <w:r w:rsidR="00607615" w:rsidRPr="005B468F">
        <w:rPr>
          <w:rFonts w:ascii="Book Antiqua" w:eastAsia="Calibri" w:hAnsi="Book Antiqua"/>
          <w:sz w:val="22"/>
          <w:szCs w:val="22"/>
        </w:rPr>
        <w:t>letna zahtevana donosnost do dospetja povečala z 0,42 na 3,</w:t>
      </w:r>
      <w:r w:rsidR="006C2948">
        <w:rPr>
          <w:rFonts w:ascii="Book Antiqua" w:eastAsia="Calibri" w:hAnsi="Book Antiqua"/>
          <w:sz w:val="22"/>
          <w:szCs w:val="22"/>
        </w:rPr>
        <w:t>1</w:t>
      </w:r>
      <w:r w:rsidR="00BC412D">
        <w:rPr>
          <w:rFonts w:ascii="Book Antiqua" w:eastAsia="Calibri" w:hAnsi="Book Antiqua"/>
          <w:sz w:val="22"/>
          <w:szCs w:val="22"/>
        </w:rPr>
        <w:t>5</w:t>
      </w:r>
      <w:r w:rsidR="00607615" w:rsidRPr="005B468F">
        <w:rPr>
          <w:rFonts w:ascii="Book Antiqua" w:eastAsia="Calibri" w:hAnsi="Book Antiqua"/>
          <w:sz w:val="22"/>
          <w:szCs w:val="22"/>
        </w:rPr>
        <w:t xml:space="preserve"> </w:t>
      </w:r>
      <w:r w:rsidR="00386658">
        <w:rPr>
          <w:rFonts w:ascii="Book Antiqua" w:eastAsia="Calibri" w:hAnsi="Book Antiqua"/>
          <w:sz w:val="22"/>
          <w:szCs w:val="22"/>
        </w:rPr>
        <w:t>odstotka</w:t>
      </w:r>
      <w:r w:rsidR="00607615" w:rsidRPr="005B468F">
        <w:rPr>
          <w:rFonts w:ascii="Book Antiqua" w:eastAsia="Calibri" w:hAnsi="Book Antiqua"/>
          <w:sz w:val="22"/>
          <w:szCs w:val="22"/>
        </w:rPr>
        <w:t xml:space="preserve">, in sicer predvsem zaradi povečanja evrske tržne srednje obrestne zamenjave. To pomeni, da kreditni pribitek v strukturi obrestne mere </w:t>
      </w:r>
      <w:r>
        <w:rPr>
          <w:rFonts w:ascii="Book Antiqua" w:eastAsia="Calibri" w:hAnsi="Book Antiqua"/>
          <w:sz w:val="22"/>
          <w:szCs w:val="22"/>
        </w:rPr>
        <w:t>z</w:t>
      </w:r>
      <w:r w:rsidR="00607615" w:rsidRPr="005B468F">
        <w:rPr>
          <w:rFonts w:ascii="Book Antiqua" w:eastAsia="Calibri" w:hAnsi="Book Antiqua"/>
          <w:sz w:val="22"/>
          <w:szCs w:val="22"/>
        </w:rPr>
        <w:t xml:space="preserve">daj </w:t>
      </w:r>
      <w:r w:rsidR="006A2783">
        <w:rPr>
          <w:rFonts w:ascii="Book Antiqua" w:eastAsia="Calibri" w:hAnsi="Book Antiqua"/>
          <w:sz w:val="22"/>
          <w:szCs w:val="22"/>
        </w:rPr>
        <w:t>predstavlja</w:t>
      </w:r>
      <w:r w:rsidR="006A2783" w:rsidRPr="005B468F">
        <w:rPr>
          <w:rFonts w:ascii="Book Antiqua" w:eastAsia="Calibri" w:hAnsi="Book Antiqua"/>
          <w:sz w:val="22"/>
          <w:szCs w:val="22"/>
        </w:rPr>
        <w:t xml:space="preserve"> </w:t>
      </w:r>
      <w:r>
        <w:rPr>
          <w:rFonts w:ascii="Book Antiqua" w:eastAsia="Calibri" w:hAnsi="Book Antiqua"/>
          <w:sz w:val="22"/>
          <w:szCs w:val="22"/>
        </w:rPr>
        <w:t>ma</w:t>
      </w:r>
      <w:r w:rsidR="00607615" w:rsidRPr="005B468F">
        <w:rPr>
          <w:rFonts w:ascii="Book Antiqua" w:eastAsia="Calibri" w:hAnsi="Book Antiqua"/>
          <w:sz w:val="22"/>
          <w:szCs w:val="22"/>
        </w:rPr>
        <w:t>nj</w:t>
      </w:r>
      <w:r>
        <w:rPr>
          <w:rFonts w:ascii="Book Antiqua" w:eastAsia="Calibri" w:hAnsi="Book Antiqua"/>
          <w:sz w:val="22"/>
          <w:szCs w:val="22"/>
        </w:rPr>
        <w:t>š</w:t>
      </w:r>
      <w:r w:rsidR="00607615" w:rsidRPr="005B468F">
        <w:rPr>
          <w:rFonts w:ascii="Book Antiqua" w:eastAsia="Calibri" w:hAnsi="Book Antiqua"/>
          <w:sz w:val="22"/>
          <w:szCs w:val="22"/>
        </w:rPr>
        <w:t>i delež.</w:t>
      </w:r>
      <w:r w:rsidR="003C0C50">
        <w:rPr>
          <w:rFonts w:ascii="Book Antiqua" w:eastAsia="Calibri" w:hAnsi="Book Antiqua"/>
          <w:sz w:val="22"/>
          <w:szCs w:val="22"/>
        </w:rPr>
        <w:t xml:space="preserve"> </w:t>
      </w:r>
      <w:r w:rsidR="00607615" w:rsidRPr="005B468F">
        <w:rPr>
          <w:rFonts w:ascii="Book Antiqua" w:eastAsia="Calibri" w:hAnsi="Book Antiqua"/>
          <w:sz w:val="22"/>
          <w:szCs w:val="22"/>
        </w:rPr>
        <w:t xml:space="preserve"> </w:t>
      </w:r>
    </w:p>
    <w:p w14:paraId="4CC6832E" w14:textId="77777777" w:rsidR="006C4827" w:rsidRPr="005B468F" w:rsidRDefault="006C4827" w:rsidP="00607615">
      <w:pPr>
        <w:autoSpaceDE w:val="0"/>
        <w:autoSpaceDN w:val="0"/>
        <w:adjustRightInd w:val="0"/>
        <w:spacing w:after="240" w:line="240" w:lineRule="atLeast"/>
        <w:jc w:val="both"/>
        <w:rPr>
          <w:rFonts w:ascii="Book Antiqua" w:eastAsia="Calibri" w:hAnsi="Book Antiqua"/>
          <w:sz w:val="22"/>
          <w:szCs w:val="22"/>
        </w:rPr>
      </w:pPr>
    </w:p>
    <w:tbl>
      <w:tblPr>
        <w:tblStyle w:val="Tabelamrea"/>
        <w:tblW w:w="10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5246"/>
      </w:tblGrid>
      <w:tr w:rsidR="00E60C57" w14:paraId="7142372C" w14:textId="77777777" w:rsidTr="00CD2423">
        <w:trPr>
          <w:jc w:val="center"/>
        </w:trPr>
        <w:tc>
          <w:tcPr>
            <w:tcW w:w="5245" w:type="dxa"/>
          </w:tcPr>
          <w:p w14:paraId="52E8E96F" w14:textId="3421A538" w:rsidR="00E60C57" w:rsidRPr="00C57563" w:rsidRDefault="00E60C57" w:rsidP="00E60C57">
            <w:pPr>
              <w:pStyle w:val="Napis"/>
              <w:rPr>
                <w:rFonts w:cs="Arial"/>
                <w:szCs w:val="20"/>
                <w:lang w:eastAsia="sl-SI"/>
              </w:rPr>
            </w:pPr>
            <w:bookmarkStart w:id="27" w:name="_Ref207364477"/>
            <w:bookmarkStart w:id="28" w:name="_Toc216166448"/>
            <w:r w:rsidRPr="00DF7F66">
              <w:rPr>
                <w:rFonts w:ascii="Book Antiqua" w:hAnsi="Book Antiqua"/>
                <w:bCs w:val="0"/>
                <w:color w:val="auto"/>
                <w:sz w:val="22"/>
                <w:szCs w:val="22"/>
              </w:rPr>
              <w:lastRenderedPageBreak/>
              <w:t xml:space="preserve">Slika </w:t>
            </w:r>
            <w:r w:rsidRPr="00DF7F66">
              <w:rPr>
                <w:rFonts w:ascii="Book Antiqua" w:hAnsi="Book Antiqua"/>
                <w:bCs w:val="0"/>
                <w:color w:val="auto"/>
                <w:sz w:val="22"/>
                <w:szCs w:val="22"/>
              </w:rPr>
              <w:fldChar w:fldCharType="begin"/>
            </w:r>
            <w:r w:rsidRPr="00DF7F66">
              <w:rPr>
                <w:rFonts w:ascii="Book Antiqua" w:hAnsi="Book Antiqua"/>
                <w:bCs w:val="0"/>
                <w:color w:val="auto"/>
                <w:sz w:val="22"/>
                <w:szCs w:val="22"/>
              </w:rPr>
              <w:instrText xml:space="preserve"> SEQ Slika \* ARABIC </w:instrText>
            </w:r>
            <w:r w:rsidRPr="00DF7F66">
              <w:rPr>
                <w:rFonts w:ascii="Book Antiqua" w:hAnsi="Book Antiqua"/>
                <w:bCs w:val="0"/>
                <w:color w:val="auto"/>
                <w:sz w:val="22"/>
                <w:szCs w:val="22"/>
              </w:rPr>
              <w:fldChar w:fldCharType="separate"/>
            </w:r>
            <w:r w:rsidR="002A2D42">
              <w:rPr>
                <w:rFonts w:ascii="Book Antiqua" w:hAnsi="Book Antiqua"/>
                <w:bCs w:val="0"/>
                <w:noProof/>
                <w:color w:val="auto"/>
                <w:sz w:val="22"/>
                <w:szCs w:val="22"/>
              </w:rPr>
              <w:t>2</w:t>
            </w:r>
            <w:r w:rsidRPr="00DF7F66">
              <w:rPr>
                <w:rFonts w:ascii="Book Antiqua" w:hAnsi="Book Antiqua"/>
                <w:bCs w:val="0"/>
                <w:color w:val="auto"/>
                <w:sz w:val="22"/>
                <w:szCs w:val="22"/>
              </w:rPr>
              <w:fldChar w:fldCharType="end"/>
            </w:r>
            <w:bookmarkEnd w:id="27"/>
            <w:r w:rsidRPr="00DF7F66">
              <w:rPr>
                <w:rFonts w:ascii="Book Antiqua" w:hAnsi="Book Antiqua"/>
                <w:bCs w:val="0"/>
                <w:color w:val="auto"/>
                <w:sz w:val="22"/>
                <w:szCs w:val="22"/>
              </w:rPr>
              <w:t>:</w:t>
            </w:r>
            <w:r w:rsidRPr="00C57563">
              <w:rPr>
                <w:rFonts w:cs="Arial"/>
                <w:color w:val="auto"/>
                <w:sz w:val="20"/>
                <w:szCs w:val="20"/>
                <w:lang w:eastAsia="sl-SI"/>
              </w:rPr>
              <w:t xml:space="preserve"> </w:t>
            </w:r>
            <w:r w:rsidRPr="00DF7F66">
              <w:rPr>
                <w:rFonts w:ascii="Book Antiqua" w:hAnsi="Book Antiqua"/>
                <w:b w:val="0"/>
                <w:bCs w:val="0"/>
                <w:color w:val="auto"/>
                <w:sz w:val="22"/>
                <w:szCs w:val="22"/>
              </w:rPr>
              <w:t xml:space="preserve">Okvir gibanja </w:t>
            </w:r>
            <w:r w:rsidR="00CD2423" w:rsidRPr="00DF7F66">
              <w:rPr>
                <w:rFonts w:ascii="Book Antiqua" w:hAnsi="Book Antiqua"/>
                <w:b w:val="0"/>
                <w:bCs w:val="0"/>
                <w:color w:val="auto"/>
                <w:sz w:val="22"/>
                <w:szCs w:val="22"/>
              </w:rPr>
              <w:t xml:space="preserve">evrske </w:t>
            </w:r>
            <w:r w:rsidRPr="00DF7F66">
              <w:rPr>
                <w:rFonts w:ascii="Book Antiqua" w:hAnsi="Book Antiqua"/>
                <w:b w:val="0"/>
                <w:bCs w:val="0"/>
                <w:color w:val="auto"/>
                <w:sz w:val="22"/>
                <w:szCs w:val="22"/>
              </w:rPr>
              <w:t xml:space="preserve">krivulje donosnosti </w:t>
            </w:r>
            <w:r w:rsidR="008D4B5D" w:rsidRPr="00DF7F66">
              <w:rPr>
                <w:rFonts w:ascii="Book Antiqua" w:hAnsi="Book Antiqua"/>
                <w:b w:val="0"/>
                <w:bCs w:val="0"/>
                <w:color w:val="auto"/>
                <w:sz w:val="22"/>
                <w:szCs w:val="22"/>
              </w:rPr>
              <w:t xml:space="preserve">SLOREP </w:t>
            </w:r>
            <w:r w:rsidRPr="00DF7F66">
              <w:rPr>
                <w:rFonts w:ascii="Book Antiqua" w:hAnsi="Book Antiqua"/>
                <w:b w:val="0"/>
                <w:bCs w:val="0"/>
                <w:color w:val="auto"/>
                <w:sz w:val="22"/>
                <w:szCs w:val="22"/>
              </w:rPr>
              <w:t xml:space="preserve">v obdobju </w:t>
            </w:r>
            <w:r w:rsidR="00DE56B4">
              <w:rPr>
                <w:rFonts w:ascii="Book Antiqua" w:hAnsi="Book Antiqua"/>
                <w:b w:val="0"/>
                <w:bCs w:val="0"/>
                <w:color w:val="auto"/>
                <w:sz w:val="22"/>
                <w:szCs w:val="22"/>
              </w:rPr>
              <w:t xml:space="preserve">od novembra </w:t>
            </w:r>
            <w:r w:rsidRPr="00DF7F66">
              <w:rPr>
                <w:rFonts w:ascii="Book Antiqua" w:hAnsi="Book Antiqua"/>
                <w:b w:val="0"/>
                <w:bCs w:val="0"/>
                <w:color w:val="auto"/>
                <w:sz w:val="22"/>
                <w:szCs w:val="22"/>
              </w:rPr>
              <w:t>2022</w:t>
            </w:r>
            <w:r w:rsidR="00DE56B4">
              <w:rPr>
                <w:rFonts w:ascii="Book Antiqua" w:hAnsi="Book Antiqua"/>
                <w:b w:val="0"/>
                <w:bCs w:val="0"/>
                <w:color w:val="auto"/>
                <w:sz w:val="22"/>
                <w:szCs w:val="22"/>
              </w:rPr>
              <w:t xml:space="preserve"> do leta </w:t>
            </w:r>
            <w:r w:rsidRPr="00DF7F66">
              <w:rPr>
                <w:rFonts w:ascii="Book Antiqua" w:hAnsi="Book Antiqua"/>
                <w:b w:val="0"/>
                <w:bCs w:val="0"/>
                <w:color w:val="auto"/>
                <w:sz w:val="22"/>
                <w:szCs w:val="22"/>
              </w:rPr>
              <w:t>2025</w:t>
            </w:r>
            <w:bookmarkEnd w:id="28"/>
          </w:p>
          <w:p w14:paraId="4C50353E" w14:textId="78AEF034" w:rsidR="00E60C57" w:rsidRDefault="009E5F8D" w:rsidP="00E60C57">
            <w:pPr>
              <w:autoSpaceDE w:val="0"/>
              <w:autoSpaceDN w:val="0"/>
              <w:adjustRightInd w:val="0"/>
              <w:spacing w:line="276" w:lineRule="auto"/>
              <w:jc w:val="center"/>
              <w:rPr>
                <w:rFonts w:cs="Arial"/>
                <w:lang w:eastAsia="sl-SI"/>
              </w:rPr>
            </w:pPr>
            <w:r w:rsidRPr="005D6241">
              <w:rPr>
                <w:rFonts w:cs="Arial"/>
                <w:noProof/>
                <w:lang w:eastAsia="sl-SI"/>
              </w:rPr>
              <mc:AlternateContent>
                <mc:Choice Requires="wps">
                  <w:drawing>
                    <wp:anchor distT="0" distB="0" distL="114300" distR="114300" simplePos="0" relativeHeight="251748352" behindDoc="0" locked="0" layoutInCell="1" allowOverlap="1" wp14:anchorId="5B7F8BD0" wp14:editId="5270FEEA">
                      <wp:simplePos x="0" y="0"/>
                      <wp:positionH relativeFrom="column">
                        <wp:posOffset>1490980</wp:posOffset>
                      </wp:positionH>
                      <wp:positionV relativeFrom="paragraph">
                        <wp:posOffset>300024</wp:posOffset>
                      </wp:positionV>
                      <wp:extent cx="1586865" cy="215265"/>
                      <wp:effectExtent l="0" t="0" r="0" b="0"/>
                      <wp:wrapNone/>
                      <wp:docPr id="480201617" name="PoljeZBesedilom 6"/>
                      <wp:cNvGraphicFramePr/>
                      <a:graphic xmlns:a="http://schemas.openxmlformats.org/drawingml/2006/main">
                        <a:graphicData uri="http://schemas.microsoft.com/office/word/2010/wordprocessingShape">
                          <wps:wsp>
                            <wps:cNvSpPr txBox="1"/>
                            <wps:spPr>
                              <a:xfrm>
                                <a:off x="0" y="0"/>
                                <a:ext cx="1586865" cy="215265"/>
                              </a:xfrm>
                              <a:prstGeom prst="rect">
                                <a:avLst/>
                              </a:prstGeom>
                              <a:noFill/>
                            </wps:spPr>
                            <wps:txbx>
                              <w:txbxContent>
                                <w:p w14:paraId="546A8D89" w14:textId="7B631D82" w:rsidR="000E2EE4" w:rsidRPr="00E60C57" w:rsidRDefault="000E2EE4" w:rsidP="00E60C57">
                                  <w:pPr>
                                    <w:textAlignment w:val="baseline"/>
                                    <w:rPr>
                                      <w:rFonts w:eastAsia="MS PGothic" w:cstheme="minorBidi"/>
                                      <w:color w:val="000000" w:themeColor="text1"/>
                                      <w:kern w:val="24"/>
                                      <w:sz w:val="14"/>
                                      <w:szCs w:val="14"/>
                                    </w:rPr>
                                  </w:pPr>
                                  <w:r w:rsidRPr="00E60C57">
                                    <w:rPr>
                                      <w:rFonts w:eastAsia="MS PGothic" w:cstheme="minorBidi"/>
                                      <w:color w:val="000000" w:themeColor="text1"/>
                                      <w:kern w:val="24"/>
                                      <w:sz w:val="14"/>
                                      <w:szCs w:val="14"/>
                                    </w:rPr>
                                    <w:t>YC</w:t>
                                  </w:r>
                                  <w:r>
                                    <w:rPr>
                                      <w:rFonts w:eastAsia="MS PGothic" w:cstheme="minorBidi"/>
                                      <w:color w:val="000000" w:themeColor="text1"/>
                                      <w:kern w:val="24"/>
                                      <w:sz w:val="14"/>
                                      <w:szCs w:val="14"/>
                                    </w:rPr>
                                    <w:t xml:space="preserve"> </w:t>
                                  </w:r>
                                  <w:r w:rsidRPr="00E60C57">
                                    <w:rPr>
                                      <w:rFonts w:eastAsia="MS PGothic" w:cstheme="minorBidi"/>
                                      <w:color w:val="000000" w:themeColor="text1"/>
                                      <w:kern w:val="24"/>
                                      <w:sz w:val="14"/>
                                      <w:szCs w:val="14"/>
                                    </w:rPr>
                                    <w:t>=</w:t>
                                  </w:r>
                                  <w:r>
                                    <w:rPr>
                                      <w:rFonts w:eastAsia="MS PGothic" w:cstheme="minorBidi"/>
                                      <w:color w:val="000000" w:themeColor="text1"/>
                                      <w:kern w:val="24"/>
                                      <w:sz w:val="14"/>
                                      <w:szCs w:val="14"/>
                                    </w:rPr>
                                    <w:t xml:space="preserve"> </w:t>
                                  </w:r>
                                  <w:r w:rsidRPr="00E60C57">
                                    <w:rPr>
                                      <w:rFonts w:eastAsia="MS PGothic" w:cstheme="minorBidi"/>
                                      <w:color w:val="000000" w:themeColor="text1"/>
                                      <w:kern w:val="24"/>
                                      <w:sz w:val="14"/>
                                      <w:szCs w:val="14"/>
                                    </w:rPr>
                                    <w:t>3.</w:t>
                                  </w:r>
                                  <w:r>
                                    <w:rPr>
                                      <w:rFonts w:eastAsia="MS PGothic" w:cstheme="minorBidi"/>
                                      <w:color w:val="000000" w:themeColor="text1"/>
                                      <w:kern w:val="24"/>
                                      <w:sz w:val="14"/>
                                      <w:szCs w:val="14"/>
                                    </w:rPr>
                                    <w:t xml:space="preserve"> </w:t>
                                  </w:r>
                                  <w:r w:rsidRPr="00E60C57">
                                    <w:rPr>
                                      <w:rFonts w:eastAsia="MS PGothic" w:cstheme="minorBidi"/>
                                      <w:color w:val="000000" w:themeColor="text1"/>
                                      <w:kern w:val="24"/>
                                      <w:sz w:val="14"/>
                                      <w:szCs w:val="14"/>
                                    </w:rPr>
                                    <w:t>10.</w:t>
                                  </w:r>
                                  <w:r>
                                    <w:rPr>
                                      <w:rFonts w:eastAsia="MS PGothic" w:cstheme="minorBidi"/>
                                      <w:color w:val="000000" w:themeColor="text1"/>
                                      <w:kern w:val="24"/>
                                      <w:sz w:val="14"/>
                                      <w:szCs w:val="14"/>
                                    </w:rPr>
                                    <w:t xml:space="preserve"> </w:t>
                                  </w:r>
                                  <w:r w:rsidRPr="00E60C57">
                                    <w:rPr>
                                      <w:rFonts w:eastAsia="MS PGothic" w:cstheme="minorBidi"/>
                                      <w:color w:val="000000" w:themeColor="text1"/>
                                      <w:kern w:val="24"/>
                                      <w:sz w:val="14"/>
                                      <w:szCs w:val="14"/>
                                    </w:rPr>
                                    <w:t>2023 (max)</w:t>
                                  </w:r>
                                </w:p>
                              </w:txbxContent>
                            </wps:txbx>
                            <wps:bodyPr wrap="square" rtlCol="0">
                              <a:spAutoFit/>
                            </wps:bodyPr>
                          </wps:wsp>
                        </a:graphicData>
                      </a:graphic>
                      <wp14:sizeRelH relativeFrom="margin">
                        <wp14:pctWidth>0</wp14:pctWidth>
                      </wp14:sizeRelH>
                    </wp:anchor>
                  </w:drawing>
                </mc:Choice>
                <mc:Fallback>
                  <w:pict>
                    <v:shape w14:anchorId="5B7F8BD0" id="PoljeZBesedilom 6" o:spid="_x0000_s1034" type="#_x0000_t202" style="position:absolute;left:0;text-align:left;margin-left:117.4pt;margin-top:23.6pt;width:124.95pt;height:16.9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" filled="f" stroked="f">
                      <v:textbox style="mso-fit-shape-to-text:t">
                        <w:txbxContent>
                          <w:p w14:paraId="546A8D89" w14:textId="7B631D82" w:rsidR="000E2EE4" w:rsidRPr="00E60C57" w:rsidRDefault="000E2EE4" w:rsidP="00E60C57">
                            <w:pPr>
                              <w:textAlignment w:val="baseline"/>
                              <w:rPr>
                                <w:rFonts w:eastAsia="MS PGothic" w:cstheme="minorBidi"/>
                                <w:color w:val="000000" w:themeColor="text1"/>
                                <w:kern w:val="24"/>
                                <w:sz w:val="14"/>
                                <w:szCs w:val="14"/>
                              </w:rPr>
                            </w:pPr>
                            <w:r w:rsidRPr="00E60C57">
                              <w:rPr>
                                <w:rFonts w:eastAsia="MS PGothic" w:cstheme="minorBidi"/>
                                <w:color w:val="000000" w:themeColor="text1"/>
                                <w:kern w:val="24"/>
                                <w:sz w:val="14"/>
                                <w:szCs w:val="14"/>
                              </w:rPr>
                              <w:t>YC</w:t>
                            </w:r>
                            <w:r>
                              <w:rPr>
                                <w:rFonts w:eastAsia="MS PGothic" w:cstheme="minorBidi"/>
                                <w:color w:val="000000" w:themeColor="text1"/>
                                <w:kern w:val="24"/>
                                <w:sz w:val="14"/>
                                <w:szCs w:val="14"/>
                              </w:rPr>
                              <w:t xml:space="preserve"> </w:t>
                            </w:r>
                            <w:r w:rsidRPr="00E60C57">
                              <w:rPr>
                                <w:rFonts w:eastAsia="MS PGothic" w:cstheme="minorBidi"/>
                                <w:color w:val="000000" w:themeColor="text1"/>
                                <w:kern w:val="24"/>
                                <w:sz w:val="14"/>
                                <w:szCs w:val="14"/>
                              </w:rPr>
                              <w:t>=</w:t>
                            </w:r>
                            <w:r>
                              <w:rPr>
                                <w:rFonts w:eastAsia="MS PGothic" w:cstheme="minorBidi"/>
                                <w:color w:val="000000" w:themeColor="text1"/>
                                <w:kern w:val="24"/>
                                <w:sz w:val="14"/>
                                <w:szCs w:val="14"/>
                              </w:rPr>
                              <w:t xml:space="preserve"> </w:t>
                            </w:r>
                            <w:r w:rsidRPr="00E60C57">
                              <w:rPr>
                                <w:rFonts w:eastAsia="MS PGothic" w:cstheme="minorBidi"/>
                                <w:color w:val="000000" w:themeColor="text1"/>
                                <w:kern w:val="24"/>
                                <w:sz w:val="14"/>
                                <w:szCs w:val="14"/>
                              </w:rPr>
                              <w:t>3.</w:t>
                            </w:r>
                            <w:r>
                              <w:rPr>
                                <w:rFonts w:eastAsia="MS PGothic" w:cstheme="minorBidi"/>
                                <w:color w:val="000000" w:themeColor="text1"/>
                                <w:kern w:val="24"/>
                                <w:sz w:val="14"/>
                                <w:szCs w:val="14"/>
                              </w:rPr>
                              <w:t xml:space="preserve"> </w:t>
                            </w:r>
                            <w:r w:rsidRPr="00E60C57">
                              <w:rPr>
                                <w:rFonts w:eastAsia="MS PGothic" w:cstheme="minorBidi"/>
                                <w:color w:val="000000" w:themeColor="text1"/>
                                <w:kern w:val="24"/>
                                <w:sz w:val="14"/>
                                <w:szCs w:val="14"/>
                              </w:rPr>
                              <w:t>10.</w:t>
                            </w:r>
                            <w:r>
                              <w:rPr>
                                <w:rFonts w:eastAsia="MS PGothic" w:cstheme="minorBidi"/>
                                <w:color w:val="000000" w:themeColor="text1"/>
                                <w:kern w:val="24"/>
                                <w:sz w:val="14"/>
                                <w:szCs w:val="14"/>
                              </w:rPr>
                              <w:t xml:space="preserve"> </w:t>
                            </w:r>
                            <w:r w:rsidRPr="00E60C57">
                              <w:rPr>
                                <w:rFonts w:eastAsia="MS PGothic" w:cstheme="minorBidi"/>
                                <w:color w:val="000000" w:themeColor="text1"/>
                                <w:kern w:val="24"/>
                                <w:sz w:val="14"/>
                                <w:szCs w:val="14"/>
                              </w:rPr>
                              <w:t>2023 (max)</w:t>
                            </w:r>
                          </w:p>
                        </w:txbxContent>
                      </v:textbox>
                    </v:shape>
                  </w:pict>
                </mc:Fallback>
              </mc:AlternateContent>
            </w:r>
            <w:r w:rsidR="00E60C57" w:rsidRPr="005D6241">
              <w:rPr>
                <w:rFonts w:cs="Arial"/>
                <w:noProof/>
                <w:lang w:eastAsia="sl-SI"/>
              </w:rPr>
              <mc:AlternateContent>
                <mc:Choice Requires="wps">
                  <w:drawing>
                    <wp:anchor distT="0" distB="0" distL="114300" distR="114300" simplePos="0" relativeHeight="251747328" behindDoc="0" locked="0" layoutInCell="1" allowOverlap="1" wp14:anchorId="2F28A7C3" wp14:editId="1E96F3C0">
                      <wp:simplePos x="0" y="0"/>
                      <wp:positionH relativeFrom="column">
                        <wp:posOffset>308610</wp:posOffset>
                      </wp:positionH>
                      <wp:positionV relativeFrom="paragraph">
                        <wp:posOffset>1783384</wp:posOffset>
                      </wp:positionV>
                      <wp:extent cx="389614" cy="219075"/>
                      <wp:effectExtent l="0" t="0" r="0" b="9525"/>
                      <wp:wrapNone/>
                      <wp:docPr id="150168080" name="Pravokotni trikotnik 17"/>
                      <wp:cNvGraphicFramePr/>
                      <a:graphic xmlns:a="http://schemas.openxmlformats.org/drawingml/2006/main">
                        <a:graphicData uri="http://schemas.microsoft.com/office/word/2010/wordprocessingShape">
                          <wps:wsp>
                            <wps:cNvSpPr/>
                            <wps:spPr bwMode="auto">
                              <a:xfrm flipV="1">
                                <a:off x="0" y="0"/>
                                <a:ext cx="389614" cy="219075"/>
                              </a:xfrm>
                              <a:prstGeom prst="rtTriangle">
                                <a:avLst/>
                              </a:prstGeom>
                              <a:solidFill>
                                <a:schemeClr val="accent1">
                                  <a:lumMod val="20000"/>
                                  <a:lumOff val="80000"/>
                                  <a:alpha val="84000"/>
                                </a:schemeClr>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A5D8A94" id="_x0000_t6" coordsize="21600,21600" o:spt="6" path="m,l,21600r21600,xe">
                      <v:stroke joinstyle="miter"/>
                      <v:path gradientshapeok="t" o:connecttype="custom" o:connectlocs="0,0;0,10800;0,21600;10800,21600;21600,21600;10800,10800" textboxrect="1800,12600,12600,19800"/>
                    </v:shapetype>
                    <v:shape id="Pravokotni trikotnik 17" o:spid="_x0000_s1026" type="#_x0000_t6" style="position:absolute;margin-left:24.3pt;margin-top:140.4pt;width:30.7pt;height:17.2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" fillcolor="#dbe5f1 [660]" stroked="f">
                      <v:fill opacity="54998f"/>
                      <v:stroke joinstyle="round"/>
                    </v:shape>
                  </w:pict>
                </mc:Fallback>
              </mc:AlternateContent>
            </w:r>
            <w:r w:rsidR="00E60C57" w:rsidRPr="005D6241">
              <w:rPr>
                <w:rFonts w:cs="Arial"/>
                <w:noProof/>
                <w:lang w:eastAsia="sl-SI"/>
              </w:rPr>
              <mc:AlternateContent>
                <mc:Choice Requires="wps">
                  <w:drawing>
                    <wp:anchor distT="0" distB="0" distL="114300" distR="114300" simplePos="0" relativeHeight="251749376" behindDoc="0" locked="0" layoutInCell="1" allowOverlap="1" wp14:anchorId="3A27E33E" wp14:editId="6A41F8FE">
                      <wp:simplePos x="0" y="0"/>
                      <wp:positionH relativeFrom="column">
                        <wp:posOffset>1454288</wp:posOffset>
                      </wp:positionH>
                      <wp:positionV relativeFrom="paragraph">
                        <wp:posOffset>1441147</wp:posOffset>
                      </wp:positionV>
                      <wp:extent cx="1765631" cy="215265"/>
                      <wp:effectExtent l="0" t="0" r="0" b="0"/>
                      <wp:wrapNone/>
                      <wp:docPr id="1944429739" name="PoljeZBesedilom 8"/>
                      <wp:cNvGraphicFramePr/>
                      <a:graphic xmlns:a="http://schemas.openxmlformats.org/drawingml/2006/main">
                        <a:graphicData uri="http://schemas.microsoft.com/office/word/2010/wordprocessingShape">
                          <wps:wsp>
                            <wps:cNvSpPr txBox="1"/>
                            <wps:spPr>
                              <a:xfrm>
                                <a:off x="0" y="0"/>
                                <a:ext cx="1765631" cy="215265"/>
                              </a:xfrm>
                              <a:prstGeom prst="rect">
                                <a:avLst/>
                              </a:prstGeom>
                              <a:noFill/>
                            </wps:spPr>
                            <wps:txbx>
                              <w:txbxContent>
                                <w:p w14:paraId="0F313709" w14:textId="44BF62C1" w:rsidR="000E2EE4" w:rsidRPr="00E60C57" w:rsidRDefault="000E2EE4" w:rsidP="00E60C57">
                                  <w:pPr>
                                    <w:textAlignment w:val="baseline"/>
                                    <w:rPr>
                                      <w:rFonts w:eastAsia="MS PGothic" w:cstheme="minorBidi"/>
                                      <w:color w:val="000000" w:themeColor="text1"/>
                                      <w:kern w:val="24"/>
                                      <w:sz w:val="14"/>
                                      <w:szCs w:val="14"/>
                                    </w:rPr>
                                  </w:pPr>
                                  <w:r w:rsidRPr="00E60C57">
                                    <w:rPr>
                                      <w:rFonts w:eastAsia="MS PGothic" w:cstheme="minorBidi"/>
                                      <w:color w:val="000000" w:themeColor="text1"/>
                                      <w:kern w:val="24"/>
                                      <w:sz w:val="14"/>
                                      <w:szCs w:val="14"/>
                                    </w:rPr>
                                    <w:t>YC</w:t>
                                  </w:r>
                                  <w:r>
                                    <w:rPr>
                                      <w:rFonts w:eastAsia="MS PGothic" w:cstheme="minorBidi"/>
                                      <w:color w:val="000000" w:themeColor="text1"/>
                                      <w:kern w:val="24"/>
                                      <w:sz w:val="14"/>
                                      <w:szCs w:val="14"/>
                                    </w:rPr>
                                    <w:t xml:space="preserve"> </w:t>
                                  </w:r>
                                  <w:r w:rsidRPr="00E60C57">
                                    <w:rPr>
                                      <w:rFonts w:eastAsia="MS PGothic" w:cstheme="minorBidi"/>
                                      <w:color w:val="000000" w:themeColor="text1"/>
                                      <w:kern w:val="24"/>
                                      <w:sz w:val="14"/>
                                      <w:szCs w:val="14"/>
                                    </w:rPr>
                                    <w:t>=</w:t>
                                  </w:r>
                                  <w:r>
                                    <w:rPr>
                                      <w:rFonts w:eastAsia="MS PGothic" w:cstheme="minorBidi"/>
                                      <w:color w:val="000000" w:themeColor="text1"/>
                                      <w:kern w:val="24"/>
                                      <w:sz w:val="14"/>
                                      <w:szCs w:val="14"/>
                                    </w:rPr>
                                    <w:t xml:space="preserve"> </w:t>
                                  </w:r>
                                  <w:r w:rsidRPr="00E60C57">
                                    <w:rPr>
                                      <w:rFonts w:eastAsia="MS PGothic" w:cstheme="minorBidi"/>
                                      <w:color w:val="000000" w:themeColor="text1"/>
                                      <w:kern w:val="24"/>
                                      <w:sz w:val="14"/>
                                      <w:szCs w:val="14"/>
                                    </w:rPr>
                                    <w:t>3.</w:t>
                                  </w:r>
                                  <w:r>
                                    <w:rPr>
                                      <w:rFonts w:eastAsia="MS PGothic" w:cstheme="minorBidi"/>
                                      <w:color w:val="000000" w:themeColor="text1"/>
                                      <w:kern w:val="24"/>
                                      <w:sz w:val="14"/>
                                      <w:szCs w:val="14"/>
                                    </w:rPr>
                                    <w:t xml:space="preserve"> </w:t>
                                  </w:r>
                                  <w:r w:rsidRPr="00E60C57">
                                    <w:rPr>
                                      <w:rFonts w:eastAsia="MS PGothic" w:cstheme="minorBidi"/>
                                      <w:color w:val="000000" w:themeColor="text1"/>
                                      <w:kern w:val="24"/>
                                      <w:sz w:val="14"/>
                                      <w:szCs w:val="14"/>
                                    </w:rPr>
                                    <w:t>1.</w:t>
                                  </w:r>
                                  <w:r>
                                    <w:rPr>
                                      <w:rFonts w:eastAsia="MS PGothic" w:cstheme="minorBidi"/>
                                      <w:color w:val="000000" w:themeColor="text1"/>
                                      <w:kern w:val="24"/>
                                      <w:sz w:val="14"/>
                                      <w:szCs w:val="14"/>
                                    </w:rPr>
                                    <w:t xml:space="preserve"> </w:t>
                                  </w:r>
                                  <w:r w:rsidRPr="00E60C57">
                                    <w:rPr>
                                      <w:rFonts w:eastAsia="MS PGothic" w:cstheme="minorBidi"/>
                                      <w:color w:val="000000" w:themeColor="text1"/>
                                      <w:kern w:val="24"/>
                                      <w:sz w:val="14"/>
                                      <w:szCs w:val="14"/>
                                    </w:rPr>
                                    <w:t>2022 (min)</w:t>
                                  </w:r>
                                </w:p>
                              </w:txbxContent>
                            </wps:txbx>
                            <wps:bodyPr wrap="square" rtlCol="0">
                              <a:spAutoFit/>
                            </wps:bodyPr>
                          </wps:wsp>
                        </a:graphicData>
                      </a:graphic>
                      <wp14:sizeRelH relativeFrom="margin">
                        <wp14:pctWidth>0</wp14:pctWidth>
                      </wp14:sizeRelH>
                    </wp:anchor>
                  </w:drawing>
                </mc:Choice>
                <mc:Fallback>
                  <w:pict>
                    <v:shape w14:anchorId="3A27E33E" id="PoljeZBesedilom 8" o:spid="_x0000_s1035" type="#_x0000_t202" style="position:absolute;left:0;text-align:left;margin-left:114.5pt;margin-top:113.5pt;width:139.05pt;height:16.9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" filled="f" stroked="f">
                      <v:textbox style="mso-fit-shape-to-text:t">
                        <w:txbxContent>
                          <w:p w14:paraId="0F313709" w14:textId="44BF62C1" w:rsidR="000E2EE4" w:rsidRPr="00E60C57" w:rsidRDefault="000E2EE4" w:rsidP="00E60C57">
                            <w:pPr>
                              <w:textAlignment w:val="baseline"/>
                              <w:rPr>
                                <w:rFonts w:eastAsia="MS PGothic" w:cstheme="minorBidi"/>
                                <w:color w:val="000000" w:themeColor="text1"/>
                                <w:kern w:val="24"/>
                                <w:sz w:val="14"/>
                                <w:szCs w:val="14"/>
                              </w:rPr>
                            </w:pPr>
                            <w:r w:rsidRPr="00E60C57">
                              <w:rPr>
                                <w:rFonts w:eastAsia="MS PGothic" w:cstheme="minorBidi"/>
                                <w:color w:val="000000" w:themeColor="text1"/>
                                <w:kern w:val="24"/>
                                <w:sz w:val="14"/>
                                <w:szCs w:val="14"/>
                              </w:rPr>
                              <w:t>YC</w:t>
                            </w:r>
                            <w:r>
                              <w:rPr>
                                <w:rFonts w:eastAsia="MS PGothic" w:cstheme="minorBidi"/>
                                <w:color w:val="000000" w:themeColor="text1"/>
                                <w:kern w:val="24"/>
                                <w:sz w:val="14"/>
                                <w:szCs w:val="14"/>
                              </w:rPr>
                              <w:t xml:space="preserve"> </w:t>
                            </w:r>
                            <w:r w:rsidRPr="00E60C57">
                              <w:rPr>
                                <w:rFonts w:eastAsia="MS PGothic" w:cstheme="minorBidi"/>
                                <w:color w:val="000000" w:themeColor="text1"/>
                                <w:kern w:val="24"/>
                                <w:sz w:val="14"/>
                                <w:szCs w:val="14"/>
                              </w:rPr>
                              <w:t>=</w:t>
                            </w:r>
                            <w:r>
                              <w:rPr>
                                <w:rFonts w:eastAsia="MS PGothic" w:cstheme="minorBidi"/>
                                <w:color w:val="000000" w:themeColor="text1"/>
                                <w:kern w:val="24"/>
                                <w:sz w:val="14"/>
                                <w:szCs w:val="14"/>
                              </w:rPr>
                              <w:t xml:space="preserve"> </w:t>
                            </w:r>
                            <w:r w:rsidRPr="00E60C57">
                              <w:rPr>
                                <w:rFonts w:eastAsia="MS PGothic" w:cstheme="minorBidi"/>
                                <w:color w:val="000000" w:themeColor="text1"/>
                                <w:kern w:val="24"/>
                                <w:sz w:val="14"/>
                                <w:szCs w:val="14"/>
                              </w:rPr>
                              <w:t>3.</w:t>
                            </w:r>
                            <w:r>
                              <w:rPr>
                                <w:rFonts w:eastAsia="MS PGothic" w:cstheme="minorBidi"/>
                                <w:color w:val="000000" w:themeColor="text1"/>
                                <w:kern w:val="24"/>
                                <w:sz w:val="14"/>
                                <w:szCs w:val="14"/>
                              </w:rPr>
                              <w:t xml:space="preserve"> </w:t>
                            </w:r>
                            <w:r w:rsidRPr="00E60C57">
                              <w:rPr>
                                <w:rFonts w:eastAsia="MS PGothic" w:cstheme="minorBidi"/>
                                <w:color w:val="000000" w:themeColor="text1"/>
                                <w:kern w:val="24"/>
                                <w:sz w:val="14"/>
                                <w:szCs w:val="14"/>
                              </w:rPr>
                              <w:t>1.</w:t>
                            </w:r>
                            <w:r>
                              <w:rPr>
                                <w:rFonts w:eastAsia="MS PGothic" w:cstheme="minorBidi"/>
                                <w:color w:val="000000" w:themeColor="text1"/>
                                <w:kern w:val="24"/>
                                <w:sz w:val="14"/>
                                <w:szCs w:val="14"/>
                              </w:rPr>
                              <w:t xml:space="preserve"> </w:t>
                            </w:r>
                            <w:r w:rsidRPr="00E60C57">
                              <w:rPr>
                                <w:rFonts w:eastAsia="MS PGothic" w:cstheme="minorBidi"/>
                                <w:color w:val="000000" w:themeColor="text1"/>
                                <w:kern w:val="24"/>
                                <w:sz w:val="14"/>
                                <w:szCs w:val="14"/>
                              </w:rPr>
                              <w:t>2022 (min)</w:t>
                            </w:r>
                          </w:p>
                        </w:txbxContent>
                      </v:textbox>
                    </v:shape>
                  </w:pict>
                </mc:Fallback>
              </mc:AlternateContent>
            </w:r>
            <w:r w:rsidR="00E60C57" w:rsidRPr="005D6241">
              <w:rPr>
                <w:rFonts w:cs="Arial"/>
                <w:noProof/>
                <w:lang w:eastAsia="sl-SI"/>
              </w:rPr>
              <w:drawing>
                <wp:inline distT="0" distB="0" distL="0" distR="0" wp14:anchorId="35578598" wp14:editId="5AFEDB11">
                  <wp:extent cx="3220085" cy="2463993"/>
                  <wp:effectExtent l="0" t="0" r="0" b="0"/>
                  <wp:docPr id="2026725045" name="Grafikon 2026725045">
                    <a:extLst xmlns:a="http://schemas.openxmlformats.org/drawingml/2006/main">
                      <a:ext uri="{FF2B5EF4-FFF2-40B4-BE49-F238E27FC236}">
                        <a16:creationId xmlns:a16="http://schemas.microsoft.com/office/drawing/2014/main" id="{3E4A3401-82C6-E5FF-C3F2-E737CDADD4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C177745" w14:textId="77777777" w:rsidR="00E60C57" w:rsidRDefault="00E60C57" w:rsidP="00E60C57">
            <w:pPr>
              <w:autoSpaceDE w:val="0"/>
              <w:autoSpaceDN w:val="0"/>
              <w:adjustRightInd w:val="0"/>
              <w:spacing w:line="276" w:lineRule="auto"/>
              <w:rPr>
                <w:rFonts w:cs="Arial"/>
                <w:lang w:eastAsia="sl-SI"/>
              </w:rPr>
            </w:pPr>
          </w:p>
          <w:p w14:paraId="56ECEA3C" w14:textId="40292B65" w:rsidR="00E60C57" w:rsidRDefault="00E60C57" w:rsidP="008D4B5D">
            <w:pPr>
              <w:spacing w:line="276" w:lineRule="auto"/>
              <w:contextualSpacing/>
              <w:jc w:val="both"/>
              <w:rPr>
                <w:rFonts w:ascii="Book Antiqua" w:eastAsia="Calibri" w:hAnsi="Book Antiqua"/>
                <w:sz w:val="22"/>
                <w:szCs w:val="22"/>
              </w:rPr>
            </w:pPr>
            <w:r w:rsidRPr="005B468F">
              <w:rPr>
                <w:rFonts w:cs="Arial"/>
                <w:sz w:val="18"/>
                <w:szCs w:val="18"/>
                <w:lang w:eastAsia="sl-SI"/>
              </w:rPr>
              <w:t>Vir</w:t>
            </w:r>
            <w:r w:rsidR="008D4B5D">
              <w:rPr>
                <w:rFonts w:cs="Arial"/>
                <w:sz w:val="18"/>
                <w:szCs w:val="18"/>
                <w:lang w:eastAsia="sl-SI"/>
              </w:rPr>
              <w:t>a:</w:t>
            </w:r>
            <w:r w:rsidRPr="005B468F">
              <w:rPr>
                <w:rFonts w:cs="Arial"/>
                <w:sz w:val="18"/>
                <w:szCs w:val="18"/>
                <w:lang w:eastAsia="sl-SI"/>
              </w:rPr>
              <w:t xml:space="preserve"> </w:t>
            </w:r>
            <w:r w:rsidR="00CD2423">
              <w:rPr>
                <w:rFonts w:cs="Arial"/>
                <w:sz w:val="18"/>
                <w:szCs w:val="18"/>
                <w:lang w:eastAsia="sl-SI"/>
              </w:rPr>
              <w:t>Ministrstvo za finance</w:t>
            </w:r>
            <w:r w:rsidR="008D4B5D">
              <w:rPr>
                <w:rFonts w:cs="Arial"/>
                <w:sz w:val="18"/>
                <w:szCs w:val="18"/>
                <w:lang w:eastAsia="sl-SI"/>
              </w:rPr>
              <w:t xml:space="preserve"> Republike Slovenije</w:t>
            </w:r>
            <w:r w:rsidR="00CD2423">
              <w:rPr>
                <w:rFonts w:cs="Arial"/>
                <w:sz w:val="18"/>
                <w:szCs w:val="18"/>
                <w:lang w:eastAsia="sl-SI"/>
              </w:rPr>
              <w:t>, Bloomberg</w:t>
            </w:r>
            <w:r w:rsidRPr="005B468F">
              <w:rPr>
                <w:rFonts w:cs="Arial"/>
                <w:sz w:val="18"/>
                <w:szCs w:val="18"/>
                <w:lang w:eastAsia="sl-SI"/>
              </w:rPr>
              <w:t xml:space="preserve">, </w:t>
            </w:r>
            <w:r w:rsidR="006966CC">
              <w:rPr>
                <w:rFonts w:cs="Arial"/>
                <w:sz w:val="18"/>
                <w:szCs w:val="18"/>
                <w:lang w:eastAsia="sl-SI"/>
              </w:rPr>
              <w:t xml:space="preserve"> </w:t>
            </w:r>
            <w:r w:rsidR="00BC412D">
              <w:rPr>
                <w:rFonts w:cs="Arial"/>
                <w:sz w:val="18"/>
                <w:szCs w:val="18"/>
                <w:lang w:eastAsia="sl-SI"/>
              </w:rPr>
              <w:t>17</w:t>
            </w:r>
            <w:r w:rsidRPr="00E56EA2">
              <w:rPr>
                <w:rFonts w:cs="Arial"/>
                <w:sz w:val="18"/>
                <w:szCs w:val="18"/>
                <w:lang w:eastAsia="sl-SI"/>
              </w:rPr>
              <w:t xml:space="preserve">. </w:t>
            </w:r>
            <w:r w:rsidR="00E56EA2" w:rsidRPr="00E56EA2">
              <w:rPr>
                <w:rFonts w:cs="Arial"/>
                <w:sz w:val="18"/>
                <w:szCs w:val="18"/>
                <w:lang w:eastAsia="sl-SI"/>
              </w:rPr>
              <w:t>1</w:t>
            </w:r>
            <w:r w:rsidR="00BC412D">
              <w:rPr>
                <w:rFonts w:cs="Arial"/>
                <w:sz w:val="18"/>
                <w:szCs w:val="18"/>
                <w:lang w:eastAsia="sl-SI"/>
              </w:rPr>
              <w:t>1</w:t>
            </w:r>
            <w:r w:rsidRPr="00E56EA2">
              <w:rPr>
                <w:rFonts w:cs="Arial"/>
                <w:sz w:val="18"/>
                <w:szCs w:val="18"/>
                <w:lang w:eastAsia="sl-SI"/>
              </w:rPr>
              <w:t>. 2025</w:t>
            </w:r>
          </w:p>
        </w:tc>
        <w:tc>
          <w:tcPr>
            <w:tcW w:w="5246" w:type="dxa"/>
          </w:tcPr>
          <w:p w14:paraId="7E642F54" w14:textId="230ED3C3" w:rsidR="00E60C57" w:rsidRPr="00DF7F66" w:rsidRDefault="00E60C57" w:rsidP="00E60C57">
            <w:pPr>
              <w:pStyle w:val="Napis"/>
              <w:rPr>
                <w:rFonts w:ascii="Book Antiqua" w:hAnsi="Book Antiqua"/>
                <w:b w:val="0"/>
                <w:bCs w:val="0"/>
                <w:color w:val="auto"/>
                <w:sz w:val="22"/>
                <w:szCs w:val="22"/>
              </w:rPr>
            </w:pPr>
            <w:bookmarkStart w:id="29" w:name="_Ref207738414"/>
            <w:bookmarkStart w:id="30" w:name="_Toc216166449"/>
            <w:r w:rsidRPr="00DF7F66">
              <w:rPr>
                <w:rFonts w:ascii="Book Antiqua" w:hAnsi="Book Antiqua"/>
                <w:bCs w:val="0"/>
                <w:color w:val="auto"/>
                <w:sz w:val="22"/>
                <w:szCs w:val="22"/>
              </w:rPr>
              <w:t xml:space="preserve">Slika </w:t>
            </w:r>
            <w:r w:rsidRPr="00DF7F66">
              <w:rPr>
                <w:rFonts w:ascii="Book Antiqua" w:hAnsi="Book Antiqua"/>
                <w:bCs w:val="0"/>
                <w:color w:val="auto"/>
                <w:sz w:val="22"/>
                <w:szCs w:val="22"/>
              </w:rPr>
              <w:fldChar w:fldCharType="begin"/>
            </w:r>
            <w:r w:rsidRPr="00DF7F66">
              <w:rPr>
                <w:rFonts w:ascii="Book Antiqua" w:hAnsi="Book Antiqua"/>
                <w:bCs w:val="0"/>
                <w:color w:val="auto"/>
                <w:sz w:val="22"/>
                <w:szCs w:val="22"/>
              </w:rPr>
              <w:instrText xml:space="preserve"> SEQ Slika \* ARABIC </w:instrText>
            </w:r>
            <w:r w:rsidRPr="00DF7F66">
              <w:rPr>
                <w:rFonts w:ascii="Book Antiqua" w:hAnsi="Book Antiqua"/>
                <w:bCs w:val="0"/>
                <w:color w:val="auto"/>
                <w:sz w:val="22"/>
                <w:szCs w:val="22"/>
              </w:rPr>
              <w:fldChar w:fldCharType="separate"/>
            </w:r>
            <w:r w:rsidR="002A2D42">
              <w:rPr>
                <w:rFonts w:ascii="Book Antiqua" w:hAnsi="Book Antiqua"/>
                <w:bCs w:val="0"/>
                <w:noProof/>
                <w:color w:val="auto"/>
                <w:sz w:val="22"/>
                <w:szCs w:val="22"/>
              </w:rPr>
              <w:t>3</w:t>
            </w:r>
            <w:r w:rsidRPr="00DF7F66">
              <w:rPr>
                <w:rFonts w:ascii="Book Antiqua" w:hAnsi="Book Antiqua"/>
                <w:bCs w:val="0"/>
                <w:color w:val="auto"/>
                <w:sz w:val="22"/>
                <w:szCs w:val="22"/>
              </w:rPr>
              <w:fldChar w:fldCharType="end"/>
            </w:r>
            <w:bookmarkEnd w:id="29"/>
            <w:r w:rsidRPr="00DF7F66">
              <w:rPr>
                <w:rFonts w:ascii="Book Antiqua" w:hAnsi="Book Antiqua"/>
                <w:bCs w:val="0"/>
                <w:color w:val="auto"/>
                <w:sz w:val="22"/>
                <w:szCs w:val="22"/>
              </w:rPr>
              <w:t>:</w:t>
            </w:r>
            <w:r w:rsidRPr="00C57563">
              <w:rPr>
                <w:rFonts w:cs="Arial"/>
                <w:color w:val="auto"/>
                <w:sz w:val="20"/>
                <w:szCs w:val="20"/>
                <w:lang w:eastAsia="sl-SI"/>
              </w:rPr>
              <w:t xml:space="preserve"> </w:t>
            </w:r>
            <w:r w:rsidR="000F5125">
              <w:rPr>
                <w:rFonts w:ascii="Book Antiqua" w:hAnsi="Book Antiqua"/>
                <w:b w:val="0"/>
                <w:bCs w:val="0"/>
                <w:color w:val="auto"/>
                <w:sz w:val="22"/>
                <w:szCs w:val="22"/>
              </w:rPr>
              <w:t>Spremembe</w:t>
            </w:r>
            <w:r w:rsidR="000F5125" w:rsidRPr="000F5125">
              <w:rPr>
                <w:rFonts w:ascii="Book Antiqua" w:hAnsi="Book Antiqua"/>
                <w:b w:val="0"/>
                <w:bCs w:val="0"/>
                <w:color w:val="auto"/>
                <w:sz w:val="22"/>
                <w:szCs w:val="22"/>
              </w:rPr>
              <w:t xml:space="preserve"> </w:t>
            </w:r>
            <w:r w:rsidR="009A2649" w:rsidRPr="000F5125">
              <w:rPr>
                <w:rFonts w:ascii="Book Antiqua" w:hAnsi="Book Antiqua"/>
                <w:b w:val="0"/>
                <w:bCs w:val="0"/>
                <w:color w:val="auto"/>
                <w:sz w:val="22"/>
                <w:szCs w:val="22"/>
              </w:rPr>
              <w:t>oblike</w:t>
            </w:r>
            <w:r w:rsidR="009A2649" w:rsidRPr="00DF7F66">
              <w:rPr>
                <w:rFonts w:ascii="Book Antiqua" w:hAnsi="Book Antiqua"/>
                <w:b w:val="0"/>
                <w:bCs w:val="0"/>
                <w:color w:val="auto"/>
                <w:sz w:val="22"/>
                <w:szCs w:val="22"/>
              </w:rPr>
              <w:t xml:space="preserve"> (naklona)</w:t>
            </w:r>
            <w:r w:rsidR="00CD2423" w:rsidRPr="00DF7F66">
              <w:rPr>
                <w:rFonts w:ascii="Book Antiqua" w:hAnsi="Book Antiqua"/>
                <w:b w:val="0"/>
                <w:bCs w:val="0"/>
                <w:color w:val="auto"/>
                <w:sz w:val="22"/>
                <w:szCs w:val="22"/>
              </w:rPr>
              <w:t xml:space="preserve"> evrske krivulje donosnosti </w:t>
            </w:r>
            <w:r w:rsidR="008D4B5D" w:rsidRPr="00DF7F66">
              <w:rPr>
                <w:rFonts w:ascii="Book Antiqua" w:hAnsi="Book Antiqua"/>
                <w:b w:val="0"/>
                <w:bCs w:val="0"/>
                <w:color w:val="auto"/>
                <w:sz w:val="22"/>
                <w:szCs w:val="22"/>
              </w:rPr>
              <w:t>SLOREP</w:t>
            </w:r>
            <w:bookmarkEnd w:id="30"/>
          </w:p>
          <w:p w14:paraId="57A3A29A" w14:textId="77777777" w:rsidR="00E60C57" w:rsidRDefault="00813B0C" w:rsidP="00607615">
            <w:pPr>
              <w:autoSpaceDE w:val="0"/>
              <w:autoSpaceDN w:val="0"/>
              <w:adjustRightInd w:val="0"/>
              <w:spacing w:after="240" w:line="240" w:lineRule="atLeast"/>
              <w:jc w:val="both"/>
              <w:rPr>
                <w:rFonts w:ascii="Book Antiqua" w:eastAsia="Calibri" w:hAnsi="Book Antiqua"/>
                <w:sz w:val="22"/>
                <w:szCs w:val="22"/>
              </w:rPr>
            </w:pPr>
            <w:r>
              <w:rPr>
                <w:rFonts w:ascii="Book Antiqua" w:eastAsia="Calibri" w:hAnsi="Book Antiqua"/>
                <w:noProof/>
                <w:sz w:val="22"/>
                <w:szCs w:val="22"/>
                <w:lang w:eastAsia="sl-SI"/>
              </w:rPr>
              <w:drawing>
                <wp:inline distT="0" distB="0" distL="0" distR="0" wp14:anchorId="14C1C49F" wp14:editId="2AC7EFB9">
                  <wp:extent cx="3133725" cy="2377440"/>
                  <wp:effectExtent l="0" t="0" r="0" b="3810"/>
                  <wp:docPr id="74010603"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F402FF" w14:textId="77777777" w:rsidR="00813B0C" w:rsidRDefault="00813B0C" w:rsidP="00813B0C">
            <w:pPr>
              <w:spacing w:line="276" w:lineRule="auto"/>
              <w:contextualSpacing/>
              <w:jc w:val="both"/>
              <w:rPr>
                <w:rFonts w:cs="Arial"/>
                <w:sz w:val="18"/>
                <w:szCs w:val="18"/>
                <w:lang w:eastAsia="sl-SI"/>
              </w:rPr>
            </w:pPr>
          </w:p>
          <w:p w14:paraId="59E2EA45" w14:textId="06729145" w:rsidR="00813B0C" w:rsidRDefault="00813B0C" w:rsidP="00813B0C">
            <w:pPr>
              <w:spacing w:line="276" w:lineRule="auto"/>
              <w:contextualSpacing/>
              <w:jc w:val="both"/>
              <w:rPr>
                <w:rFonts w:ascii="Book Antiqua" w:eastAsia="Calibri" w:hAnsi="Book Antiqua"/>
                <w:sz w:val="22"/>
                <w:szCs w:val="22"/>
              </w:rPr>
            </w:pPr>
            <w:r w:rsidRPr="005B468F">
              <w:rPr>
                <w:rFonts w:cs="Arial"/>
                <w:sz w:val="18"/>
                <w:szCs w:val="18"/>
                <w:lang w:eastAsia="sl-SI"/>
              </w:rPr>
              <w:t>Vir</w:t>
            </w:r>
            <w:r w:rsidR="008D4B5D">
              <w:rPr>
                <w:rFonts w:cs="Arial"/>
                <w:sz w:val="18"/>
                <w:szCs w:val="18"/>
                <w:lang w:eastAsia="sl-SI"/>
              </w:rPr>
              <w:t>a:</w:t>
            </w:r>
            <w:r w:rsidRPr="005B468F">
              <w:rPr>
                <w:rFonts w:cs="Arial"/>
                <w:sz w:val="18"/>
                <w:szCs w:val="18"/>
                <w:lang w:eastAsia="sl-SI"/>
              </w:rPr>
              <w:t xml:space="preserve"> </w:t>
            </w:r>
            <w:r w:rsidR="00CD2423">
              <w:rPr>
                <w:rFonts w:cs="Arial"/>
                <w:sz w:val="18"/>
                <w:szCs w:val="18"/>
                <w:lang w:eastAsia="sl-SI"/>
              </w:rPr>
              <w:t>Ministrstvo za finance</w:t>
            </w:r>
            <w:r w:rsidR="008D4B5D">
              <w:rPr>
                <w:rFonts w:cs="Arial"/>
                <w:sz w:val="18"/>
                <w:szCs w:val="18"/>
                <w:lang w:eastAsia="sl-SI"/>
              </w:rPr>
              <w:t xml:space="preserve"> Republike Slovenije</w:t>
            </w:r>
            <w:r w:rsidR="00CD2423">
              <w:rPr>
                <w:rFonts w:cs="Arial"/>
                <w:sz w:val="18"/>
                <w:szCs w:val="18"/>
                <w:lang w:eastAsia="sl-SI"/>
              </w:rPr>
              <w:t>, Bloomberg</w:t>
            </w:r>
            <w:r w:rsidRPr="004868E7">
              <w:rPr>
                <w:rFonts w:cs="Arial"/>
                <w:sz w:val="18"/>
                <w:szCs w:val="18"/>
                <w:lang w:eastAsia="sl-SI"/>
              </w:rPr>
              <w:t xml:space="preserve">, </w:t>
            </w:r>
            <w:r w:rsidR="006966CC">
              <w:rPr>
                <w:rFonts w:cs="Arial"/>
                <w:sz w:val="18"/>
                <w:szCs w:val="18"/>
                <w:lang w:eastAsia="sl-SI"/>
              </w:rPr>
              <w:t xml:space="preserve"> </w:t>
            </w:r>
            <w:r w:rsidR="00BC412D">
              <w:rPr>
                <w:rFonts w:cs="Arial"/>
                <w:sz w:val="18"/>
                <w:szCs w:val="18"/>
                <w:lang w:eastAsia="sl-SI"/>
              </w:rPr>
              <w:t>17</w:t>
            </w:r>
            <w:r w:rsidRPr="004868E7">
              <w:rPr>
                <w:rFonts w:cs="Arial"/>
                <w:sz w:val="18"/>
                <w:szCs w:val="18"/>
                <w:lang w:eastAsia="sl-SI"/>
              </w:rPr>
              <w:t xml:space="preserve">. </w:t>
            </w:r>
            <w:r w:rsidR="004868E7" w:rsidRPr="004868E7">
              <w:rPr>
                <w:rFonts w:cs="Arial"/>
                <w:sz w:val="18"/>
                <w:szCs w:val="18"/>
                <w:lang w:eastAsia="sl-SI"/>
              </w:rPr>
              <w:t>1</w:t>
            </w:r>
            <w:r w:rsidR="00BC412D">
              <w:rPr>
                <w:rFonts w:cs="Arial"/>
                <w:sz w:val="18"/>
                <w:szCs w:val="18"/>
                <w:lang w:eastAsia="sl-SI"/>
              </w:rPr>
              <w:t>1</w:t>
            </w:r>
            <w:r w:rsidRPr="004868E7">
              <w:rPr>
                <w:rFonts w:cs="Arial"/>
                <w:sz w:val="18"/>
                <w:szCs w:val="18"/>
                <w:lang w:eastAsia="sl-SI"/>
              </w:rPr>
              <w:t>. 2025</w:t>
            </w:r>
          </w:p>
        </w:tc>
      </w:tr>
    </w:tbl>
    <w:p w14:paraId="73AAF2B9" w14:textId="77777777" w:rsidR="00BA4F7B" w:rsidRDefault="00BA4F7B" w:rsidP="009A2649">
      <w:pPr>
        <w:jc w:val="both"/>
        <w:rPr>
          <w:rFonts w:ascii="Book Antiqua" w:eastAsia="Calibri" w:hAnsi="Book Antiqua"/>
          <w:sz w:val="22"/>
          <w:szCs w:val="22"/>
        </w:rPr>
      </w:pPr>
    </w:p>
    <w:p w14:paraId="75DA46C7" w14:textId="2BB04E12" w:rsidR="009A2649" w:rsidRDefault="009A2649" w:rsidP="009A2649">
      <w:pPr>
        <w:jc w:val="both"/>
        <w:rPr>
          <w:rFonts w:ascii="Book Antiqua" w:eastAsia="Calibri" w:hAnsi="Book Antiqua"/>
          <w:sz w:val="22"/>
          <w:szCs w:val="22"/>
        </w:rPr>
      </w:pPr>
      <w:r w:rsidRPr="005B4B2F">
        <w:rPr>
          <w:rFonts w:ascii="Book Antiqua" w:eastAsia="Calibri" w:hAnsi="Book Antiqua"/>
          <w:sz w:val="22"/>
          <w:szCs w:val="22"/>
        </w:rPr>
        <w:t xml:space="preserve">Na </w:t>
      </w:r>
      <w:r>
        <w:rPr>
          <w:rFonts w:ascii="Book Antiqua" w:eastAsia="Calibri" w:hAnsi="Book Antiqua"/>
          <w:sz w:val="22"/>
          <w:szCs w:val="22"/>
        </w:rPr>
        <w:t>ameriškem dolžniškem (globalnem) kapitalskem trgu</w:t>
      </w:r>
      <w:r w:rsidRPr="005B4B2F">
        <w:rPr>
          <w:rFonts w:ascii="Book Antiqua" w:eastAsia="Calibri" w:hAnsi="Book Antiqua"/>
          <w:sz w:val="22"/>
          <w:szCs w:val="22"/>
        </w:rPr>
        <w:t xml:space="preserve"> je bil v letu </w:t>
      </w:r>
      <w:r w:rsidRPr="00753445">
        <w:rPr>
          <w:rFonts w:ascii="Book Antiqua" w:eastAsia="Calibri" w:hAnsi="Book Antiqua"/>
          <w:sz w:val="22"/>
          <w:szCs w:val="22"/>
        </w:rPr>
        <w:t xml:space="preserve">2025 </w:t>
      </w:r>
      <w:r w:rsidR="00753445">
        <w:rPr>
          <w:rFonts w:ascii="Book Antiqua" w:eastAsia="Calibri" w:hAnsi="Book Antiqua"/>
          <w:sz w:val="22"/>
          <w:szCs w:val="22"/>
        </w:rPr>
        <w:t>prevladujoči trend</w:t>
      </w:r>
      <w:r w:rsidRPr="00753445">
        <w:rPr>
          <w:rFonts w:ascii="Book Antiqua" w:eastAsia="Calibri" w:hAnsi="Book Antiqua"/>
          <w:sz w:val="22"/>
          <w:szCs w:val="22"/>
        </w:rPr>
        <w:t xml:space="preserve"> </w:t>
      </w:r>
      <w:r w:rsidR="00753445">
        <w:rPr>
          <w:rFonts w:ascii="Book Antiqua" w:eastAsia="Calibri" w:hAnsi="Book Antiqua"/>
          <w:sz w:val="22"/>
          <w:szCs w:val="22"/>
        </w:rPr>
        <w:t>up</w:t>
      </w:r>
      <w:r w:rsidRPr="00753445">
        <w:rPr>
          <w:rFonts w:ascii="Book Antiqua" w:eastAsia="Calibri" w:hAnsi="Book Antiqua"/>
          <w:sz w:val="22"/>
          <w:szCs w:val="22"/>
        </w:rPr>
        <w:t>a</w:t>
      </w:r>
      <w:r w:rsidR="00753445">
        <w:rPr>
          <w:rFonts w:ascii="Book Antiqua" w:eastAsia="Calibri" w:hAnsi="Book Antiqua"/>
          <w:sz w:val="22"/>
          <w:szCs w:val="22"/>
        </w:rPr>
        <w:t>da</w:t>
      </w:r>
      <w:r w:rsidRPr="00753445">
        <w:rPr>
          <w:rFonts w:ascii="Book Antiqua" w:eastAsia="Calibri" w:hAnsi="Book Antiqua"/>
          <w:sz w:val="22"/>
          <w:szCs w:val="22"/>
        </w:rPr>
        <w:t>nja</w:t>
      </w:r>
      <w:r w:rsidRPr="005B4B2F">
        <w:rPr>
          <w:rFonts w:ascii="Book Antiqua" w:eastAsia="Calibri" w:hAnsi="Book Antiqua"/>
          <w:sz w:val="22"/>
          <w:szCs w:val="22"/>
        </w:rPr>
        <w:t xml:space="preserve"> zahtevane donosnosti in </w:t>
      </w:r>
      <w:r>
        <w:rPr>
          <w:rFonts w:ascii="Book Antiqua" w:eastAsia="Calibri" w:hAnsi="Book Antiqua"/>
          <w:sz w:val="22"/>
          <w:szCs w:val="22"/>
        </w:rPr>
        <w:t>zvišanja</w:t>
      </w:r>
      <w:r w:rsidRPr="005B4B2F">
        <w:rPr>
          <w:rFonts w:ascii="Book Antiqua" w:eastAsia="Calibri" w:hAnsi="Book Antiqua"/>
          <w:sz w:val="22"/>
          <w:szCs w:val="22"/>
        </w:rPr>
        <w:t xml:space="preserve"> cen obveznic. Zahtevana</w:t>
      </w:r>
      <w:r>
        <w:rPr>
          <w:rFonts w:ascii="Book Antiqua" w:eastAsia="Calibri" w:hAnsi="Book Antiqua"/>
          <w:sz w:val="22"/>
          <w:szCs w:val="22"/>
        </w:rPr>
        <w:t xml:space="preserve"> </w:t>
      </w:r>
      <w:r w:rsidRPr="005B4B2F">
        <w:rPr>
          <w:rFonts w:ascii="Book Antiqua" w:eastAsia="Calibri" w:hAnsi="Book Antiqua"/>
          <w:sz w:val="22"/>
          <w:szCs w:val="22"/>
        </w:rPr>
        <w:t xml:space="preserve">donosnost dolgoročne </w:t>
      </w:r>
      <w:r w:rsidR="008D4B5D" w:rsidRPr="005B4B2F">
        <w:rPr>
          <w:rFonts w:ascii="Book Antiqua" w:eastAsia="Calibri" w:hAnsi="Book Antiqua"/>
          <w:sz w:val="22"/>
          <w:szCs w:val="22"/>
        </w:rPr>
        <w:t xml:space="preserve">ameriške </w:t>
      </w:r>
      <w:r w:rsidR="008D4B5D">
        <w:rPr>
          <w:rFonts w:ascii="Book Antiqua" w:eastAsia="Calibri" w:hAnsi="Book Antiqua"/>
          <w:sz w:val="22"/>
          <w:szCs w:val="22"/>
        </w:rPr>
        <w:t>deset</w:t>
      </w:r>
      <w:r w:rsidRPr="005B4B2F">
        <w:rPr>
          <w:rFonts w:ascii="Book Antiqua" w:eastAsia="Calibri" w:hAnsi="Book Antiqua"/>
          <w:sz w:val="22"/>
          <w:szCs w:val="22"/>
        </w:rPr>
        <w:t xml:space="preserve">letne obveznice je </w:t>
      </w:r>
      <w:r w:rsidR="008D4B5D">
        <w:rPr>
          <w:rFonts w:ascii="Book Antiqua" w:eastAsia="Calibri" w:hAnsi="Book Antiqua"/>
          <w:sz w:val="22"/>
          <w:szCs w:val="22"/>
        </w:rPr>
        <w:t>na</w:t>
      </w:r>
      <w:r w:rsidRPr="005B4B2F">
        <w:rPr>
          <w:rFonts w:ascii="Book Antiqua" w:eastAsia="Calibri" w:hAnsi="Book Antiqua"/>
          <w:sz w:val="22"/>
          <w:szCs w:val="22"/>
        </w:rPr>
        <w:t xml:space="preserve"> začetku leta 202</w:t>
      </w:r>
      <w:r>
        <w:rPr>
          <w:rFonts w:ascii="Book Antiqua" w:eastAsia="Calibri" w:hAnsi="Book Antiqua"/>
          <w:sz w:val="22"/>
          <w:szCs w:val="22"/>
        </w:rPr>
        <w:t>5</w:t>
      </w:r>
      <w:r w:rsidRPr="005B4B2F">
        <w:rPr>
          <w:rFonts w:ascii="Book Antiqua" w:eastAsia="Calibri" w:hAnsi="Book Antiqua"/>
          <w:sz w:val="22"/>
          <w:szCs w:val="22"/>
        </w:rPr>
        <w:t xml:space="preserve"> </w:t>
      </w:r>
      <w:r w:rsidR="004D1490">
        <w:rPr>
          <w:rFonts w:ascii="Book Antiqua" w:eastAsia="Calibri" w:hAnsi="Book Antiqua"/>
          <w:sz w:val="22"/>
          <w:szCs w:val="22"/>
        </w:rPr>
        <w:t>dosegla</w:t>
      </w:r>
      <w:r w:rsidRPr="005B4B2F">
        <w:rPr>
          <w:rFonts w:ascii="Book Antiqua" w:eastAsia="Calibri" w:hAnsi="Book Antiqua"/>
          <w:sz w:val="22"/>
          <w:szCs w:val="22"/>
        </w:rPr>
        <w:t xml:space="preserve"> </w:t>
      </w:r>
      <w:r>
        <w:rPr>
          <w:rFonts w:ascii="Book Antiqua" w:eastAsia="Calibri" w:hAnsi="Book Antiqua"/>
          <w:sz w:val="22"/>
          <w:szCs w:val="22"/>
        </w:rPr>
        <w:t>4</w:t>
      </w:r>
      <w:r w:rsidRPr="005B4B2F">
        <w:rPr>
          <w:rFonts w:ascii="Book Antiqua" w:eastAsia="Calibri" w:hAnsi="Book Antiqua"/>
          <w:sz w:val="22"/>
          <w:szCs w:val="22"/>
        </w:rPr>
        <w:t>,</w:t>
      </w:r>
      <w:r>
        <w:rPr>
          <w:rFonts w:ascii="Book Antiqua" w:eastAsia="Calibri" w:hAnsi="Book Antiqua"/>
          <w:sz w:val="22"/>
          <w:szCs w:val="22"/>
        </w:rPr>
        <w:t>56</w:t>
      </w:r>
      <w:r w:rsidRPr="005B4B2F">
        <w:rPr>
          <w:rFonts w:ascii="Book Antiqua" w:eastAsia="Calibri" w:hAnsi="Book Antiqua"/>
          <w:sz w:val="22"/>
          <w:szCs w:val="22"/>
        </w:rPr>
        <w:t xml:space="preserve"> </w:t>
      </w:r>
      <w:r w:rsidR="00386658">
        <w:rPr>
          <w:rFonts w:ascii="Book Antiqua" w:eastAsia="Calibri" w:hAnsi="Book Antiqua"/>
          <w:sz w:val="22"/>
          <w:szCs w:val="22"/>
        </w:rPr>
        <w:t>odstotka</w:t>
      </w:r>
      <w:r w:rsidRPr="005B4B2F">
        <w:rPr>
          <w:rFonts w:ascii="Book Antiqua" w:eastAsia="Calibri" w:hAnsi="Book Antiqua"/>
          <w:sz w:val="22"/>
          <w:szCs w:val="22"/>
        </w:rPr>
        <w:t xml:space="preserve"> in se</w:t>
      </w:r>
      <w:r>
        <w:rPr>
          <w:rFonts w:ascii="Book Antiqua" w:eastAsia="Calibri" w:hAnsi="Book Antiqua"/>
          <w:sz w:val="22"/>
          <w:szCs w:val="22"/>
        </w:rPr>
        <w:t xml:space="preserve"> </w:t>
      </w:r>
      <w:r w:rsidR="008D4B5D">
        <w:rPr>
          <w:rFonts w:ascii="Book Antiqua" w:eastAsia="Calibri" w:hAnsi="Book Antiqua"/>
          <w:sz w:val="22"/>
          <w:szCs w:val="22"/>
        </w:rPr>
        <w:t xml:space="preserve">je </w:t>
      </w:r>
      <w:r w:rsidRPr="005B4B2F">
        <w:rPr>
          <w:rFonts w:ascii="Book Antiqua" w:eastAsia="Calibri" w:hAnsi="Book Antiqua"/>
          <w:sz w:val="22"/>
          <w:szCs w:val="22"/>
        </w:rPr>
        <w:t xml:space="preserve">do konca </w:t>
      </w:r>
      <w:r w:rsidR="00A624A5">
        <w:rPr>
          <w:rFonts w:ascii="Book Antiqua" w:eastAsia="Calibri" w:hAnsi="Book Antiqua"/>
          <w:sz w:val="22"/>
          <w:szCs w:val="22"/>
        </w:rPr>
        <w:t>oktobra</w:t>
      </w:r>
      <w:r>
        <w:rPr>
          <w:rFonts w:ascii="Book Antiqua" w:eastAsia="Calibri" w:hAnsi="Book Antiqua"/>
          <w:sz w:val="22"/>
          <w:szCs w:val="22"/>
        </w:rPr>
        <w:t xml:space="preserve"> znižala</w:t>
      </w:r>
      <w:r w:rsidRPr="005B4B2F">
        <w:rPr>
          <w:rFonts w:ascii="Book Antiqua" w:eastAsia="Calibri" w:hAnsi="Book Antiqua"/>
          <w:sz w:val="22"/>
          <w:szCs w:val="22"/>
        </w:rPr>
        <w:t xml:space="preserve"> za </w:t>
      </w:r>
      <w:r w:rsidR="00C34504">
        <w:rPr>
          <w:rFonts w:ascii="Book Antiqua" w:eastAsia="Calibri" w:hAnsi="Book Antiqua"/>
          <w:sz w:val="22"/>
          <w:szCs w:val="22"/>
        </w:rPr>
        <w:t>4</w:t>
      </w:r>
      <w:r w:rsidR="00A624A5">
        <w:rPr>
          <w:rFonts w:ascii="Book Antiqua" w:eastAsia="Calibri" w:hAnsi="Book Antiqua"/>
          <w:sz w:val="22"/>
          <w:szCs w:val="22"/>
        </w:rPr>
        <w:t>8</w:t>
      </w:r>
      <w:r w:rsidRPr="005B4B2F">
        <w:rPr>
          <w:rFonts w:ascii="Book Antiqua" w:eastAsia="Calibri" w:hAnsi="Book Antiqua"/>
          <w:sz w:val="22"/>
          <w:szCs w:val="22"/>
        </w:rPr>
        <w:t xml:space="preserve"> </w:t>
      </w:r>
      <w:r w:rsidR="00617ECC">
        <w:rPr>
          <w:rFonts w:ascii="Book Antiqua" w:eastAsia="Calibri" w:hAnsi="Book Antiqua"/>
          <w:sz w:val="22"/>
          <w:szCs w:val="22"/>
        </w:rPr>
        <w:t xml:space="preserve">bazičnih </w:t>
      </w:r>
      <w:r w:rsidRPr="005B4B2F">
        <w:rPr>
          <w:rFonts w:ascii="Book Antiqua" w:eastAsia="Calibri" w:hAnsi="Book Antiqua"/>
          <w:sz w:val="22"/>
          <w:szCs w:val="22"/>
        </w:rPr>
        <w:t>t</w:t>
      </w:r>
      <w:r w:rsidR="008D4B5D">
        <w:rPr>
          <w:rFonts w:ascii="Book Antiqua" w:eastAsia="Calibri" w:hAnsi="Book Antiqua"/>
          <w:sz w:val="22"/>
          <w:szCs w:val="22"/>
        </w:rPr>
        <w:t>očk,</w:t>
      </w:r>
      <w:r w:rsidRPr="005B4B2F">
        <w:rPr>
          <w:rFonts w:ascii="Book Antiqua" w:eastAsia="Calibri" w:hAnsi="Book Antiqua"/>
          <w:sz w:val="22"/>
          <w:szCs w:val="22"/>
        </w:rPr>
        <w:t xml:space="preserve"> na </w:t>
      </w:r>
      <w:r>
        <w:rPr>
          <w:rFonts w:ascii="Book Antiqua" w:eastAsia="Calibri" w:hAnsi="Book Antiqua"/>
          <w:sz w:val="22"/>
          <w:szCs w:val="22"/>
        </w:rPr>
        <w:t>4</w:t>
      </w:r>
      <w:r w:rsidRPr="005B4B2F">
        <w:rPr>
          <w:rFonts w:ascii="Book Antiqua" w:eastAsia="Calibri" w:hAnsi="Book Antiqua"/>
          <w:sz w:val="22"/>
          <w:szCs w:val="22"/>
        </w:rPr>
        <w:t>,</w:t>
      </w:r>
      <w:r w:rsidR="00A624A5">
        <w:rPr>
          <w:rFonts w:ascii="Book Antiqua" w:eastAsia="Calibri" w:hAnsi="Book Antiqua"/>
          <w:sz w:val="22"/>
          <w:szCs w:val="22"/>
        </w:rPr>
        <w:t>08</w:t>
      </w:r>
      <w:r w:rsidRPr="005B4B2F">
        <w:rPr>
          <w:rFonts w:ascii="Book Antiqua" w:eastAsia="Calibri" w:hAnsi="Book Antiqua"/>
          <w:sz w:val="22"/>
          <w:szCs w:val="22"/>
        </w:rPr>
        <w:t xml:space="preserve"> </w:t>
      </w:r>
      <w:r w:rsidR="00386658">
        <w:rPr>
          <w:rFonts w:ascii="Book Antiqua" w:eastAsia="Calibri" w:hAnsi="Book Antiqua"/>
          <w:sz w:val="22"/>
          <w:szCs w:val="22"/>
        </w:rPr>
        <w:t>odstotka</w:t>
      </w:r>
      <w:r w:rsidRPr="005B4B2F">
        <w:rPr>
          <w:rFonts w:ascii="Book Antiqua" w:eastAsia="Calibri" w:hAnsi="Book Antiqua"/>
          <w:sz w:val="22"/>
          <w:szCs w:val="22"/>
        </w:rPr>
        <w:t xml:space="preserve">. </w:t>
      </w:r>
      <w:r w:rsidR="008D4B5D">
        <w:rPr>
          <w:rFonts w:ascii="Book Antiqua" w:eastAsia="Calibri" w:hAnsi="Book Antiqua"/>
          <w:sz w:val="22"/>
          <w:szCs w:val="22"/>
        </w:rPr>
        <w:t xml:space="preserve">To </w:t>
      </w:r>
      <w:r>
        <w:rPr>
          <w:rFonts w:ascii="Book Antiqua" w:eastAsia="Calibri" w:hAnsi="Book Antiqua"/>
          <w:sz w:val="22"/>
          <w:szCs w:val="22"/>
        </w:rPr>
        <w:t xml:space="preserve">pa ne velja za evrske dolžniške kapitalske trge. </w:t>
      </w:r>
      <w:r w:rsidRPr="005B4B2F">
        <w:rPr>
          <w:rFonts w:ascii="Book Antiqua" w:eastAsia="Calibri" w:hAnsi="Book Antiqua"/>
          <w:sz w:val="22"/>
          <w:szCs w:val="22"/>
        </w:rPr>
        <w:t xml:space="preserve">Nemška </w:t>
      </w:r>
      <w:r w:rsidR="000C0E0D">
        <w:rPr>
          <w:rFonts w:ascii="Book Antiqua" w:eastAsia="Calibri" w:hAnsi="Book Antiqua"/>
          <w:sz w:val="22"/>
          <w:szCs w:val="22"/>
        </w:rPr>
        <w:t>deset</w:t>
      </w:r>
      <w:r w:rsidRPr="005B4B2F">
        <w:rPr>
          <w:rFonts w:ascii="Book Antiqua" w:eastAsia="Calibri" w:hAnsi="Book Antiqua"/>
          <w:sz w:val="22"/>
          <w:szCs w:val="22"/>
        </w:rPr>
        <w:t>letna obveznica</w:t>
      </w:r>
      <w:r>
        <w:rPr>
          <w:rFonts w:ascii="Book Antiqua" w:eastAsia="Calibri" w:hAnsi="Book Antiqua"/>
          <w:sz w:val="22"/>
          <w:szCs w:val="22"/>
        </w:rPr>
        <w:t xml:space="preserve"> (Bund)</w:t>
      </w:r>
      <w:r w:rsidRPr="005B4B2F">
        <w:rPr>
          <w:rFonts w:ascii="Book Antiqua" w:eastAsia="Calibri" w:hAnsi="Book Antiqua"/>
          <w:sz w:val="22"/>
          <w:szCs w:val="22"/>
        </w:rPr>
        <w:t xml:space="preserve"> se je z </w:t>
      </w:r>
      <w:r>
        <w:rPr>
          <w:rFonts w:ascii="Book Antiqua" w:eastAsia="Calibri" w:hAnsi="Book Antiqua"/>
          <w:sz w:val="22"/>
          <w:szCs w:val="22"/>
        </w:rPr>
        <w:t>2</w:t>
      </w:r>
      <w:r w:rsidRPr="005B4B2F">
        <w:rPr>
          <w:rFonts w:ascii="Book Antiqua" w:eastAsia="Calibri" w:hAnsi="Book Antiqua"/>
          <w:sz w:val="22"/>
          <w:szCs w:val="22"/>
        </w:rPr>
        <w:t>,</w:t>
      </w:r>
      <w:r>
        <w:rPr>
          <w:rFonts w:ascii="Book Antiqua" w:eastAsia="Calibri" w:hAnsi="Book Antiqua"/>
          <w:sz w:val="22"/>
          <w:szCs w:val="22"/>
        </w:rPr>
        <w:t>37</w:t>
      </w:r>
      <w:r w:rsidRPr="005B4B2F">
        <w:rPr>
          <w:rFonts w:ascii="Book Antiqua" w:eastAsia="Calibri" w:hAnsi="Book Antiqua"/>
          <w:sz w:val="22"/>
          <w:szCs w:val="22"/>
        </w:rPr>
        <w:t xml:space="preserve"> </w:t>
      </w:r>
      <w:r w:rsidR="00386658">
        <w:rPr>
          <w:rFonts w:ascii="Book Antiqua" w:eastAsia="Calibri" w:hAnsi="Book Antiqua"/>
          <w:sz w:val="22"/>
          <w:szCs w:val="22"/>
        </w:rPr>
        <w:t>odstotka</w:t>
      </w:r>
      <w:r>
        <w:rPr>
          <w:rFonts w:ascii="Book Antiqua" w:eastAsia="Calibri" w:hAnsi="Book Antiqua"/>
          <w:sz w:val="22"/>
          <w:szCs w:val="22"/>
        </w:rPr>
        <w:t xml:space="preserve"> </w:t>
      </w:r>
      <w:r w:rsidRPr="005B4B2F">
        <w:rPr>
          <w:rFonts w:ascii="Book Antiqua" w:eastAsia="Calibri" w:hAnsi="Book Antiqua"/>
          <w:sz w:val="22"/>
          <w:szCs w:val="22"/>
        </w:rPr>
        <w:t>ob začetku leta 202</w:t>
      </w:r>
      <w:r>
        <w:rPr>
          <w:rFonts w:ascii="Book Antiqua" w:eastAsia="Calibri" w:hAnsi="Book Antiqua"/>
          <w:sz w:val="22"/>
          <w:szCs w:val="22"/>
        </w:rPr>
        <w:t>5</w:t>
      </w:r>
      <w:r w:rsidRPr="005B4B2F">
        <w:rPr>
          <w:rFonts w:ascii="Book Antiqua" w:eastAsia="Calibri" w:hAnsi="Book Antiqua"/>
          <w:sz w:val="22"/>
          <w:szCs w:val="22"/>
        </w:rPr>
        <w:t xml:space="preserve"> dvignila</w:t>
      </w:r>
      <w:r w:rsidR="00A624A5">
        <w:rPr>
          <w:rFonts w:ascii="Book Antiqua" w:eastAsia="Calibri" w:hAnsi="Book Antiqua"/>
          <w:sz w:val="22"/>
          <w:szCs w:val="22"/>
        </w:rPr>
        <w:t xml:space="preserve"> </w:t>
      </w:r>
      <w:r w:rsidRPr="005B4B2F">
        <w:rPr>
          <w:rFonts w:ascii="Book Antiqua" w:eastAsia="Calibri" w:hAnsi="Book Antiqua"/>
          <w:sz w:val="22"/>
          <w:szCs w:val="22"/>
        </w:rPr>
        <w:t xml:space="preserve">za </w:t>
      </w:r>
      <w:r w:rsidR="00A624A5">
        <w:rPr>
          <w:rFonts w:ascii="Book Antiqua" w:eastAsia="Calibri" w:hAnsi="Book Antiqua"/>
          <w:sz w:val="22"/>
          <w:szCs w:val="22"/>
        </w:rPr>
        <w:t>26</w:t>
      </w:r>
      <w:r w:rsidRPr="005B4B2F">
        <w:rPr>
          <w:rFonts w:ascii="Book Antiqua" w:eastAsia="Calibri" w:hAnsi="Book Antiqua"/>
          <w:sz w:val="22"/>
          <w:szCs w:val="22"/>
        </w:rPr>
        <w:t xml:space="preserve"> </w:t>
      </w:r>
      <w:r w:rsidR="00617ECC">
        <w:rPr>
          <w:rFonts w:ascii="Book Antiqua" w:eastAsia="Calibri" w:hAnsi="Book Antiqua"/>
          <w:sz w:val="22"/>
          <w:szCs w:val="22"/>
        </w:rPr>
        <w:t xml:space="preserve">bazičnih </w:t>
      </w:r>
      <w:r w:rsidRPr="005B4B2F">
        <w:rPr>
          <w:rFonts w:ascii="Book Antiqua" w:eastAsia="Calibri" w:hAnsi="Book Antiqua"/>
          <w:sz w:val="22"/>
          <w:szCs w:val="22"/>
        </w:rPr>
        <w:t>t</w:t>
      </w:r>
      <w:r w:rsidR="000C0E0D">
        <w:rPr>
          <w:rFonts w:ascii="Book Antiqua" w:eastAsia="Calibri" w:hAnsi="Book Antiqua"/>
          <w:sz w:val="22"/>
          <w:szCs w:val="22"/>
        </w:rPr>
        <w:t>očk,</w:t>
      </w:r>
      <w:r w:rsidRPr="005B4B2F">
        <w:rPr>
          <w:rFonts w:ascii="Book Antiqua" w:eastAsia="Calibri" w:hAnsi="Book Antiqua"/>
          <w:sz w:val="22"/>
          <w:szCs w:val="22"/>
        </w:rPr>
        <w:t xml:space="preserve"> na </w:t>
      </w:r>
      <w:r>
        <w:rPr>
          <w:rFonts w:ascii="Book Antiqua" w:eastAsia="Calibri" w:hAnsi="Book Antiqua"/>
          <w:sz w:val="22"/>
          <w:szCs w:val="22"/>
        </w:rPr>
        <w:t>2</w:t>
      </w:r>
      <w:r w:rsidRPr="005B4B2F">
        <w:rPr>
          <w:rFonts w:ascii="Book Antiqua" w:eastAsia="Calibri" w:hAnsi="Book Antiqua"/>
          <w:sz w:val="22"/>
          <w:szCs w:val="22"/>
        </w:rPr>
        <w:t>,</w:t>
      </w:r>
      <w:r w:rsidR="00A624A5">
        <w:rPr>
          <w:rFonts w:ascii="Book Antiqua" w:eastAsia="Calibri" w:hAnsi="Book Antiqua"/>
          <w:sz w:val="22"/>
          <w:szCs w:val="22"/>
        </w:rPr>
        <w:t>63</w:t>
      </w:r>
      <w:r w:rsidRPr="005B4B2F">
        <w:rPr>
          <w:rFonts w:ascii="Book Antiqua" w:eastAsia="Calibri" w:hAnsi="Book Antiqua"/>
          <w:sz w:val="22"/>
          <w:szCs w:val="22"/>
        </w:rPr>
        <w:t xml:space="preserve"> </w:t>
      </w:r>
      <w:r w:rsidR="00386658">
        <w:rPr>
          <w:rFonts w:ascii="Book Antiqua" w:eastAsia="Calibri" w:hAnsi="Book Antiqua"/>
          <w:sz w:val="22"/>
          <w:szCs w:val="22"/>
        </w:rPr>
        <w:t>odstotka</w:t>
      </w:r>
      <w:r w:rsidR="00A624A5">
        <w:rPr>
          <w:rFonts w:ascii="Book Antiqua" w:eastAsia="Calibri" w:hAnsi="Book Antiqua"/>
          <w:sz w:val="22"/>
          <w:szCs w:val="22"/>
        </w:rPr>
        <w:t xml:space="preserve"> do konca oktobra</w:t>
      </w:r>
      <w:r>
        <w:rPr>
          <w:rFonts w:ascii="Book Antiqua" w:eastAsia="Calibri" w:hAnsi="Book Antiqua"/>
          <w:sz w:val="22"/>
          <w:szCs w:val="22"/>
        </w:rPr>
        <w:t>, kar je povezano z na</w:t>
      </w:r>
      <w:r w:rsidR="000C0E0D">
        <w:rPr>
          <w:rFonts w:ascii="Book Antiqua" w:eastAsia="Calibri" w:hAnsi="Book Antiqua"/>
          <w:sz w:val="22"/>
          <w:szCs w:val="22"/>
        </w:rPr>
        <w:t>č</w:t>
      </w:r>
      <w:r>
        <w:rPr>
          <w:rFonts w:ascii="Book Antiqua" w:eastAsia="Calibri" w:hAnsi="Book Antiqua"/>
          <w:sz w:val="22"/>
          <w:szCs w:val="22"/>
        </w:rPr>
        <w:t>r</w:t>
      </w:r>
      <w:r w:rsidR="000C0E0D">
        <w:rPr>
          <w:rFonts w:ascii="Book Antiqua" w:eastAsia="Calibri" w:hAnsi="Book Antiqua"/>
          <w:sz w:val="22"/>
          <w:szCs w:val="22"/>
        </w:rPr>
        <w:t>t</w:t>
      </w:r>
      <w:r>
        <w:rPr>
          <w:rFonts w:ascii="Book Antiqua" w:eastAsia="Calibri" w:hAnsi="Book Antiqua"/>
          <w:sz w:val="22"/>
          <w:szCs w:val="22"/>
        </w:rPr>
        <w:t>o</w:t>
      </w:r>
      <w:r w:rsidR="000C0E0D">
        <w:rPr>
          <w:rFonts w:ascii="Book Antiqua" w:eastAsia="Calibri" w:hAnsi="Book Antiqua"/>
          <w:sz w:val="22"/>
          <w:szCs w:val="22"/>
        </w:rPr>
        <w:t>m</w:t>
      </w:r>
      <w:r>
        <w:rPr>
          <w:rFonts w:ascii="Book Antiqua" w:eastAsia="Calibri" w:hAnsi="Book Antiqua"/>
          <w:sz w:val="22"/>
          <w:szCs w:val="22"/>
        </w:rPr>
        <w:t xml:space="preserve"> nemške vlade glede povečanega zadolževanja državnega proračuna za spodbujanje razvoja </w:t>
      </w:r>
      <w:r w:rsidRPr="00473407">
        <w:rPr>
          <w:rFonts w:ascii="Book Antiqua" w:eastAsia="Calibri" w:hAnsi="Book Antiqua"/>
          <w:sz w:val="22"/>
          <w:szCs w:val="22"/>
        </w:rPr>
        <w:t xml:space="preserve">obrambne industrije. Pribitek slovenske </w:t>
      </w:r>
      <w:r w:rsidR="000C0E0D" w:rsidRPr="00473407">
        <w:rPr>
          <w:rFonts w:ascii="Book Antiqua" w:eastAsia="Calibri" w:hAnsi="Book Antiqua"/>
          <w:sz w:val="22"/>
          <w:szCs w:val="22"/>
        </w:rPr>
        <w:t>deset</w:t>
      </w:r>
      <w:r w:rsidRPr="00473407">
        <w:rPr>
          <w:rFonts w:ascii="Book Antiqua" w:eastAsia="Calibri" w:hAnsi="Book Antiqua"/>
          <w:sz w:val="22"/>
          <w:szCs w:val="22"/>
        </w:rPr>
        <w:t>letne</w:t>
      </w:r>
      <w:r>
        <w:rPr>
          <w:rFonts w:ascii="Book Antiqua" w:eastAsia="Calibri" w:hAnsi="Book Antiqua"/>
          <w:sz w:val="22"/>
          <w:szCs w:val="22"/>
        </w:rPr>
        <w:t xml:space="preserve"> </w:t>
      </w:r>
      <w:r w:rsidR="00473407" w:rsidRPr="008F270E">
        <w:rPr>
          <w:rFonts w:ascii="Book Antiqua" w:eastAsia="Calibri" w:hAnsi="Book Antiqua"/>
          <w:sz w:val="22"/>
          <w:szCs w:val="22"/>
        </w:rPr>
        <w:t xml:space="preserve">evrske </w:t>
      </w:r>
      <w:r>
        <w:rPr>
          <w:rFonts w:ascii="Book Antiqua" w:eastAsia="Calibri" w:hAnsi="Book Antiqua"/>
          <w:sz w:val="22"/>
          <w:szCs w:val="22"/>
        </w:rPr>
        <w:t>obveznice nad BUND ka</w:t>
      </w:r>
      <w:r w:rsidR="000C0E0D">
        <w:rPr>
          <w:rFonts w:ascii="Book Antiqua" w:eastAsia="Calibri" w:hAnsi="Book Antiqua"/>
          <w:sz w:val="22"/>
          <w:szCs w:val="22"/>
        </w:rPr>
        <w:t>ž</w:t>
      </w:r>
      <w:r>
        <w:rPr>
          <w:rFonts w:ascii="Book Antiqua" w:eastAsia="Calibri" w:hAnsi="Book Antiqua"/>
          <w:sz w:val="22"/>
          <w:szCs w:val="22"/>
        </w:rPr>
        <w:t xml:space="preserve">e trend zniževanja, in sicer je ta na začetku leta 2025 </w:t>
      </w:r>
      <w:r w:rsidR="004D1490">
        <w:rPr>
          <w:rFonts w:ascii="Book Antiqua" w:eastAsia="Calibri" w:hAnsi="Book Antiqua"/>
          <w:sz w:val="22"/>
          <w:szCs w:val="22"/>
        </w:rPr>
        <w:t>znašal</w:t>
      </w:r>
      <w:r>
        <w:rPr>
          <w:rFonts w:ascii="Book Antiqua" w:eastAsia="Calibri" w:hAnsi="Book Antiqua"/>
          <w:sz w:val="22"/>
          <w:szCs w:val="22"/>
        </w:rPr>
        <w:t xml:space="preserve"> 69</w:t>
      </w:r>
      <w:r w:rsidR="008D2138">
        <w:rPr>
          <w:rFonts w:ascii="Book Antiqua" w:eastAsia="Calibri" w:hAnsi="Book Antiqua"/>
          <w:sz w:val="22"/>
          <w:szCs w:val="22"/>
        </w:rPr>
        <w:t xml:space="preserve"> </w:t>
      </w:r>
      <w:r w:rsidR="00617ECC">
        <w:rPr>
          <w:rFonts w:ascii="Book Antiqua" w:eastAsia="Calibri" w:hAnsi="Book Antiqua"/>
          <w:sz w:val="22"/>
          <w:szCs w:val="22"/>
        </w:rPr>
        <w:t xml:space="preserve">bazičnih </w:t>
      </w:r>
      <w:r>
        <w:rPr>
          <w:rFonts w:ascii="Book Antiqua" w:eastAsia="Calibri" w:hAnsi="Book Antiqua"/>
          <w:sz w:val="22"/>
          <w:szCs w:val="22"/>
        </w:rPr>
        <w:t>t</w:t>
      </w:r>
      <w:r w:rsidR="000C0E0D">
        <w:rPr>
          <w:rFonts w:ascii="Book Antiqua" w:eastAsia="Calibri" w:hAnsi="Book Antiqua"/>
          <w:sz w:val="22"/>
          <w:szCs w:val="22"/>
        </w:rPr>
        <w:t>očk,</w:t>
      </w:r>
      <w:r>
        <w:rPr>
          <w:rFonts w:ascii="Book Antiqua" w:eastAsia="Calibri" w:hAnsi="Book Antiqua"/>
          <w:sz w:val="22"/>
          <w:szCs w:val="22"/>
        </w:rPr>
        <w:t xml:space="preserve"> do </w:t>
      </w:r>
      <w:r w:rsidR="00A624A5">
        <w:rPr>
          <w:rFonts w:ascii="Book Antiqua" w:eastAsia="Calibri" w:hAnsi="Book Antiqua"/>
          <w:sz w:val="22"/>
          <w:szCs w:val="22"/>
        </w:rPr>
        <w:t>17. novembr</w:t>
      </w:r>
      <w:r w:rsidR="000C0E0D">
        <w:rPr>
          <w:rFonts w:ascii="Book Antiqua" w:eastAsia="Calibri" w:hAnsi="Book Antiqua"/>
          <w:sz w:val="22"/>
          <w:szCs w:val="22"/>
        </w:rPr>
        <w:t>a</w:t>
      </w:r>
      <w:r w:rsidR="00A624A5">
        <w:rPr>
          <w:rFonts w:ascii="Book Antiqua" w:eastAsia="Calibri" w:hAnsi="Book Antiqua"/>
          <w:sz w:val="22"/>
          <w:szCs w:val="22"/>
        </w:rPr>
        <w:t xml:space="preserve"> 2025</w:t>
      </w:r>
      <w:r w:rsidR="000C0E0D">
        <w:rPr>
          <w:rFonts w:ascii="Book Antiqua" w:eastAsia="Calibri" w:hAnsi="Book Antiqua"/>
          <w:sz w:val="22"/>
          <w:szCs w:val="22"/>
        </w:rPr>
        <w:t xml:space="preserve"> pa se je</w:t>
      </w:r>
      <w:r>
        <w:rPr>
          <w:rFonts w:ascii="Book Antiqua" w:eastAsia="Calibri" w:hAnsi="Book Antiqua"/>
          <w:sz w:val="22"/>
          <w:szCs w:val="22"/>
        </w:rPr>
        <w:t xml:space="preserve"> z</w:t>
      </w:r>
      <w:r w:rsidR="000C0E0D">
        <w:rPr>
          <w:rFonts w:ascii="Book Antiqua" w:eastAsia="Calibri" w:hAnsi="Book Antiqua"/>
          <w:sz w:val="22"/>
          <w:szCs w:val="22"/>
        </w:rPr>
        <w:t>ma</w:t>
      </w:r>
      <w:r>
        <w:rPr>
          <w:rFonts w:ascii="Book Antiqua" w:eastAsia="Calibri" w:hAnsi="Book Antiqua"/>
          <w:sz w:val="22"/>
          <w:szCs w:val="22"/>
        </w:rPr>
        <w:t>n</w:t>
      </w:r>
      <w:r w:rsidR="000C0E0D">
        <w:rPr>
          <w:rFonts w:ascii="Book Antiqua" w:eastAsia="Calibri" w:hAnsi="Book Antiqua"/>
          <w:sz w:val="22"/>
          <w:szCs w:val="22"/>
        </w:rPr>
        <w:t>jš</w:t>
      </w:r>
      <w:r>
        <w:rPr>
          <w:rFonts w:ascii="Book Antiqua" w:eastAsia="Calibri" w:hAnsi="Book Antiqua"/>
          <w:sz w:val="22"/>
          <w:szCs w:val="22"/>
        </w:rPr>
        <w:t>al na 4</w:t>
      </w:r>
      <w:r w:rsidR="00A624A5">
        <w:rPr>
          <w:rFonts w:ascii="Book Antiqua" w:eastAsia="Calibri" w:hAnsi="Book Antiqua"/>
          <w:sz w:val="22"/>
          <w:szCs w:val="22"/>
        </w:rPr>
        <w:t>3</w:t>
      </w:r>
      <w:r w:rsidR="008D2138">
        <w:rPr>
          <w:rFonts w:ascii="Book Antiqua" w:eastAsia="Calibri" w:hAnsi="Book Antiqua"/>
          <w:sz w:val="22"/>
          <w:szCs w:val="22"/>
        </w:rPr>
        <w:t xml:space="preserve"> </w:t>
      </w:r>
      <w:r w:rsidR="00617ECC">
        <w:rPr>
          <w:rFonts w:ascii="Book Antiqua" w:eastAsia="Calibri" w:hAnsi="Book Antiqua"/>
          <w:sz w:val="22"/>
          <w:szCs w:val="22"/>
        </w:rPr>
        <w:t xml:space="preserve">bazičnih </w:t>
      </w:r>
      <w:r>
        <w:rPr>
          <w:rFonts w:ascii="Book Antiqua" w:eastAsia="Calibri" w:hAnsi="Book Antiqua"/>
          <w:sz w:val="22"/>
          <w:szCs w:val="22"/>
        </w:rPr>
        <w:t>t</w:t>
      </w:r>
      <w:r w:rsidR="000C0E0D">
        <w:rPr>
          <w:rFonts w:ascii="Book Antiqua" w:eastAsia="Calibri" w:hAnsi="Book Antiqua"/>
          <w:sz w:val="22"/>
          <w:szCs w:val="22"/>
        </w:rPr>
        <w:t>očk</w:t>
      </w:r>
      <w:r>
        <w:rPr>
          <w:rFonts w:ascii="Book Antiqua" w:eastAsia="Calibri" w:hAnsi="Book Antiqua"/>
          <w:sz w:val="22"/>
          <w:szCs w:val="22"/>
        </w:rPr>
        <w:t xml:space="preserve">. Pribitek izdane </w:t>
      </w:r>
      <w:r w:rsidRPr="00473407">
        <w:rPr>
          <w:rFonts w:ascii="Book Antiqua" w:eastAsia="Calibri" w:hAnsi="Book Antiqua"/>
          <w:sz w:val="22"/>
          <w:szCs w:val="22"/>
        </w:rPr>
        <w:t>slovenske</w:t>
      </w:r>
      <w:r w:rsidR="000C0E0D" w:rsidRPr="00473407">
        <w:rPr>
          <w:rFonts w:ascii="Book Antiqua" w:eastAsia="Calibri" w:hAnsi="Book Antiqua"/>
          <w:sz w:val="22"/>
          <w:szCs w:val="22"/>
        </w:rPr>
        <w:t xml:space="preserve"> dolarske</w:t>
      </w:r>
      <w:r w:rsidRPr="00473407">
        <w:rPr>
          <w:rFonts w:ascii="Book Antiqua" w:eastAsia="Calibri" w:hAnsi="Book Antiqua"/>
          <w:sz w:val="22"/>
          <w:szCs w:val="22"/>
        </w:rPr>
        <w:t xml:space="preserve"> obveznice</w:t>
      </w:r>
      <w:r>
        <w:rPr>
          <w:rFonts w:ascii="Book Antiqua" w:eastAsia="Calibri" w:hAnsi="Book Antiqua"/>
          <w:sz w:val="22"/>
          <w:szCs w:val="22"/>
        </w:rPr>
        <w:t xml:space="preserve"> s preostalo ročnostjo </w:t>
      </w:r>
      <w:r w:rsidR="000C0E0D">
        <w:rPr>
          <w:rFonts w:ascii="Book Antiqua" w:eastAsia="Calibri" w:hAnsi="Book Antiqua"/>
          <w:sz w:val="22"/>
          <w:szCs w:val="22"/>
        </w:rPr>
        <w:t xml:space="preserve">osem </w:t>
      </w:r>
      <w:r>
        <w:rPr>
          <w:rFonts w:ascii="Book Antiqua" w:eastAsia="Calibri" w:hAnsi="Book Antiqua"/>
          <w:sz w:val="22"/>
          <w:szCs w:val="22"/>
        </w:rPr>
        <w:t xml:space="preserve">let pa nad referenčno ameriško obveznico </w:t>
      </w:r>
      <w:r w:rsidR="00A624A5">
        <w:rPr>
          <w:rFonts w:ascii="Book Antiqua" w:eastAsia="Calibri" w:hAnsi="Book Antiqua"/>
          <w:sz w:val="22"/>
          <w:szCs w:val="22"/>
        </w:rPr>
        <w:t xml:space="preserve">17. </w:t>
      </w:r>
      <w:r w:rsidR="000C0E0D">
        <w:rPr>
          <w:rFonts w:ascii="Book Antiqua" w:eastAsia="Calibri" w:hAnsi="Book Antiqua"/>
          <w:sz w:val="22"/>
          <w:szCs w:val="22"/>
        </w:rPr>
        <w:t>novembra</w:t>
      </w:r>
      <w:r w:rsidR="00A624A5">
        <w:rPr>
          <w:rFonts w:ascii="Book Antiqua" w:eastAsia="Calibri" w:hAnsi="Book Antiqua"/>
          <w:sz w:val="22"/>
          <w:szCs w:val="22"/>
        </w:rPr>
        <w:t xml:space="preserve"> 2025</w:t>
      </w:r>
      <w:r>
        <w:rPr>
          <w:rFonts w:ascii="Book Antiqua" w:eastAsia="Calibri" w:hAnsi="Book Antiqua"/>
          <w:sz w:val="22"/>
          <w:szCs w:val="22"/>
        </w:rPr>
        <w:t xml:space="preserve"> znaša </w:t>
      </w:r>
      <w:r w:rsidR="00C34504">
        <w:rPr>
          <w:rFonts w:ascii="Book Antiqua" w:eastAsia="Calibri" w:hAnsi="Book Antiqua"/>
          <w:sz w:val="22"/>
          <w:szCs w:val="22"/>
        </w:rPr>
        <w:t>5</w:t>
      </w:r>
      <w:r w:rsidR="00A624A5">
        <w:rPr>
          <w:rFonts w:ascii="Book Antiqua" w:eastAsia="Calibri" w:hAnsi="Book Antiqua"/>
          <w:sz w:val="22"/>
          <w:szCs w:val="22"/>
        </w:rPr>
        <w:t>3</w:t>
      </w:r>
      <w:r w:rsidR="00C34504">
        <w:rPr>
          <w:rFonts w:ascii="Book Antiqua" w:eastAsia="Calibri" w:hAnsi="Book Antiqua"/>
          <w:sz w:val="22"/>
          <w:szCs w:val="22"/>
        </w:rPr>
        <w:t xml:space="preserve"> </w:t>
      </w:r>
      <w:r w:rsidR="00617ECC">
        <w:rPr>
          <w:rFonts w:ascii="Book Antiqua" w:eastAsia="Calibri" w:hAnsi="Book Antiqua"/>
          <w:sz w:val="22"/>
          <w:szCs w:val="22"/>
        </w:rPr>
        <w:t xml:space="preserve">bazičnih </w:t>
      </w:r>
      <w:r w:rsidR="000C0E0D">
        <w:rPr>
          <w:rFonts w:ascii="Book Antiqua" w:eastAsia="Calibri" w:hAnsi="Book Antiqua"/>
          <w:sz w:val="22"/>
          <w:szCs w:val="22"/>
        </w:rPr>
        <w:t>točk</w:t>
      </w:r>
      <w:r>
        <w:rPr>
          <w:rFonts w:ascii="Book Antiqua" w:eastAsia="Calibri" w:hAnsi="Book Antiqua"/>
          <w:sz w:val="22"/>
          <w:szCs w:val="22"/>
        </w:rPr>
        <w:t>.</w:t>
      </w:r>
    </w:p>
    <w:p w14:paraId="51DA497C" w14:textId="77777777" w:rsidR="009A2649" w:rsidRDefault="009A2649" w:rsidP="009A2649">
      <w:pPr>
        <w:jc w:val="both"/>
        <w:rPr>
          <w:rFonts w:ascii="Book Antiqua" w:eastAsia="Calibri" w:hAnsi="Book Antiqua"/>
          <w:sz w:val="22"/>
          <w:szCs w:val="22"/>
        </w:rPr>
      </w:pPr>
    </w:p>
    <w:p w14:paraId="3E420A5D" w14:textId="4F099D64" w:rsidR="009A2649" w:rsidRDefault="009A2649" w:rsidP="009A2649">
      <w:pPr>
        <w:jc w:val="both"/>
        <w:rPr>
          <w:rFonts w:ascii="Book Antiqua" w:eastAsia="Calibri" w:hAnsi="Book Antiqua"/>
          <w:sz w:val="22"/>
          <w:szCs w:val="22"/>
        </w:rPr>
      </w:pPr>
      <w:r>
        <w:rPr>
          <w:rFonts w:ascii="Book Antiqua" w:eastAsia="Calibri" w:hAnsi="Book Antiqua"/>
          <w:sz w:val="22"/>
          <w:szCs w:val="22"/>
        </w:rPr>
        <w:t xml:space="preserve">Vrednost evrske </w:t>
      </w:r>
      <w:r w:rsidR="000C0E0D">
        <w:rPr>
          <w:rFonts w:ascii="Book Antiqua" w:eastAsia="Calibri" w:hAnsi="Book Antiqua"/>
          <w:sz w:val="22"/>
          <w:szCs w:val="22"/>
        </w:rPr>
        <w:t>pet</w:t>
      </w:r>
      <w:r>
        <w:rPr>
          <w:rFonts w:ascii="Book Antiqua" w:eastAsia="Calibri" w:hAnsi="Book Antiqua"/>
          <w:sz w:val="22"/>
          <w:szCs w:val="22"/>
        </w:rPr>
        <w:t>letne inflacijske zamenjave, ki jo uporabljajo centralne banke in tržni udeleženci pri spremljanju</w:t>
      </w:r>
      <w:r w:rsidR="000C0E0D">
        <w:rPr>
          <w:rFonts w:ascii="Book Antiqua" w:eastAsia="Calibri" w:hAnsi="Book Antiqua"/>
          <w:sz w:val="22"/>
          <w:szCs w:val="22"/>
        </w:rPr>
        <w:t xml:space="preserve"> ali </w:t>
      </w:r>
      <w:r>
        <w:rPr>
          <w:rFonts w:ascii="Book Antiqua" w:eastAsia="Calibri" w:hAnsi="Book Antiqua"/>
          <w:sz w:val="22"/>
          <w:szCs w:val="22"/>
        </w:rPr>
        <w:t xml:space="preserve">ocenjevanju tržnih pričakovanj glede višine povprečne letne inflacije čez </w:t>
      </w:r>
      <w:r w:rsidR="000C0E0D">
        <w:rPr>
          <w:rFonts w:ascii="Book Antiqua" w:eastAsia="Calibri" w:hAnsi="Book Antiqua"/>
          <w:sz w:val="22"/>
          <w:szCs w:val="22"/>
        </w:rPr>
        <w:t xml:space="preserve">pet </w:t>
      </w:r>
      <w:r>
        <w:rPr>
          <w:rFonts w:ascii="Book Antiqua" w:eastAsia="Calibri" w:hAnsi="Book Antiqua"/>
          <w:sz w:val="22"/>
          <w:szCs w:val="22"/>
        </w:rPr>
        <w:t xml:space="preserve">let v </w:t>
      </w:r>
      <w:r w:rsidR="000C0E0D">
        <w:rPr>
          <w:rFonts w:ascii="Book Antiqua" w:eastAsia="Calibri" w:hAnsi="Book Antiqua"/>
          <w:sz w:val="22"/>
          <w:szCs w:val="22"/>
        </w:rPr>
        <w:t>pet</w:t>
      </w:r>
      <w:r>
        <w:rPr>
          <w:rFonts w:ascii="Book Antiqua" w:eastAsia="Calibri" w:hAnsi="Book Antiqua"/>
          <w:sz w:val="22"/>
          <w:szCs w:val="22"/>
        </w:rPr>
        <w:t>letnem obdobju</w:t>
      </w:r>
      <w:r w:rsidR="000C0E0D">
        <w:rPr>
          <w:rFonts w:ascii="Book Antiqua" w:eastAsia="Calibri" w:hAnsi="Book Antiqua"/>
          <w:sz w:val="22"/>
          <w:szCs w:val="22"/>
        </w:rPr>
        <w:t>, je</w:t>
      </w:r>
      <w:r>
        <w:rPr>
          <w:rFonts w:ascii="Book Antiqua" w:eastAsia="Calibri" w:hAnsi="Book Antiqua"/>
          <w:sz w:val="22"/>
          <w:szCs w:val="22"/>
        </w:rPr>
        <w:t xml:space="preserve"> </w:t>
      </w:r>
      <w:r w:rsidRPr="007976AF">
        <w:rPr>
          <w:rFonts w:ascii="Book Antiqua" w:eastAsia="Calibri" w:hAnsi="Book Antiqua"/>
          <w:sz w:val="22"/>
          <w:szCs w:val="22"/>
        </w:rPr>
        <w:t>2,</w:t>
      </w:r>
      <w:r w:rsidR="00281DF9">
        <w:rPr>
          <w:rFonts w:ascii="Book Antiqua" w:eastAsia="Calibri" w:hAnsi="Book Antiqua"/>
          <w:sz w:val="22"/>
          <w:szCs w:val="22"/>
        </w:rPr>
        <w:t>09</w:t>
      </w:r>
      <w:r w:rsidRPr="007976AF">
        <w:rPr>
          <w:rFonts w:ascii="Book Antiqua" w:eastAsia="Calibri" w:hAnsi="Book Antiqua"/>
          <w:sz w:val="22"/>
          <w:szCs w:val="22"/>
        </w:rPr>
        <w:t xml:space="preserve"> </w:t>
      </w:r>
      <w:r w:rsidR="00386658">
        <w:rPr>
          <w:rFonts w:ascii="Book Antiqua" w:eastAsia="Calibri" w:hAnsi="Book Antiqua"/>
          <w:sz w:val="22"/>
          <w:szCs w:val="22"/>
        </w:rPr>
        <w:t>odstotka</w:t>
      </w:r>
      <w:r>
        <w:rPr>
          <w:rFonts w:ascii="Book Antiqua" w:eastAsia="Calibri" w:hAnsi="Book Antiqua"/>
          <w:sz w:val="22"/>
          <w:szCs w:val="22"/>
        </w:rPr>
        <w:t xml:space="preserve"> in se je tako zelo približala referenčni vrednosti </w:t>
      </w:r>
      <w:r w:rsidR="00386658">
        <w:rPr>
          <w:rFonts w:ascii="Book Antiqua" w:eastAsia="Calibri" w:hAnsi="Book Antiqua"/>
          <w:sz w:val="22"/>
          <w:szCs w:val="22"/>
        </w:rPr>
        <w:t>dva odstotka</w:t>
      </w:r>
      <w:r>
        <w:rPr>
          <w:rFonts w:ascii="Book Antiqua" w:eastAsia="Calibri" w:hAnsi="Book Antiqua"/>
          <w:sz w:val="22"/>
          <w:szCs w:val="22"/>
        </w:rPr>
        <w:t xml:space="preserve"> v evr</w:t>
      </w:r>
      <w:r w:rsidR="000C0E0D">
        <w:rPr>
          <w:rFonts w:ascii="Book Antiqua" w:eastAsia="Calibri" w:hAnsi="Book Antiqua"/>
          <w:sz w:val="22"/>
          <w:szCs w:val="22"/>
        </w:rPr>
        <w:t>skem</w:t>
      </w:r>
      <w:r>
        <w:rPr>
          <w:rFonts w:ascii="Book Antiqua" w:eastAsia="Calibri" w:hAnsi="Book Antiqua"/>
          <w:sz w:val="22"/>
          <w:szCs w:val="22"/>
        </w:rPr>
        <w:t xml:space="preserve"> območju.</w:t>
      </w:r>
    </w:p>
    <w:p w14:paraId="06947658" w14:textId="77777777" w:rsidR="009A2649" w:rsidRDefault="009A2649" w:rsidP="009A2649">
      <w:pPr>
        <w:jc w:val="both"/>
        <w:rPr>
          <w:rFonts w:ascii="Book Antiqua" w:eastAsia="Calibri" w:hAnsi="Book Antiqua"/>
          <w:sz w:val="22"/>
          <w:szCs w:val="22"/>
        </w:rPr>
      </w:pPr>
    </w:p>
    <w:p w14:paraId="088CB84F" w14:textId="06F66330" w:rsidR="009A2649" w:rsidRPr="005B4B2F" w:rsidRDefault="009A2649" w:rsidP="009A2649">
      <w:pPr>
        <w:jc w:val="both"/>
        <w:rPr>
          <w:rFonts w:ascii="Book Antiqua" w:eastAsia="Calibri" w:hAnsi="Book Antiqua"/>
          <w:sz w:val="22"/>
          <w:szCs w:val="22"/>
        </w:rPr>
      </w:pPr>
      <w:r>
        <w:rPr>
          <w:rFonts w:ascii="Book Antiqua" w:eastAsia="Calibri" w:hAnsi="Book Antiqua"/>
          <w:sz w:val="22"/>
          <w:szCs w:val="22"/>
        </w:rPr>
        <w:t>Kljub povečanim geopolitičnim tveganjem in uved</w:t>
      </w:r>
      <w:r w:rsidR="00473407">
        <w:rPr>
          <w:rFonts w:ascii="Book Antiqua" w:eastAsia="Calibri" w:hAnsi="Book Antiqua"/>
          <w:sz w:val="22"/>
          <w:szCs w:val="22"/>
        </w:rPr>
        <w:t>b</w:t>
      </w:r>
      <w:r>
        <w:rPr>
          <w:rFonts w:ascii="Book Antiqua" w:eastAsia="Calibri" w:hAnsi="Book Antiqua"/>
          <w:sz w:val="22"/>
          <w:szCs w:val="22"/>
        </w:rPr>
        <w:t xml:space="preserve">i </w:t>
      </w:r>
      <w:r w:rsidR="00473407">
        <w:rPr>
          <w:rFonts w:ascii="Book Antiqua" w:eastAsia="Calibri" w:hAnsi="Book Antiqua"/>
          <w:sz w:val="22"/>
          <w:szCs w:val="22"/>
        </w:rPr>
        <w:t xml:space="preserve">ameriških </w:t>
      </w:r>
      <w:r w:rsidRPr="00473407">
        <w:rPr>
          <w:rFonts w:ascii="Book Antiqua" w:eastAsia="Calibri" w:hAnsi="Book Antiqua"/>
          <w:sz w:val="22"/>
          <w:szCs w:val="22"/>
        </w:rPr>
        <w:t>carin</w:t>
      </w:r>
      <w:r>
        <w:rPr>
          <w:rFonts w:ascii="Book Antiqua" w:eastAsia="Calibri" w:hAnsi="Book Antiqua"/>
          <w:sz w:val="22"/>
          <w:szCs w:val="22"/>
        </w:rPr>
        <w:t xml:space="preserve">, ki so pomembno vplivale na svetovne trge in </w:t>
      </w:r>
      <w:r w:rsidRPr="003C2AF9">
        <w:rPr>
          <w:rFonts w:ascii="Book Antiqua" w:eastAsia="Calibri" w:hAnsi="Book Antiqua"/>
          <w:sz w:val="22"/>
          <w:szCs w:val="22"/>
        </w:rPr>
        <w:t>nestanovitnost, pa delniški trgi dosegajo zgodovinsko visoke vrednosti, medtem ko je nestanovitnost</w:t>
      </w:r>
      <w:r w:rsidR="00A54FFD" w:rsidRPr="003C2AF9">
        <w:rPr>
          <w:rFonts w:ascii="Book Antiqua" w:eastAsia="Calibri" w:hAnsi="Book Antiqua"/>
          <w:sz w:val="22"/>
          <w:szCs w:val="22"/>
        </w:rPr>
        <w:t>,</w:t>
      </w:r>
      <w:r w:rsidRPr="003C2AF9">
        <w:rPr>
          <w:rFonts w:ascii="Book Antiqua" w:eastAsia="Calibri" w:hAnsi="Book Antiqua"/>
          <w:sz w:val="22"/>
          <w:szCs w:val="22"/>
        </w:rPr>
        <w:t xml:space="preserve"> merjena z </w:t>
      </w:r>
      <w:r w:rsidR="009A6462" w:rsidRPr="003C2AF9">
        <w:rPr>
          <w:rFonts w:ascii="Book Antiqua" w:eastAsia="Calibri" w:hAnsi="Book Antiqua"/>
          <w:sz w:val="22"/>
          <w:szCs w:val="22"/>
        </w:rPr>
        <w:t xml:space="preserve">indeksom </w:t>
      </w:r>
      <w:r w:rsidRPr="003C2AF9">
        <w:rPr>
          <w:rFonts w:ascii="Book Antiqua" w:eastAsia="Calibri" w:hAnsi="Book Antiqua"/>
          <w:sz w:val="22"/>
          <w:szCs w:val="22"/>
        </w:rPr>
        <w:t xml:space="preserve">VIX, </w:t>
      </w:r>
      <w:r w:rsidR="009A6462" w:rsidRPr="003C2AF9">
        <w:rPr>
          <w:rFonts w:ascii="Book Antiqua" w:eastAsia="Calibri" w:hAnsi="Book Antiqua"/>
          <w:sz w:val="22"/>
          <w:szCs w:val="22"/>
        </w:rPr>
        <w:t xml:space="preserve">v </w:t>
      </w:r>
      <w:r w:rsidRPr="003C2AF9">
        <w:rPr>
          <w:rFonts w:ascii="Book Antiqua" w:eastAsia="Calibri" w:hAnsi="Book Antiqua"/>
          <w:sz w:val="22"/>
          <w:szCs w:val="22"/>
        </w:rPr>
        <w:t>primerja</w:t>
      </w:r>
      <w:r w:rsidR="009A6462" w:rsidRPr="003C2AF9">
        <w:rPr>
          <w:rFonts w:ascii="Book Antiqua" w:eastAsia="Calibri" w:hAnsi="Book Antiqua"/>
          <w:sz w:val="22"/>
          <w:szCs w:val="22"/>
        </w:rPr>
        <w:t>vi</w:t>
      </w:r>
      <w:r w:rsidRPr="005B4B2F">
        <w:rPr>
          <w:rFonts w:ascii="Book Antiqua" w:eastAsia="Calibri" w:hAnsi="Book Antiqua"/>
          <w:sz w:val="22"/>
          <w:szCs w:val="22"/>
        </w:rPr>
        <w:t xml:space="preserve"> z letom 202</w:t>
      </w:r>
      <w:r>
        <w:rPr>
          <w:rFonts w:ascii="Book Antiqua" w:eastAsia="Calibri" w:hAnsi="Book Antiqua"/>
          <w:sz w:val="22"/>
          <w:szCs w:val="22"/>
        </w:rPr>
        <w:t>4 (15,6)</w:t>
      </w:r>
      <w:r w:rsidRPr="005B4B2F">
        <w:rPr>
          <w:rFonts w:ascii="Book Antiqua" w:eastAsia="Calibri" w:hAnsi="Book Antiqua"/>
          <w:sz w:val="22"/>
          <w:szCs w:val="22"/>
        </w:rPr>
        <w:t xml:space="preserve"> v povprečju </w:t>
      </w:r>
      <w:r>
        <w:rPr>
          <w:rFonts w:ascii="Book Antiqua" w:eastAsia="Calibri" w:hAnsi="Book Antiqua"/>
          <w:sz w:val="22"/>
          <w:szCs w:val="22"/>
        </w:rPr>
        <w:t xml:space="preserve">le nekoliko višja, a ostaja na </w:t>
      </w:r>
      <w:r w:rsidRPr="005B4B2F">
        <w:rPr>
          <w:rFonts w:ascii="Book Antiqua" w:eastAsia="Calibri" w:hAnsi="Book Antiqua"/>
          <w:sz w:val="22"/>
          <w:szCs w:val="22"/>
        </w:rPr>
        <w:t>razmeroma nizk</w:t>
      </w:r>
      <w:r w:rsidR="009A6462">
        <w:rPr>
          <w:rFonts w:ascii="Book Antiqua" w:eastAsia="Calibri" w:hAnsi="Book Antiqua"/>
          <w:sz w:val="22"/>
          <w:szCs w:val="22"/>
        </w:rPr>
        <w:t>i ravni</w:t>
      </w:r>
      <w:r w:rsidRPr="005B4B2F">
        <w:rPr>
          <w:rFonts w:ascii="Book Antiqua" w:eastAsia="Calibri" w:hAnsi="Book Antiqua"/>
          <w:sz w:val="22"/>
          <w:szCs w:val="22"/>
        </w:rPr>
        <w:t xml:space="preserve"> pri </w:t>
      </w:r>
      <w:r w:rsidRPr="007976AF">
        <w:rPr>
          <w:rFonts w:ascii="Book Antiqua" w:eastAsia="Calibri" w:hAnsi="Book Antiqua"/>
          <w:sz w:val="22"/>
          <w:szCs w:val="22"/>
        </w:rPr>
        <w:t>19,</w:t>
      </w:r>
      <w:r w:rsidR="00281DF9">
        <w:rPr>
          <w:rFonts w:ascii="Book Antiqua" w:eastAsia="Calibri" w:hAnsi="Book Antiqua"/>
          <w:sz w:val="22"/>
          <w:szCs w:val="22"/>
        </w:rPr>
        <w:t>8</w:t>
      </w:r>
      <w:r w:rsidRPr="005B4B2F">
        <w:rPr>
          <w:rFonts w:ascii="Book Antiqua" w:eastAsia="Calibri" w:hAnsi="Book Antiqua"/>
          <w:sz w:val="22"/>
          <w:szCs w:val="22"/>
        </w:rPr>
        <w:t xml:space="preserve"> (</w:t>
      </w:r>
      <w:r>
        <w:rPr>
          <w:rFonts w:ascii="Book Antiqua" w:eastAsia="Calibri" w:hAnsi="Book Antiqua"/>
          <w:sz w:val="22"/>
          <w:szCs w:val="22"/>
        </w:rPr>
        <w:t xml:space="preserve">29,3 </w:t>
      </w:r>
      <w:r w:rsidRPr="003C2AF9">
        <w:rPr>
          <w:rFonts w:ascii="Book Antiqua" w:eastAsia="Calibri" w:hAnsi="Book Antiqua"/>
          <w:sz w:val="22"/>
          <w:szCs w:val="22"/>
        </w:rPr>
        <w:t>v</w:t>
      </w:r>
      <w:r w:rsidR="00281DF9" w:rsidRPr="003C2AF9">
        <w:rPr>
          <w:rFonts w:ascii="Book Antiqua" w:eastAsia="Calibri" w:hAnsi="Book Antiqua"/>
          <w:sz w:val="22"/>
          <w:szCs w:val="22"/>
        </w:rPr>
        <w:t xml:space="preserve"> </w:t>
      </w:r>
      <w:r w:rsidR="009A6462" w:rsidRPr="003C2AF9">
        <w:rPr>
          <w:rFonts w:ascii="Book Antiqua" w:eastAsia="Calibri" w:hAnsi="Book Antiqua"/>
          <w:sz w:val="22"/>
          <w:szCs w:val="22"/>
        </w:rPr>
        <w:t>c</w:t>
      </w:r>
      <w:r w:rsidR="00281DF9" w:rsidRPr="003C2AF9">
        <w:rPr>
          <w:rFonts w:ascii="Book Antiqua" w:eastAsia="Calibri" w:hAnsi="Book Antiqua"/>
          <w:sz w:val="22"/>
          <w:szCs w:val="22"/>
        </w:rPr>
        <w:t>ovidnem</w:t>
      </w:r>
      <w:r>
        <w:rPr>
          <w:rFonts w:ascii="Book Antiqua" w:eastAsia="Calibri" w:hAnsi="Book Antiqua"/>
          <w:sz w:val="22"/>
          <w:szCs w:val="22"/>
        </w:rPr>
        <w:t xml:space="preserve"> letu 2020</w:t>
      </w:r>
      <w:r w:rsidRPr="005B4B2F">
        <w:rPr>
          <w:rFonts w:ascii="Book Antiqua" w:eastAsia="Calibri" w:hAnsi="Book Antiqua"/>
          <w:sz w:val="22"/>
          <w:szCs w:val="22"/>
        </w:rPr>
        <w:t>). Vrednost indeksa S</w:t>
      </w:r>
      <w:r w:rsidR="009A6462">
        <w:rPr>
          <w:rFonts w:ascii="Book Antiqua" w:eastAsia="Calibri" w:hAnsi="Book Antiqua"/>
          <w:sz w:val="22"/>
          <w:szCs w:val="22"/>
        </w:rPr>
        <w:t xml:space="preserve"> </w:t>
      </w:r>
      <w:r w:rsidRPr="005B4B2F">
        <w:rPr>
          <w:rFonts w:ascii="Book Antiqua" w:eastAsia="Calibri" w:hAnsi="Book Antiqua"/>
          <w:sz w:val="22"/>
          <w:szCs w:val="22"/>
        </w:rPr>
        <w:t>&amp;</w:t>
      </w:r>
      <w:r w:rsidR="009A6462">
        <w:rPr>
          <w:rFonts w:ascii="Book Antiqua" w:eastAsia="Calibri" w:hAnsi="Book Antiqua"/>
          <w:sz w:val="22"/>
          <w:szCs w:val="22"/>
        </w:rPr>
        <w:t xml:space="preserve"> </w:t>
      </w:r>
      <w:r w:rsidRPr="005B4B2F">
        <w:rPr>
          <w:rFonts w:ascii="Book Antiqua" w:eastAsia="Calibri" w:hAnsi="Book Antiqua"/>
          <w:sz w:val="22"/>
          <w:szCs w:val="22"/>
        </w:rPr>
        <w:t>P 500, ki vključuje</w:t>
      </w:r>
      <w:r>
        <w:rPr>
          <w:rFonts w:ascii="Book Antiqua" w:eastAsia="Calibri" w:hAnsi="Book Antiqua"/>
          <w:sz w:val="22"/>
          <w:szCs w:val="22"/>
        </w:rPr>
        <w:t xml:space="preserve"> </w:t>
      </w:r>
      <w:r w:rsidRPr="005B4B2F">
        <w:rPr>
          <w:rFonts w:ascii="Book Antiqua" w:eastAsia="Calibri" w:hAnsi="Book Antiqua"/>
          <w:sz w:val="22"/>
          <w:szCs w:val="22"/>
        </w:rPr>
        <w:t xml:space="preserve">500 vodilnih podjetij v ZDA, tj. 80 </w:t>
      </w:r>
      <w:r w:rsidR="00386658">
        <w:rPr>
          <w:rFonts w:ascii="Book Antiqua" w:eastAsia="Calibri" w:hAnsi="Book Antiqua"/>
          <w:sz w:val="22"/>
          <w:szCs w:val="22"/>
        </w:rPr>
        <w:t>odstotkov</w:t>
      </w:r>
      <w:r w:rsidRPr="005B4B2F">
        <w:rPr>
          <w:rFonts w:ascii="Book Antiqua" w:eastAsia="Calibri" w:hAnsi="Book Antiqua"/>
          <w:sz w:val="22"/>
          <w:szCs w:val="22"/>
        </w:rPr>
        <w:t xml:space="preserve"> tržne kapitalizacije</w:t>
      </w:r>
      <w:r w:rsidR="009A6462">
        <w:rPr>
          <w:rFonts w:ascii="Book Antiqua" w:eastAsia="Calibri" w:hAnsi="Book Antiqua"/>
          <w:sz w:val="22"/>
          <w:szCs w:val="22"/>
        </w:rPr>
        <w:t>,</w:t>
      </w:r>
      <w:r>
        <w:rPr>
          <w:rFonts w:ascii="Book Antiqua" w:eastAsia="Calibri" w:hAnsi="Book Antiqua"/>
          <w:sz w:val="22"/>
          <w:szCs w:val="22"/>
        </w:rPr>
        <w:t xml:space="preserve"> je najvišje</w:t>
      </w:r>
      <w:r w:rsidR="003C2AF9">
        <w:rPr>
          <w:rFonts w:ascii="Book Antiqua" w:eastAsia="Calibri" w:hAnsi="Book Antiqua"/>
          <w:sz w:val="22"/>
          <w:szCs w:val="22"/>
        </w:rPr>
        <w:t xml:space="preserve"> </w:t>
      </w:r>
      <w:r w:rsidR="009A6462">
        <w:rPr>
          <w:rFonts w:ascii="Book Antiqua" w:eastAsia="Calibri" w:hAnsi="Book Antiqua"/>
          <w:sz w:val="22"/>
          <w:szCs w:val="22"/>
        </w:rPr>
        <w:t xml:space="preserve">v </w:t>
      </w:r>
      <w:r w:rsidR="003C2AF9">
        <w:rPr>
          <w:rFonts w:ascii="Book Antiqua" w:eastAsia="Calibri" w:hAnsi="Book Antiqua"/>
          <w:sz w:val="22"/>
          <w:szCs w:val="22"/>
        </w:rPr>
        <w:t xml:space="preserve">svoji </w:t>
      </w:r>
      <w:r w:rsidR="009A6462">
        <w:rPr>
          <w:rFonts w:ascii="Book Antiqua" w:eastAsia="Calibri" w:hAnsi="Book Antiqua"/>
          <w:sz w:val="22"/>
          <w:szCs w:val="22"/>
        </w:rPr>
        <w:t>zgodovini</w:t>
      </w:r>
      <w:r>
        <w:rPr>
          <w:rFonts w:ascii="Book Antiqua" w:eastAsia="Calibri" w:hAnsi="Book Antiqua"/>
          <w:sz w:val="22"/>
          <w:szCs w:val="22"/>
        </w:rPr>
        <w:t>. Ta se je v primerjavi z začetkom leta 2025</w:t>
      </w:r>
      <w:r w:rsidRPr="005B4B2F">
        <w:rPr>
          <w:rFonts w:ascii="Book Antiqua" w:eastAsia="Calibri" w:hAnsi="Book Antiqua"/>
          <w:sz w:val="22"/>
          <w:szCs w:val="22"/>
        </w:rPr>
        <w:t>,</w:t>
      </w:r>
      <w:r>
        <w:rPr>
          <w:rFonts w:ascii="Book Antiqua" w:eastAsia="Calibri" w:hAnsi="Book Antiqua"/>
          <w:sz w:val="22"/>
          <w:szCs w:val="22"/>
        </w:rPr>
        <w:t xml:space="preserve"> ko je prisegel novi ameriški predsednik, s 5</w:t>
      </w:r>
      <w:r w:rsidRPr="005B4B2F">
        <w:rPr>
          <w:rFonts w:ascii="Book Antiqua" w:eastAsia="Calibri" w:hAnsi="Book Antiqua"/>
          <w:sz w:val="22"/>
          <w:szCs w:val="22"/>
        </w:rPr>
        <w:t>.</w:t>
      </w:r>
      <w:r>
        <w:rPr>
          <w:rFonts w:ascii="Book Antiqua" w:eastAsia="Calibri" w:hAnsi="Book Antiqua"/>
          <w:sz w:val="22"/>
          <w:szCs w:val="22"/>
        </w:rPr>
        <w:t>869</w:t>
      </w:r>
      <w:r w:rsidRPr="005B4B2F">
        <w:rPr>
          <w:rFonts w:ascii="Book Antiqua" w:eastAsia="Calibri" w:hAnsi="Book Antiqua"/>
          <w:sz w:val="22"/>
          <w:szCs w:val="22"/>
        </w:rPr>
        <w:t xml:space="preserve"> </w:t>
      </w:r>
      <w:r w:rsidR="009A6462">
        <w:rPr>
          <w:rFonts w:ascii="Book Antiqua" w:eastAsia="Calibri" w:hAnsi="Book Antiqua"/>
          <w:sz w:val="22"/>
          <w:szCs w:val="22"/>
        </w:rPr>
        <w:t xml:space="preserve">do 14. novembra 2025 </w:t>
      </w:r>
      <w:r w:rsidRPr="005B4B2F">
        <w:rPr>
          <w:rFonts w:ascii="Book Antiqua" w:eastAsia="Calibri" w:hAnsi="Book Antiqua"/>
          <w:sz w:val="22"/>
          <w:szCs w:val="22"/>
        </w:rPr>
        <w:t xml:space="preserve">dvignila na </w:t>
      </w:r>
      <w:r>
        <w:rPr>
          <w:rFonts w:ascii="Book Antiqua" w:eastAsia="Calibri" w:hAnsi="Book Antiqua"/>
          <w:sz w:val="22"/>
          <w:szCs w:val="22"/>
        </w:rPr>
        <w:t>6</w:t>
      </w:r>
      <w:r w:rsidRPr="005B4B2F">
        <w:rPr>
          <w:rFonts w:ascii="Book Antiqua" w:eastAsia="Calibri" w:hAnsi="Book Antiqua"/>
          <w:sz w:val="22"/>
          <w:szCs w:val="22"/>
        </w:rPr>
        <w:t>.</w:t>
      </w:r>
      <w:r w:rsidR="00281DF9">
        <w:rPr>
          <w:rFonts w:ascii="Book Antiqua" w:eastAsia="Calibri" w:hAnsi="Book Antiqua"/>
          <w:sz w:val="22"/>
          <w:szCs w:val="22"/>
        </w:rPr>
        <w:t>734</w:t>
      </w:r>
      <w:r w:rsidRPr="005B4B2F">
        <w:rPr>
          <w:rFonts w:ascii="Book Antiqua" w:eastAsia="Calibri" w:hAnsi="Book Antiqua"/>
          <w:sz w:val="22"/>
          <w:szCs w:val="22"/>
        </w:rPr>
        <w:t>.</w:t>
      </w:r>
    </w:p>
    <w:p w14:paraId="2568DB78" w14:textId="77777777" w:rsidR="009A2649" w:rsidRDefault="009A2649" w:rsidP="009A2649">
      <w:pPr>
        <w:rPr>
          <w:rFonts w:eastAsia="Calibri"/>
        </w:rPr>
      </w:pPr>
    </w:p>
    <w:p w14:paraId="7EBE20CD" w14:textId="77777777" w:rsidR="00027B5E" w:rsidRDefault="00027B5E" w:rsidP="009A2649">
      <w:pPr>
        <w:rPr>
          <w:rFonts w:eastAsia="Calibri"/>
        </w:rPr>
      </w:pPr>
    </w:p>
    <w:p w14:paraId="3DEC471A" w14:textId="77777777" w:rsidR="00027B5E" w:rsidRDefault="00027B5E" w:rsidP="009A2649">
      <w:pPr>
        <w:rPr>
          <w:rFonts w:eastAsia="Calibri"/>
        </w:rPr>
      </w:pPr>
    </w:p>
    <w:p w14:paraId="73F769E1" w14:textId="77777777" w:rsidR="00027B5E" w:rsidRDefault="00027B5E" w:rsidP="009A2649">
      <w:pPr>
        <w:rPr>
          <w:rFonts w:eastAsia="Calibri"/>
        </w:rPr>
      </w:pPr>
    </w:p>
    <w:p w14:paraId="5850F449" w14:textId="77777777" w:rsidR="009A6462" w:rsidRDefault="009A6462" w:rsidP="00C91CC4">
      <w:pPr>
        <w:pStyle w:val="Naslov2"/>
        <w:keepNext w:val="0"/>
        <w:spacing w:before="200" w:after="0" w:line="276" w:lineRule="auto"/>
        <w:rPr>
          <w:rFonts w:ascii="Book Antiqua" w:eastAsia="Calibri" w:hAnsi="Book Antiqua"/>
          <w:sz w:val="22"/>
          <w:szCs w:val="22"/>
        </w:rPr>
      </w:pPr>
      <w:bookmarkStart w:id="31" w:name="_Toc209598070"/>
      <w:bookmarkEnd w:id="31"/>
    </w:p>
    <w:p w14:paraId="0E670F98" w14:textId="29789973" w:rsidR="00007965" w:rsidRPr="005B468F" w:rsidRDefault="00007965" w:rsidP="00843331">
      <w:pPr>
        <w:pStyle w:val="Naslov2"/>
        <w:keepNext w:val="0"/>
        <w:numPr>
          <w:ilvl w:val="1"/>
          <w:numId w:val="13"/>
        </w:numPr>
        <w:tabs>
          <w:tab w:val="num" w:pos="0"/>
        </w:tabs>
        <w:spacing w:before="200" w:after="0" w:line="276" w:lineRule="auto"/>
        <w:ind w:left="576" w:hanging="576"/>
        <w:rPr>
          <w:rFonts w:ascii="Book Antiqua" w:hAnsi="Book Antiqua"/>
          <w:b w:val="0"/>
          <w:sz w:val="24"/>
          <w:szCs w:val="24"/>
        </w:rPr>
      </w:pPr>
      <w:r w:rsidRPr="005B468F">
        <w:rPr>
          <w:rFonts w:ascii="Book Antiqua" w:eastAsia="Calibri" w:hAnsi="Book Antiqua"/>
          <w:sz w:val="22"/>
          <w:szCs w:val="22"/>
        </w:rPr>
        <w:lastRenderedPageBreak/>
        <w:t xml:space="preserve"> </w:t>
      </w:r>
      <w:bookmarkStart w:id="32" w:name="_Toc207804521"/>
      <w:bookmarkStart w:id="33" w:name="_Toc216166700"/>
      <w:r w:rsidR="00843331">
        <w:rPr>
          <w:rFonts w:ascii="Book Antiqua" w:hAnsi="Book Antiqua"/>
          <w:i w:val="0"/>
          <w:iCs w:val="0"/>
          <w:sz w:val="24"/>
          <w:szCs w:val="24"/>
        </w:rPr>
        <w:t xml:space="preserve">Značilnosti </w:t>
      </w:r>
      <w:r w:rsidR="00806F68">
        <w:rPr>
          <w:rFonts w:ascii="Book Antiqua" w:hAnsi="Book Antiqua"/>
          <w:i w:val="0"/>
          <w:iCs w:val="0"/>
          <w:sz w:val="24"/>
          <w:szCs w:val="24"/>
        </w:rPr>
        <w:t>dolga državnega proračuna v izhodiščnem letu 2025</w:t>
      </w:r>
      <w:bookmarkEnd w:id="32"/>
      <w:bookmarkEnd w:id="33"/>
    </w:p>
    <w:p w14:paraId="22CDEDB2" w14:textId="77777777" w:rsidR="00007965" w:rsidRPr="005B468F" w:rsidRDefault="00007965" w:rsidP="00007965">
      <w:pPr>
        <w:spacing w:line="276" w:lineRule="auto"/>
        <w:contextualSpacing/>
        <w:jc w:val="both"/>
        <w:rPr>
          <w:rFonts w:ascii="Book Antiqua" w:eastAsia="Calibri" w:hAnsi="Book Antiqua"/>
          <w:sz w:val="22"/>
          <w:szCs w:val="22"/>
        </w:rPr>
      </w:pPr>
    </w:p>
    <w:p w14:paraId="44451D55" w14:textId="5FEC59F5" w:rsidR="00100CB8" w:rsidRPr="00144E4A" w:rsidRDefault="00100CB8" w:rsidP="00100CB8">
      <w:pPr>
        <w:spacing w:line="276" w:lineRule="auto"/>
        <w:contextualSpacing/>
        <w:jc w:val="both"/>
        <w:rPr>
          <w:rFonts w:ascii="Book Antiqua" w:eastAsia="Calibri" w:hAnsi="Book Antiqua"/>
          <w:sz w:val="22"/>
          <w:szCs w:val="22"/>
        </w:rPr>
      </w:pPr>
      <w:r w:rsidRPr="00144E4A">
        <w:rPr>
          <w:rFonts w:ascii="Book Antiqua" w:eastAsia="Calibri" w:hAnsi="Book Antiqua"/>
          <w:sz w:val="22"/>
          <w:szCs w:val="22"/>
        </w:rPr>
        <w:t xml:space="preserve">Na podlagi ocene Ministrstva za finance </w:t>
      </w:r>
      <w:r w:rsidR="009A6462">
        <w:rPr>
          <w:rFonts w:ascii="Book Antiqua" w:eastAsia="Calibri" w:hAnsi="Book Antiqua"/>
          <w:sz w:val="22"/>
          <w:szCs w:val="22"/>
        </w:rPr>
        <w:t xml:space="preserve">Republike Slovenije </w:t>
      </w:r>
      <w:r w:rsidR="00F17A73" w:rsidRPr="00144E4A">
        <w:rPr>
          <w:rFonts w:ascii="Book Antiqua" w:eastAsia="Calibri" w:hAnsi="Book Antiqua"/>
          <w:sz w:val="22"/>
          <w:szCs w:val="22"/>
        </w:rPr>
        <w:t xml:space="preserve">bo </w:t>
      </w:r>
      <w:r w:rsidRPr="00144E4A">
        <w:rPr>
          <w:rFonts w:ascii="Book Antiqua" w:eastAsia="Calibri" w:hAnsi="Book Antiqua"/>
          <w:sz w:val="22"/>
          <w:szCs w:val="22"/>
        </w:rPr>
        <w:t>dolg sektorja država konec leta 2025 v skladu z ESA 2010</w:t>
      </w:r>
      <w:r w:rsidR="009A6462">
        <w:rPr>
          <w:rFonts w:ascii="Book Antiqua" w:eastAsia="Calibri" w:hAnsi="Book Antiqua"/>
          <w:sz w:val="22"/>
          <w:szCs w:val="22"/>
        </w:rPr>
        <w:t xml:space="preserve"> </w:t>
      </w:r>
      <w:r w:rsidR="00D11DA2">
        <w:rPr>
          <w:rFonts w:ascii="Book Antiqua" w:eastAsia="Calibri" w:hAnsi="Book Antiqua"/>
          <w:sz w:val="22"/>
          <w:szCs w:val="22"/>
        </w:rPr>
        <w:t>znašal</w:t>
      </w:r>
      <w:r w:rsidRPr="003C2AF9">
        <w:rPr>
          <w:rFonts w:ascii="Book Antiqua" w:eastAsia="Calibri" w:hAnsi="Book Antiqua"/>
          <w:sz w:val="22"/>
          <w:szCs w:val="22"/>
        </w:rPr>
        <w:t xml:space="preserve"> </w:t>
      </w:r>
      <w:r w:rsidR="009A6462" w:rsidRPr="003C2AF9">
        <w:rPr>
          <w:rFonts w:ascii="Book Antiqua" w:eastAsia="Calibri" w:hAnsi="Book Antiqua"/>
          <w:sz w:val="22"/>
          <w:szCs w:val="22"/>
        </w:rPr>
        <w:t>o</w:t>
      </w:r>
      <w:r w:rsidR="007B7234" w:rsidRPr="003C2AF9">
        <w:rPr>
          <w:rFonts w:ascii="Book Antiqua" w:eastAsia="Calibri" w:hAnsi="Book Antiqua"/>
          <w:sz w:val="22"/>
          <w:szCs w:val="22"/>
        </w:rPr>
        <w:t>d</w:t>
      </w:r>
      <w:r w:rsidR="00F17A73" w:rsidRPr="003C2AF9">
        <w:rPr>
          <w:rFonts w:ascii="Book Antiqua" w:eastAsia="Calibri" w:hAnsi="Book Antiqua"/>
          <w:sz w:val="22"/>
          <w:szCs w:val="22"/>
        </w:rPr>
        <w:t xml:space="preserve"> </w:t>
      </w:r>
      <w:r w:rsidRPr="003C2AF9">
        <w:rPr>
          <w:rFonts w:ascii="Book Antiqua" w:eastAsia="Calibri" w:hAnsi="Book Antiqua"/>
          <w:sz w:val="22"/>
          <w:szCs w:val="22"/>
        </w:rPr>
        <w:t>46.370 mi</w:t>
      </w:r>
      <w:r w:rsidR="003C2AF9">
        <w:rPr>
          <w:rFonts w:ascii="Book Antiqua" w:eastAsia="Calibri" w:hAnsi="Book Antiqua"/>
          <w:sz w:val="22"/>
          <w:szCs w:val="22"/>
        </w:rPr>
        <w:t>lij</w:t>
      </w:r>
      <w:r w:rsidRPr="003C2AF9">
        <w:rPr>
          <w:rFonts w:ascii="Book Antiqua" w:eastAsia="Calibri" w:hAnsi="Book Antiqua"/>
          <w:sz w:val="22"/>
          <w:szCs w:val="22"/>
        </w:rPr>
        <w:t>o</w:t>
      </w:r>
      <w:r w:rsidR="003C2AF9">
        <w:rPr>
          <w:rFonts w:ascii="Book Antiqua" w:eastAsia="Calibri" w:hAnsi="Book Antiqua"/>
          <w:sz w:val="22"/>
          <w:szCs w:val="22"/>
        </w:rPr>
        <w:t>nov</w:t>
      </w:r>
      <w:r w:rsidRPr="003C2AF9">
        <w:rPr>
          <w:rFonts w:ascii="Book Antiqua" w:eastAsia="Calibri" w:hAnsi="Book Antiqua"/>
          <w:sz w:val="22"/>
          <w:szCs w:val="22"/>
        </w:rPr>
        <w:t xml:space="preserve"> </w:t>
      </w:r>
      <w:r w:rsidR="003C2AF9">
        <w:rPr>
          <w:rFonts w:ascii="Book Antiqua" w:eastAsia="Calibri" w:hAnsi="Book Antiqua"/>
          <w:sz w:val="22"/>
          <w:szCs w:val="22"/>
        </w:rPr>
        <w:t>evrov</w:t>
      </w:r>
      <w:r w:rsidR="003C2AF9" w:rsidRPr="003C2AF9">
        <w:rPr>
          <w:rFonts w:ascii="Book Antiqua" w:eastAsia="Calibri" w:hAnsi="Book Antiqua"/>
          <w:sz w:val="22"/>
          <w:szCs w:val="22"/>
        </w:rPr>
        <w:t xml:space="preserve"> </w:t>
      </w:r>
      <w:r w:rsidR="009A6462" w:rsidRPr="003C2AF9">
        <w:rPr>
          <w:rFonts w:ascii="Book Antiqua" w:eastAsia="Calibri" w:hAnsi="Book Antiqua"/>
          <w:sz w:val="22"/>
          <w:szCs w:val="22"/>
        </w:rPr>
        <w:t>do</w:t>
      </w:r>
      <w:r w:rsidR="007B7234" w:rsidRPr="003C2AF9">
        <w:rPr>
          <w:rFonts w:ascii="Book Antiqua" w:eastAsia="Calibri" w:hAnsi="Book Antiqua"/>
          <w:sz w:val="22"/>
          <w:szCs w:val="22"/>
        </w:rPr>
        <w:t xml:space="preserve"> 46.576</w:t>
      </w:r>
      <w:r w:rsidR="00F17A73" w:rsidRPr="003C2AF9">
        <w:rPr>
          <w:rFonts w:ascii="Book Antiqua" w:eastAsia="Calibri" w:hAnsi="Book Antiqua"/>
          <w:sz w:val="22"/>
          <w:szCs w:val="22"/>
        </w:rPr>
        <w:t xml:space="preserve"> </w:t>
      </w:r>
      <w:r w:rsidR="007B7234" w:rsidRPr="003C2AF9">
        <w:rPr>
          <w:rFonts w:ascii="Book Antiqua" w:eastAsia="Calibri" w:hAnsi="Book Antiqua"/>
          <w:sz w:val="22"/>
          <w:szCs w:val="22"/>
        </w:rPr>
        <w:t>mi</w:t>
      </w:r>
      <w:r w:rsidR="003C2AF9">
        <w:rPr>
          <w:rFonts w:ascii="Book Antiqua" w:eastAsia="Calibri" w:hAnsi="Book Antiqua"/>
          <w:sz w:val="22"/>
          <w:szCs w:val="22"/>
        </w:rPr>
        <w:t>lij</w:t>
      </w:r>
      <w:r w:rsidR="007B7234" w:rsidRPr="003C2AF9">
        <w:rPr>
          <w:rFonts w:ascii="Book Antiqua" w:eastAsia="Calibri" w:hAnsi="Book Antiqua"/>
          <w:sz w:val="22"/>
          <w:szCs w:val="22"/>
        </w:rPr>
        <w:t>o</w:t>
      </w:r>
      <w:r w:rsidR="003C2AF9">
        <w:rPr>
          <w:rFonts w:ascii="Book Antiqua" w:eastAsia="Calibri" w:hAnsi="Book Antiqua"/>
          <w:sz w:val="22"/>
          <w:szCs w:val="22"/>
        </w:rPr>
        <w:t>nov</w:t>
      </w:r>
      <w:r w:rsidR="007B7234" w:rsidRPr="003C2AF9">
        <w:rPr>
          <w:rFonts w:ascii="Book Antiqua" w:eastAsia="Calibri" w:hAnsi="Book Antiqua"/>
          <w:sz w:val="22"/>
          <w:szCs w:val="22"/>
        </w:rPr>
        <w:t xml:space="preserve"> </w:t>
      </w:r>
      <w:r w:rsidR="003C2AF9">
        <w:rPr>
          <w:rFonts w:ascii="Book Antiqua" w:eastAsia="Calibri" w:hAnsi="Book Antiqua"/>
          <w:sz w:val="22"/>
          <w:szCs w:val="22"/>
        </w:rPr>
        <w:t>evrov</w:t>
      </w:r>
      <w:r w:rsidR="003C2AF9" w:rsidRPr="003C2AF9">
        <w:rPr>
          <w:rFonts w:ascii="Book Antiqua" w:eastAsia="Calibri" w:hAnsi="Book Antiqua"/>
          <w:sz w:val="22"/>
          <w:szCs w:val="22"/>
        </w:rPr>
        <w:t xml:space="preserve"> </w:t>
      </w:r>
      <w:r w:rsidRPr="003C2AF9">
        <w:rPr>
          <w:rFonts w:ascii="Book Antiqua" w:eastAsia="Calibri" w:hAnsi="Book Antiqua"/>
          <w:sz w:val="22"/>
          <w:szCs w:val="22"/>
        </w:rPr>
        <w:t>oz</w:t>
      </w:r>
      <w:r w:rsidR="009A6462" w:rsidRPr="003C2AF9">
        <w:rPr>
          <w:rFonts w:ascii="Book Antiqua" w:eastAsia="Calibri" w:hAnsi="Book Antiqua"/>
          <w:sz w:val="22"/>
          <w:szCs w:val="22"/>
        </w:rPr>
        <w:t>iroma</w:t>
      </w:r>
      <w:r w:rsidRPr="003C2AF9">
        <w:rPr>
          <w:rFonts w:ascii="Book Antiqua" w:eastAsia="Calibri" w:hAnsi="Book Antiqua"/>
          <w:sz w:val="22"/>
          <w:szCs w:val="22"/>
        </w:rPr>
        <w:t xml:space="preserve"> </w:t>
      </w:r>
      <w:r w:rsidR="009A6462" w:rsidRPr="003C2AF9">
        <w:rPr>
          <w:rFonts w:ascii="Book Antiqua" w:eastAsia="Calibri" w:hAnsi="Book Antiqua"/>
          <w:sz w:val="22"/>
          <w:szCs w:val="22"/>
        </w:rPr>
        <w:t>o</w:t>
      </w:r>
      <w:r w:rsidR="007B7234" w:rsidRPr="003C2AF9">
        <w:rPr>
          <w:rFonts w:ascii="Book Antiqua" w:eastAsia="Calibri" w:hAnsi="Book Antiqua"/>
          <w:sz w:val="22"/>
          <w:szCs w:val="22"/>
        </w:rPr>
        <w:t>d</w:t>
      </w:r>
      <w:r w:rsidR="00F17A73" w:rsidRPr="003C2AF9">
        <w:rPr>
          <w:rFonts w:ascii="Book Antiqua" w:eastAsia="Calibri" w:hAnsi="Book Antiqua"/>
          <w:sz w:val="22"/>
          <w:szCs w:val="22"/>
        </w:rPr>
        <w:t xml:space="preserve"> </w:t>
      </w:r>
      <w:r w:rsidRPr="003C2AF9">
        <w:rPr>
          <w:rFonts w:ascii="Book Antiqua" w:eastAsia="Calibri" w:hAnsi="Book Antiqua"/>
          <w:sz w:val="22"/>
          <w:szCs w:val="22"/>
        </w:rPr>
        <w:t xml:space="preserve">66,0 </w:t>
      </w:r>
      <w:r w:rsidR="009A6462" w:rsidRPr="003C2AF9">
        <w:rPr>
          <w:rFonts w:ascii="Book Antiqua" w:eastAsia="Calibri" w:hAnsi="Book Antiqua"/>
          <w:sz w:val="22"/>
          <w:szCs w:val="22"/>
        </w:rPr>
        <w:t>do</w:t>
      </w:r>
      <w:r w:rsidR="00F17A73" w:rsidRPr="003C2AF9">
        <w:rPr>
          <w:rFonts w:ascii="Book Antiqua" w:eastAsia="Calibri" w:hAnsi="Book Antiqua"/>
          <w:sz w:val="22"/>
          <w:szCs w:val="22"/>
        </w:rPr>
        <w:t xml:space="preserve"> 66,3 </w:t>
      </w:r>
      <w:r w:rsidR="00386658" w:rsidRPr="003C2AF9">
        <w:rPr>
          <w:rFonts w:ascii="Book Antiqua" w:eastAsia="Calibri" w:hAnsi="Book Antiqua"/>
          <w:sz w:val="22"/>
          <w:szCs w:val="22"/>
        </w:rPr>
        <w:t>odstotka</w:t>
      </w:r>
      <w:r w:rsidR="00386658" w:rsidRPr="00144E4A">
        <w:rPr>
          <w:rFonts w:ascii="Book Antiqua" w:eastAsia="Calibri" w:hAnsi="Book Antiqua"/>
          <w:sz w:val="22"/>
          <w:szCs w:val="22"/>
        </w:rPr>
        <w:t xml:space="preserve"> </w:t>
      </w:r>
      <w:r w:rsidR="00F17A73" w:rsidRPr="00144E4A">
        <w:rPr>
          <w:rFonts w:ascii="Book Antiqua" w:eastAsia="Calibri" w:hAnsi="Book Antiqua"/>
          <w:sz w:val="22"/>
          <w:szCs w:val="22"/>
        </w:rPr>
        <w:t>BDP</w:t>
      </w:r>
      <w:r w:rsidR="007B7234" w:rsidRPr="00144E4A">
        <w:rPr>
          <w:rFonts w:ascii="Book Antiqua" w:eastAsia="Calibri" w:hAnsi="Book Antiqua"/>
          <w:sz w:val="22"/>
          <w:szCs w:val="22"/>
        </w:rPr>
        <w:t>. D</w:t>
      </w:r>
      <w:r w:rsidRPr="00144E4A">
        <w:rPr>
          <w:rFonts w:ascii="Book Antiqua" w:eastAsia="Calibri" w:hAnsi="Book Antiqua"/>
          <w:sz w:val="22"/>
          <w:szCs w:val="22"/>
        </w:rPr>
        <w:t>olg državnega proračuna pa</w:t>
      </w:r>
      <w:r w:rsidR="00144E4A" w:rsidRPr="00144E4A">
        <w:rPr>
          <w:rFonts w:ascii="Book Antiqua" w:eastAsia="Calibri" w:hAnsi="Book Antiqua"/>
          <w:sz w:val="22"/>
          <w:szCs w:val="22"/>
        </w:rPr>
        <w:t xml:space="preserve"> bo po oceni</w:t>
      </w:r>
      <w:r w:rsidR="009A6462">
        <w:rPr>
          <w:rFonts w:ascii="Book Antiqua" w:eastAsia="Calibri" w:hAnsi="Book Antiqua"/>
          <w:sz w:val="22"/>
          <w:szCs w:val="22"/>
        </w:rPr>
        <w:t xml:space="preserve"> v</w:t>
      </w:r>
      <w:r w:rsidR="00144E4A" w:rsidRPr="00144E4A">
        <w:rPr>
          <w:rFonts w:ascii="Book Antiqua" w:eastAsia="Calibri" w:hAnsi="Book Antiqua"/>
          <w:sz w:val="22"/>
          <w:szCs w:val="22"/>
        </w:rPr>
        <w:t xml:space="preserve"> sklad</w:t>
      </w:r>
      <w:r w:rsidR="009A6462">
        <w:rPr>
          <w:rFonts w:ascii="Book Antiqua" w:eastAsia="Calibri" w:hAnsi="Book Antiqua"/>
          <w:sz w:val="22"/>
          <w:szCs w:val="22"/>
        </w:rPr>
        <w:t>u</w:t>
      </w:r>
      <w:r w:rsidR="00144E4A" w:rsidRPr="00144E4A">
        <w:rPr>
          <w:rFonts w:ascii="Book Antiqua" w:eastAsia="Calibri" w:hAnsi="Book Antiqua"/>
          <w:sz w:val="22"/>
          <w:szCs w:val="22"/>
        </w:rPr>
        <w:t xml:space="preserve"> z ESA 2010</w:t>
      </w:r>
      <w:r w:rsidR="007B7234" w:rsidRPr="00144E4A">
        <w:rPr>
          <w:rFonts w:ascii="Book Antiqua" w:eastAsia="Calibri" w:hAnsi="Book Antiqua"/>
          <w:sz w:val="22"/>
          <w:szCs w:val="22"/>
        </w:rPr>
        <w:t xml:space="preserve"> </w:t>
      </w:r>
      <w:r w:rsidR="009A6462">
        <w:rPr>
          <w:rFonts w:ascii="Book Antiqua" w:eastAsia="Calibri" w:hAnsi="Book Antiqua"/>
          <w:sz w:val="22"/>
          <w:szCs w:val="22"/>
        </w:rPr>
        <w:t>o</w:t>
      </w:r>
      <w:r w:rsidR="007B7234" w:rsidRPr="00144E4A">
        <w:rPr>
          <w:rFonts w:ascii="Book Antiqua" w:eastAsia="Calibri" w:hAnsi="Book Antiqua"/>
          <w:sz w:val="22"/>
          <w:szCs w:val="22"/>
        </w:rPr>
        <w:t>d</w:t>
      </w:r>
      <w:r w:rsidR="00F17A73" w:rsidRPr="00144E4A">
        <w:rPr>
          <w:rFonts w:ascii="Book Antiqua" w:eastAsia="Calibri" w:hAnsi="Book Antiqua"/>
          <w:sz w:val="22"/>
          <w:szCs w:val="22"/>
        </w:rPr>
        <w:t xml:space="preserve"> </w:t>
      </w:r>
      <w:r w:rsidRPr="00144E4A">
        <w:rPr>
          <w:rFonts w:ascii="Book Antiqua" w:eastAsia="Calibri" w:hAnsi="Book Antiqua"/>
          <w:sz w:val="22"/>
          <w:szCs w:val="22"/>
        </w:rPr>
        <w:t>4</w:t>
      </w:r>
      <w:r w:rsidR="00144E4A" w:rsidRPr="00144E4A">
        <w:rPr>
          <w:rFonts w:ascii="Book Antiqua" w:eastAsia="Calibri" w:hAnsi="Book Antiqua"/>
          <w:sz w:val="22"/>
          <w:szCs w:val="22"/>
        </w:rPr>
        <w:t>3</w:t>
      </w:r>
      <w:r w:rsidRPr="00144E4A">
        <w:rPr>
          <w:rFonts w:ascii="Book Antiqua" w:eastAsia="Calibri" w:hAnsi="Book Antiqua"/>
          <w:sz w:val="22"/>
          <w:szCs w:val="22"/>
        </w:rPr>
        <w:t>.</w:t>
      </w:r>
      <w:r w:rsidR="00144E4A" w:rsidRPr="00144E4A">
        <w:rPr>
          <w:rFonts w:ascii="Book Antiqua" w:eastAsia="Calibri" w:hAnsi="Book Antiqua"/>
          <w:sz w:val="22"/>
          <w:szCs w:val="22"/>
        </w:rPr>
        <w:t>407</w:t>
      </w:r>
      <w:r w:rsidRPr="00144E4A">
        <w:rPr>
          <w:rFonts w:ascii="Book Antiqua" w:eastAsia="Calibri" w:hAnsi="Book Antiqua"/>
          <w:sz w:val="22"/>
          <w:szCs w:val="22"/>
        </w:rPr>
        <w:t xml:space="preserve"> mi</w:t>
      </w:r>
      <w:r w:rsidR="003C2AF9">
        <w:rPr>
          <w:rFonts w:ascii="Book Antiqua" w:eastAsia="Calibri" w:hAnsi="Book Antiqua"/>
          <w:sz w:val="22"/>
          <w:szCs w:val="22"/>
        </w:rPr>
        <w:t>lij</w:t>
      </w:r>
      <w:r w:rsidRPr="00144E4A">
        <w:rPr>
          <w:rFonts w:ascii="Book Antiqua" w:eastAsia="Calibri" w:hAnsi="Book Antiqua"/>
          <w:sz w:val="22"/>
          <w:szCs w:val="22"/>
        </w:rPr>
        <w:t>o</w:t>
      </w:r>
      <w:r w:rsidR="003C2AF9">
        <w:rPr>
          <w:rFonts w:ascii="Book Antiqua" w:eastAsia="Calibri" w:hAnsi="Book Antiqua"/>
          <w:sz w:val="22"/>
          <w:szCs w:val="22"/>
        </w:rPr>
        <w:t>nov</w:t>
      </w:r>
      <w:r w:rsidRPr="00144E4A">
        <w:rPr>
          <w:rFonts w:ascii="Book Antiqua" w:eastAsia="Calibri" w:hAnsi="Book Antiqua"/>
          <w:sz w:val="22"/>
          <w:szCs w:val="22"/>
        </w:rPr>
        <w:t xml:space="preserve"> </w:t>
      </w:r>
      <w:r w:rsidR="003C2AF9">
        <w:rPr>
          <w:rFonts w:ascii="Book Antiqua" w:eastAsia="Calibri" w:hAnsi="Book Antiqua"/>
          <w:sz w:val="22"/>
          <w:szCs w:val="22"/>
        </w:rPr>
        <w:t>evrov</w:t>
      </w:r>
      <w:r w:rsidR="003C2AF9" w:rsidRPr="00144E4A">
        <w:rPr>
          <w:rFonts w:ascii="Book Antiqua" w:eastAsia="Calibri" w:hAnsi="Book Antiqua"/>
          <w:sz w:val="22"/>
          <w:szCs w:val="22"/>
        </w:rPr>
        <w:t xml:space="preserve"> </w:t>
      </w:r>
      <w:r w:rsidR="009A6462">
        <w:rPr>
          <w:rFonts w:ascii="Book Antiqua" w:eastAsia="Calibri" w:hAnsi="Book Antiqua"/>
          <w:sz w:val="22"/>
          <w:szCs w:val="22"/>
        </w:rPr>
        <w:t>do</w:t>
      </w:r>
      <w:r w:rsidR="00144E4A" w:rsidRPr="00144E4A">
        <w:rPr>
          <w:rFonts w:ascii="Book Antiqua" w:eastAsia="Calibri" w:hAnsi="Book Antiqua"/>
          <w:sz w:val="22"/>
          <w:szCs w:val="22"/>
        </w:rPr>
        <w:t xml:space="preserve"> 43.615 mi</w:t>
      </w:r>
      <w:r w:rsidR="003C2AF9">
        <w:rPr>
          <w:rFonts w:ascii="Book Antiqua" w:eastAsia="Calibri" w:hAnsi="Book Antiqua"/>
          <w:sz w:val="22"/>
          <w:szCs w:val="22"/>
        </w:rPr>
        <w:t>lij</w:t>
      </w:r>
      <w:r w:rsidR="00144E4A" w:rsidRPr="00144E4A">
        <w:rPr>
          <w:rFonts w:ascii="Book Antiqua" w:eastAsia="Calibri" w:hAnsi="Book Antiqua"/>
          <w:sz w:val="22"/>
          <w:szCs w:val="22"/>
        </w:rPr>
        <w:t>o</w:t>
      </w:r>
      <w:r w:rsidR="003C2AF9">
        <w:rPr>
          <w:rFonts w:ascii="Book Antiqua" w:eastAsia="Calibri" w:hAnsi="Book Antiqua"/>
          <w:sz w:val="22"/>
          <w:szCs w:val="22"/>
        </w:rPr>
        <w:t>nov</w:t>
      </w:r>
      <w:r w:rsidR="00144E4A" w:rsidRPr="00144E4A">
        <w:rPr>
          <w:rFonts w:ascii="Book Antiqua" w:eastAsia="Calibri" w:hAnsi="Book Antiqua"/>
          <w:sz w:val="22"/>
          <w:szCs w:val="22"/>
        </w:rPr>
        <w:t xml:space="preserve"> </w:t>
      </w:r>
      <w:r w:rsidR="003C2AF9">
        <w:rPr>
          <w:rFonts w:ascii="Book Antiqua" w:eastAsia="Calibri" w:hAnsi="Book Antiqua"/>
          <w:sz w:val="22"/>
          <w:szCs w:val="22"/>
        </w:rPr>
        <w:t>evrov</w:t>
      </w:r>
      <w:r w:rsidR="003C0C50">
        <w:rPr>
          <w:rFonts w:ascii="Book Antiqua" w:eastAsia="Calibri" w:hAnsi="Book Antiqua"/>
          <w:sz w:val="22"/>
          <w:szCs w:val="22"/>
        </w:rPr>
        <w:t xml:space="preserve"> </w:t>
      </w:r>
      <w:r w:rsidR="00144E4A" w:rsidRPr="00144E4A">
        <w:rPr>
          <w:rFonts w:ascii="Book Antiqua" w:eastAsia="Calibri" w:hAnsi="Book Antiqua"/>
          <w:sz w:val="22"/>
          <w:szCs w:val="22"/>
        </w:rPr>
        <w:t>oz</w:t>
      </w:r>
      <w:r w:rsidR="009A6462">
        <w:rPr>
          <w:rFonts w:ascii="Book Antiqua" w:eastAsia="Calibri" w:hAnsi="Book Antiqua"/>
          <w:sz w:val="22"/>
          <w:szCs w:val="22"/>
        </w:rPr>
        <w:t>iroma</w:t>
      </w:r>
      <w:r w:rsidR="00144E4A" w:rsidRPr="00144E4A">
        <w:rPr>
          <w:rFonts w:ascii="Book Antiqua" w:eastAsia="Calibri" w:hAnsi="Book Antiqua"/>
          <w:sz w:val="22"/>
          <w:szCs w:val="22"/>
        </w:rPr>
        <w:t xml:space="preserve"> </w:t>
      </w:r>
      <w:r w:rsidR="009A6462">
        <w:rPr>
          <w:rFonts w:ascii="Book Antiqua" w:eastAsia="Calibri" w:hAnsi="Book Antiqua"/>
          <w:sz w:val="22"/>
          <w:szCs w:val="22"/>
        </w:rPr>
        <w:t>o</w:t>
      </w:r>
      <w:r w:rsidR="00144E4A" w:rsidRPr="00144E4A">
        <w:rPr>
          <w:rFonts w:ascii="Book Antiqua" w:eastAsia="Calibri" w:hAnsi="Book Antiqua"/>
          <w:sz w:val="22"/>
          <w:szCs w:val="22"/>
        </w:rPr>
        <w:t>d 61</w:t>
      </w:r>
      <w:r w:rsidRPr="00144E4A">
        <w:rPr>
          <w:rFonts w:ascii="Book Antiqua" w:eastAsia="Calibri" w:hAnsi="Book Antiqua"/>
          <w:sz w:val="22"/>
          <w:szCs w:val="22"/>
        </w:rPr>
        <w:t>,</w:t>
      </w:r>
      <w:r w:rsidR="00144E4A" w:rsidRPr="00144E4A">
        <w:rPr>
          <w:rFonts w:ascii="Book Antiqua" w:eastAsia="Calibri" w:hAnsi="Book Antiqua"/>
          <w:sz w:val="22"/>
          <w:szCs w:val="22"/>
        </w:rPr>
        <w:t>8</w:t>
      </w:r>
      <w:r w:rsidRPr="00144E4A">
        <w:rPr>
          <w:rFonts w:ascii="Book Antiqua" w:eastAsia="Calibri" w:hAnsi="Book Antiqua"/>
          <w:sz w:val="22"/>
          <w:szCs w:val="22"/>
        </w:rPr>
        <w:t xml:space="preserve"> </w:t>
      </w:r>
      <w:r w:rsidR="009A6462">
        <w:rPr>
          <w:rFonts w:ascii="Book Antiqua" w:eastAsia="Calibri" w:hAnsi="Book Antiqua"/>
          <w:sz w:val="22"/>
          <w:szCs w:val="22"/>
        </w:rPr>
        <w:t>do</w:t>
      </w:r>
      <w:r w:rsidR="00144E4A" w:rsidRPr="00144E4A">
        <w:rPr>
          <w:rFonts w:ascii="Book Antiqua" w:eastAsia="Calibri" w:hAnsi="Book Antiqua"/>
          <w:sz w:val="22"/>
          <w:szCs w:val="22"/>
        </w:rPr>
        <w:t xml:space="preserve"> 62,1 </w:t>
      </w:r>
      <w:r w:rsidR="00386658">
        <w:rPr>
          <w:rFonts w:ascii="Book Antiqua" w:eastAsia="Calibri" w:hAnsi="Book Antiqua"/>
          <w:sz w:val="22"/>
          <w:szCs w:val="22"/>
        </w:rPr>
        <w:t>odstotka</w:t>
      </w:r>
      <w:r w:rsidR="00144E4A" w:rsidRPr="00144E4A">
        <w:rPr>
          <w:rFonts w:ascii="Book Antiqua" w:eastAsia="Calibri" w:hAnsi="Book Antiqua"/>
          <w:sz w:val="22"/>
          <w:szCs w:val="22"/>
        </w:rPr>
        <w:t xml:space="preserve"> BDP</w:t>
      </w:r>
      <w:r w:rsidRPr="00144E4A">
        <w:rPr>
          <w:rFonts w:ascii="Book Antiqua" w:eastAsia="Calibri" w:hAnsi="Book Antiqua"/>
          <w:sz w:val="22"/>
          <w:szCs w:val="22"/>
        </w:rPr>
        <w:t xml:space="preserve">. </w:t>
      </w:r>
      <w:r w:rsidR="009A6462">
        <w:rPr>
          <w:rFonts w:ascii="Book Antiqua" w:eastAsia="Calibri" w:hAnsi="Book Antiqua"/>
          <w:sz w:val="22"/>
          <w:szCs w:val="22"/>
        </w:rPr>
        <w:t>Pr</w:t>
      </w:r>
      <w:r w:rsidRPr="00144E4A">
        <w:rPr>
          <w:rFonts w:ascii="Book Antiqua" w:eastAsia="Calibri" w:hAnsi="Book Antiqua"/>
          <w:sz w:val="22"/>
          <w:szCs w:val="22"/>
        </w:rPr>
        <w:t>e</w:t>
      </w:r>
      <w:r w:rsidR="009A6462">
        <w:rPr>
          <w:rFonts w:ascii="Book Antiqua" w:eastAsia="Calibri" w:hAnsi="Book Antiqua"/>
          <w:sz w:val="22"/>
          <w:szCs w:val="22"/>
        </w:rPr>
        <w:t>g</w:t>
      </w:r>
      <w:r w:rsidRPr="00144E4A">
        <w:rPr>
          <w:rFonts w:ascii="Book Antiqua" w:eastAsia="Calibri" w:hAnsi="Book Antiqua"/>
          <w:sz w:val="22"/>
          <w:szCs w:val="22"/>
        </w:rPr>
        <w:t>l</w:t>
      </w:r>
      <w:r w:rsidR="009A6462">
        <w:rPr>
          <w:rFonts w:ascii="Book Antiqua" w:eastAsia="Calibri" w:hAnsi="Book Antiqua"/>
          <w:sz w:val="22"/>
          <w:szCs w:val="22"/>
        </w:rPr>
        <w:t>ednic</w:t>
      </w:r>
      <w:r w:rsidRPr="00144E4A">
        <w:rPr>
          <w:rFonts w:ascii="Book Antiqua" w:eastAsia="Calibri" w:hAnsi="Book Antiqua"/>
          <w:sz w:val="22"/>
          <w:szCs w:val="22"/>
        </w:rPr>
        <w:t xml:space="preserve">a </w:t>
      </w:r>
      <w:r w:rsidR="009A6462">
        <w:rPr>
          <w:rFonts w:ascii="Book Antiqua" w:eastAsia="Calibri" w:hAnsi="Book Antiqua"/>
          <w:sz w:val="22"/>
          <w:szCs w:val="22"/>
        </w:rPr>
        <w:t xml:space="preserve">2 </w:t>
      </w:r>
      <w:r w:rsidRPr="003C2AF9">
        <w:rPr>
          <w:rFonts w:ascii="Book Antiqua" w:eastAsia="Calibri" w:hAnsi="Book Antiqua"/>
          <w:sz w:val="22"/>
          <w:szCs w:val="22"/>
        </w:rPr>
        <w:t xml:space="preserve">prikazuje </w:t>
      </w:r>
      <w:r w:rsidR="00E96AD9">
        <w:rPr>
          <w:rFonts w:ascii="Book Antiqua" w:eastAsia="Calibri" w:hAnsi="Book Antiqua"/>
          <w:sz w:val="22"/>
          <w:szCs w:val="22"/>
        </w:rPr>
        <w:t xml:space="preserve">gibanje </w:t>
      </w:r>
      <w:r w:rsidRPr="003C2AF9">
        <w:rPr>
          <w:rFonts w:ascii="Book Antiqua" w:eastAsia="Calibri" w:hAnsi="Book Antiqua"/>
          <w:sz w:val="22"/>
          <w:szCs w:val="22"/>
        </w:rPr>
        <w:t>dolga</w:t>
      </w:r>
      <w:r w:rsidRPr="00144E4A">
        <w:rPr>
          <w:rFonts w:ascii="Book Antiqua" w:eastAsia="Calibri" w:hAnsi="Book Antiqua"/>
          <w:sz w:val="22"/>
          <w:szCs w:val="22"/>
        </w:rPr>
        <w:t xml:space="preserve"> od leta 2022 tako za segment bruto dolga sektorja država kot najpomembnejši segment v tej strukturi, tj. državnega proračuna v </w:t>
      </w:r>
      <w:r w:rsidRPr="003C2AF9">
        <w:rPr>
          <w:rFonts w:ascii="Book Antiqua" w:eastAsia="Calibri" w:hAnsi="Book Antiqua"/>
          <w:sz w:val="22"/>
          <w:szCs w:val="22"/>
        </w:rPr>
        <w:t>skladu s pravili evropskega sistema računov</w:t>
      </w:r>
      <w:r w:rsidRPr="00144E4A">
        <w:rPr>
          <w:rFonts w:ascii="Book Antiqua" w:eastAsia="Calibri" w:hAnsi="Book Antiqua"/>
          <w:sz w:val="22"/>
          <w:szCs w:val="22"/>
        </w:rPr>
        <w:t xml:space="preserve"> (ESA 2010), ki zagotavlja mednarodno primerljivost.</w:t>
      </w:r>
    </w:p>
    <w:p w14:paraId="2A8330BA" w14:textId="77777777" w:rsidR="00100CB8" w:rsidRDefault="00100CB8" w:rsidP="00100CB8">
      <w:pPr>
        <w:spacing w:line="276" w:lineRule="auto"/>
        <w:contextualSpacing/>
        <w:jc w:val="both"/>
        <w:rPr>
          <w:rFonts w:ascii="Book Antiqua" w:eastAsia="Calibri" w:hAnsi="Book Antiqua"/>
          <w:sz w:val="22"/>
          <w:szCs w:val="22"/>
        </w:rPr>
      </w:pPr>
    </w:p>
    <w:p w14:paraId="05F12A2A" w14:textId="4B1A4082" w:rsidR="00100CB8" w:rsidRPr="005B468F" w:rsidRDefault="00A70F93" w:rsidP="00100CB8">
      <w:pPr>
        <w:pStyle w:val="Napis"/>
        <w:keepNext/>
        <w:jc w:val="both"/>
        <w:rPr>
          <w:rFonts w:ascii="Book Antiqua" w:hAnsi="Book Antiqua"/>
          <w:b w:val="0"/>
          <w:color w:val="auto"/>
          <w:sz w:val="22"/>
          <w:szCs w:val="22"/>
        </w:rPr>
      </w:pPr>
      <w:bookmarkStart w:id="34" w:name="_Ref207797903"/>
      <w:bookmarkStart w:id="35" w:name="_Toc216166476"/>
      <w:r>
        <w:rPr>
          <w:rFonts w:ascii="Book Antiqua" w:hAnsi="Book Antiqua"/>
          <w:color w:val="auto"/>
          <w:sz w:val="22"/>
          <w:szCs w:val="22"/>
        </w:rPr>
        <w:t>Preglednic</w:t>
      </w:r>
      <w:r w:rsidR="00100CB8" w:rsidRPr="00B25A5F">
        <w:rPr>
          <w:rFonts w:ascii="Book Antiqua" w:hAnsi="Book Antiqua"/>
          <w:color w:val="auto"/>
          <w:sz w:val="22"/>
          <w:szCs w:val="22"/>
        </w:rPr>
        <w:t xml:space="preserve">a </w:t>
      </w:r>
      <w:r w:rsidR="00100CB8" w:rsidRPr="00B25A5F">
        <w:rPr>
          <w:rFonts w:ascii="Book Antiqua" w:hAnsi="Book Antiqua"/>
          <w:color w:val="auto"/>
          <w:sz w:val="22"/>
          <w:szCs w:val="22"/>
        </w:rPr>
        <w:fldChar w:fldCharType="begin"/>
      </w:r>
      <w:r w:rsidR="00100CB8" w:rsidRPr="00B25A5F">
        <w:rPr>
          <w:rFonts w:ascii="Book Antiqua" w:hAnsi="Book Antiqua"/>
          <w:color w:val="auto"/>
          <w:sz w:val="22"/>
          <w:szCs w:val="22"/>
        </w:rPr>
        <w:instrText xml:space="preserve"> SEQ Tabela \* ARABIC </w:instrText>
      </w:r>
      <w:r w:rsidR="00100CB8" w:rsidRPr="00B25A5F">
        <w:rPr>
          <w:rFonts w:ascii="Book Antiqua" w:hAnsi="Book Antiqua"/>
          <w:color w:val="auto"/>
          <w:sz w:val="22"/>
          <w:szCs w:val="22"/>
        </w:rPr>
        <w:fldChar w:fldCharType="separate"/>
      </w:r>
      <w:r w:rsidR="002A2D42">
        <w:rPr>
          <w:rFonts w:ascii="Book Antiqua" w:hAnsi="Book Antiqua"/>
          <w:noProof/>
          <w:color w:val="auto"/>
          <w:sz w:val="22"/>
          <w:szCs w:val="22"/>
        </w:rPr>
        <w:t>2</w:t>
      </w:r>
      <w:r w:rsidR="00100CB8" w:rsidRPr="00B25A5F">
        <w:rPr>
          <w:rFonts w:ascii="Book Antiqua" w:hAnsi="Book Antiqua"/>
          <w:color w:val="auto"/>
          <w:sz w:val="22"/>
          <w:szCs w:val="22"/>
        </w:rPr>
        <w:fldChar w:fldCharType="end"/>
      </w:r>
      <w:bookmarkEnd w:id="34"/>
      <w:r w:rsidR="00100CB8" w:rsidRPr="00B25A5F">
        <w:rPr>
          <w:rFonts w:ascii="Book Antiqua" w:hAnsi="Book Antiqua"/>
          <w:color w:val="auto"/>
          <w:sz w:val="22"/>
          <w:szCs w:val="22"/>
        </w:rPr>
        <w:t>:</w:t>
      </w:r>
      <w:r w:rsidR="00100CB8" w:rsidRPr="005B468F">
        <w:rPr>
          <w:rFonts w:ascii="Book Antiqua" w:hAnsi="Book Antiqua"/>
          <w:color w:val="auto"/>
          <w:sz w:val="22"/>
          <w:szCs w:val="22"/>
        </w:rPr>
        <w:t xml:space="preserve"> </w:t>
      </w:r>
      <w:r w:rsidR="00E96AD9">
        <w:rPr>
          <w:rFonts w:ascii="Book Antiqua" w:hAnsi="Book Antiqua"/>
          <w:b w:val="0"/>
          <w:color w:val="auto"/>
          <w:sz w:val="22"/>
          <w:szCs w:val="22"/>
        </w:rPr>
        <w:t>Gibanje</w:t>
      </w:r>
      <w:r w:rsidR="003C2AF9">
        <w:rPr>
          <w:rFonts w:ascii="Book Antiqua" w:hAnsi="Book Antiqua"/>
          <w:b w:val="0"/>
          <w:color w:val="auto"/>
          <w:sz w:val="22"/>
          <w:szCs w:val="22"/>
        </w:rPr>
        <w:t xml:space="preserve"> </w:t>
      </w:r>
      <w:r w:rsidR="00C851F0">
        <w:rPr>
          <w:rFonts w:ascii="Book Antiqua" w:hAnsi="Book Antiqua"/>
          <w:b w:val="0"/>
          <w:color w:val="auto"/>
          <w:sz w:val="22"/>
          <w:szCs w:val="22"/>
        </w:rPr>
        <w:t>dolga od leta 2022 in ocena za izhodiščno leto 2025</w:t>
      </w:r>
      <w:bookmarkEnd w:id="35"/>
    </w:p>
    <w:tbl>
      <w:tblPr>
        <w:tblStyle w:val="Tabelamrea"/>
        <w:tblW w:w="5000" w:type="pct"/>
        <w:tblLook w:val="04A0" w:firstRow="1" w:lastRow="0" w:firstColumn="1" w:lastColumn="0" w:noHBand="0" w:noVBand="1"/>
      </w:tblPr>
      <w:tblGrid>
        <w:gridCol w:w="3253"/>
        <w:gridCol w:w="1842"/>
        <w:gridCol w:w="1699"/>
        <w:gridCol w:w="1699"/>
        <w:gridCol w:w="1695"/>
      </w:tblGrid>
      <w:tr w:rsidR="00100CB8" w:rsidRPr="005B468F" w14:paraId="3061E50C" w14:textId="77777777" w:rsidTr="004C729C">
        <w:trPr>
          <w:trHeight w:val="435"/>
        </w:trPr>
        <w:tc>
          <w:tcPr>
            <w:tcW w:w="1596" w:type="pct"/>
            <w:tcBorders>
              <w:bottom w:val="single" w:sz="4" w:space="0" w:color="auto"/>
            </w:tcBorders>
            <w:shd w:val="clear" w:color="auto" w:fill="1F497D"/>
            <w:vAlign w:val="center"/>
          </w:tcPr>
          <w:p w14:paraId="0FEB3187" w14:textId="77777777" w:rsidR="00100CB8" w:rsidRPr="005B468F" w:rsidRDefault="00100CB8" w:rsidP="004C729C">
            <w:pPr>
              <w:jc w:val="center"/>
              <w:rPr>
                <w:rFonts w:ascii="Book Antiqua" w:hAnsi="Book Antiqua"/>
                <w:b/>
                <w:color w:val="FFFFFF"/>
                <w:szCs w:val="20"/>
              </w:rPr>
            </w:pPr>
            <w:r>
              <w:rPr>
                <w:rFonts w:ascii="Book Antiqua" w:hAnsi="Book Antiqua"/>
                <w:b/>
                <w:color w:val="FFFFFF"/>
                <w:szCs w:val="20"/>
              </w:rPr>
              <w:t>ESA 2010\Leto</w:t>
            </w:r>
          </w:p>
        </w:tc>
        <w:tc>
          <w:tcPr>
            <w:tcW w:w="904" w:type="pct"/>
            <w:tcBorders>
              <w:bottom w:val="single" w:sz="4" w:space="0" w:color="auto"/>
            </w:tcBorders>
            <w:shd w:val="clear" w:color="auto" w:fill="1F497D"/>
            <w:vAlign w:val="center"/>
          </w:tcPr>
          <w:p w14:paraId="4CD7B839" w14:textId="77777777" w:rsidR="00100CB8" w:rsidRPr="005B468F" w:rsidRDefault="00100CB8" w:rsidP="004C729C">
            <w:pPr>
              <w:jc w:val="center"/>
              <w:rPr>
                <w:rFonts w:ascii="Book Antiqua" w:hAnsi="Book Antiqua"/>
                <w:b/>
                <w:color w:val="FFFFFF"/>
                <w:szCs w:val="20"/>
              </w:rPr>
            </w:pPr>
            <w:r>
              <w:rPr>
                <w:rFonts w:ascii="Book Antiqua" w:hAnsi="Book Antiqua"/>
                <w:b/>
                <w:color w:val="FFFFFF"/>
                <w:szCs w:val="20"/>
              </w:rPr>
              <w:t>2022</w:t>
            </w:r>
          </w:p>
        </w:tc>
        <w:tc>
          <w:tcPr>
            <w:tcW w:w="834" w:type="pct"/>
            <w:tcBorders>
              <w:bottom w:val="single" w:sz="4" w:space="0" w:color="auto"/>
            </w:tcBorders>
            <w:shd w:val="clear" w:color="auto" w:fill="1F497D"/>
            <w:vAlign w:val="center"/>
          </w:tcPr>
          <w:p w14:paraId="0AC334AF" w14:textId="77777777" w:rsidR="00100CB8" w:rsidRPr="005B468F" w:rsidRDefault="00100CB8" w:rsidP="004C729C">
            <w:pPr>
              <w:jc w:val="center"/>
              <w:rPr>
                <w:rFonts w:ascii="Book Antiqua" w:hAnsi="Book Antiqua"/>
                <w:b/>
                <w:color w:val="FFFFFF"/>
                <w:szCs w:val="20"/>
              </w:rPr>
            </w:pPr>
            <w:r>
              <w:rPr>
                <w:rFonts w:ascii="Book Antiqua" w:hAnsi="Book Antiqua"/>
                <w:b/>
                <w:color w:val="FFFFFF"/>
                <w:szCs w:val="20"/>
              </w:rPr>
              <w:t>2023</w:t>
            </w:r>
          </w:p>
        </w:tc>
        <w:tc>
          <w:tcPr>
            <w:tcW w:w="834" w:type="pct"/>
            <w:tcBorders>
              <w:bottom w:val="single" w:sz="4" w:space="0" w:color="auto"/>
            </w:tcBorders>
            <w:shd w:val="clear" w:color="auto" w:fill="1F497D"/>
            <w:vAlign w:val="center"/>
          </w:tcPr>
          <w:p w14:paraId="7DC8C61B" w14:textId="77777777" w:rsidR="00100CB8" w:rsidRPr="005B468F" w:rsidRDefault="00100CB8" w:rsidP="004C729C">
            <w:pPr>
              <w:jc w:val="center"/>
              <w:rPr>
                <w:rFonts w:ascii="Book Antiqua" w:hAnsi="Book Antiqua"/>
                <w:b/>
                <w:color w:val="FFFFFF"/>
                <w:szCs w:val="20"/>
              </w:rPr>
            </w:pPr>
            <w:r>
              <w:rPr>
                <w:rFonts w:ascii="Book Antiqua" w:hAnsi="Book Antiqua"/>
                <w:b/>
                <w:color w:val="FFFFFF"/>
                <w:szCs w:val="20"/>
              </w:rPr>
              <w:t>2024</w:t>
            </w:r>
          </w:p>
        </w:tc>
        <w:tc>
          <w:tcPr>
            <w:tcW w:w="832" w:type="pct"/>
            <w:tcBorders>
              <w:bottom w:val="single" w:sz="4" w:space="0" w:color="auto"/>
            </w:tcBorders>
            <w:shd w:val="clear" w:color="auto" w:fill="1F497D"/>
            <w:vAlign w:val="center"/>
          </w:tcPr>
          <w:p w14:paraId="1A650447" w14:textId="77777777" w:rsidR="00100CB8" w:rsidRPr="005B468F" w:rsidRDefault="00100CB8" w:rsidP="004C729C">
            <w:pPr>
              <w:jc w:val="center"/>
              <w:rPr>
                <w:rFonts w:ascii="Book Antiqua" w:hAnsi="Book Antiqua"/>
                <w:b/>
                <w:color w:val="FFFFFF"/>
                <w:szCs w:val="20"/>
              </w:rPr>
            </w:pPr>
            <w:r>
              <w:rPr>
                <w:rFonts w:ascii="Book Antiqua" w:hAnsi="Book Antiqua"/>
                <w:b/>
                <w:color w:val="FFFFFF"/>
                <w:szCs w:val="20"/>
              </w:rPr>
              <w:t>E2025</w:t>
            </w:r>
          </w:p>
        </w:tc>
      </w:tr>
      <w:tr w:rsidR="00100CB8" w:rsidRPr="005B468F" w14:paraId="634EE1B3" w14:textId="77777777" w:rsidTr="004C729C">
        <w:tc>
          <w:tcPr>
            <w:tcW w:w="4168" w:type="pct"/>
            <w:gridSpan w:val="4"/>
            <w:tcBorders>
              <w:top w:val="single" w:sz="4" w:space="0" w:color="auto"/>
              <w:left w:val="single" w:sz="4" w:space="0" w:color="auto"/>
              <w:bottom w:val="single" w:sz="4" w:space="0" w:color="auto"/>
              <w:right w:val="nil"/>
            </w:tcBorders>
            <w:shd w:val="clear" w:color="auto" w:fill="FFFFFF" w:themeFill="background1"/>
          </w:tcPr>
          <w:p w14:paraId="369CBB40" w14:textId="77777777" w:rsidR="00100CB8" w:rsidRPr="005B468F" w:rsidRDefault="00100CB8" w:rsidP="004C729C">
            <w:pPr>
              <w:jc w:val="center"/>
              <w:rPr>
                <w:rFonts w:ascii="Book Antiqua" w:hAnsi="Book Antiqua"/>
                <w:szCs w:val="20"/>
              </w:rPr>
            </w:pPr>
            <w:r w:rsidRPr="005B468F">
              <w:rPr>
                <w:rFonts w:ascii="Book Antiqua" w:hAnsi="Book Antiqua"/>
                <w:szCs w:val="20"/>
              </w:rPr>
              <w:t xml:space="preserve">                                              % BDP</w:t>
            </w:r>
          </w:p>
        </w:tc>
        <w:tc>
          <w:tcPr>
            <w:tcW w:w="832" w:type="pct"/>
            <w:tcBorders>
              <w:top w:val="single" w:sz="4" w:space="0" w:color="auto"/>
              <w:left w:val="nil"/>
              <w:bottom w:val="single" w:sz="4" w:space="0" w:color="auto"/>
              <w:right w:val="single" w:sz="4" w:space="0" w:color="auto"/>
            </w:tcBorders>
            <w:shd w:val="clear" w:color="auto" w:fill="FFFFFF" w:themeFill="background1"/>
            <w:vAlign w:val="center"/>
          </w:tcPr>
          <w:p w14:paraId="35C86170" w14:textId="77777777" w:rsidR="00100CB8" w:rsidRPr="005B468F" w:rsidRDefault="00100CB8" w:rsidP="004C729C">
            <w:pPr>
              <w:jc w:val="center"/>
              <w:rPr>
                <w:rFonts w:ascii="Book Antiqua" w:hAnsi="Book Antiqua"/>
                <w:szCs w:val="20"/>
              </w:rPr>
            </w:pPr>
          </w:p>
        </w:tc>
      </w:tr>
      <w:tr w:rsidR="00100CB8" w:rsidRPr="005B468F" w14:paraId="08E7BACE" w14:textId="77777777" w:rsidTr="004C729C">
        <w:tc>
          <w:tcPr>
            <w:tcW w:w="1596" w:type="pct"/>
            <w:tcBorders>
              <w:bottom w:val="single" w:sz="4" w:space="0" w:color="auto"/>
            </w:tcBorders>
          </w:tcPr>
          <w:p w14:paraId="64356BF6" w14:textId="49A896E5" w:rsidR="00100CB8" w:rsidRPr="005B468F" w:rsidRDefault="00100CB8" w:rsidP="004C729C">
            <w:pPr>
              <w:rPr>
                <w:rFonts w:ascii="Book Antiqua" w:hAnsi="Book Antiqua"/>
                <w:szCs w:val="20"/>
              </w:rPr>
            </w:pPr>
            <w:r>
              <w:rPr>
                <w:rFonts w:ascii="Book Antiqua" w:hAnsi="Book Antiqua"/>
                <w:szCs w:val="20"/>
              </w:rPr>
              <w:t>D</w:t>
            </w:r>
            <w:r w:rsidRPr="005B468F">
              <w:rPr>
                <w:rFonts w:ascii="Book Antiqua" w:hAnsi="Book Antiqua"/>
                <w:szCs w:val="20"/>
              </w:rPr>
              <w:t>olg sektor</w:t>
            </w:r>
            <w:r w:rsidR="00A4762E">
              <w:rPr>
                <w:rFonts w:ascii="Book Antiqua" w:hAnsi="Book Antiqua"/>
                <w:szCs w:val="20"/>
              </w:rPr>
              <w:t>ja</w:t>
            </w:r>
            <w:r w:rsidRPr="005B468F">
              <w:rPr>
                <w:rFonts w:ascii="Book Antiqua" w:hAnsi="Book Antiqua"/>
                <w:szCs w:val="20"/>
              </w:rPr>
              <w:t xml:space="preserve"> država </w:t>
            </w:r>
          </w:p>
        </w:tc>
        <w:tc>
          <w:tcPr>
            <w:tcW w:w="904" w:type="pct"/>
            <w:tcBorders>
              <w:bottom w:val="single" w:sz="4" w:space="0" w:color="auto"/>
            </w:tcBorders>
            <w:vAlign w:val="center"/>
          </w:tcPr>
          <w:p w14:paraId="707BB7B2" w14:textId="77777777" w:rsidR="00100CB8" w:rsidRPr="005B468F" w:rsidRDefault="00100CB8" w:rsidP="004C729C">
            <w:pPr>
              <w:jc w:val="center"/>
              <w:rPr>
                <w:rFonts w:ascii="Book Antiqua" w:hAnsi="Book Antiqua"/>
                <w:szCs w:val="20"/>
              </w:rPr>
            </w:pPr>
            <w:r>
              <w:rPr>
                <w:rFonts w:ascii="Book Antiqua" w:hAnsi="Book Antiqua"/>
                <w:szCs w:val="20"/>
              </w:rPr>
              <w:t>72,8</w:t>
            </w:r>
          </w:p>
        </w:tc>
        <w:tc>
          <w:tcPr>
            <w:tcW w:w="834" w:type="pct"/>
            <w:tcBorders>
              <w:bottom w:val="single" w:sz="4" w:space="0" w:color="auto"/>
            </w:tcBorders>
            <w:vAlign w:val="center"/>
          </w:tcPr>
          <w:p w14:paraId="5543271E" w14:textId="77777777" w:rsidR="00100CB8" w:rsidRPr="005B468F" w:rsidRDefault="00100CB8" w:rsidP="004C729C">
            <w:pPr>
              <w:jc w:val="center"/>
              <w:rPr>
                <w:rFonts w:ascii="Book Antiqua" w:hAnsi="Book Antiqua"/>
                <w:szCs w:val="20"/>
              </w:rPr>
            </w:pPr>
            <w:r>
              <w:rPr>
                <w:rFonts w:ascii="Book Antiqua" w:hAnsi="Book Antiqua"/>
                <w:szCs w:val="20"/>
              </w:rPr>
              <w:t>68,3</w:t>
            </w:r>
          </w:p>
        </w:tc>
        <w:tc>
          <w:tcPr>
            <w:tcW w:w="834" w:type="pct"/>
            <w:tcBorders>
              <w:bottom w:val="single" w:sz="4" w:space="0" w:color="auto"/>
            </w:tcBorders>
            <w:vAlign w:val="center"/>
          </w:tcPr>
          <w:p w14:paraId="0C4082B1" w14:textId="77777777" w:rsidR="00100CB8" w:rsidRPr="005B468F" w:rsidRDefault="00100CB8" w:rsidP="004C729C">
            <w:pPr>
              <w:jc w:val="center"/>
              <w:rPr>
                <w:rFonts w:ascii="Book Antiqua" w:hAnsi="Book Antiqua"/>
                <w:szCs w:val="20"/>
              </w:rPr>
            </w:pPr>
            <w:r>
              <w:rPr>
                <w:rFonts w:ascii="Book Antiqua" w:hAnsi="Book Antiqua"/>
                <w:szCs w:val="20"/>
              </w:rPr>
              <w:t>66,6</w:t>
            </w:r>
          </w:p>
        </w:tc>
        <w:tc>
          <w:tcPr>
            <w:tcW w:w="832" w:type="pct"/>
            <w:tcBorders>
              <w:bottom w:val="single" w:sz="4" w:space="0" w:color="auto"/>
            </w:tcBorders>
            <w:vAlign w:val="center"/>
          </w:tcPr>
          <w:p w14:paraId="21E27D25" w14:textId="13E84F7E" w:rsidR="00100CB8" w:rsidRPr="00D25939" w:rsidRDefault="00100CB8" w:rsidP="004C729C">
            <w:pPr>
              <w:jc w:val="center"/>
              <w:rPr>
                <w:rFonts w:ascii="Book Antiqua" w:hAnsi="Book Antiqua"/>
                <w:szCs w:val="20"/>
              </w:rPr>
            </w:pPr>
            <w:r w:rsidRPr="00D25939">
              <w:rPr>
                <w:rFonts w:ascii="Book Antiqua" w:hAnsi="Book Antiqua"/>
                <w:szCs w:val="20"/>
              </w:rPr>
              <w:t>66,0</w:t>
            </w:r>
            <w:r w:rsidR="005E2C41">
              <w:rPr>
                <w:rFonts w:ascii="Book Antiqua" w:hAnsi="Book Antiqua"/>
                <w:szCs w:val="20"/>
              </w:rPr>
              <w:t>–</w:t>
            </w:r>
            <w:r w:rsidR="00144E4A" w:rsidRPr="00D25939">
              <w:rPr>
                <w:rFonts w:ascii="Book Antiqua" w:hAnsi="Book Antiqua"/>
                <w:szCs w:val="20"/>
              </w:rPr>
              <w:t>66,3</w:t>
            </w:r>
          </w:p>
        </w:tc>
      </w:tr>
      <w:tr w:rsidR="00100CB8" w:rsidRPr="005B468F" w14:paraId="6C65851E" w14:textId="77777777" w:rsidTr="004C729C">
        <w:tc>
          <w:tcPr>
            <w:tcW w:w="1596" w:type="pct"/>
            <w:tcBorders>
              <w:bottom w:val="single" w:sz="4" w:space="0" w:color="auto"/>
            </w:tcBorders>
          </w:tcPr>
          <w:p w14:paraId="3CF61374" w14:textId="77777777" w:rsidR="00100CB8" w:rsidRPr="005B468F" w:rsidRDefault="00100CB8" w:rsidP="004C729C">
            <w:pPr>
              <w:rPr>
                <w:rFonts w:ascii="Book Antiqua" w:hAnsi="Book Antiqua"/>
                <w:szCs w:val="20"/>
              </w:rPr>
            </w:pPr>
            <w:r>
              <w:rPr>
                <w:rFonts w:ascii="Book Antiqua" w:hAnsi="Book Antiqua"/>
                <w:szCs w:val="20"/>
              </w:rPr>
              <w:t>Dolg državnega proračuna</w:t>
            </w:r>
          </w:p>
        </w:tc>
        <w:tc>
          <w:tcPr>
            <w:tcW w:w="904" w:type="pct"/>
            <w:tcBorders>
              <w:bottom w:val="single" w:sz="4" w:space="0" w:color="auto"/>
            </w:tcBorders>
            <w:vAlign w:val="center"/>
          </w:tcPr>
          <w:p w14:paraId="47551FD5" w14:textId="77777777" w:rsidR="00100CB8" w:rsidRPr="005B468F" w:rsidRDefault="00100CB8" w:rsidP="004C729C">
            <w:pPr>
              <w:jc w:val="center"/>
              <w:rPr>
                <w:rFonts w:ascii="Book Antiqua" w:hAnsi="Book Antiqua"/>
                <w:szCs w:val="20"/>
              </w:rPr>
            </w:pPr>
            <w:r>
              <w:rPr>
                <w:rFonts w:ascii="Book Antiqua" w:hAnsi="Book Antiqua"/>
                <w:szCs w:val="20"/>
              </w:rPr>
              <w:t>68,6</w:t>
            </w:r>
          </w:p>
        </w:tc>
        <w:tc>
          <w:tcPr>
            <w:tcW w:w="834" w:type="pct"/>
            <w:tcBorders>
              <w:bottom w:val="single" w:sz="4" w:space="0" w:color="auto"/>
            </w:tcBorders>
            <w:vAlign w:val="center"/>
          </w:tcPr>
          <w:p w14:paraId="27B30E4A" w14:textId="77777777" w:rsidR="00100CB8" w:rsidRPr="005B468F" w:rsidRDefault="00100CB8" w:rsidP="004C729C">
            <w:pPr>
              <w:jc w:val="center"/>
              <w:rPr>
                <w:rFonts w:ascii="Book Antiqua" w:hAnsi="Book Antiqua"/>
                <w:szCs w:val="20"/>
              </w:rPr>
            </w:pPr>
            <w:r>
              <w:rPr>
                <w:rFonts w:ascii="Book Antiqua" w:hAnsi="Book Antiqua"/>
                <w:szCs w:val="20"/>
              </w:rPr>
              <w:t>64,8</w:t>
            </w:r>
          </w:p>
        </w:tc>
        <w:tc>
          <w:tcPr>
            <w:tcW w:w="834" w:type="pct"/>
            <w:tcBorders>
              <w:bottom w:val="single" w:sz="4" w:space="0" w:color="auto"/>
            </w:tcBorders>
            <w:vAlign w:val="center"/>
          </w:tcPr>
          <w:p w14:paraId="1B37F38B" w14:textId="77777777" w:rsidR="00100CB8" w:rsidRPr="005B468F" w:rsidRDefault="00100CB8" w:rsidP="004C729C">
            <w:pPr>
              <w:jc w:val="center"/>
              <w:rPr>
                <w:rFonts w:ascii="Book Antiqua" w:hAnsi="Book Antiqua"/>
                <w:szCs w:val="20"/>
              </w:rPr>
            </w:pPr>
            <w:r>
              <w:rPr>
                <w:rFonts w:ascii="Book Antiqua" w:hAnsi="Book Antiqua"/>
                <w:szCs w:val="20"/>
              </w:rPr>
              <w:t>62,8</w:t>
            </w:r>
          </w:p>
        </w:tc>
        <w:tc>
          <w:tcPr>
            <w:tcW w:w="832" w:type="pct"/>
            <w:tcBorders>
              <w:bottom w:val="single" w:sz="4" w:space="0" w:color="auto"/>
            </w:tcBorders>
            <w:vAlign w:val="center"/>
          </w:tcPr>
          <w:p w14:paraId="4C86D9FC" w14:textId="523E5B0E" w:rsidR="00100CB8" w:rsidRPr="00D25939" w:rsidRDefault="00100CB8" w:rsidP="004C729C">
            <w:pPr>
              <w:jc w:val="center"/>
              <w:rPr>
                <w:rFonts w:ascii="Book Antiqua" w:hAnsi="Book Antiqua"/>
                <w:szCs w:val="20"/>
              </w:rPr>
            </w:pPr>
            <w:r w:rsidRPr="00D25939">
              <w:rPr>
                <w:rFonts w:ascii="Book Antiqua" w:hAnsi="Book Antiqua"/>
                <w:szCs w:val="20"/>
              </w:rPr>
              <w:t>6</w:t>
            </w:r>
            <w:r w:rsidR="00144E4A" w:rsidRPr="00D25939">
              <w:rPr>
                <w:rFonts w:ascii="Book Antiqua" w:hAnsi="Book Antiqua"/>
                <w:szCs w:val="20"/>
              </w:rPr>
              <w:t>1,8</w:t>
            </w:r>
            <w:r w:rsidR="005E2C41">
              <w:rPr>
                <w:rFonts w:ascii="Book Antiqua" w:hAnsi="Book Antiqua"/>
                <w:szCs w:val="20"/>
              </w:rPr>
              <w:t>–</w:t>
            </w:r>
            <w:r w:rsidR="00144E4A" w:rsidRPr="00D25939">
              <w:rPr>
                <w:rFonts w:ascii="Book Antiqua" w:hAnsi="Book Antiqua"/>
                <w:szCs w:val="20"/>
              </w:rPr>
              <w:t>62,1</w:t>
            </w:r>
          </w:p>
        </w:tc>
      </w:tr>
      <w:tr w:rsidR="00100CB8" w:rsidRPr="005B468F" w14:paraId="59A52239" w14:textId="77777777" w:rsidTr="004C729C">
        <w:tc>
          <w:tcPr>
            <w:tcW w:w="4168" w:type="pct"/>
            <w:gridSpan w:val="4"/>
            <w:tcBorders>
              <w:top w:val="single" w:sz="4" w:space="0" w:color="auto"/>
              <w:left w:val="single" w:sz="4" w:space="0" w:color="auto"/>
              <w:bottom w:val="single" w:sz="4" w:space="0" w:color="auto"/>
              <w:right w:val="nil"/>
            </w:tcBorders>
          </w:tcPr>
          <w:p w14:paraId="0DB0B14F" w14:textId="77777777" w:rsidR="00100CB8" w:rsidRPr="005B468F" w:rsidRDefault="00100CB8" w:rsidP="004C729C">
            <w:pPr>
              <w:jc w:val="center"/>
              <w:rPr>
                <w:rFonts w:ascii="Book Antiqua" w:hAnsi="Book Antiqua"/>
                <w:szCs w:val="20"/>
              </w:rPr>
            </w:pPr>
            <w:r w:rsidRPr="005B468F">
              <w:rPr>
                <w:rFonts w:ascii="Book Antiqua" w:hAnsi="Book Antiqua"/>
                <w:szCs w:val="20"/>
              </w:rPr>
              <w:t xml:space="preserve">                                           Mio</w:t>
            </w:r>
            <w:r>
              <w:rPr>
                <w:rFonts w:ascii="Book Antiqua" w:hAnsi="Book Antiqua"/>
                <w:szCs w:val="20"/>
              </w:rPr>
              <w:t>.</w:t>
            </w:r>
            <w:r w:rsidRPr="005B468F">
              <w:rPr>
                <w:rFonts w:ascii="Book Antiqua" w:hAnsi="Book Antiqua"/>
                <w:szCs w:val="20"/>
              </w:rPr>
              <w:t xml:space="preserve"> EUR</w:t>
            </w:r>
          </w:p>
        </w:tc>
        <w:tc>
          <w:tcPr>
            <w:tcW w:w="832" w:type="pct"/>
            <w:tcBorders>
              <w:top w:val="single" w:sz="4" w:space="0" w:color="auto"/>
              <w:left w:val="nil"/>
              <w:bottom w:val="single" w:sz="4" w:space="0" w:color="auto"/>
              <w:right w:val="single" w:sz="4" w:space="0" w:color="auto"/>
            </w:tcBorders>
            <w:vAlign w:val="center"/>
          </w:tcPr>
          <w:p w14:paraId="4E8EDC45" w14:textId="77777777" w:rsidR="00100CB8" w:rsidRPr="00D25939" w:rsidRDefault="00100CB8" w:rsidP="004C729C">
            <w:pPr>
              <w:jc w:val="center"/>
              <w:rPr>
                <w:rFonts w:ascii="Book Antiqua" w:hAnsi="Book Antiqua"/>
                <w:szCs w:val="20"/>
              </w:rPr>
            </w:pPr>
          </w:p>
        </w:tc>
      </w:tr>
      <w:tr w:rsidR="00100CB8" w:rsidRPr="005B468F" w14:paraId="1BB8A5DF" w14:textId="77777777" w:rsidTr="004C729C">
        <w:tc>
          <w:tcPr>
            <w:tcW w:w="1596" w:type="pct"/>
            <w:tcBorders>
              <w:top w:val="single" w:sz="4" w:space="0" w:color="auto"/>
            </w:tcBorders>
          </w:tcPr>
          <w:p w14:paraId="2F1ED8C6" w14:textId="7311DF6B" w:rsidR="00100CB8" w:rsidRPr="005B468F" w:rsidRDefault="00100CB8" w:rsidP="004C729C">
            <w:pPr>
              <w:rPr>
                <w:rFonts w:ascii="Book Antiqua" w:hAnsi="Book Antiqua"/>
                <w:szCs w:val="20"/>
              </w:rPr>
            </w:pPr>
            <w:r>
              <w:rPr>
                <w:rFonts w:ascii="Book Antiqua" w:hAnsi="Book Antiqua"/>
                <w:szCs w:val="20"/>
              </w:rPr>
              <w:t>D</w:t>
            </w:r>
            <w:r w:rsidRPr="005B468F">
              <w:rPr>
                <w:rFonts w:ascii="Book Antiqua" w:hAnsi="Book Antiqua"/>
                <w:szCs w:val="20"/>
              </w:rPr>
              <w:t>olg sektor</w:t>
            </w:r>
            <w:r w:rsidR="00A4762E">
              <w:rPr>
                <w:rFonts w:ascii="Book Antiqua" w:hAnsi="Book Antiqua"/>
                <w:szCs w:val="20"/>
              </w:rPr>
              <w:t>ja</w:t>
            </w:r>
            <w:r w:rsidRPr="005B468F">
              <w:rPr>
                <w:rFonts w:ascii="Book Antiqua" w:hAnsi="Book Antiqua"/>
                <w:szCs w:val="20"/>
              </w:rPr>
              <w:t xml:space="preserve"> država </w:t>
            </w:r>
          </w:p>
        </w:tc>
        <w:tc>
          <w:tcPr>
            <w:tcW w:w="904" w:type="pct"/>
            <w:tcBorders>
              <w:top w:val="single" w:sz="4" w:space="0" w:color="auto"/>
            </w:tcBorders>
            <w:vAlign w:val="center"/>
          </w:tcPr>
          <w:p w14:paraId="4D6EE544" w14:textId="77777777" w:rsidR="00100CB8" w:rsidRPr="005B468F" w:rsidRDefault="00100CB8" w:rsidP="004C729C">
            <w:pPr>
              <w:jc w:val="center"/>
              <w:rPr>
                <w:rFonts w:ascii="Book Antiqua" w:hAnsi="Book Antiqua"/>
                <w:szCs w:val="20"/>
              </w:rPr>
            </w:pPr>
            <w:r>
              <w:rPr>
                <w:rFonts w:ascii="Book Antiqua" w:hAnsi="Book Antiqua"/>
                <w:szCs w:val="20"/>
              </w:rPr>
              <w:t>41.395</w:t>
            </w:r>
          </w:p>
        </w:tc>
        <w:tc>
          <w:tcPr>
            <w:tcW w:w="834" w:type="pct"/>
            <w:tcBorders>
              <w:top w:val="single" w:sz="4" w:space="0" w:color="auto"/>
            </w:tcBorders>
            <w:vAlign w:val="center"/>
          </w:tcPr>
          <w:p w14:paraId="325E4A87" w14:textId="77777777" w:rsidR="00100CB8" w:rsidRPr="005B468F" w:rsidRDefault="00100CB8" w:rsidP="004C729C">
            <w:pPr>
              <w:jc w:val="center"/>
              <w:rPr>
                <w:rFonts w:ascii="Book Antiqua" w:hAnsi="Book Antiqua"/>
                <w:szCs w:val="20"/>
              </w:rPr>
            </w:pPr>
            <w:r>
              <w:rPr>
                <w:rFonts w:ascii="Book Antiqua" w:hAnsi="Book Antiqua"/>
                <w:szCs w:val="20"/>
              </w:rPr>
              <w:t>43.793</w:t>
            </w:r>
          </w:p>
        </w:tc>
        <w:tc>
          <w:tcPr>
            <w:tcW w:w="834" w:type="pct"/>
            <w:tcBorders>
              <w:top w:val="single" w:sz="4" w:space="0" w:color="auto"/>
            </w:tcBorders>
            <w:vAlign w:val="center"/>
          </w:tcPr>
          <w:p w14:paraId="665DFB4D" w14:textId="1A455CC0" w:rsidR="00100CB8" w:rsidRPr="005B468F" w:rsidRDefault="00100CB8" w:rsidP="004C729C">
            <w:pPr>
              <w:jc w:val="center"/>
              <w:rPr>
                <w:rFonts w:ascii="Book Antiqua" w:hAnsi="Book Antiqua"/>
                <w:szCs w:val="20"/>
              </w:rPr>
            </w:pPr>
            <w:r>
              <w:rPr>
                <w:rFonts w:ascii="Book Antiqua" w:hAnsi="Book Antiqua"/>
                <w:szCs w:val="20"/>
              </w:rPr>
              <w:t>44.</w:t>
            </w:r>
            <w:r w:rsidR="008E2F8E">
              <w:rPr>
                <w:rFonts w:ascii="Book Antiqua" w:hAnsi="Book Antiqua"/>
                <w:szCs w:val="20"/>
              </w:rPr>
              <w:t>905</w:t>
            </w:r>
          </w:p>
        </w:tc>
        <w:tc>
          <w:tcPr>
            <w:tcW w:w="832" w:type="pct"/>
            <w:tcBorders>
              <w:top w:val="single" w:sz="4" w:space="0" w:color="auto"/>
            </w:tcBorders>
            <w:vAlign w:val="center"/>
          </w:tcPr>
          <w:p w14:paraId="3E7EA625" w14:textId="3D381076" w:rsidR="00100CB8" w:rsidRPr="00144E4A" w:rsidRDefault="00100CB8" w:rsidP="004C729C">
            <w:pPr>
              <w:jc w:val="center"/>
              <w:rPr>
                <w:rFonts w:ascii="Book Antiqua" w:hAnsi="Book Antiqua"/>
                <w:szCs w:val="20"/>
              </w:rPr>
            </w:pPr>
            <w:r w:rsidRPr="00144E4A">
              <w:rPr>
                <w:rFonts w:ascii="Book Antiqua" w:hAnsi="Book Antiqua"/>
                <w:szCs w:val="20"/>
              </w:rPr>
              <w:t>46.370</w:t>
            </w:r>
            <w:r w:rsidR="005E2C41">
              <w:rPr>
                <w:rFonts w:ascii="Book Antiqua" w:hAnsi="Book Antiqua"/>
                <w:szCs w:val="20"/>
              </w:rPr>
              <w:t>–</w:t>
            </w:r>
            <w:r w:rsidR="00144E4A" w:rsidRPr="00144E4A">
              <w:rPr>
                <w:rFonts w:ascii="Book Antiqua" w:hAnsi="Book Antiqua"/>
                <w:szCs w:val="20"/>
              </w:rPr>
              <w:t>46.576</w:t>
            </w:r>
          </w:p>
        </w:tc>
      </w:tr>
      <w:tr w:rsidR="00100CB8" w:rsidRPr="005B468F" w14:paraId="676CC5A1" w14:textId="77777777" w:rsidTr="004C729C">
        <w:tc>
          <w:tcPr>
            <w:tcW w:w="1596" w:type="pct"/>
          </w:tcPr>
          <w:p w14:paraId="15C019FB" w14:textId="77777777" w:rsidR="00100CB8" w:rsidRPr="005B468F" w:rsidRDefault="00100CB8" w:rsidP="004C729C">
            <w:pPr>
              <w:rPr>
                <w:rFonts w:ascii="Book Antiqua" w:hAnsi="Book Antiqua"/>
                <w:szCs w:val="20"/>
              </w:rPr>
            </w:pPr>
            <w:r>
              <w:rPr>
                <w:rFonts w:ascii="Book Antiqua" w:hAnsi="Book Antiqua"/>
                <w:szCs w:val="20"/>
              </w:rPr>
              <w:t>Dolg državnega proračuna</w:t>
            </w:r>
          </w:p>
        </w:tc>
        <w:tc>
          <w:tcPr>
            <w:tcW w:w="904" w:type="pct"/>
            <w:vAlign w:val="center"/>
          </w:tcPr>
          <w:p w14:paraId="05B16DFB" w14:textId="77777777" w:rsidR="00100CB8" w:rsidRPr="005B468F" w:rsidRDefault="00100CB8" w:rsidP="004C729C">
            <w:pPr>
              <w:jc w:val="center"/>
              <w:rPr>
                <w:rFonts w:ascii="Book Antiqua" w:hAnsi="Book Antiqua"/>
                <w:szCs w:val="20"/>
              </w:rPr>
            </w:pPr>
            <w:r>
              <w:rPr>
                <w:rFonts w:ascii="Book Antiqua" w:hAnsi="Book Antiqua"/>
                <w:szCs w:val="20"/>
              </w:rPr>
              <w:t>39.009</w:t>
            </w:r>
          </w:p>
        </w:tc>
        <w:tc>
          <w:tcPr>
            <w:tcW w:w="834" w:type="pct"/>
            <w:vAlign w:val="center"/>
          </w:tcPr>
          <w:p w14:paraId="02D4E7B7" w14:textId="77777777" w:rsidR="00100CB8" w:rsidRPr="005B468F" w:rsidRDefault="00100CB8" w:rsidP="004C729C">
            <w:pPr>
              <w:jc w:val="center"/>
              <w:rPr>
                <w:rFonts w:ascii="Book Antiqua" w:hAnsi="Book Antiqua"/>
                <w:szCs w:val="20"/>
              </w:rPr>
            </w:pPr>
            <w:r>
              <w:rPr>
                <w:rFonts w:ascii="Book Antiqua" w:hAnsi="Book Antiqua"/>
                <w:szCs w:val="20"/>
              </w:rPr>
              <w:t>41.536</w:t>
            </w:r>
          </w:p>
        </w:tc>
        <w:tc>
          <w:tcPr>
            <w:tcW w:w="834" w:type="pct"/>
            <w:vAlign w:val="center"/>
          </w:tcPr>
          <w:p w14:paraId="3CCA0D6E" w14:textId="77777777" w:rsidR="00100CB8" w:rsidRPr="005B468F" w:rsidRDefault="00100CB8" w:rsidP="004C729C">
            <w:pPr>
              <w:jc w:val="center"/>
              <w:rPr>
                <w:rFonts w:ascii="Book Antiqua" w:hAnsi="Book Antiqua"/>
                <w:szCs w:val="20"/>
              </w:rPr>
            </w:pPr>
            <w:r w:rsidRPr="007C4447">
              <w:rPr>
                <w:rFonts w:ascii="Book Antiqua" w:hAnsi="Book Antiqua"/>
                <w:szCs w:val="20"/>
              </w:rPr>
              <w:t>42.334</w:t>
            </w:r>
          </w:p>
        </w:tc>
        <w:tc>
          <w:tcPr>
            <w:tcW w:w="832" w:type="pct"/>
            <w:vAlign w:val="center"/>
          </w:tcPr>
          <w:p w14:paraId="2E720669" w14:textId="2ADC59AF" w:rsidR="00100CB8" w:rsidRPr="00144E4A" w:rsidRDefault="00100CB8" w:rsidP="004C729C">
            <w:pPr>
              <w:jc w:val="center"/>
              <w:rPr>
                <w:rFonts w:ascii="Book Antiqua" w:hAnsi="Book Antiqua"/>
                <w:szCs w:val="20"/>
              </w:rPr>
            </w:pPr>
            <w:r w:rsidRPr="00144E4A">
              <w:rPr>
                <w:rFonts w:ascii="Book Antiqua" w:hAnsi="Book Antiqua"/>
                <w:szCs w:val="20"/>
              </w:rPr>
              <w:t>4</w:t>
            </w:r>
            <w:r w:rsidR="00144E4A" w:rsidRPr="00144E4A">
              <w:rPr>
                <w:rFonts w:ascii="Book Antiqua" w:hAnsi="Book Antiqua"/>
                <w:szCs w:val="20"/>
              </w:rPr>
              <w:t>3</w:t>
            </w:r>
            <w:r w:rsidRPr="00144E4A">
              <w:rPr>
                <w:rFonts w:ascii="Book Antiqua" w:hAnsi="Book Antiqua"/>
                <w:szCs w:val="20"/>
              </w:rPr>
              <w:t>.</w:t>
            </w:r>
            <w:r w:rsidR="00144E4A" w:rsidRPr="00144E4A">
              <w:rPr>
                <w:rFonts w:ascii="Book Antiqua" w:hAnsi="Book Antiqua"/>
                <w:szCs w:val="20"/>
              </w:rPr>
              <w:t>407</w:t>
            </w:r>
            <w:r w:rsidR="005E2C41">
              <w:rPr>
                <w:rFonts w:ascii="Book Antiqua" w:hAnsi="Book Antiqua"/>
                <w:szCs w:val="20"/>
              </w:rPr>
              <w:t>–</w:t>
            </w:r>
            <w:r w:rsidR="00144E4A" w:rsidRPr="00144E4A">
              <w:rPr>
                <w:rFonts w:ascii="Book Antiqua" w:hAnsi="Book Antiqua"/>
                <w:szCs w:val="20"/>
              </w:rPr>
              <w:t>43.615</w:t>
            </w:r>
          </w:p>
        </w:tc>
      </w:tr>
      <w:tr w:rsidR="00100CB8" w:rsidRPr="005B468F" w14:paraId="75FC9353" w14:textId="77777777" w:rsidTr="004C729C">
        <w:tc>
          <w:tcPr>
            <w:tcW w:w="5000" w:type="pct"/>
            <w:gridSpan w:val="5"/>
          </w:tcPr>
          <w:p w14:paraId="52E6A95F" w14:textId="77777777" w:rsidR="00100CB8" w:rsidRPr="00144E4A" w:rsidRDefault="00100CB8" w:rsidP="004C729C">
            <w:pPr>
              <w:jc w:val="center"/>
              <w:rPr>
                <w:rFonts w:ascii="Book Antiqua" w:hAnsi="Book Antiqua"/>
                <w:szCs w:val="20"/>
              </w:rPr>
            </w:pPr>
            <w:r w:rsidRPr="00144E4A">
              <w:rPr>
                <w:rFonts w:ascii="Book Antiqua" w:hAnsi="Book Antiqua"/>
                <w:szCs w:val="20"/>
              </w:rPr>
              <w:t>%</w:t>
            </w:r>
          </w:p>
        </w:tc>
      </w:tr>
      <w:tr w:rsidR="00100CB8" w:rsidRPr="005B468F" w14:paraId="1166DCB4" w14:textId="77777777" w:rsidTr="004C729C">
        <w:tc>
          <w:tcPr>
            <w:tcW w:w="1596" w:type="pct"/>
          </w:tcPr>
          <w:p w14:paraId="75ACD3FB" w14:textId="626947BE" w:rsidR="00100CB8" w:rsidRDefault="00100CB8" w:rsidP="004C729C">
            <w:pPr>
              <w:rPr>
                <w:rFonts w:ascii="Book Antiqua" w:hAnsi="Book Antiqua"/>
                <w:szCs w:val="20"/>
              </w:rPr>
            </w:pPr>
            <w:r>
              <w:rPr>
                <w:rFonts w:ascii="Book Antiqua" w:hAnsi="Book Antiqua"/>
                <w:szCs w:val="20"/>
              </w:rPr>
              <w:t>Delež (%) dolga DP v dolgu sektorja držav</w:t>
            </w:r>
            <w:r w:rsidR="005E2C41">
              <w:rPr>
                <w:rFonts w:ascii="Book Antiqua" w:hAnsi="Book Antiqua"/>
                <w:szCs w:val="20"/>
              </w:rPr>
              <w:t>a</w:t>
            </w:r>
          </w:p>
        </w:tc>
        <w:tc>
          <w:tcPr>
            <w:tcW w:w="904" w:type="pct"/>
            <w:vAlign w:val="center"/>
          </w:tcPr>
          <w:p w14:paraId="024D35B4" w14:textId="77777777" w:rsidR="00100CB8" w:rsidRDefault="00100CB8" w:rsidP="004C729C">
            <w:pPr>
              <w:jc w:val="center"/>
              <w:rPr>
                <w:rFonts w:ascii="Book Antiqua" w:hAnsi="Book Antiqua"/>
                <w:szCs w:val="20"/>
              </w:rPr>
            </w:pPr>
            <w:r>
              <w:rPr>
                <w:rFonts w:ascii="Book Antiqua" w:hAnsi="Book Antiqua"/>
                <w:szCs w:val="20"/>
              </w:rPr>
              <w:t>94,2</w:t>
            </w:r>
          </w:p>
        </w:tc>
        <w:tc>
          <w:tcPr>
            <w:tcW w:w="834" w:type="pct"/>
            <w:vAlign w:val="center"/>
          </w:tcPr>
          <w:p w14:paraId="6711F50F" w14:textId="77777777" w:rsidR="00100CB8" w:rsidRDefault="00100CB8" w:rsidP="004C729C">
            <w:pPr>
              <w:jc w:val="center"/>
              <w:rPr>
                <w:rFonts w:ascii="Book Antiqua" w:hAnsi="Book Antiqua"/>
                <w:szCs w:val="20"/>
              </w:rPr>
            </w:pPr>
            <w:r>
              <w:rPr>
                <w:rFonts w:ascii="Book Antiqua" w:hAnsi="Book Antiqua"/>
                <w:szCs w:val="20"/>
              </w:rPr>
              <w:t>95,0</w:t>
            </w:r>
          </w:p>
        </w:tc>
        <w:tc>
          <w:tcPr>
            <w:tcW w:w="834" w:type="pct"/>
            <w:vAlign w:val="center"/>
          </w:tcPr>
          <w:p w14:paraId="36F322E9" w14:textId="77777777" w:rsidR="00100CB8" w:rsidRDefault="00100CB8" w:rsidP="004C729C">
            <w:pPr>
              <w:jc w:val="center"/>
              <w:rPr>
                <w:rFonts w:ascii="Book Antiqua" w:hAnsi="Book Antiqua"/>
                <w:szCs w:val="20"/>
              </w:rPr>
            </w:pPr>
            <w:r>
              <w:rPr>
                <w:rFonts w:ascii="Book Antiqua" w:hAnsi="Book Antiqua"/>
                <w:szCs w:val="20"/>
              </w:rPr>
              <w:t>94,3</w:t>
            </w:r>
          </w:p>
        </w:tc>
        <w:tc>
          <w:tcPr>
            <w:tcW w:w="832" w:type="pct"/>
            <w:vAlign w:val="center"/>
          </w:tcPr>
          <w:p w14:paraId="288F02B0" w14:textId="6CFE1284" w:rsidR="00144E4A" w:rsidRPr="00144E4A" w:rsidRDefault="00144E4A" w:rsidP="00144E4A">
            <w:pPr>
              <w:jc w:val="center"/>
              <w:rPr>
                <w:rFonts w:ascii="Book Antiqua" w:hAnsi="Book Antiqua"/>
                <w:szCs w:val="20"/>
              </w:rPr>
            </w:pPr>
            <w:r w:rsidRPr="00144E4A">
              <w:rPr>
                <w:rFonts w:ascii="Book Antiqua" w:hAnsi="Book Antiqua"/>
                <w:szCs w:val="20"/>
              </w:rPr>
              <w:t>93,6</w:t>
            </w:r>
          </w:p>
        </w:tc>
      </w:tr>
    </w:tbl>
    <w:p w14:paraId="322D92CC" w14:textId="1D853A71" w:rsidR="00100CB8" w:rsidRPr="005B468F" w:rsidRDefault="00100CB8" w:rsidP="00100CB8">
      <w:pPr>
        <w:spacing w:line="276" w:lineRule="auto"/>
        <w:contextualSpacing/>
        <w:jc w:val="both"/>
        <w:rPr>
          <w:rFonts w:ascii="Book Antiqua" w:eastAsia="Calibri" w:hAnsi="Book Antiqua"/>
          <w:sz w:val="18"/>
          <w:szCs w:val="18"/>
        </w:rPr>
      </w:pPr>
      <w:r w:rsidRPr="005B468F">
        <w:rPr>
          <w:rFonts w:ascii="Book Antiqua" w:eastAsia="Calibri" w:hAnsi="Book Antiqua"/>
          <w:sz w:val="18"/>
          <w:szCs w:val="18"/>
        </w:rPr>
        <w:t>Vir</w:t>
      </w:r>
      <w:r w:rsidR="005E2C41">
        <w:rPr>
          <w:rFonts w:ascii="Book Antiqua" w:eastAsia="Calibri" w:hAnsi="Book Antiqua"/>
          <w:sz w:val="18"/>
          <w:szCs w:val="18"/>
        </w:rPr>
        <w:t>i</w:t>
      </w:r>
      <w:r w:rsidRPr="005B468F">
        <w:rPr>
          <w:rFonts w:ascii="Book Antiqua" w:eastAsia="Calibri" w:hAnsi="Book Antiqua"/>
          <w:sz w:val="18"/>
          <w:szCs w:val="18"/>
        </w:rPr>
        <w:t xml:space="preserve">: </w:t>
      </w:r>
      <w:r>
        <w:rPr>
          <w:rFonts w:ascii="Book Antiqua" w:eastAsia="Calibri" w:hAnsi="Book Antiqua"/>
          <w:sz w:val="18"/>
          <w:szCs w:val="18"/>
        </w:rPr>
        <w:t>SURS, Ministrstvo za finance</w:t>
      </w:r>
      <w:r w:rsidR="005E2C41">
        <w:rPr>
          <w:rFonts w:ascii="Book Antiqua" w:eastAsia="Calibri" w:hAnsi="Book Antiqua"/>
          <w:sz w:val="18"/>
          <w:szCs w:val="18"/>
        </w:rPr>
        <w:t xml:space="preserve"> Republike Slovenije</w:t>
      </w:r>
      <w:r>
        <w:rPr>
          <w:rFonts w:ascii="Book Antiqua" w:eastAsia="Calibri" w:hAnsi="Book Antiqua"/>
          <w:sz w:val="18"/>
          <w:szCs w:val="18"/>
        </w:rPr>
        <w:t xml:space="preserve">, UMAR, </w:t>
      </w:r>
      <w:r w:rsidR="00E77F4D">
        <w:rPr>
          <w:rFonts w:ascii="Book Antiqua" w:eastAsia="Calibri" w:hAnsi="Book Antiqua"/>
          <w:sz w:val="18"/>
          <w:szCs w:val="18"/>
        </w:rPr>
        <w:t>17</w:t>
      </w:r>
      <w:r>
        <w:rPr>
          <w:rFonts w:ascii="Book Antiqua" w:eastAsia="Calibri" w:hAnsi="Book Antiqua"/>
          <w:sz w:val="18"/>
          <w:szCs w:val="18"/>
        </w:rPr>
        <w:t xml:space="preserve">. </w:t>
      </w:r>
      <w:r w:rsidR="007E52C7">
        <w:rPr>
          <w:rFonts w:ascii="Book Antiqua" w:eastAsia="Calibri" w:hAnsi="Book Antiqua"/>
          <w:sz w:val="18"/>
          <w:szCs w:val="18"/>
        </w:rPr>
        <w:t>1</w:t>
      </w:r>
      <w:r w:rsidR="00E77F4D">
        <w:rPr>
          <w:rFonts w:ascii="Book Antiqua" w:eastAsia="Calibri" w:hAnsi="Book Antiqua"/>
          <w:sz w:val="18"/>
          <w:szCs w:val="18"/>
        </w:rPr>
        <w:t>1</w:t>
      </w:r>
      <w:r>
        <w:rPr>
          <w:rFonts w:ascii="Book Antiqua" w:eastAsia="Calibri" w:hAnsi="Book Antiqua"/>
          <w:sz w:val="18"/>
          <w:szCs w:val="18"/>
        </w:rPr>
        <w:t>. 2025</w:t>
      </w:r>
    </w:p>
    <w:p w14:paraId="196578CC" w14:textId="77777777" w:rsidR="00100CB8" w:rsidRDefault="00100CB8" w:rsidP="00100CB8">
      <w:pPr>
        <w:spacing w:line="276" w:lineRule="auto"/>
        <w:contextualSpacing/>
        <w:jc w:val="both"/>
        <w:rPr>
          <w:rFonts w:ascii="Book Antiqua" w:eastAsia="Calibri" w:hAnsi="Book Antiqua"/>
          <w:sz w:val="22"/>
          <w:szCs w:val="22"/>
        </w:rPr>
      </w:pPr>
    </w:p>
    <w:p w14:paraId="64D7F808" w14:textId="7046E586" w:rsidR="00100CB8" w:rsidRDefault="00100CB8" w:rsidP="00100CB8">
      <w:pPr>
        <w:spacing w:line="276" w:lineRule="auto"/>
        <w:contextualSpacing/>
        <w:jc w:val="both"/>
        <w:rPr>
          <w:rFonts w:ascii="Book Antiqua" w:eastAsia="Calibri" w:hAnsi="Book Antiqua"/>
          <w:sz w:val="22"/>
          <w:szCs w:val="22"/>
        </w:rPr>
      </w:pPr>
      <w:r w:rsidRPr="004455DA">
        <w:rPr>
          <w:rFonts w:ascii="Book Antiqua" w:eastAsia="Calibri" w:hAnsi="Book Antiqua"/>
          <w:sz w:val="22"/>
          <w:szCs w:val="22"/>
        </w:rPr>
        <w:t xml:space="preserve">Dolg državnega proračuna Republike Slovenije </w:t>
      </w:r>
      <w:r w:rsidR="005E2C41">
        <w:rPr>
          <w:rFonts w:ascii="Book Antiqua" w:eastAsia="Calibri" w:hAnsi="Book Antiqua"/>
          <w:sz w:val="22"/>
          <w:szCs w:val="22"/>
        </w:rPr>
        <w:t xml:space="preserve">v </w:t>
      </w:r>
      <w:r w:rsidRPr="004455DA">
        <w:rPr>
          <w:rFonts w:ascii="Book Antiqua" w:eastAsia="Calibri" w:hAnsi="Book Antiqua"/>
          <w:sz w:val="22"/>
          <w:szCs w:val="22"/>
        </w:rPr>
        <w:t>sklad</w:t>
      </w:r>
      <w:r w:rsidR="005E2C41">
        <w:rPr>
          <w:rFonts w:ascii="Book Antiqua" w:eastAsia="Calibri" w:hAnsi="Book Antiqua"/>
          <w:sz w:val="22"/>
          <w:szCs w:val="22"/>
        </w:rPr>
        <w:t>u</w:t>
      </w:r>
      <w:r w:rsidRPr="004455DA">
        <w:rPr>
          <w:rFonts w:ascii="Book Antiqua" w:eastAsia="Calibri" w:hAnsi="Book Antiqua"/>
          <w:sz w:val="22"/>
          <w:szCs w:val="22"/>
        </w:rPr>
        <w:t xml:space="preserve"> s pravili ESA</w:t>
      </w:r>
      <w:r w:rsidR="005E2C41">
        <w:rPr>
          <w:rFonts w:ascii="Book Antiqua" w:eastAsia="Calibri" w:hAnsi="Book Antiqua"/>
          <w:sz w:val="22"/>
          <w:szCs w:val="22"/>
        </w:rPr>
        <w:t xml:space="preserve"> </w:t>
      </w:r>
      <w:r w:rsidRPr="004455DA">
        <w:rPr>
          <w:rFonts w:ascii="Book Antiqua" w:eastAsia="Calibri" w:hAnsi="Book Antiqua"/>
          <w:sz w:val="22"/>
          <w:szCs w:val="22"/>
        </w:rPr>
        <w:t xml:space="preserve">2010 </w:t>
      </w:r>
      <w:r w:rsidR="005E2C41">
        <w:rPr>
          <w:rFonts w:ascii="Book Antiqua" w:eastAsia="Calibri" w:hAnsi="Book Antiqua"/>
          <w:sz w:val="22"/>
          <w:szCs w:val="22"/>
        </w:rPr>
        <w:t>obs</w:t>
      </w:r>
      <w:r w:rsidRPr="004455DA">
        <w:rPr>
          <w:rFonts w:ascii="Book Antiqua" w:eastAsia="Calibri" w:hAnsi="Book Antiqua"/>
          <w:sz w:val="22"/>
          <w:szCs w:val="22"/>
        </w:rPr>
        <w:t>e</w:t>
      </w:r>
      <w:r w:rsidR="005E2C41">
        <w:rPr>
          <w:rFonts w:ascii="Book Antiqua" w:eastAsia="Calibri" w:hAnsi="Book Antiqua"/>
          <w:sz w:val="22"/>
          <w:szCs w:val="22"/>
        </w:rPr>
        <w:t>g</w:t>
      </w:r>
      <w:r w:rsidRPr="004455DA">
        <w:rPr>
          <w:rFonts w:ascii="Book Antiqua" w:eastAsia="Calibri" w:hAnsi="Book Antiqua"/>
          <w:sz w:val="22"/>
          <w:szCs w:val="22"/>
        </w:rPr>
        <w:t xml:space="preserve">a največji delež konsolidiranega dolga </w:t>
      </w:r>
      <w:r w:rsidRPr="004E5B5D">
        <w:rPr>
          <w:rFonts w:ascii="Book Antiqua" w:eastAsia="Calibri" w:hAnsi="Book Antiqua"/>
          <w:sz w:val="22"/>
          <w:szCs w:val="22"/>
        </w:rPr>
        <w:t xml:space="preserve">sektorja država, tj. 94 </w:t>
      </w:r>
      <w:r w:rsidR="00386658">
        <w:rPr>
          <w:rFonts w:ascii="Book Antiqua" w:eastAsia="Calibri" w:hAnsi="Book Antiqua"/>
          <w:sz w:val="22"/>
          <w:szCs w:val="22"/>
        </w:rPr>
        <w:t>odstotkov</w:t>
      </w:r>
      <w:r w:rsidRPr="004E5B5D">
        <w:rPr>
          <w:rFonts w:ascii="Book Antiqua" w:eastAsia="Calibri" w:hAnsi="Book Antiqua"/>
          <w:sz w:val="22"/>
          <w:szCs w:val="22"/>
        </w:rPr>
        <w:t xml:space="preserve"> v letu 2025.</w:t>
      </w:r>
      <w:r w:rsidR="003C0C50">
        <w:rPr>
          <w:rFonts w:ascii="Book Antiqua" w:eastAsia="Calibri" w:hAnsi="Book Antiqua"/>
          <w:sz w:val="22"/>
          <w:szCs w:val="22"/>
        </w:rPr>
        <w:t xml:space="preserve"> </w:t>
      </w:r>
      <w:r w:rsidRPr="004E5B5D">
        <w:rPr>
          <w:rFonts w:ascii="Book Antiqua" w:eastAsia="Calibri" w:hAnsi="Book Antiqua"/>
          <w:sz w:val="22"/>
          <w:szCs w:val="22"/>
        </w:rPr>
        <w:t>V nadaljevanju</w:t>
      </w:r>
      <w:r w:rsidRPr="004455DA">
        <w:rPr>
          <w:rFonts w:ascii="Book Antiqua" w:eastAsia="Calibri" w:hAnsi="Book Antiqua"/>
          <w:sz w:val="22"/>
          <w:szCs w:val="22"/>
        </w:rPr>
        <w:t xml:space="preserve"> s</w:t>
      </w:r>
      <w:r w:rsidR="005E2C41">
        <w:rPr>
          <w:rFonts w:ascii="Book Antiqua" w:eastAsia="Calibri" w:hAnsi="Book Antiqua"/>
          <w:sz w:val="22"/>
          <w:szCs w:val="22"/>
        </w:rPr>
        <w:t>o</w:t>
      </w:r>
      <w:r w:rsidRPr="004455DA">
        <w:rPr>
          <w:rFonts w:ascii="Book Antiqua" w:eastAsia="Calibri" w:hAnsi="Book Antiqua"/>
          <w:sz w:val="22"/>
          <w:szCs w:val="22"/>
        </w:rPr>
        <w:t xml:space="preserve"> opis</w:t>
      </w:r>
      <w:r w:rsidR="005E2C41">
        <w:rPr>
          <w:rFonts w:ascii="Book Antiqua" w:eastAsia="Calibri" w:hAnsi="Book Antiqua"/>
          <w:sz w:val="22"/>
          <w:szCs w:val="22"/>
        </w:rPr>
        <w:t>ane</w:t>
      </w:r>
      <w:r w:rsidRPr="004455DA">
        <w:rPr>
          <w:rFonts w:ascii="Book Antiqua" w:eastAsia="Calibri" w:hAnsi="Book Antiqua"/>
          <w:sz w:val="22"/>
          <w:szCs w:val="22"/>
        </w:rPr>
        <w:t xml:space="preserve"> </w:t>
      </w:r>
      <w:r w:rsidR="005E2C41">
        <w:rPr>
          <w:rFonts w:ascii="Book Antiqua" w:eastAsia="Calibri" w:hAnsi="Book Antiqua"/>
          <w:sz w:val="22"/>
          <w:szCs w:val="22"/>
        </w:rPr>
        <w:t>najpomembnejše</w:t>
      </w:r>
      <w:r w:rsidR="005E2C41" w:rsidRPr="004455DA">
        <w:rPr>
          <w:rFonts w:ascii="Book Antiqua" w:eastAsia="Calibri" w:hAnsi="Book Antiqua"/>
          <w:sz w:val="22"/>
          <w:szCs w:val="22"/>
        </w:rPr>
        <w:t xml:space="preserve"> </w:t>
      </w:r>
      <w:r w:rsidRPr="004455DA">
        <w:rPr>
          <w:rFonts w:ascii="Book Antiqua" w:eastAsia="Calibri" w:hAnsi="Book Antiqua"/>
          <w:sz w:val="22"/>
          <w:szCs w:val="22"/>
        </w:rPr>
        <w:t xml:space="preserve">značilnosti tega </w:t>
      </w:r>
      <w:r w:rsidRPr="00E96AD9">
        <w:rPr>
          <w:rFonts w:ascii="Book Antiqua" w:eastAsia="Calibri" w:hAnsi="Book Antiqua"/>
          <w:sz w:val="22"/>
          <w:szCs w:val="22"/>
        </w:rPr>
        <w:t>segmenta v</w:t>
      </w:r>
      <w:r w:rsidRPr="004455DA">
        <w:rPr>
          <w:rFonts w:ascii="Book Antiqua" w:eastAsia="Calibri" w:hAnsi="Book Antiqua"/>
          <w:sz w:val="22"/>
          <w:szCs w:val="22"/>
        </w:rPr>
        <w:t xml:space="preserve"> strukturi dolga</w:t>
      </w:r>
      <w:r>
        <w:rPr>
          <w:rFonts w:ascii="Book Antiqua" w:eastAsia="Calibri" w:hAnsi="Book Antiqua"/>
          <w:sz w:val="22"/>
          <w:szCs w:val="22"/>
        </w:rPr>
        <w:t xml:space="preserve">, kar </w:t>
      </w:r>
      <w:r w:rsidR="005E2C41">
        <w:rPr>
          <w:rFonts w:ascii="Book Antiqua" w:eastAsia="Calibri" w:hAnsi="Book Antiqua"/>
          <w:sz w:val="22"/>
          <w:szCs w:val="22"/>
        </w:rPr>
        <w:t xml:space="preserve">prikazuje </w:t>
      </w:r>
      <w:r>
        <w:rPr>
          <w:rFonts w:ascii="Book Antiqua" w:eastAsia="Calibri" w:hAnsi="Book Antiqua"/>
          <w:sz w:val="22"/>
          <w:szCs w:val="22"/>
        </w:rPr>
        <w:t>pomembno izhodiščno stanje za dosego operativnih ciljev v naslednjem strateškem obdobju 2026</w:t>
      </w:r>
      <w:r w:rsidR="005E2C41">
        <w:rPr>
          <w:rFonts w:ascii="Book Antiqua" w:eastAsia="Calibri" w:hAnsi="Book Antiqua"/>
          <w:sz w:val="22"/>
          <w:szCs w:val="22"/>
        </w:rPr>
        <w:t>–</w:t>
      </w:r>
      <w:r>
        <w:rPr>
          <w:rFonts w:ascii="Book Antiqua" w:eastAsia="Calibri" w:hAnsi="Book Antiqua"/>
          <w:sz w:val="22"/>
          <w:szCs w:val="22"/>
        </w:rPr>
        <w:t>2028.</w:t>
      </w:r>
      <w:r w:rsidRPr="004455DA">
        <w:rPr>
          <w:rFonts w:ascii="Book Antiqua" w:eastAsia="Calibri" w:hAnsi="Book Antiqua"/>
          <w:sz w:val="22"/>
          <w:szCs w:val="22"/>
        </w:rPr>
        <w:t xml:space="preserve"> </w:t>
      </w:r>
    </w:p>
    <w:p w14:paraId="3014DC8C" w14:textId="77777777" w:rsidR="00E94943" w:rsidRDefault="00E94943" w:rsidP="00E94943">
      <w:pPr>
        <w:spacing w:line="276" w:lineRule="auto"/>
        <w:jc w:val="both"/>
        <w:rPr>
          <w:rFonts w:ascii="Book Antiqua" w:eastAsia="Calibri" w:hAnsi="Book Antiqua"/>
          <w:sz w:val="22"/>
          <w:szCs w:val="22"/>
        </w:rPr>
      </w:pPr>
    </w:p>
    <w:p w14:paraId="68B38153" w14:textId="7F120378" w:rsidR="00E94943" w:rsidRDefault="00E94943" w:rsidP="00E94943">
      <w:pPr>
        <w:spacing w:line="276" w:lineRule="auto"/>
        <w:jc w:val="both"/>
        <w:rPr>
          <w:rFonts w:ascii="Book Antiqua" w:eastAsia="Calibri" w:hAnsi="Book Antiqua"/>
          <w:sz w:val="22"/>
          <w:szCs w:val="22"/>
        </w:rPr>
      </w:pPr>
      <w:r w:rsidRPr="005B468F">
        <w:rPr>
          <w:rFonts w:ascii="Book Antiqua" w:eastAsia="Calibri" w:hAnsi="Book Antiqua"/>
          <w:sz w:val="22"/>
          <w:szCs w:val="22"/>
        </w:rPr>
        <w:t xml:space="preserve">Ministrstvo za finance </w:t>
      </w:r>
      <w:r w:rsidR="005E2C41">
        <w:rPr>
          <w:rFonts w:ascii="Book Antiqua" w:eastAsia="Calibri" w:hAnsi="Book Antiqua"/>
          <w:sz w:val="22"/>
          <w:szCs w:val="22"/>
        </w:rPr>
        <w:t xml:space="preserve">Republike Slovenije </w:t>
      </w:r>
      <w:r w:rsidRPr="005B468F">
        <w:rPr>
          <w:rFonts w:ascii="Book Antiqua" w:eastAsia="Calibri" w:hAnsi="Book Antiqua"/>
          <w:sz w:val="22"/>
          <w:szCs w:val="22"/>
        </w:rPr>
        <w:t xml:space="preserve">je v letu 2025 zagotovilo dolgoročno financiranje državnega proračuna na evrskih dolžniških kapitalskih trgih z izdajo novih obveznic, dodatnimi izdajami </w:t>
      </w:r>
      <w:r w:rsidR="005E2C41">
        <w:rPr>
          <w:rFonts w:ascii="Book Antiqua" w:eastAsia="Calibri" w:hAnsi="Book Antiqua"/>
          <w:sz w:val="22"/>
          <w:szCs w:val="22"/>
        </w:rPr>
        <w:t>že izdanih</w:t>
      </w:r>
      <w:r w:rsidR="005E2C41" w:rsidRPr="005B468F">
        <w:rPr>
          <w:rFonts w:ascii="Book Antiqua" w:eastAsia="Calibri" w:hAnsi="Book Antiqua"/>
          <w:sz w:val="22"/>
          <w:szCs w:val="22"/>
        </w:rPr>
        <w:t xml:space="preserve"> </w:t>
      </w:r>
      <w:r w:rsidRPr="005B468F">
        <w:rPr>
          <w:rFonts w:ascii="Book Antiqua" w:eastAsia="Calibri" w:hAnsi="Book Antiqua"/>
          <w:sz w:val="22"/>
          <w:szCs w:val="22"/>
        </w:rPr>
        <w:t>obveznic in izdajo osemnajstmesečnih zakladnih menic</w:t>
      </w:r>
      <w:r w:rsidR="001D62EF">
        <w:rPr>
          <w:rFonts w:ascii="Book Antiqua" w:eastAsia="Calibri" w:hAnsi="Book Antiqua"/>
          <w:sz w:val="22"/>
          <w:szCs w:val="22"/>
        </w:rPr>
        <w:t xml:space="preserve"> in posojil</w:t>
      </w:r>
      <w:r w:rsidRPr="005B468F">
        <w:rPr>
          <w:rFonts w:ascii="Book Antiqua" w:eastAsia="Calibri" w:hAnsi="Book Antiqua"/>
          <w:sz w:val="22"/>
          <w:szCs w:val="22"/>
        </w:rPr>
        <w:t xml:space="preserve"> v skupni </w:t>
      </w:r>
      <w:r w:rsidRPr="00675CC4">
        <w:rPr>
          <w:rFonts w:ascii="Book Antiqua" w:eastAsia="Calibri" w:hAnsi="Book Antiqua"/>
          <w:sz w:val="22"/>
          <w:szCs w:val="22"/>
        </w:rPr>
        <w:t xml:space="preserve">višini </w:t>
      </w:r>
      <w:r w:rsidR="001247F4" w:rsidRPr="00675CC4">
        <w:rPr>
          <w:rFonts w:ascii="Book Antiqua" w:eastAsia="Calibri" w:hAnsi="Book Antiqua"/>
          <w:sz w:val="22"/>
          <w:szCs w:val="22"/>
        </w:rPr>
        <w:t>2</w:t>
      </w:r>
      <w:r w:rsidRPr="00675CC4">
        <w:rPr>
          <w:rFonts w:ascii="Book Antiqua" w:eastAsia="Calibri" w:hAnsi="Book Antiqua"/>
          <w:sz w:val="22"/>
          <w:szCs w:val="22"/>
        </w:rPr>
        <w:t>.</w:t>
      </w:r>
      <w:r w:rsidR="00675CC4" w:rsidRPr="00675CC4">
        <w:rPr>
          <w:rFonts w:ascii="Book Antiqua" w:eastAsia="Calibri" w:hAnsi="Book Antiqua"/>
          <w:sz w:val="22"/>
          <w:szCs w:val="22"/>
        </w:rPr>
        <w:t>814</w:t>
      </w:r>
      <w:r w:rsidRPr="00675CC4">
        <w:rPr>
          <w:rFonts w:ascii="Book Antiqua" w:eastAsia="Calibri" w:hAnsi="Book Antiqua"/>
          <w:sz w:val="22"/>
          <w:szCs w:val="22"/>
        </w:rPr>
        <w:t xml:space="preserve"> milijonov</w:t>
      </w:r>
      <w:r w:rsidRPr="001247F4">
        <w:rPr>
          <w:rFonts w:ascii="Book Antiqua" w:eastAsia="Calibri" w:hAnsi="Book Antiqua"/>
          <w:sz w:val="22"/>
          <w:szCs w:val="22"/>
        </w:rPr>
        <w:t xml:space="preserve"> </w:t>
      </w:r>
      <w:r w:rsidR="003C2AF9">
        <w:rPr>
          <w:rFonts w:ascii="Book Antiqua" w:eastAsia="Calibri" w:hAnsi="Book Antiqua"/>
          <w:sz w:val="22"/>
          <w:szCs w:val="22"/>
        </w:rPr>
        <w:t>evrov</w:t>
      </w:r>
      <w:r w:rsidR="003C2AF9" w:rsidRPr="001247F4">
        <w:rPr>
          <w:rFonts w:ascii="Book Antiqua" w:eastAsia="Calibri" w:hAnsi="Book Antiqua"/>
          <w:sz w:val="22"/>
          <w:szCs w:val="22"/>
        </w:rPr>
        <w:t xml:space="preserve"> </w:t>
      </w:r>
      <w:r w:rsidRPr="001247F4">
        <w:rPr>
          <w:rFonts w:ascii="Book Antiqua" w:eastAsia="Calibri" w:hAnsi="Book Antiqua"/>
          <w:sz w:val="22"/>
          <w:szCs w:val="22"/>
        </w:rPr>
        <w:t xml:space="preserve">ter kratkoročno financiranje državnega proračuna z zakladnimi menicami v višini </w:t>
      </w:r>
      <w:r w:rsidR="00F0718C">
        <w:rPr>
          <w:rFonts w:ascii="Book Antiqua" w:eastAsia="Calibri" w:hAnsi="Book Antiqua"/>
          <w:sz w:val="22"/>
          <w:szCs w:val="22"/>
        </w:rPr>
        <w:t>256</w:t>
      </w:r>
      <w:r w:rsidRPr="001247F4">
        <w:rPr>
          <w:rFonts w:ascii="Book Antiqua" w:eastAsia="Calibri" w:hAnsi="Book Antiqua"/>
          <w:sz w:val="22"/>
          <w:szCs w:val="22"/>
        </w:rPr>
        <w:t xml:space="preserve"> milijonov </w:t>
      </w:r>
      <w:r w:rsidR="003C2AF9">
        <w:rPr>
          <w:rFonts w:ascii="Book Antiqua" w:eastAsia="Calibri" w:hAnsi="Book Antiqua"/>
          <w:sz w:val="22"/>
          <w:szCs w:val="22"/>
        </w:rPr>
        <w:t>evrov</w:t>
      </w:r>
      <w:r w:rsidRPr="001247F4">
        <w:rPr>
          <w:rFonts w:ascii="Book Antiqua" w:eastAsia="Calibri" w:hAnsi="Book Antiqua"/>
          <w:sz w:val="22"/>
          <w:szCs w:val="22"/>
        </w:rPr>
        <w:t xml:space="preserve">. Povprečna tehtana obrestna mera izdanega dolgoročnega dolga v evrih v letu 2025 </w:t>
      </w:r>
      <w:r w:rsidR="005E2C41">
        <w:rPr>
          <w:rFonts w:ascii="Book Antiqua" w:eastAsia="Calibri" w:hAnsi="Book Antiqua"/>
          <w:sz w:val="22"/>
          <w:szCs w:val="22"/>
        </w:rPr>
        <w:t>je</w:t>
      </w:r>
      <w:r w:rsidR="005E2C41" w:rsidRPr="001247F4">
        <w:rPr>
          <w:rFonts w:ascii="Book Antiqua" w:eastAsia="Calibri" w:hAnsi="Book Antiqua"/>
          <w:sz w:val="22"/>
          <w:szCs w:val="22"/>
        </w:rPr>
        <w:t xml:space="preserve"> </w:t>
      </w:r>
      <w:r w:rsidRPr="001247F4">
        <w:rPr>
          <w:rFonts w:ascii="Book Antiqua" w:eastAsia="Calibri" w:hAnsi="Book Antiqua"/>
          <w:sz w:val="22"/>
          <w:szCs w:val="22"/>
        </w:rPr>
        <w:t>3,</w:t>
      </w:r>
      <w:r w:rsidR="001D62EF">
        <w:rPr>
          <w:rFonts w:ascii="Book Antiqua" w:eastAsia="Calibri" w:hAnsi="Book Antiqua"/>
          <w:sz w:val="22"/>
          <w:szCs w:val="22"/>
        </w:rPr>
        <w:t>2</w:t>
      </w:r>
      <w:r w:rsidRPr="001247F4">
        <w:rPr>
          <w:rFonts w:ascii="Book Antiqua" w:eastAsia="Calibri" w:hAnsi="Book Antiqua"/>
          <w:sz w:val="22"/>
          <w:szCs w:val="22"/>
        </w:rPr>
        <w:t xml:space="preserve"> </w:t>
      </w:r>
      <w:r w:rsidR="00386658">
        <w:rPr>
          <w:rFonts w:ascii="Book Antiqua" w:eastAsia="Calibri" w:hAnsi="Book Antiqua"/>
          <w:sz w:val="22"/>
          <w:szCs w:val="22"/>
        </w:rPr>
        <w:t>odstotka</w:t>
      </w:r>
      <w:r w:rsidR="005E2C41">
        <w:rPr>
          <w:rFonts w:ascii="Book Antiqua" w:eastAsia="Calibri" w:hAnsi="Book Antiqua"/>
          <w:sz w:val="22"/>
          <w:szCs w:val="22"/>
        </w:rPr>
        <w:t>,</w:t>
      </w:r>
      <w:r w:rsidRPr="001247F4">
        <w:rPr>
          <w:rFonts w:ascii="Book Antiqua" w:eastAsia="Calibri" w:hAnsi="Book Antiqua"/>
          <w:sz w:val="22"/>
          <w:szCs w:val="22"/>
        </w:rPr>
        <w:t xml:space="preserve"> tehtana povprečna</w:t>
      </w:r>
      <w:r w:rsidRPr="005B468F">
        <w:rPr>
          <w:rFonts w:ascii="Book Antiqua" w:eastAsia="Calibri" w:hAnsi="Book Antiqua"/>
          <w:sz w:val="22"/>
          <w:szCs w:val="22"/>
        </w:rPr>
        <w:t xml:space="preserve"> ročnost izdanega dolga </w:t>
      </w:r>
      <w:r w:rsidR="005E2C41">
        <w:rPr>
          <w:rFonts w:ascii="Book Antiqua" w:eastAsia="Calibri" w:hAnsi="Book Antiqua"/>
          <w:sz w:val="22"/>
          <w:szCs w:val="22"/>
        </w:rPr>
        <w:t xml:space="preserve">pa </w:t>
      </w:r>
      <w:r w:rsidR="001247F4">
        <w:rPr>
          <w:rFonts w:ascii="Book Antiqua" w:eastAsia="Calibri" w:hAnsi="Book Antiqua"/>
          <w:sz w:val="22"/>
          <w:szCs w:val="22"/>
        </w:rPr>
        <w:t>1</w:t>
      </w:r>
      <w:r w:rsidR="004409FD">
        <w:rPr>
          <w:rFonts w:ascii="Book Antiqua" w:eastAsia="Calibri" w:hAnsi="Book Antiqua"/>
          <w:sz w:val="22"/>
          <w:szCs w:val="22"/>
        </w:rPr>
        <w:t>6</w:t>
      </w:r>
      <w:r w:rsidR="001247F4">
        <w:rPr>
          <w:rFonts w:ascii="Book Antiqua" w:eastAsia="Calibri" w:hAnsi="Book Antiqua"/>
          <w:sz w:val="22"/>
          <w:szCs w:val="22"/>
        </w:rPr>
        <w:t>,</w:t>
      </w:r>
      <w:r w:rsidR="001D62EF">
        <w:rPr>
          <w:rFonts w:ascii="Book Antiqua" w:eastAsia="Calibri" w:hAnsi="Book Antiqua"/>
          <w:sz w:val="22"/>
          <w:szCs w:val="22"/>
        </w:rPr>
        <w:t>1</w:t>
      </w:r>
      <w:r w:rsidRPr="005B468F">
        <w:rPr>
          <w:rFonts w:ascii="Book Antiqua" w:eastAsia="Calibri" w:hAnsi="Book Antiqua"/>
          <w:sz w:val="22"/>
          <w:szCs w:val="22"/>
        </w:rPr>
        <w:t xml:space="preserve"> leta</w:t>
      </w:r>
      <w:r w:rsidR="00467591">
        <w:rPr>
          <w:rFonts w:ascii="Book Antiqua" w:eastAsia="Calibri" w:hAnsi="Book Antiqua"/>
          <w:sz w:val="22"/>
          <w:szCs w:val="22"/>
        </w:rPr>
        <w:t xml:space="preserve"> (</w:t>
      </w:r>
      <w:r w:rsidR="005E2C41">
        <w:rPr>
          <w:rFonts w:ascii="Book Antiqua" w:eastAsia="Calibri" w:hAnsi="Book Antiqua"/>
          <w:sz w:val="22"/>
          <w:szCs w:val="22"/>
        </w:rPr>
        <w:t>s</w:t>
      </w:r>
      <w:r w:rsidR="00564B3B">
        <w:rPr>
          <w:rFonts w:ascii="Book Antiqua" w:eastAsia="Calibri" w:hAnsi="Book Antiqua"/>
          <w:sz w:val="22"/>
          <w:szCs w:val="22"/>
        </w:rPr>
        <w:t>lika 4</w:t>
      </w:r>
      <w:r w:rsidR="00467591">
        <w:rPr>
          <w:rFonts w:ascii="Book Antiqua" w:eastAsia="Calibri" w:hAnsi="Book Antiqua"/>
          <w:sz w:val="22"/>
          <w:szCs w:val="22"/>
        </w:rPr>
        <w:t>)</w:t>
      </w:r>
      <w:r w:rsidRPr="005B468F">
        <w:rPr>
          <w:rFonts w:ascii="Book Antiqua" w:eastAsia="Calibri" w:hAnsi="Book Antiqua"/>
          <w:sz w:val="22"/>
          <w:szCs w:val="22"/>
        </w:rPr>
        <w:t>.</w:t>
      </w:r>
    </w:p>
    <w:p w14:paraId="646B14AB" w14:textId="77777777" w:rsidR="00564B3B" w:rsidRDefault="00564B3B" w:rsidP="00DF7F66">
      <w:pPr>
        <w:pStyle w:val="Napis"/>
        <w:rPr>
          <w:rFonts w:ascii="Book Antiqua" w:hAnsi="Book Antiqua"/>
          <w:bCs w:val="0"/>
          <w:color w:val="auto"/>
          <w:sz w:val="22"/>
          <w:szCs w:val="22"/>
        </w:rPr>
      </w:pPr>
      <w:bookmarkStart w:id="36" w:name="_Ref207290389"/>
      <w:bookmarkStart w:id="37" w:name="_Ref120180657"/>
      <w:bookmarkStart w:id="38" w:name="_Ref120180650"/>
    </w:p>
    <w:p w14:paraId="0439C707" w14:textId="77777777" w:rsidR="00564B3B" w:rsidRDefault="00564B3B" w:rsidP="00564B3B"/>
    <w:p w14:paraId="6D6CBE1F" w14:textId="77777777" w:rsidR="00564B3B" w:rsidRDefault="00564B3B" w:rsidP="00564B3B"/>
    <w:p w14:paraId="0225D792" w14:textId="77777777" w:rsidR="00564B3B" w:rsidRDefault="00564B3B" w:rsidP="00564B3B"/>
    <w:p w14:paraId="1FD73B1D" w14:textId="77777777" w:rsidR="00564B3B" w:rsidRDefault="00564B3B" w:rsidP="00564B3B"/>
    <w:p w14:paraId="6721F142" w14:textId="77777777" w:rsidR="00564B3B" w:rsidRDefault="00564B3B" w:rsidP="00564B3B"/>
    <w:p w14:paraId="2A36D3E4" w14:textId="77777777" w:rsidR="00564B3B" w:rsidRDefault="00564B3B" w:rsidP="00564B3B"/>
    <w:p w14:paraId="7F83695C" w14:textId="77777777" w:rsidR="00564B3B" w:rsidRDefault="00564B3B" w:rsidP="00564B3B"/>
    <w:p w14:paraId="69B2A77D" w14:textId="77777777" w:rsidR="00564B3B" w:rsidRDefault="00564B3B" w:rsidP="00564B3B"/>
    <w:p w14:paraId="22B917DA" w14:textId="77777777" w:rsidR="00564B3B" w:rsidRDefault="00564B3B" w:rsidP="00564B3B"/>
    <w:p w14:paraId="4D89D79D" w14:textId="77777777" w:rsidR="00564B3B" w:rsidRDefault="00564B3B" w:rsidP="00564B3B"/>
    <w:p w14:paraId="118BBACC" w14:textId="1F2049BA" w:rsidR="00007965" w:rsidRPr="00DF7F66" w:rsidRDefault="00C57563" w:rsidP="00DF7F66">
      <w:pPr>
        <w:pStyle w:val="Napis"/>
        <w:rPr>
          <w:rFonts w:ascii="Book Antiqua" w:hAnsi="Book Antiqua"/>
          <w:b w:val="0"/>
          <w:color w:val="auto"/>
          <w:sz w:val="22"/>
          <w:szCs w:val="22"/>
        </w:rPr>
      </w:pPr>
      <w:bookmarkStart w:id="39" w:name="_Toc216166450"/>
      <w:r w:rsidRPr="00DF7F66">
        <w:rPr>
          <w:rFonts w:ascii="Book Antiqua" w:hAnsi="Book Antiqua"/>
          <w:bCs w:val="0"/>
          <w:color w:val="auto"/>
          <w:sz w:val="22"/>
          <w:szCs w:val="22"/>
        </w:rPr>
        <w:lastRenderedPageBreak/>
        <w:t xml:space="preserve">Slika </w:t>
      </w:r>
      <w:r w:rsidRPr="00DF7F66">
        <w:rPr>
          <w:rFonts w:ascii="Book Antiqua" w:hAnsi="Book Antiqua"/>
          <w:bCs w:val="0"/>
          <w:color w:val="auto"/>
          <w:sz w:val="22"/>
          <w:szCs w:val="22"/>
        </w:rPr>
        <w:fldChar w:fldCharType="begin"/>
      </w:r>
      <w:r w:rsidRPr="00DF7F66">
        <w:rPr>
          <w:rFonts w:ascii="Book Antiqua" w:hAnsi="Book Antiqua"/>
          <w:bCs w:val="0"/>
          <w:color w:val="auto"/>
          <w:sz w:val="22"/>
          <w:szCs w:val="22"/>
        </w:rPr>
        <w:instrText xml:space="preserve"> SEQ Slika \* ARABIC </w:instrText>
      </w:r>
      <w:r w:rsidRPr="00DF7F66">
        <w:rPr>
          <w:rFonts w:ascii="Book Antiqua" w:hAnsi="Book Antiqua"/>
          <w:bCs w:val="0"/>
          <w:color w:val="auto"/>
          <w:sz w:val="22"/>
          <w:szCs w:val="22"/>
        </w:rPr>
        <w:fldChar w:fldCharType="separate"/>
      </w:r>
      <w:r w:rsidR="002A2D42">
        <w:rPr>
          <w:rFonts w:ascii="Book Antiqua" w:hAnsi="Book Antiqua"/>
          <w:bCs w:val="0"/>
          <w:noProof/>
          <w:color w:val="auto"/>
          <w:sz w:val="22"/>
          <w:szCs w:val="22"/>
        </w:rPr>
        <w:t>4</w:t>
      </w:r>
      <w:r w:rsidRPr="00DF7F66">
        <w:rPr>
          <w:rFonts w:ascii="Book Antiqua" w:hAnsi="Book Antiqua"/>
          <w:bCs w:val="0"/>
          <w:color w:val="auto"/>
          <w:sz w:val="22"/>
          <w:szCs w:val="22"/>
        </w:rPr>
        <w:fldChar w:fldCharType="end"/>
      </w:r>
      <w:bookmarkEnd w:id="36"/>
      <w:r w:rsidRPr="00DF7F66">
        <w:rPr>
          <w:rFonts w:ascii="Book Antiqua" w:hAnsi="Book Antiqua"/>
          <w:bCs w:val="0"/>
          <w:color w:val="auto"/>
          <w:sz w:val="22"/>
          <w:szCs w:val="22"/>
        </w:rPr>
        <w:t>:</w:t>
      </w:r>
      <w:bookmarkEnd w:id="37"/>
      <w:r w:rsidR="00007965" w:rsidRPr="00DF7F66">
        <w:rPr>
          <w:rFonts w:ascii="Book Antiqua" w:hAnsi="Book Antiqua"/>
          <w:bCs w:val="0"/>
          <w:color w:val="auto"/>
          <w:sz w:val="22"/>
          <w:szCs w:val="22"/>
        </w:rPr>
        <w:t xml:space="preserve"> </w:t>
      </w:r>
      <w:r w:rsidR="00007965" w:rsidRPr="00DF7F66">
        <w:rPr>
          <w:rFonts w:ascii="Book Antiqua" w:hAnsi="Book Antiqua"/>
          <w:b w:val="0"/>
          <w:color w:val="auto"/>
          <w:sz w:val="22"/>
          <w:szCs w:val="22"/>
        </w:rPr>
        <w:t>Izvršeno zadolževanje in upravljanje dolg</w:t>
      </w:r>
      <w:r w:rsidR="005E2C41">
        <w:rPr>
          <w:rFonts w:ascii="Book Antiqua" w:hAnsi="Book Antiqua"/>
          <w:b w:val="0"/>
          <w:color w:val="auto"/>
          <w:sz w:val="22"/>
          <w:szCs w:val="22"/>
        </w:rPr>
        <w:t>a</w:t>
      </w:r>
      <w:r w:rsidR="00007965" w:rsidRPr="00DF7F66">
        <w:rPr>
          <w:rFonts w:ascii="Book Antiqua" w:hAnsi="Book Antiqua"/>
          <w:b w:val="0"/>
          <w:color w:val="auto"/>
          <w:sz w:val="22"/>
          <w:szCs w:val="22"/>
        </w:rPr>
        <w:t xml:space="preserve"> državnega proračuna v letu 202</w:t>
      </w:r>
      <w:r w:rsidR="004455DA" w:rsidRPr="00DF7F66">
        <w:rPr>
          <w:rFonts w:ascii="Book Antiqua" w:hAnsi="Book Antiqua"/>
          <w:b w:val="0"/>
          <w:color w:val="auto"/>
          <w:sz w:val="22"/>
          <w:szCs w:val="22"/>
        </w:rPr>
        <w:t>5</w:t>
      </w:r>
      <w:r w:rsidR="00007965" w:rsidRPr="00DF7F66">
        <w:rPr>
          <w:rFonts w:ascii="Book Antiqua" w:hAnsi="Book Antiqua"/>
          <w:b w:val="0"/>
          <w:color w:val="auto"/>
          <w:sz w:val="22"/>
          <w:szCs w:val="22"/>
        </w:rPr>
        <w:t xml:space="preserve"> </w:t>
      </w:r>
      <w:r w:rsidR="00007965" w:rsidRPr="00E96AD9">
        <w:rPr>
          <w:rFonts w:ascii="Book Antiqua" w:hAnsi="Book Antiqua"/>
          <w:b w:val="0"/>
          <w:color w:val="auto"/>
          <w:sz w:val="22"/>
          <w:szCs w:val="22"/>
        </w:rPr>
        <w:t>z</w:t>
      </w:r>
      <w:r w:rsidR="00E96AD9">
        <w:rPr>
          <w:rFonts w:ascii="Book Antiqua" w:hAnsi="Book Antiqua"/>
          <w:b w:val="0"/>
          <w:color w:val="auto"/>
          <w:sz w:val="22"/>
          <w:szCs w:val="22"/>
        </w:rPr>
        <w:t xml:space="preserve"> v</w:t>
      </w:r>
      <w:r w:rsidR="00007965" w:rsidRPr="00E96AD9">
        <w:rPr>
          <w:rFonts w:ascii="Book Antiqua" w:hAnsi="Book Antiqua"/>
          <w:b w:val="0"/>
          <w:color w:val="auto"/>
          <w:sz w:val="22"/>
          <w:szCs w:val="22"/>
        </w:rPr>
        <w:t>i</w:t>
      </w:r>
      <w:r w:rsidR="00E96AD9">
        <w:rPr>
          <w:rFonts w:ascii="Book Antiqua" w:hAnsi="Book Antiqua"/>
          <w:b w:val="0"/>
          <w:color w:val="auto"/>
          <w:sz w:val="22"/>
          <w:szCs w:val="22"/>
        </w:rPr>
        <w:t>d</w:t>
      </w:r>
      <w:r w:rsidR="00007965" w:rsidRPr="00E96AD9">
        <w:rPr>
          <w:rFonts w:ascii="Book Antiqua" w:hAnsi="Book Antiqua"/>
          <w:b w:val="0"/>
          <w:color w:val="auto"/>
          <w:sz w:val="22"/>
          <w:szCs w:val="22"/>
        </w:rPr>
        <w:t>ik</w:t>
      </w:r>
      <w:r w:rsidR="00E96AD9">
        <w:rPr>
          <w:rFonts w:ascii="Book Antiqua" w:hAnsi="Book Antiqua"/>
          <w:b w:val="0"/>
          <w:color w:val="auto"/>
          <w:sz w:val="22"/>
          <w:szCs w:val="22"/>
        </w:rPr>
        <w:t>a</w:t>
      </w:r>
      <w:r w:rsidR="00007965" w:rsidRPr="00DF7F66">
        <w:rPr>
          <w:rFonts w:ascii="Book Antiqua" w:hAnsi="Book Antiqua"/>
          <w:b w:val="0"/>
          <w:color w:val="auto"/>
          <w:sz w:val="22"/>
          <w:szCs w:val="22"/>
        </w:rPr>
        <w:t xml:space="preserve"> odplačil glavnic dolga</w:t>
      </w:r>
      <w:bookmarkEnd w:id="38"/>
      <w:bookmarkEnd w:id="39"/>
      <w:r w:rsidR="005E2C41">
        <w:rPr>
          <w:rFonts w:ascii="Book Antiqua" w:hAnsi="Book Antiqua"/>
          <w:b w:val="0"/>
          <w:color w:val="auto"/>
          <w:sz w:val="22"/>
          <w:szCs w:val="22"/>
        </w:rPr>
        <w:t xml:space="preserve"> </w:t>
      </w:r>
    </w:p>
    <w:p w14:paraId="54C3C249" w14:textId="3798215D" w:rsidR="00E94943" w:rsidRDefault="00E94943" w:rsidP="00007965">
      <w:pPr>
        <w:spacing w:line="276" w:lineRule="auto"/>
        <w:contextualSpacing/>
        <w:jc w:val="both"/>
        <w:rPr>
          <w:rFonts w:ascii="Book Antiqua" w:eastAsia="Calibri" w:hAnsi="Book Antiqua"/>
          <w:sz w:val="18"/>
          <w:szCs w:val="18"/>
        </w:rPr>
      </w:pPr>
      <w:r w:rsidRPr="00653F86">
        <w:rPr>
          <w:rFonts w:cs="Arial"/>
          <w:b/>
          <w:bCs/>
          <w:noProof/>
          <w:szCs w:val="20"/>
          <w:lang w:eastAsia="sl-SI"/>
        </w:rPr>
        <w:drawing>
          <wp:anchor distT="0" distB="0" distL="114300" distR="114300" simplePos="0" relativeHeight="251751424" behindDoc="0" locked="1" layoutInCell="1" allowOverlap="0" wp14:anchorId="4EB097AF" wp14:editId="0FDC508A">
            <wp:simplePos x="0" y="0"/>
            <wp:positionH relativeFrom="margin">
              <wp:align>right</wp:align>
            </wp:positionH>
            <wp:positionV relativeFrom="paragraph">
              <wp:posOffset>1270</wp:posOffset>
            </wp:positionV>
            <wp:extent cx="6471920" cy="3022600"/>
            <wp:effectExtent l="0" t="0" r="5080" b="6350"/>
            <wp:wrapTopAndBottom/>
            <wp:docPr id="1401919093" name="Grafikon 1401919093">
              <a:extLst xmlns:a="http://schemas.openxmlformats.org/drawingml/2006/main">
                <a:ext uri="{FF2B5EF4-FFF2-40B4-BE49-F238E27FC236}">
                  <a16:creationId xmlns:a16="http://schemas.microsoft.com/office/drawing/2014/main" id="{E2F7AAE5-2377-44B9-8A44-CCA772DA4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rFonts w:ascii="Book Antiqua" w:eastAsia="Calibri" w:hAnsi="Book Antiqua"/>
          <w:sz w:val="18"/>
          <w:szCs w:val="18"/>
        </w:rPr>
        <w:t>*</w:t>
      </w:r>
      <w:r w:rsidRPr="00E94943">
        <w:rPr>
          <w:rFonts w:cs="Arial"/>
          <w:sz w:val="16"/>
          <w:szCs w:val="16"/>
          <w:lang w:eastAsia="sl-SI"/>
        </w:rPr>
        <w:t xml:space="preserve"> </w:t>
      </w:r>
      <w:r w:rsidRPr="00653F86">
        <w:rPr>
          <w:rFonts w:cs="Arial"/>
          <w:sz w:val="16"/>
          <w:szCs w:val="16"/>
          <w:lang w:eastAsia="sl-SI"/>
        </w:rPr>
        <w:t xml:space="preserve">Z različnimi barvami označeni deli stolpcev po letih </w:t>
      </w:r>
      <w:r w:rsidRPr="004757C0">
        <w:rPr>
          <w:rFonts w:cs="Arial"/>
          <w:sz w:val="16"/>
          <w:szCs w:val="16"/>
          <w:lang w:eastAsia="sl-SI"/>
        </w:rPr>
        <w:t>označujejo novo</w:t>
      </w:r>
      <w:r w:rsidR="00C5074C">
        <w:rPr>
          <w:rFonts w:cs="Arial"/>
          <w:sz w:val="16"/>
          <w:szCs w:val="16"/>
          <w:lang w:eastAsia="sl-SI"/>
        </w:rPr>
        <w:t>-</w:t>
      </w:r>
      <w:r w:rsidRPr="004757C0">
        <w:rPr>
          <w:rFonts w:cs="Arial"/>
          <w:sz w:val="16"/>
          <w:szCs w:val="16"/>
          <w:lang w:eastAsia="sl-SI"/>
        </w:rPr>
        <w:t>izdan</w:t>
      </w:r>
      <w:r w:rsidR="004757C0">
        <w:rPr>
          <w:rFonts w:cs="Arial"/>
          <w:sz w:val="16"/>
          <w:szCs w:val="16"/>
          <w:lang w:eastAsia="sl-SI"/>
        </w:rPr>
        <w:t>i</w:t>
      </w:r>
      <w:r w:rsidRPr="004757C0">
        <w:rPr>
          <w:rFonts w:cs="Arial"/>
          <w:sz w:val="16"/>
          <w:szCs w:val="16"/>
          <w:lang w:eastAsia="sl-SI"/>
        </w:rPr>
        <w:t xml:space="preserve"> dolg v </w:t>
      </w:r>
      <w:r w:rsidR="00CD67B3" w:rsidRPr="004757C0">
        <w:rPr>
          <w:rFonts w:cs="Arial"/>
          <w:sz w:val="16"/>
          <w:szCs w:val="16"/>
          <w:lang w:eastAsia="sl-SI"/>
        </w:rPr>
        <w:t>fiskalnem</w:t>
      </w:r>
      <w:r w:rsidRPr="00653F86">
        <w:rPr>
          <w:rFonts w:cs="Arial"/>
          <w:sz w:val="16"/>
          <w:szCs w:val="16"/>
          <w:lang w:eastAsia="sl-SI"/>
        </w:rPr>
        <w:t xml:space="preserve"> letu 2025.</w:t>
      </w:r>
    </w:p>
    <w:p w14:paraId="42FD715F" w14:textId="6E8EE320" w:rsidR="00007965" w:rsidRPr="005B468F" w:rsidRDefault="00007965" w:rsidP="00007965">
      <w:pPr>
        <w:spacing w:line="276" w:lineRule="auto"/>
        <w:contextualSpacing/>
        <w:jc w:val="both"/>
        <w:rPr>
          <w:rFonts w:ascii="Book Antiqua" w:eastAsia="Calibri" w:hAnsi="Book Antiqua"/>
          <w:sz w:val="18"/>
          <w:szCs w:val="18"/>
        </w:rPr>
      </w:pPr>
      <w:r w:rsidRPr="004455DA">
        <w:rPr>
          <w:rFonts w:ascii="Book Antiqua" w:eastAsia="Calibri" w:hAnsi="Book Antiqua"/>
          <w:sz w:val="18"/>
          <w:szCs w:val="18"/>
        </w:rPr>
        <w:t>Vir: Ministrstvo za finance</w:t>
      </w:r>
      <w:r w:rsidR="005E2C41">
        <w:rPr>
          <w:rFonts w:ascii="Book Antiqua" w:eastAsia="Calibri" w:hAnsi="Book Antiqua"/>
          <w:sz w:val="18"/>
          <w:szCs w:val="18"/>
        </w:rPr>
        <w:t xml:space="preserve"> Republike Slovenije</w:t>
      </w:r>
      <w:r w:rsidRPr="004455DA">
        <w:rPr>
          <w:rFonts w:ascii="Book Antiqua" w:eastAsia="Calibri" w:hAnsi="Book Antiqua"/>
          <w:sz w:val="18"/>
          <w:szCs w:val="18"/>
        </w:rPr>
        <w:t xml:space="preserve">, </w:t>
      </w:r>
      <w:r w:rsidR="00CD0389">
        <w:rPr>
          <w:rFonts w:ascii="Book Antiqua" w:eastAsia="Calibri" w:hAnsi="Book Antiqua"/>
          <w:sz w:val="18"/>
          <w:szCs w:val="18"/>
        </w:rPr>
        <w:t>17</w:t>
      </w:r>
      <w:r w:rsidRPr="004455DA">
        <w:rPr>
          <w:rFonts w:ascii="Book Antiqua" w:eastAsia="Calibri" w:hAnsi="Book Antiqua"/>
          <w:sz w:val="18"/>
          <w:szCs w:val="18"/>
        </w:rPr>
        <w:t>.</w:t>
      </w:r>
      <w:r w:rsidR="00E94943">
        <w:rPr>
          <w:rFonts w:ascii="Book Antiqua" w:eastAsia="Calibri" w:hAnsi="Book Antiqua"/>
          <w:sz w:val="18"/>
          <w:szCs w:val="18"/>
        </w:rPr>
        <w:t xml:space="preserve"> </w:t>
      </w:r>
      <w:r w:rsidR="00144E4A">
        <w:rPr>
          <w:rFonts w:ascii="Book Antiqua" w:eastAsia="Calibri" w:hAnsi="Book Antiqua"/>
          <w:sz w:val="18"/>
          <w:szCs w:val="18"/>
        </w:rPr>
        <w:t>1</w:t>
      </w:r>
      <w:r w:rsidR="00CD0389">
        <w:rPr>
          <w:rFonts w:ascii="Book Antiqua" w:eastAsia="Calibri" w:hAnsi="Book Antiqua"/>
          <w:sz w:val="18"/>
          <w:szCs w:val="18"/>
        </w:rPr>
        <w:t>1</w:t>
      </w:r>
      <w:r w:rsidRPr="004455DA">
        <w:rPr>
          <w:rFonts w:ascii="Book Antiqua" w:eastAsia="Calibri" w:hAnsi="Book Antiqua"/>
          <w:sz w:val="18"/>
          <w:szCs w:val="18"/>
        </w:rPr>
        <w:t>. 202</w:t>
      </w:r>
      <w:r w:rsidR="004455DA" w:rsidRPr="004455DA">
        <w:rPr>
          <w:rFonts w:ascii="Book Antiqua" w:eastAsia="Calibri" w:hAnsi="Book Antiqua"/>
          <w:sz w:val="18"/>
          <w:szCs w:val="18"/>
        </w:rPr>
        <w:t>5</w:t>
      </w:r>
    </w:p>
    <w:p w14:paraId="316C6D59" w14:textId="77777777" w:rsidR="00DB7400" w:rsidRDefault="00DB7400" w:rsidP="00007965">
      <w:pPr>
        <w:spacing w:line="276" w:lineRule="auto"/>
        <w:jc w:val="both"/>
        <w:rPr>
          <w:rFonts w:ascii="Book Antiqua" w:eastAsia="Calibri" w:hAnsi="Book Antiqua"/>
          <w:sz w:val="22"/>
          <w:szCs w:val="22"/>
        </w:rPr>
      </w:pPr>
    </w:p>
    <w:p w14:paraId="47870439" w14:textId="60E20C88" w:rsidR="009A4E54" w:rsidRPr="009A4E54" w:rsidRDefault="005E2C41" w:rsidP="009A4E54">
      <w:pPr>
        <w:spacing w:line="276" w:lineRule="auto"/>
        <w:contextualSpacing/>
        <w:jc w:val="both"/>
        <w:rPr>
          <w:rFonts w:ascii="Book Antiqua" w:eastAsia="Calibri" w:hAnsi="Book Antiqua"/>
          <w:sz w:val="22"/>
          <w:szCs w:val="22"/>
        </w:rPr>
      </w:pPr>
      <w:r>
        <w:rPr>
          <w:rFonts w:ascii="Book Antiqua" w:eastAsia="Calibri" w:hAnsi="Book Antiqua"/>
          <w:sz w:val="22"/>
          <w:szCs w:val="22"/>
        </w:rPr>
        <w:t>Glav</w:t>
      </w:r>
      <w:r w:rsidR="009A4E54" w:rsidRPr="009A4E54">
        <w:rPr>
          <w:rFonts w:ascii="Book Antiqua" w:eastAsia="Calibri" w:hAnsi="Book Antiqua"/>
          <w:sz w:val="22"/>
          <w:szCs w:val="22"/>
        </w:rPr>
        <w:t>n</w:t>
      </w:r>
      <w:r>
        <w:rPr>
          <w:rFonts w:ascii="Book Antiqua" w:eastAsia="Calibri" w:hAnsi="Book Antiqua"/>
          <w:sz w:val="22"/>
          <w:szCs w:val="22"/>
        </w:rPr>
        <w:t>o</w:t>
      </w:r>
      <w:r w:rsidR="009A4E54" w:rsidRPr="009A4E54">
        <w:rPr>
          <w:rFonts w:ascii="Book Antiqua" w:eastAsia="Calibri" w:hAnsi="Book Antiqua"/>
          <w:sz w:val="22"/>
          <w:szCs w:val="22"/>
        </w:rPr>
        <w:t xml:space="preserve"> tveganje pri upravljanju dolg</w:t>
      </w:r>
      <w:r>
        <w:rPr>
          <w:rFonts w:ascii="Book Antiqua" w:eastAsia="Calibri" w:hAnsi="Book Antiqua"/>
          <w:sz w:val="22"/>
          <w:szCs w:val="22"/>
        </w:rPr>
        <w:t>a</w:t>
      </w:r>
      <w:r w:rsidR="009A4E54" w:rsidRPr="009A4E54">
        <w:rPr>
          <w:rFonts w:ascii="Book Antiqua" w:eastAsia="Calibri" w:hAnsi="Book Antiqua"/>
          <w:sz w:val="22"/>
          <w:szCs w:val="22"/>
        </w:rPr>
        <w:t xml:space="preserve"> je upravljanje tveganja refinanciranja. </w:t>
      </w:r>
      <w:r w:rsidR="00E43614">
        <w:rPr>
          <w:rFonts w:ascii="Book Antiqua" w:eastAsia="Calibri" w:hAnsi="Book Antiqua"/>
          <w:sz w:val="22"/>
          <w:szCs w:val="22"/>
        </w:rPr>
        <w:t>K</w:t>
      </w:r>
      <w:r w:rsidR="001C3704">
        <w:rPr>
          <w:rFonts w:ascii="Book Antiqua" w:eastAsia="Calibri" w:hAnsi="Book Antiqua"/>
          <w:sz w:val="22"/>
          <w:szCs w:val="22"/>
        </w:rPr>
        <w:t>akor</w:t>
      </w:r>
      <w:r w:rsidR="00E43614">
        <w:rPr>
          <w:rFonts w:ascii="Book Antiqua" w:eastAsia="Calibri" w:hAnsi="Book Antiqua"/>
          <w:sz w:val="22"/>
          <w:szCs w:val="22"/>
        </w:rPr>
        <w:t xml:space="preserve"> kaže</w:t>
      </w:r>
      <w:r w:rsidR="009A4E54" w:rsidRPr="005E2C41">
        <w:rPr>
          <w:rFonts w:ascii="Book Antiqua" w:eastAsia="Calibri" w:hAnsi="Book Antiqua"/>
          <w:sz w:val="22"/>
          <w:szCs w:val="22"/>
        </w:rPr>
        <w:t xml:space="preserve"> </w:t>
      </w:r>
      <w:r w:rsidR="00467591" w:rsidRPr="005E2C41">
        <w:rPr>
          <w:rFonts w:ascii="Book Antiqua" w:eastAsia="Calibri" w:hAnsi="Book Antiqua"/>
          <w:sz w:val="22"/>
          <w:szCs w:val="22"/>
        </w:rPr>
        <w:fldChar w:fldCharType="begin"/>
      </w:r>
      <w:r w:rsidR="00467591" w:rsidRPr="00FE2C89">
        <w:rPr>
          <w:rFonts w:ascii="Book Antiqua" w:eastAsia="Calibri" w:hAnsi="Book Antiqua"/>
          <w:sz w:val="22"/>
          <w:szCs w:val="22"/>
        </w:rPr>
        <w:instrText xml:space="preserve"> REF _Ref207795938 \h </w:instrText>
      </w:r>
      <w:r w:rsidR="00340622" w:rsidRPr="00FE2C89">
        <w:rPr>
          <w:rFonts w:ascii="Book Antiqua" w:eastAsia="Calibri" w:hAnsi="Book Antiqua"/>
          <w:sz w:val="22"/>
          <w:szCs w:val="22"/>
        </w:rPr>
        <w:instrText xml:space="preserve"> \* MERGEFORMAT </w:instrText>
      </w:r>
      <w:r w:rsidR="00467591" w:rsidRPr="005E2C41">
        <w:rPr>
          <w:rFonts w:ascii="Book Antiqua" w:eastAsia="Calibri" w:hAnsi="Book Antiqua"/>
          <w:sz w:val="22"/>
          <w:szCs w:val="22"/>
        </w:rPr>
      </w:r>
      <w:r w:rsidR="00467591" w:rsidRPr="005E2C41">
        <w:rPr>
          <w:rFonts w:ascii="Book Antiqua" w:eastAsia="Calibri" w:hAnsi="Book Antiqua"/>
          <w:sz w:val="22"/>
          <w:szCs w:val="22"/>
        </w:rPr>
        <w:fldChar w:fldCharType="separate"/>
      </w:r>
      <w:r w:rsidR="002A2D42" w:rsidRPr="002A2D42">
        <w:rPr>
          <w:rFonts w:ascii="Book Antiqua" w:hAnsi="Book Antiqua" w:cs="Arial"/>
          <w:sz w:val="22"/>
          <w:szCs w:val="22"/>
        </w:rPr>
        <w:t xml:space="preserve">Slika </w:t>
      </w:r>
      <w:r w:rsidR="002A2D42" w:rsidRPr="002A2D42">
        <w:rPr>
          <w:rFonts w:ascii="Book Antiqua" w:hAnsi="Book Antiqua" w:cs="Arial"/>
          <w:noProof/>
          <w:sz w:val="22"/>
          <w:szCs w:val="22"/>
        </w:rPr>
        <w:t>5</w:t>
      </w:r>
      <w:r w:rsidR="00467591" w:rsidRPr="005E2C41">
        <w:rPr>
          <w:rFonts w:ascii="Book Antiqua" w:eastAsia="Calibri" w:hAnsi="Book Antiqua"/>
          <w:sz w:val="22"/>
          <w:szCs w:val="22"/>
        </w:rPr>
        <w:fldChar w:fldCharType="end"/>
      </w:r>
      <w:r w:rsidR="009A4E54" w:rsidRPr="009A4E54">
        <w:rPr>
          <w:rFonts w:ascii="Book Antiqua" w:eastAsia="Calibri" w:hAnsi="Book Antiqua"/>
          <w:sz w:val="22"/>
          <w:szCs w:val="22"/>
        </w:rPr>
        <w:t>, ki najcelovit</w:t>
      </w:r>
      <w:r w:rsidR="00E43614">
        <w:rPr>
          <w:rFonts w:ascii="Book Antiqua" w:eastAsia="Calibri" w:hAnsi="Book Antiqua"/>
          <w:sz w:val="22"/>
          <w:szCs w:val="22"/>
        </w:rPr>
        <w:t>eje</w:t>
      </w:r>
      <w:r w:rsidR="009A4E54" w:rsidRPr="009A4E54">
        <w:rPr>
          <w:rFonts w:ascii="Book Antiqua" w:eastAsia="Calibri" w:hAnsi="Book Antiqua"/>
          <w:sz w:val="22"/>
          <w:szCs w:val="22"/>
        </w:rPr>
        <w:t xml:space="preserve"> pr</w:t>
      </w:r>
      <w:r w:rsidR="00E43614">
        <w:rPr>
          <w:rFonts w:ascii="Book Antiqua" w:eastAsia="Calibri" w:hAnsi="Book Antiqua"/>
          <w:sz w:val="22"/>
          <w:szCs w:val="22"/>
        </w:rPr>
        <w:t>ik</w:t>
      </w:r>
      <w:r w:rsidR="009A4E54" w:rsidRPr="009A4E54">
        <w:rPr>
          <w:rFonts w:ascii="Book Antiqua" w:eastAsia="Calibri" w:hAnsi="Book Antiqua"/>
          <w:sz w:val="22"/>
          <w:szCs w:val="22"/>
        </w:rPr>
        <w:t>a</w:t>
      </w:r>
      <w:r w:rsidR="00E43614">
        <w:rPr>
          <w:rFonts w:ascii="Book Antiqua" w:eastAsia="Calibri" w:hAnsi="Book Antiqua"/>
          <w:sz w:val="22"/>
          <w:szCs w:val="22"/>
        </w:rPr>
        <w:t>že</w:t>
      </w:r>
      <w:r w:rsidR="009A4E54" w:rsidRPr="009A4E54">
        <w:rPr>
          <w:rFonts w:ascii="Book Antiqua" w:eastAsia="Calibri" w:hAnsi="Book Antiqua"/>
          <w:sz w:val="22"/>
          <w:szCs w:val="22"/>
        </w:rPr>
        <w:t xml:space="preserve"> </w:t>
      </w:r>
      <w:r w:rsidR="009A4E54" w:rsidRPr="00945A06">
        <w:rPr>
          <w:rFonts w:ascii="Book Antiqua" w:eastAsia="Calibri" w:hAnsi="Book Antiqua"/>
          <w:sz w:val="22"/>
          <w:szCs w:val="22"/>
        </w:rPr>
        <w:t>izpostavljenost tveganju refinanciranja, je zapadlost glavnic obvladljiv</w:t>
      </w:r>
      <w:r w:rsidR="00304E68">
        <w:rPr>
          <w:rFonts w:ascii="Book Antiqua" w:eastAsia="Calibri" w:hAnsi="Book Antiqua"/>
          <w:sz w:val="22"/>
          <w:szCs w:val="22"/>
        </w:rPr>
        <w:t>a in ustrezno</w:t>
      </w:r>
      <w:r w:rsidR="009A4E54" w:rsidRPr="00945A06">
        <w:rPr>
          <w:rFonts w:ascii="Book Antiqua" w:eastAsia="Calibri" w:hAnsi="Book Antiqua"/>
          <w:sz w:val="22"/>
          <w:szCs w:val="22"/>
        </w:rPr>
        <w:t xml:space="preserve"> razporejena po letih</w:t>
      </w:r>
      <w:r w:rsidR="009A4E54" w:rsidRPr="00E96AD9">
        <w:rPr>
          <w:rFonts w:ascii="Book Antiqua" w:eastAsia="Calibri" w:hAnsi="Book Antiqua"/>
          <w:sz w:val="22"/>
          <w:szCs w:val="22"/>
        </w:rPr>
        <w:t xml:space="preserve">. </w:t>
      </w:r>
      <w:r w:rsidR="003C6DBF" w:rsidRPr="00E96AD9">
        <w:rPr>
          <w:rFonts w:ascii="Book Antiqua" w:eastAsia="Calibri" w:hAnsi="Book Antiqua"/>
          <w:sz w:val="22"/>
          <w:szCs w:val="22"/>
        </w:rPr>
        <w:t>T</w:t>
      </w:r>
      <w:r w:rsidR="009A4E54" w:rsidRPr="00E96AD9">
        <w:rPr>
          <w:rFonts w:ascii="Book Antiqua" w:eastAsia="Calibri" w:hAnsi="Book Antiqua"/>
          <w:sz w:val="22"/>
          <w:szCs w:val="22"/>
        </w:rPr>
        <w:t>ehtana povprečna preostala ročnost portfelja dolga</w:t>
      </w:r>
      <w:r w:rsidR="009A4E54" w:rsidRPr="00945A06">
        <w:rPr>
          <w:rFonts w:ascii="Book Antiqua" w:eastAsia="Calibri" w:hAnsi="Book Antiqua"/>
          <w:sz w:val="22"/>
          <w:szCs w:val="22"/>
        </w:rPr>
        <w:t xml:space="preserve"> državnega proračuna </w:t>
      </w:r>
      <w:r w:rsidR="00E43614">
        <w:rPr>
          <w:rFonts w:ascii="Book Antiqua" w:eastAsia="Calibri" w:hAnsi="Book Antiqua"/>
          <w:sz w:val="22"/>
          <w:szCs w:val="22"/>
        </w:rPr>
        <w:t>je</w:t>
      </w:r>
      <w:r w:rsidR="00E43614" w:rsidRPr="00945A06">
        <w:rPr>
          <w:rFonts w:ascii="Book Antiqua" w:eastAsia="Calibri" w:hAnsi="Book Antiqua"/>
          <w:sz w:val="22"/>
          <w:szCs w:val="22"/>
        </w:rPr>
        <w:t xml:space="preserve"> </w:t>
      </w:r>
      <w:r w:rsidR="009A4E54" w:rsidRPr="00945A06">
        <w:rPr>
          <w:rFonts w:ascii="Book Antiqua" w:eastAsia="Calibri" w:hAnsi="Book Antiqua"/>
          <w:sz w:val="22"/>
          <w:szCs w:val="22"/>
        </w:rPr>
        <w:t xml:space="preserve">v letu 2025 </w:t>
      </w:r>
      <w:r w:rsidR="00304E68">
        <w:rPr>
          <w:rFonts w:ascii="Book Antiqua" w:eastAsia="Calibri" w:hAnsi="Book Antiqua"/>
          <w:sz w:val="22"/>
          <w:szCs w:val="22"/>
        </w:rPr>
        <w:t>znašala</w:t>
      </w:r>
      <w:r w:rsidR="00E43614">
        <w:rPr>
          <w:rFonts w:ascii="Book Antiqua" w:eastAsia="Calibri" w:hAnsi="Book Antiqua"/>
          <w:sz w:val="22"/>
          <w:szCs w:val="22"/>
        </w:rPr>
        <w:t xml:space="preserve"> </w:t>
      </w:r>
      <w:r w:rsidR="00945A06" w:rsidRPr="00945A06">
        <w:rPr>
          <w:rFonts w:ascii="Book Antiqua" w:eastAsia="Calibri" w:hAnsi="Book Antiqua"/>
          <w:sz w:val="22"/>
          <w:szCs w:val="22"/>
        </w:rPr>
        <w:t>9,</w:t>
      </w:r>
      <w:r w:rsidR="003C6DBF">
        <w:rPr>
          <w:rFonts w:ascii="Book Antiqua" w:eastAsia="Calibri" w:hAnsi="Book Antiqua"/>
          <w:sz w:val="22"/>
          <w:szCs w:val="22"/>
        </w:rPr>
        <w:t>3</w:t>
      </w:r>
      <w:r w:rsidR="009A4E54" w:rsidRPr="00945A06">
        <w:rPr>
          <w:rFonts w:ascii="Book Antiqua" w:eastAsia="Calibri" w:hAnsi="Book Antiqua"/>
          <w:sz w:val="22"/>
          <w:szCs w:val="22"/>
        </w:rPr>
        <w:t xml:space="preserve"> leta.</w:t>
      </w:r>
      <w:r w:rsidR="009A4E54" w:rsidRPr="009A4E54">
        <w:rPr>
          <w:rFonts w:ascii="Book Antiqua" w:eastAsia="Calibri" w:hAnsi="Book Antiqua"/>
          <w:sz w:val="22"/>
          <w:szCs w:val="22"/>
        </w:rPr>
        <w:t xml:space="preserve"> </w:t>
      </w:r>
    </w:p>
    <w:p w14:paraId="64896636" w14:textId="77777777" w:rsidR="009A4E54" w:rsidRPr="009A4E54" w:rsidRDefault="009A4E54" w:rsidP="00E94943">
      <w:pPr>
        <w:spacing w:line="276" w:lineRule="auto"/>
        <w:contextualSpacing/>
        <w:jc w:val="both"/>
        <w:rPr>
          <w:rFonts w:ascii="Book Antiqua" w:eastAsia="Calibri" w:hAnsi="Book Antiqua"/>
          <w:sz w:val="22"/>
          <w:szCs w:val="22"/>
        </w:rPr>
      </w:pPr>
    </w:p>
    <w:p w14:paraId="11772AB0" w14:textId="76AEE42B" w:rsidR="00007965" w:rsidRPr="00D02A7E" w:rsidRDefault="009A4E54" w:rsidP="00E94943">
      <w:pPr>
        <w:spacing w:line="276" w:lineRule="auto"/>
        <w:contextualSpacing/>
        <w:jc w:val="both"/>
        <w:rPr>
          <w:rFonts w:ascii="Book Antiqua" w:eastAsia="Calibri" w:hAnsi="Book Antiqua"/>
          <w:sz w:val="22"/>
          <w:szCs w:val="22"/>
        </w:rPr>
      </w:pPr>
      <w:r w:rsidRPr="009A4E54">
        <w:rPr>
          <w:rFonts w:ascii="Book Antiqua" w:eastAsia="Calibri" w:hAnsi="Book Antiqua"/>
          <w:sz w:val="22"/>
          <w:szCs w:val="22"/>
        </w:rPr>
        <w:t>Komplementarna mera tveganja pokaže,</w:t>
      </w:r>
      <w:r>
        <w:rPr>
          <w:rFonts w:ascii="Book Antiqua" w:eastAsia="Calibri" w:hAnsi="Book Antiqua"/>
          <w:sz w:val="22"/>
          <w:szCs w:val="22"/>
        </w:rPr>
        <w:t xml:space="preserve"> da </w:t>
      </w:r>
      <w:r w:rsidR="00E43614">
        <w:rPr>
          <w:rFonts w:ascii="Book Antiqua" w:eastAsia="Calibri" w:hAnsi="Book Antiqua"/>
          <w:sz w:val="22"/>
          <w:szCs w:val="22"/>
        </w:rPr>
        <w:t xml:space="preserve">bo </w:t>
      </w:r>
      <w:r>
        <w:rPr>
          <w:rFonts w:ascii="Book Antiqua" w:eastAsia="Calibri" w:hAnsi="Book Antiqua"/>
          <w:sz w:val="22"/>
          <w:szCs w:val="22"/>
        </w:rPr>
        <w:t>v</w:t>
      </w:r>
      <w:r w:rsidR="00E94943" w:rsidRPr="00E94943">
        <w:rPr>
          <w:rFonts w:ascii="Book Antiqua" w:eastAsia="Calibri" w:hAnsi="Book Antiqua"/>
          <w:sz w:val="22"/>
          <w:szCs w:val="22"/>
        </w:rPr>
        <w:t xml:space="preserve"> obdobju 2026</w:t>
      </w:r>
      <w:r w:rsidR="00E43614">
        <w:rPr>
          <w:rFonts w:ascii="Book Antiqua" w:eastAsia="Calibri" w:hAnsi="Book Antiqua"/>
          <w:sz w:val="22"/>
          <w:szCs w:val="22"/>
        </w:rPr>
        <w:t>–</w:t>
      </w:r>
      <w:r w:rsidR="00E94943" w:rsidRPr="00E94943">
        <w:rPr>
          <w:rFonts w:ascii="Book Antiqua" w:eastAsia="Calibri" w:hAnsi="Book Antiqua"/>
          <w:sz w:val="22"/>
          <w:szCs w:val="22"/>
        </w:rPr>
        <w:t>202</w:t>
      </w:r>
      <w:r w:rsidR="00365213">
        <w:rPr>
          <w:rFonts w:ascii="Book Antiqua" w:eastAsia="Calibri" w:hAnsi="Book Antiqua"/>
          <w:sz w:val="22"/>
          <w:szCs w:val="22"/>
        </w:rPr>
        <w:t>8</w:t>
      </w:r>
      <w:r w:rsidR="00E94943" w:rsidRPr="00E94943">
        <w:rPr>
          <w:rFonts w:ascii="Book Antiqua" w:eastAsia="Calibri" w:hAnsi="Book Antiqua"/>
          <w:sz w:val="22"/>
          <w:szCs w:val="22"/>
        </w:rPr>
        <w:t xml:space="preserve"> v odplačilo </w:t>
      </w:r>
      <w:r w:rsidR="00E94943" w:rsidRPr="00C475C2">
        <w:rPr>
          <w:rFonts w:ascii="Book Antiqua" w:eastAsia="Calibri" w:hAnsi="Book Antiqua"/>
          <w:sz w:val="22"/>
          <w:szCs w:val="22"/>
        </w:rPr>
        <w:t>zapad</w:t>
      </w:r>
      <w:r w:rsidR="00E43614">
        <w:rPr>
          <w:rFonts w:ascii="Book Antiqua" w:eastAsia="Calibri" w:hAnsi="Book Antiqua"/>
          <w:sz w:val="22"/>
          <w:szCs w:val="22"/>
        </w:rPr>
        <w:t>lo</w:t>
      </w:r>
      <w:r w:rsidR="00E94943" w:rsidRPr="00C475C2">
        <w:rPr>
          <w:rFonts w:ascii="Book Antiqua" w:eastAsia="Calibri" w:hAnsi="Book Antiqua"/>
          <w:sz w:val="22"/>
          <w:szCs w:val="22"/>
        </w:rPr>
        <w:t xml:space="preserve"> </w:t>
      </w:r>
      <w:r w:rsidR="00365213" w:rsidRPr="00C475C2">
        <w:rPr>
          <w:rFonts w:ascii="Book Antiqua" w:eastAsia="Calibri" w:hAnsi="Book Antiqua"/>
          <w:sz w:val="22"/>
          <w:szCs w:val="22"/>
        </w:rPr>
        <w:t>2</w:t>
      </w:r>
      <w:r w:rsidR="00C475C2" w:rsidRPr="00C475C2">
        <w:rPr>
          <w:rFonts w:ascii="Book Antiqua" w:eastAsia="Calibri" w:hAnsi="Book Antiqua"/>
          <w:sz w:val="22"/>
          <w:szCs w:val="22"/>
        </w:rPr>
        <w:t>3</w:t>
      </w:r>
      <w:r w:rsidR="00E94943" w:rsidRPr="00C475C2">
        <w:rPr>
          <w:rFonts w:ascii="Book Antiqua" w:eastAsia="Calibri" w:hAnsi="Book Antiqua"/>
          <w:sz w:val="22"/>
          <w:szCs w:val="22"/>
        </w:rPr>
        <w:t xml:space="preserve"> </w:t>
      </w:r>
      <w:r w:rsidR="00386658">
        <w:rPr>
          <w:rFonts w:ascii="Book Antiqua" w:eastAsia="Calibri" w:hAnsi="Book Antiqua"/>
          <w:sz w:val="22"/>
          <w:szCs w:val="22"/>
        </w:rPr>
        <w:t>odstotkov</w:t>
      </w:r>
      <w:r w:rsidR="00E94943" w:rsidRPr="00C475C2">
        <w:rPr>
          <w:rFonts w:ascii="Book Antiqua" w:eastAsia="Calibri" w:hAnsi="Book Antiqua"/>
          <w:sz w:val="22"/>
          <w:szCs w:val="22"/>
        </w:rPr>
        <w:t xml:space="preserve"> dolga</w:t>
      </w:r>
      <w:r w:rsidR="00E94943" w:rsidRPr="00E94943">
        <w:rPr>
          <w:rFonts w:ascii="Book Antiqua" w:eastAsia="Calibri" w:hAnsi="Book Antiqua"/>
          <w:sz w:val="22"/>
          <w:szCs w:val="22"/>
        </w:rPr>
        <w:t xml:space="preserve"> proračuna Republike </w:t>
      </w:r>
      <w:r w:rsidR="00E94943" w:rsidRPr="00142434">
        <w:rPr>
          <w:rFonts w:ascii="Book Antiqua" w:eastAsia="Calibri" w:hAnsi="Book Antiqua"/>
          <w:sz w:val="22"/>
          <w:szCs w:val="22"/>
        </w:rPr>
        <w:t>Slovenije, do leta 2032 pa 5</w:t>
      </w:r>
      <w:r w:rsidR="00C475C2" w:rsidRPr="00142434">
        <w:rPr>
          <w:rFonts w:ascii="Book Antiqua" w:eastAsia="Calibri" w:hAnsi="Book Antiqua"/>
          <w:sz w:val="22"/>
          <w:szCs w:val="22"/>
        </w:rPr>
        <w:t>4</w:t>
      </w:r>
      <w:r w:rsidR="00E94943" w:rsidRPr="00142434">
        <w:rPr>
          <w:rFonts w:ascii="Book Antiqua" w:eastAsia="Calibri" w:hAnsi="Book Antiqua"/>
          <w:sz w:val="22"/>
          <w:szCs w:val="22"/>
        </w:rPr>
        <w:t xml:space="preserve"> </w:t>
      </w:r>
      <w:r w:rsidR="00386658">
        <w:rPr>
          <w:rFonts w:ascii="Book Antiqua" w:eastAsia="Calibri" w:hAnsi="Book Antiqua"/>
          <w:sz w:val="22"/>
          <w:szCs w:val="22"/>
        </w:rPr>
        <w:t>odstotkov</w:t>
      </w:r>
      <w:r w:rsidR="00E94943" w:rsidRPr="00E94943">
        <w:rPr>
          <w:rFonts w:ascii="Book Antiqua" w:eastAsia="Calibri" w:hAnsi="Book Antiqua"/>
          <w:sz w:val="22"/>
          <w:szCs w:val="22"/>
        </w:rPr>
        <w:t>. K</w:t>
      </w:r>
      <w:r w:rsidR="001C3704">
        <w:rPr>
          <w:rFonts w:ascii="Book Antiqua" w:eastAsia="Calibri" w:hAnsi="Book Antiqua"/>
          <w:sz w:val="22"/>
          <w:szCs w:val="22"/>
        </w:rPr>
        <w:t>ak</w:t>
      </w:r>
      <w:r w:rsidR="00E94943" w:rsidRPr="00E94943">
        <w:rPr>
          <w:rFonts w:ascii="Book Antiqua" w:eastAsia="Calibri" w:hAnsi="Book Antiqua"/>
          <w:sz w:val="22"/>
          <w:szCs w:val="22"/>
        </w:rPr>
        <w:t>o</w:t>
      </w:r>
      <w:r w:rsidR="001C3704">
        <w:rPr>
          <w:rFonts w:ascii="Book Antiqua" w:eastAsia="Calibri" w:hAnsi="Book Antiqua"/>
          <w:sz w:val="22"/>
          <w:szCs w:val="22"/>
        </w:rPr>
        <w:t>r</w:t>
      </w:r>
      <w:r w:rsidR="00E94943" w:rsidRPr="00E94943">
        <w:rPr>
          <w:rFonts w:ascii="Book Antiqua" w:eastAsia="Calibri" w:hAnsi="Book Antiqua"/>
          <w:sz w:val="22"/>
          <w:szCs w:val="22"/>
        </w:rPr>
        <w:t xml:space="preserve"> prikazuje </w:t>
      </w:r>
      <w:r w:rsidR="0075745D" w:rsidRPr="001C3704">
        <w:rPr>
          <w:rFonts w:ascii="Book Antiqua" w:eastAsia="Calibri" w:hAnsi="Book Antiqua"/>
          <w:sz w:val="22"/>
          <w:szCs w:val="22"/>
        </w:rPr>
        <w:fldChar w:fldCharType="begin"/>
      </w:r>
      <w:r w:rsidR="0075745D" w:rsidRPr="00FE2C89">
        <w:rPr>
          <w:rFonts w:ascii="Book Antiqua" w:eastAsia="Calibri" w:hAnsi="Book Antiqua"/>
          <w:sz w:val="22"/>
          <w:szCs w:val="22"/>
        </w:rPr>
        <w:instrText xml:space="preserve"> REF _Ref207795938 \h </w:instrText>
      </w:r>
      <w:r w:rsidR="00340622" w:rsidRPr="00FE2C89">
        <w:rPr>
          <w:rFonts w:ascii="Book Antiqua" w:eastAsia="Calibri" w:hAnsi="Book Antiqua"/>
          <w:sz w:val="22"/>
          <w:szCs w:val="22"/>
        </w:rPr>
        <w:instrText xml:space="preserve"> \* MERGEFORMAT </w:instrText>
      </w:r>
      <w:r w:rsidR="0075745D" w:rsidRPr="001C3704">
        <w:rPr>
          <w:rFonts w:ascii="Book Antiqua" w:eastAsia="Calibri" w:hAnsi="Book Antiqua"/>
          <w:sz w:val="22"/>
          <w:szCs w:val="22"/>
        </w:rPr>
      </w:r>
      <w:r w:rsidR="0075745D" w:rsidRPr="001C3704">
        <w:rPr>
          <w:rFonts w:ascii="Book Antiqua" w:eastAsia="Calibri" w:hAnsi="Book Antiqua"/>
          <w:sz w:val="22"/>
          <w:szCs w:val="22"/>
        </w:rPr>
        <w:fldChar w:fldCharType="separate"/>
      </w:r>
      <w:r w:rsidR="002A2D42" w:rsidRPr="002A2D42">
        <w:rPr>
          <w:rFonts w:ascii="Book Antiqua" w:hAnsi="Book Antiqua" w:cs="Arial"/>
          <w:sz w:val="22"/>
          <w:szCs w:val="22"/>
        </w:rPr>
        <w:t xml:space="preserve">Slika </w:t>
      </w:r>
      <w:r w:rsidR="002A2D42" w:rsidRPr="002A2D42">
        <w:rPr>
          <w:rFonts w:ascii="Book Antiqua" w:hAnsi="Book Antiqua" w:cs="Arial"/>
          <w:noProof/>
          <w:sz w:val="22"/>
          <w:szCs w:val="22"/>
        </w:rPr>
        <w:t>5</w:t>
      </w:r>
      <w:r w:rsidR="0075745D" w:rsidRPr="001C3704">
        <w:rPr>
          <w:rFonts w:ascii="Book Antiqua" w:eastAsia="Calibri" w:hAnsi="Book Antiqua"/>
          <w:sz w:val="22"/>
          <w:szCs w:val="22"/>
        </w:rPr>
        <w:fldChar w:fldCharType="end"/>
      </w:r>
      <w:r w:rsidR="00E94943" w:rsidRPr="00E94943">
        <w:rPr>
          <w:rFonts w:ascii="Book Antiqua" w:eastAsia="Calibri" w:hAnsi="Book Antiqua"/>
          <w:sz w:val="22"/>
          <w:szCs w:val="22"/>
        </w:rPr>
        <w:t xml:space="preserve">, so odplačila glavnic zmerno enakomerno razporejena po letih. Povečana odplačila dolga se </w:t>
      </w:r>
      <w:r w:rsidR="001C3704">
        <w:rPr>
          <w:rFonts w:ascii="Book Antiqua" w:eastAsia="Calibri" w:hAnsi="Book Antiqua"/>
          <w:sz w:val="22"/>
          <w:szCs w:val="22"/>
        </w:rPr>
        <w:t>za</w:t>
      </w:r>
      <w:r w:rsidR="00E94943" w:rsidRPr="00E94943">
        <w:rPr>
          <w:rFonts w:ascii="Book Antiqua" w:eastAsia="Calibri" w:hAnsi="Book Antiqua"/>
          <w:sz w:val="22"/>
          <w:szCs w:val="22"/>
        </w:rPr>
        <w:t>čnejo z letom 2027 ob hkrati nizki povprečni kuponski obrestni meri zapadlega dolga v obdobju 2027</w:t>
      </w:r>
      <w:r w:rsidR="001C3704">
        <w:rPr>
          <w:rFonts w:ascii="Book Antiqua" w:eastAsia="Calibri" w:hAnsi="Book Antiqua"/>
          <w:sz w:val="22"/>
          <w:szCs w:val="22"/>
        </w:rPr>
        <w:t>–</w:t>
      </w:r>
      <w:r w:rsidR="00E94943" w:rsidRPr="00E96AD9">
        <w:rPr>
          <w:rFonts w:ascii="Book Antiqua" w:eastAsia="Calibri" w:hAnsi="Book Antiqua"/>
          <w:sz w:val="22"/>
          <w:szCs w:val="22"/>
        </w:rPr>
        <w:t xml:space="preserve">2031. Ta vidik </w:t>
      </w:r>
      <w:r w:rsidR="00365213" w:rsidRPr="00E96AD9">
        <w:rPr>
          <w:rFonts w:ascii="Book Antiqua" w:eastAsia="Calibri" w:hAnsi="Book Antiqua"/>
          <w:sz w:val="22"/>
          <w:szCs w:val="22"/>
        </w:rPr>
        <w:t>je v strateškem obdobju 2026</w:t>
      </w:r>
      <w:r w:rsidR="001C3704" w:rsidRPr="00E96AD9">
        <w:rPr>
          <w:rFonts w:ascii="Book Antiqua" w:eastAsia="Calibri" w:hAnsi="Book Antiqua"/>
          <w:sz w:val="22"/>
          <w:szCs w:val="22"/>
        </w:rPr>
        <w:t>–</w:t>
      </w:r>
      <w:r w:rsidR="00365213" w:rsidRPr="00E96AD9">
        <w:rPr>
          <w:rFonts w:ascii="Book Antiqua" w:eastAsia="Calibri" w:hAnsi="Book Antiqua"/>
          <w:sz w:val="22"/>
          <w:szCs w:val="22"/>
        </w:rPr>
        <w:t>2028 izjemno pomemben</w:t>
      </w:r>
      <w:r w:rsidR="00E94943" w:rsidRPr="00E96AD9">
        <w:rPr>
          <w:rFonts w:ascii="Book Antiqua" w:eastAsia="Calibri" w:hAnsi="Book Antiqua"/>
          <w:sz w:val="22"/>
          <w:szCs w:val="22"/>
        </w:rPr>
        <w:t xml:space="preserve">, zato je na </w:t>
      </w:r>
      <w:r w:rsidR="00304E68">
        <w:rPr>
          <w:rFonts w:ascii="Book Antiqua" w:eastAsia="Calibri" w:hAnsi="Book Antiqua"/>
          <w:sz w:val="22"/>
          <w:szCs w:val="22"/>
        </w:rPr>
        <w:t>Sliki 5</w:t>
      </w:r>
      <w:r w:rsidR="00E94943" w:rsidRPr="00E96AD9">
        <w:rPr>
          <w:rFonts w:ascii="Book Antiqua" w:eastAsia="Calibri" w:hAnsi="Book Antiqua"/>
          <w:sz w:val="22"/>
          <w:szCs w:val="22"/>
        </w:rPr>
        <w:t xml:space="preserve"> prikazana tudi tehtana povprečna kuponska obrestna mera dolga, ki zapade v posameznem proračunskem letu. Ta je </w:t>
      </w:r>
      <w:r w:rsidR="00DA2B09" w:rsidRPr="00E96AD9">
        <w:rPr>
          <w:rFonts w:ascii="Book Antiqua" w:eastAsia="Calibri" w:hAnsi="Book Antiqua"/>
          <w:sz w:val="22"/>
          <w:szCs w:val="22"/>
        </w:rPr>
        <w:t>z</w:t>
      </w:r>
      <w:r w:rsidR="00E94943" w:rsidRPr="00E96AD9">
        <w:rPr>
          <w:rFonts w:ascii="Book Antiqua" w:eastAsia="Calibri" w:hAnsi="Book Antiqua"/>
          <w:sz w:val="22"/>
          <w:szCs w:val="22"/>
        </w:rPr>
        <w:t>da</w:t>
      </w:r>
      <w:r w:rsidR="00DA2B09" w:rsidRPr="00E96AD9">
        <w:rPr>
          <w:rFonts w:ascii="Book Antiqua" w:eastAsia="Calibri" w:hAnsi="Book Antiqua"/>
          <w:sz w:val="22"/>
          <w:szCs w:val="22"/>
        </w:rPr>
        <w:t>j</w:t>
      </w:r>
      <w:r w:rsidR="00E94943" w:rsidRPr="00E96AD9">
        <w:rPr>
          <w:rFonts w:ascii="Book Antiqua" w:eastAsia="Calibri" w:hAnsi="Book Antiqua"/>
          <w:sz w:val="22"/>
          <w:szCs w:val="22"/>
        </w:rPr>
        <w:t xml:space="preserve"> najvišja v letu 2055 (3,5 </w:t>
      </w:r>
      <w:r w:rsidR="00386658" w:rsidRPr="00E96AD9">
        <w:rPr>
          <w:rFonts w:ascii="Book Antiqua" w:eastAsia="Calibri" w:hAnsi="Book Antiqua"/>
          <w:sz w:val="22"/>
          <w:szCs w:val="22"/>
        </w:rPr>
        <w:t>odstotka</w:t>
      </w:r>
      <w:r w:rsidR="00E94943" w:rsidRPr="00E96AD9">
        <w:rPr>
          <w:rFonts w:ascii="Book Antiqua" w:eastAsia="Calibri" w:hAnsi="Book Antiqua"/>
          <w:sz w:val="22"/>
          <w:szCs w:val="22"/>
        </w:rPr>
        <w:t>) zaradi novoizdane 30-letne evrske obveznice v januarju 2025, r</w:t>
      </w:r>
      <w:r w:rsidR="00E96AD9">
        <w:rPr>
          <w:rFonts w:ascii="Book Antiqua" w:eastAsia="Calibri" w:hAnsi="Book Antiqua"/>
          <w:sz w:val="22"/>
          <w:szCs w:val="22"/>
        </w:rPr>
        <w:t>azm</w:t>
      </w:r>
      <w:r w:rsidR="00E94943" w:rsidRPr="00E96AD9">
        <w:rPr>
          <w:rFonts w:ascii="Book Antiqua" w:eastAsia="Calibri" w:hAnsi="Book Antiqua"/>
          <w:sz w:val="22"/>
          <w:szCs w:val="22"/>
        </w:rPr>
        <w:t>e</w:t>
      </w:r>
      <w:r w:rsidR="00E96AD9">
        <w:rPr>
          <w:rFonts w:ascii="Book Antiqua" w:eastAsia="Calibri" w:hAnsi="Book Antiqua"/>
          <w:sz w:val="22"/>
          <w:szCs w:val="22"/>
        </w:rPr>
        <w:t>rom</w:t>
      </w:r>
      <w:r w:rsidR="00E94943" w:rsidRPr="00E96AD9">
        <w:rPr>
          <w:rFonts w:ascii="Book Antiqua" w:eastAsia="Calibri" w:hAnsi="Book Antiqua"/>
          <w:sz w:val="22"/>
          <w:szCs w:val="22"/>
        </w:rPr>
        <w:t>a</w:t>
      </w:r>
      <w:r w:rsidR="00E94943" w:rsidRPr="00E94943">
        <w:rPr>
          <w:rFonts w:ascii="Book Antiqua" w:eastAsia="Calibri" w:hAnsi="Book Antiqua"/>
          <w:sz w:val="22"/>
          <w:szCs w:val="22"/>
        </w:rPr>
        <w:t xml:space="preserve"> nižje ravni teh v obdobju 2027</w:t>
      </w:r>
      <w:r w:rsidR="00DA2B09">
        <w:rPr>
          <w:rFonts w:ascii="Book Antiqua" w:eastAsia="Calibri" w:hAnsi="Book Antiqua"/>
          <w:sz w:val="22"/>
          <w:szCs w:val="22"/>
        </w:rPr>
        <w:t>–</w:t>
      </w:r>
      <w:r w:rsidR="00E94943" w:rsidRPr="00E94943">
        <w:rPr>
          <w:rFonts w:ascii="Book Antiqua" w:eastAsia="Calibri" w:hAnsi="Book Antiqua"/>
          <w:sz w:val="22"/>
          <w:szCs w:val="22"/>
        </w:rPr>
        <w:t>2031 in 2050</w:t>
      </w:r>
      <w:r w:rsidR="00DA2B09">
        <w:rPr>
          <w:rFonts w:ascii="Book Antiqua" w:eastAsia="Calibri" w:hAnsi="Book Antiqua"/>
          <w:sz w:val="22"/>
          <w:szCs w:val="22"/>
        </w:rPr>
        <w:t>–</w:t>
      </w:r>
      <w:r w:rsidR="00E94943" w:rsidRPr="00E94943">
        <w:rPr>
          <w:rFonts w:ascii="Book Antiqua" w:eastAsia="Calibri" w:hAnsi="Book Antiqua"/>
          <w:sz w:val="22"/>
          <w:szCs w:val="22"/>
        </w:rPr>
        <w:t xml:space="preserve">2081 </w:t>
      </w:r>
      <w:r w:rsidR="00DA2B09">
        <w:rPr>
          <w:rFonts w:ascii="Book Antiqua" w:eastAsia="Calibri" w:hAnsi="Book Antiqua"/>
          <w:sz w:val="22"/>
          <w:szCs w:val="22"/>
        </w:rPr>
        <w:t xml:space="preserve">pa </w:t>
      </w:r>
      <w:r w:rsidR="00E94943" w:rsidRPr="00E94943">
        <w:rPr>
          <w:rFonts w:ascii="Book Antiqua" w:eastAsia="Calibri" w:hAnsi="Book Antiqua"/>
          <w:sz w:val="22"/>
          <w:szCs w:val="22"/>
        </w:rPr>
        <w:t xml:space="preserve">so </w:t>
      </w:r>
      <w:r w:rsidR="00E94943" w:rsidRPr="00E96AD9">
        <w:rPr>
          <w:rFonts w:ascii="Book Antiqua" w:eastAsia="Calibri" w:hAnsi="Book Antiqua"/>
          <w:sz w:val="22"/>
          <w:szCs w:val="22"/>
        </w:rPr>
        <w:t>predvsem posledica politike</w:t>
      </w:r>
      <w:r w:rsidR="00E94943" w:rsidRPr="00E94943">
        <w:rPr>
          <w:rFonts w:ascii="Book Antiqua" w:eastAsia="Calibri" w:hAnsi="Book Antiqua"/>
          <w:sz w:val="22"/>
          <w:szCs w:val="22"/>
        </w:rPr>
        <w:t xml:space="preserve"> </w:t>
      </w:r>
      <w:r w:rsidR="00E94943" w:rsidRPr="00E96AD9">
        <w:rPr>
          <w:rFonts w:ascii="Book Antiqua" w:eastAsia="Calibri" w:hAnsi="Book Antiqua"/>
          <w:sz w:val="22"/>
          <w:szCs w:val="22"/>
        </w:rPr>
        <w:t xml:space="preserve">kvantitativnega </w:t>
      </w:r>
      <w:r w:rsidR="00304E68">
        <w:rPr>
          <w:rFonts w:ascii="Book Antiqua" w:eastAsia="Calibri" w:hAnsi="Book Antiqua"/>
          <w:sz w:val="22"/>
          <w:szCs w:val="22"/>
        </w:rPr>
        <w:t>sproščanja</w:t>
      </w:r>
      <w:r w:rsidR="00E94943" w:rsidRPr="00E96AD9">
        <w:rPr>
          <w:rFonts w:ascii="Book Antiqua" w:eastAsia="Calibri" w:hAnsi="Book Antiqua"/>
          <w:sz w:val="22"/>
          <w:szCs w:val="22"/>
        </w:rPr>
        <w:t xml:space="preserve"> (QE)</w:t>
      </w:r>
      <w:r w:rsidR="00E94943" w:rsidRPr="00E94943">
        <w:rPr>
          <w:rFonts w:ascii="Book Antiqua" w:eastAsia="Calibri" w:hAnsi="Book Antiqua"/>
          <w:sz w:val="22"/>
          <w:szCs w:val="22"/>
        </w:rPr>
        <w:t xml:space="preserve"> ECB in s tem okolja nizkih</w:t>
      </w:r>
      <w:r w:rsidR="00DA2B09">
        <w:rPr>
          <w:rFonts w:ascii="Book Antiqua" w:eastAsia="Calibri" w:hAnsi="Book Antiqua"/>
          <w:sz w:val="22"/>
          <w:szCs w:val="22"/>
        </w:rPr>
        <w:t xml:space="preserve"> oziroma </w:t>
      </w:r>
      <w:r w:rsidR="00E94943" w:rsidRPr="00E94943">
        <w:rPr>
          <w:rFonts w:ascii="Book Antiqua" w:eastAsia="Calibri" w:hAnsi="Book Antiqua"/>
          <w:sz w:val="22"/>
          <w:szCs w:val="22"/>
        </w:rPr>
        <w:t>negativnih obrestnih mer v evrskem območju</w:t>
      </w:r>
      <w:r w:rsidR="00DA2B09">
        <w:rPr>
          <w:rFonts w:ascii="Book Antiqua" w:eastAsia="Calibri" w:hAnsi="Book Antiqua"/>
          <w:sz w:val="22"/>
          <w:szCs w:val="22"/>
        </w:rPr>
        <w:t xml:space="preserve"> ob</w:t>
      </w:r>
      <w:r w:rsidR="00E94943" w:rsidRPr="00E94943">
        <w:rPr>
          <w:rFonts w:ascii="Book Antiqua" w:eastAsia="Calibri" w:hAnsi="Book Antiqua"/>
          <w:sz w:val="22"/>
          <w:szCs w:val="22"/>
        </w:rPr>
        <w:t xml:space="preserve"> </w:t>
      </w:r>
      <w:r w:rsidR="00DA2B09">
        <w:rPr>
          <w:rFonts w:ascii="Book Antiqua" w:eastAsia="Calibri" w:hAnsi="Book Antiqua"/>
          <w:sz w:val="22"/>
          <w:szCs w:val="22"/>
        </w:rPr>
        <w:t>izdaji</w:t>
      </w:r>
      <w:r w:rsidR="00DA2B09" w:rsidRPr="00E94943">
        <w:rPr>
          <w:rFonts w:ascii="Book Antiqua" w:eastAsia="Calibri" w:hAnsi="Book Antiqua"/>
          <w:sz w:val="22"/>
          <w:szCs w:val="22"/>
        </w:rPr>
        <w:t xml:space="preserve"> </w:t>
      </w:r>
      <w:r w:rsidR="00E94943" w:rsidRPr="00E94943">
        <w:rPr>
          <w:rFonts w:ascii="Book Antiqua" w:eastAsia="Calibri" w:hAnsi="Book Antiqua"/>
          <w:sz w:val="22"/>
          <w:szCs w:val="22"/>
        </w:rPr>
        <w:t>slovensk</w:t>
      </w:r>
      <w:r w:rsidR="00DA2B09">
        <w:rPr>
          <w:rFonts w:ascii="Book Antiqua" w:eastAsia="Calibri" w:hAnsi="Book Antiqua"/>
          <w:sz w:val="22"/>
          <w:szCs w:val="22"/>
        </w:rPr>
        <w:t>ih</w:t>
      </w:r>
      <w:r w:rsidR="00E94943" w:rsidRPr="00E94943">
        <w:rPr>
          <w:rFonts w:ascii="Book Antiqua" w:eastAsia="Calibri" w:hAnsi="Book Antiqua"/>
          <w:sz w:val="22"/>
          <w:szCs w:val="22"/>
        </w:rPr>
        <w:t xml:space="preserve"> evrsk</w:t>
      </w:r>
      <w:r w:rsidR="00DA2B09">
        <w:rPr>
          <w:rFonts w:ascii="Book Antiqua" w:eastAsia="Calibri" w:hAnsi="Book Antiqua"/>
          <w:sz w:val="22"/>
          <w:szCs w:val="22"/>
        </w:rPr>
        <w:t>ih</w:t>
      </w:r>
      <w:r w:rsidR="00E94943" w:rsidRPr="00E94943">
        <w:rPr>
          <w:rFonts w:ascii="Book Antiqua" w:eastAsia="Calibri" w:hAnsi="Book Antiqua"/>
          <w:sz w:val="22"/>
          <w:szCs w:val="22"/>
        </w:rPr>
        <w:t xml:space="preserve"> obveznic.</w:t>
      </w:r>
      <w:r w:rsidR="00365213">
        <w:rPr>
          <w:rFonts w:ascii="Book Antiqua" w:eastAsia="Calibri" w:hAnsi="Book Antiqua"/>
          <w:sz w:val="22"/>
          <w:szCs w:val="22"/>
        </w:rPr>
        <w:t xml:space="preserve"> Tudi zato se v obdobju 2026</w:t>
      </w:r>
      <w:r w:rsidR="00DA2B09">
        <w:rPr>
          <w:rFonts w:ascii="Book Antiqua" w:eastAsia="Calibri" w:hAnsi="Book Antiqua"/>
          <w:sz w:val="22"/>
          <w:szCs w:val="22"/>
        </w:rPr>
        <w:t>–</w:t>
      </w:r>
      <w:r w:rsidR="00365213">
        <w:rPr>
          <w:rFonts w:ascii="Book Antiqua" w:eastAsia="Calibri" w:hAnsi="Book Antiqua"/>
          <w:sz w:val="22"/>
          <w:szCs w:val="22"/>
        </w:rPr>
        <w:t>2028 pričakuje in načrtuje aktivno upravljanje dolg</w:t>
      </w:r>
      <w:r w:rsidR="00DA2B09">
        <w:rPr>
          <w:rFonts w:ascii="Book Antiqua" w:eastAsia="Calibri" w:hAnsi="Book Antiqua"/>
          <w:sz w:val="22"/>
          <w:szCs w:val="22"/>
        </w:rPr>
        <w:t>a</w:t>
      </w:r>
      <w:r w:rsidR="00365213">
        <w:rPr>
          <w:rFonts w:ascii="Book Antiqua" w:eastAsia="Calibri" w:hAnsi="Book Antiqua"/>
          <w:sz w:val="22"/>
          <w:szCs w:val="22"/>
        </w:rPr>
        <w:t xml:space="preserve"> </w:t>
      </w:r>
      <w:r w:rsidR="00365213" w:rsidRPr="00D02A7E">
        <w:rPr>
          <w:rFonts w:ascii="Book Antiqua" w:eastAsia="Calibri" w:hAnsi="Book Antiqua"/>
          <w:sz w:val="22"/>
          <w:szCs w:val="22"/>
        </w:rPr>
        <w:t xml:space="preserve">državnega proračuna, da se </w:t>
      </w:r>
      <w:r w:rsidR="00DA2B09">
        <w:rPr>
          <w:rFonts w:ascii="Book Antiqua" w:eastAsia="Calibri" w:hAnsi="Book Antiqua"/>
          <w:sz w:val="22"/>
          <w:szCs w:val="22"/>
        </w:rPr>
        <w:t>s</w:t>
      </w:r>
      <w:r w:rsidR="00DA2B09" w:rsidRPr="00D02A7E">
        <w:rPr>
          <w:rFonts w:ascii="Book Antiqua" w:eastAsia="Calibri" w:hAnsi="Book Antiqua"/>
          <w:sz w:val="22"/>
          <w:szCs w:val="22"/>
        </w:rPr>
        <w:t xml:space="preserve"> </w:t>
      </w:r>
      <w:r w:rsidR="00365213" w:rsidRPr="00D02A7E">
        <w:rPr>
          <w:rFonts w:ascii="Book Antiqua" w:eastAsia="Calibri" w:hAnsi="Book Antiqua"/>
          <w:sz w:val="22"/>
          <w:szCs w:val="22"/>
        </w:rPr>
        <w:t>t</w:t>
      </w:r>
      <w:r w:rsidR="00DA2B09">
        <w:rPr>
          <w:rFonts w:ascii="Book Antiqua" w:eastAsia="Calibri" w:hAnsi="Book Antiqua"/>
          <w:sz w:val="22"/>
          <w:szCs w:val="22"/>
        </w:rPr>
        <w:t>em</w:t>
      </w:r>
      <w:r w:rsidR="00365213" w:rsidRPr="00D02A7E">
        <w:rPr>
          <w:rFonts w:ascii="Book Antiqua" w:eastAsia="Calibri" w:hAnsi="Book Antiqua"/>
          <w:sz w:val="22"/>
          <w:szCs w:val="22"/>
        </w:rPr>
        <w:t xml:space="preserve"> </w:t>
      </w:r>
      <w:r w:rsidR="00365213" w:rsidRPr="00E96AD9">
        <w:rPr>
          <w:rFonts w:ascii="Book Antiqua" w:eastAsia="Calibri" w:hAnsi="Book Antiqua"/>
          <w:sz w:val="22"/>
          <w:szCs w:val="22"/>
        </w:rPr>
        <w:t xml:space="preserve">ustrezno </w:t>
      </w:r>
      <w:r w:rsidR="00E96AD9">
        <w:rPr>
          <w:rFonts w:ascii="Book Antiqua" w:eastAsia="Calibri" w:hAnsi="Book Antiqua"/>
          <w:sz w:val="22"/>
          <w:szCs w:val="22"/>
        </w:rPr>
        <w:t>obravnava</w:t>
      </w:r>
      <w:r w:rsidR="00E96AD9" w:rsidRPr="00D02A7E">
        <w:rPr>
          <w:rFonts w:ascii="Book Antiqua" w:eastAsia="Calibri" w:hAnsi="Book Antiqua"/>
          <w:sz w:val="22"/>
          <w:szCs w:val="22"/>
        </w:rPr>
        <w:t xml:space="preserve"> </w:t>
      </w:r>
      <w:r w:rsidR="00365213" w:rsidRPr="00D02A7E">
        <w:rPr>
          <w:rFonts w:ascii="Book Antiqua" w:eastAsia="Calibri" w:hAnsi="Book Antiqua"/>
          <w:sz w:val="22"/>
          <w:szCs w:val="22"/>
        </w:rPr>
        <w:t>upravlja</w:t>
      </w:r>
      <w:r w:rsidR="004F47C8">
        <w:rPr>
          <w:rFonts w:ascii="Book Antiqua" w:eastAsia="Calibri" w:hAnsi="Book Antiqua"/>
          <w:sz w:val="22"/>
          <w:szCs w:val="22"/>
        </w:rPr>
        <w:t>nje</w:t>
      </w:r>
      <w:r w:rsidR="00365213" w:rsidRPr="00D02A7E">
        <w:rPr>
          <w:rFonts w:ascii="Book Antiqua" w:eastAsia="Calibri" w:hAnsi="Book Antiqua"/>
          <w:sz w:val="22"/>
          <w:szCs w:val="22"/>
        </w:rPr>
        <w:t xml:space="preserve"> tveganj</w:t>
      </w:r>
      <w:r w:rsidR="004F47C8">
        <w:rPr>
          <w:rFonts w:ascii="Book Antiqua" w:eastAsia="Calibri" w:hAnsi="Book Antiqua"/>
          <w:sz w:val="22"/>
          <w:szCs w:val="22"/>
        </w:rPr>
        <w:t>a</w:t>
      </w:r>
      <w:r w:rsidR="00365213" w:rsidRPr="00D02A7E">
        <w:rPr>
          <w:rFonts w:ascii="Book Antiqua" w:eastAsia="Calibri" w:hAnsi="Book Antiqua"/>
          <w:sz w:val="22"/>
          <w:szCs w:val="22"/>
        </w:rPr>
        <w:t xml:space="preserve"> refinanciranja večjih odplačil glavnic z nizko kuponsko obrestno mero.</w:t>
      </w:r>
    </w:p>
    <w:p w14:paraId="3966A362" w14:textId="77777777" w:rsidR="009A4E54" w:rsidRPr="00D02A7E" w:rsidRDefault="009A4E54" w:rsidP="00E94943">
      <w:pPr>
        <w:spacing w:line="276" w:lineRule="auto"/>
        <w:contextualSpacing/>
        <w:jc w:val="both"/>
        <w:rPr>
          <w:rFonts w:ascii="Book Antiqua" w:eastAsia="Calibri" w:hAnsi="Book Antiqua"/>
          <w:sz w:val="22"/>
          <w:szCs w:val="22"/>
        </w:rPr>
      </w:pPr>
    </w:p>
    <w:p w14:paraId="3C1BE9E2" w14:textId="08C176B0" w:rsidR="00DB7400" w:rsidRPr="00B511C3" w:rsidRDefault="00E94943" w:rsidP="00DF7F66">
      <w:pPr>
        <w:spacing w:line="276" w:lineRule="auto"/>
        <w:contextualSpacing/>
        <w:jc w:val="both"/>
        <w:rPr>
          <w:rFonts w:cs="Arial"/>
          <w:szCs w:val="20"/>
        </w:rPr>
      </w:pPr>
      <w:bookmarkStart w:id="40" w:name="_Ref207795938"/>
      <w:bookmarkStart w:id="41" w:name="_Toc216166451"/>
      <w:r w:rsidRPr="00DF7F66">
        <w:rPr>
          <w:rFonts w:ascii="Book Antiqua" w:eastAsia="Calibri" w:hAnsi="Book Antiqua"/>
          <w:b/>
          <w:bCs/>
          <w:sz w:val="22"/>
          <w:szCs w:val="22"/>
        </w:rPr>
        <w:lastRenderedPageBreak/>
        <w:t xml:space="preserve">Slika </w:t>
      </w:r>
      <w:r w:rsidRPr="00DF7F66">
        <w:rPr>
          <w:rFonts w:ascii="Book Antiqua" w:eastAsia="Calibri" w:hAnsi="Book Antiqua"/>
          <w:b/>
          <w:bCs/>
          <w:sz w:val="22"/>
          <w:szCs w:val="22"/>
        </w:rPr>
        <w:fldChar w:fldCharType="begin"/>
      </w:r>
      <w:r w:rsidRPr="00DF7F66">
        <w:rPr>
          <w:rFonts w:ascii="Book Antiqua" w:eastAsia="Calibri" w:hAnsi="Book Antiqua"/>
          <w:b/>
          <w:bCs/>
          <w:sz w:val="22"/>
          <w:szCs w:val="22"/>
        </w:rPr>
        <w:instrText xml:space="preserve"> SEQ Slika \* ARABIC </w:instrText>
      </w:r>
      <w:r w:rsidRPr="00DF7F66">
        <w:rPr>
          <w:rFonts w:ascii="Book Antiqua" w:eastAsia="Calibri" w:hAnsi="Book Antiqua"/>
          <w:b/>
          <w:bCs/>
          <w:sz w:val="22"/>
          <w:szCs w:val="22"/>
        </w:rPr>
        <w:fldChar w:fldCharType="separate"/>
      </w:r>
      <w:r w:rsidR="002A2D42">
        <w:rPr>
          <w:rFonts w:ascii="Book Antiqua" w:eastAsia="Calibri" w:hAnsi="Book Antiqua"/>
          <w:b/>
          <w:bCs/>
          <w:noProof/>
          <w:sz w:val="22"/>
          <w:szCs w:val="22"/>
        </w:rPr>
        <w:t>5</w:t>
      </w:r>
      <w:r w:rsidRPr="00DF7F66">
        <w:rPr>
          <w:rFonts w:ascii="Book Antiqua" w:eastAsia="Calibri" w:hAnsi="Book Antiqua"/>
          <w:b/>
          <w:bCs/>
          <w:sz w:val="22"/>
          <w:szCs w:val="22"/>
        </w:rPr>
        <w:fldChar w:fldCharType="end"/>
      </w:r>
      <w:bookmarkEnd w:id="40"/>
      <w:r w:rsidRPr="00DF7F66">
        <w:rPr>
          <w:rFonts w:ascii="Book Antiqua" w:eastAsia="Calibri" w:hAnsi="Book Antiqua"/>
          <w:b/>
          <w:bCs/>
          <w:sz w:val="22"/>
          <w:szCs w:val="22"/>
        </w:rPr>
        <w:t>:</w:t>
      </w:r>
      <w:r w:rsidRPr="00DF7F66">
        <w:rPr>
          <w:rFonts w:ascii="Book Antiqua" w:eastAsia="Calibri" w:hAnsi="Book Antiqua"/>
          <w:sz w:val="22"/>
          <w:szCs w:val="22"/>
        </w:rPr>
        <w:t xml:space="preserve"> </w:t>
      </w:r>
      <w:r w:rsidR="00880AE3">
        <w:rPr>
          <w:rFonts w:ascii="Book Antiqua" w:eastAsia="Calibri" w:hAnsi="Book Antiqua"/>
          <w:sz w:val="22"/>
          <w:szCs w:val="22"/>
        </w:rPr>
        <w:t>O</w:t>
      </w:r>
      <w:r w:rsidRPr="00DF7F66">
        <w:rPr>
          <w:rFonts w:ascii="Book Antiqua" w:eastAsia="Calibri" w:hAnsi="Book Antiqua"/>
          <w:sz w:val="22"/>
          <w:szCs w:val="22"/>
        </w:rPr>
        <w:t xml:space="preserve">dplačila glavnic dolga proračuna </w:t>
      </w:r>
      <w:r w:rsidR="0057313E">
        <w:rPr>
          <w:rFonts w:ascii="Book Antiqua" w:eastAsia="Calibri" w:hAnsi="Book Antiqua"/>
          <w:sz w:val="22"/>
          <w:szCs w:val="22"/>
        </w:rPr>
        <w:t>R</w:t>
      </w:r>
      <w:r w:rsidR="001033F3">
        <w:rPr>
          <w:rFonts w:ascii="Book Antiqua" w:eastAsia="Calibri" w:hAnsi="Book Antiqua"/>
          <w:sz w:val="22"/>
          <w:szCs w:val="22"/>
        </w:rPr>
        <w:t xml:space="preserve">epublike </w:t>
      </w:r>
      <w:r w:rsidR="0057313E">
        <w:rPr>
          <w:rFonts w:ascii="Book Antiqua" w:eastAsia="Calibri" w:hAnsi="Book Antiqua"/>
          <w:sz w:val="22"/>
          <w:szCs w:val="22"/>
        </w:rPr>
        <w:t>S</w:t>
      </w:r>
      <w:r w:rsidR="001033F3">
        <w:rPr>
          <w:rFonts w:ascii="Book Antiqua" w:eastAsia="Calibri" w:hAnsi="Book Antiqua"/>
          <w:sz w:val="22"/>
          <w:szCs w:val="22"/>
        </w:rPr>
        <w:t>lovenije</w:t>
      </w:r>
      <w:r w:rsidRPr="00DF7F66">
        <w:rPr>
          <w:rFonts w:ascii="Book Antiqua" w:eastAsia="Calibri" w:hAnsi="Book Antiqua"/>
          <w:sz w:val="22"/>
          <w:szCs w:val="22"/>
        </w:rPr>
        <w:t xml:space="preserve"> in povprečna kuponska obrestna mera </w:t>
      </w:r>
      <w:r w:rsidRPr="00E37D62">
        <w:rPr>
          <w:rFonts w:cs="Arial"/>
          <w:b/>
          <w:bCs/>
          <w:noProof/>
          <w:sz w:val="16"/>
          <w:szCs w:val="16"/>
          <w:lang w:eastAsia="sl-SI"/>
        </w:rPr>
        <w:drawing>
          <wp:anchor distT="0" distB="0" distL="114300" distR="114300" simplePos="0" relativeHeight="251753472" behindDoc="0" locked="1" layoutInCell="1" allowOverlap="0" wp14:anchorId="3F6F473F" wp14:editId="6FE9D922">
            <wp:simplePos x="0" y="0"/>
            <wp:positionH relativeFrom="margin">
              <wp:align>right</wp:align>
            </wp:positionH>
            <wp:positionV relativeFrom="paragraph">
              <wp:posOffset>255270</wp:posOffset>
            </wp:positionV>
            <wp:extent cx="6464300" cy="2533650"/>
            <wp:effectExtent l="0" t="0" r="0" b="0"/>
            <wp:wrapTopAndBottom/>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bookmarkEnd w:id="41"/>
    </w:p>
    <w:p w14:paraId="795A46A8" w14:textId="28497473" w:rsidR="00E94943" w:rsidRPr="005B468F" w:rsidRDefault="00E94943" w:rsidP="00E94943">
      <w:pPr>
        <w:spacing w:line="276" w:lineRule="auto"/>
        <w:contextualSpacing/>
        <w:jc w:val="both"/>
        <w:rPr>
          <w:rFonts w:ascii="Book Antiqua" w:eastAsia="Calibri" w:hAnsi="Book Antiqua"/>
          <w:sz w:val="18"/>
          <w:szCs w:val="18"/>
        </w:rPr>
      </w:pPr>
      <w:r w:rsidRPr="004455DA">
        <w:rPr>
          <w:rFonts w:ascii="Book Antiqua" w:eastAsia="Calibri" w:hAnsi="Book Antiqua"/>
          <w:sz w:val="18"/>
          <w:szCs w:val="18"/>
        </w:rPr>
        <w:t>Vir: Ministrstvo za finance</w:t>
      </w:r>
      <w:r w:rsidR="00DA2B09">
        <w:rPr>
          <w:rFonts w:ascii="Book Antiqua" w:eastAsia="Calibri" w:hAnsi="Book Antiqua"/>
          <w:sz w:val="18"/>
          <w:szCs w:val="18"/>
        </w:rPr>
        <w:t xml:space="preserve"> Republike Slovenije</w:t>
      </w:r>
      <w:r w:rsidRPr="004455DA">
        <w:rPr>
          <w:rFonts w:ascii="Book Antiqua" w:eastAsia="Calibri" w:hAnsi="Book Antiqua"/>
          <w:sz w:val="18"/>
          <w:szCs w:val="18"/>
        </w:rPr>
        <w:t xml:space="preserve">, </w:t>
      </w:r>
      <w:r w:rsidR="00144E4A">
        <w:rPr>
          <w:rFonts w:ascii="Book Antiqua" w:eastAsia="Calibri" w:hAnsi="Book Antiqua"/>
          <w:sz w:val="18"/>
          <w:szCs w:val="18"/>
        </w:rPr>
        <w:t>1</w:t>
      </w:r>
      <w:r w:rsidR="00BF03B1">
        <w:rPr>
          <w:rFonts w:ascii="Book Antiqua" w:eastAsia="Calibri" w:hAnsi="Book Antiqua"/>
          <w:sz w:val="18"/>
          <w:szCs w:val="18"/>
        </w:rPr>
        <w:t>7</w:t>
      </w:r>
      <w:r w:rsidRPr="004455DA">
        <w:rPr>
          <w:rFonts w:ascii="Book Antiqua" w:eastAsia="Calibri" w:hAnsi="Book Antiqua"/>
          <w:sz w:val="18"/>
          <w:szCs w:val="18"/>
        </w:rPr>
        <w:t>.</w:t>
      </w:r>
      <w:r>
        <w:rPr>
          <w:rFonts w:ascii="Book Antiqua" w:eastAsia="Calibri" w:hAnsi="Book Antiqua"/>
          <w:sz w:val="18"/>
          <w:szCs w:val="18"/>
        </w:rPr>
        <w:t xml:space="preserve"> </w:t>
      </w:r>
      <w:r w:rsidR="00144E4A">
        <w:rPr>
          <w:rFonts w:ascii="Book Antiqua" w:eastAsia="Calibri" w:hAnsi="Book Antiqua"/>
          <w:sz w:val="18"/>
          <w:szCs w:val="18"/>
        </w:rPr>
        <w:t>1</w:t>
      </w:r>
      <w:r w:rsidR="00BF03B1">
        <w:rPr>
          <w:rFonts w:ascii="Book Antiqua" w:eastAsia="Calibri" w:hAnsi="Book Antiqua"/>
          <w:sz w:val="18"/>
          <w:szCs w:val="18"/>
        </w:rPr>
        <w:t>1</w:t>
      </w:r>
      <w:r w:rsidRPr="004455DA">
        <w:rPr>
          <w:rFonts w:ascii="Book Antiqua" w:eastAsia="Calibri" w:hAnsi="Book Antiqua"/>
          <w:sz w:val="18"/>
          <w:szCs w:val="18"/>
        </w:rPr>
        <w:t>. 2025</w:t>
      </w:r>
    </w:p>
    <w:p w14:paraId="5FA14DE8" w14:textId="77777777" w:rsidR="0057313E" w:rsidRDefault="0057313E" w:rsidP="00EF48FC">
      <w:pPr>
        <w:spacing w:line="276" w:lineRule="auto"/>
        <w:contextualSpacing/>
        <w:jc w:val="both"/>
        <w:rPr>
          <w:rFonts w:ascii="Book Antiqua" w:eastAsia="Calibri" w:hAnsi="Book Antiqua"/>
          <w:sz w:val="22"/>
          <w:szCs w:val="22"/>
        </w:rPr>
      </w:pPr>
    </w:p>
    <w:p w14:paraId="4E43D9C9" w14:textId="334E8910" w:rsidR="00EF48FC" w:rsidRDefault="00EF48FC" w:rsidP="00EF48FC">
      <w:pPr>
        <w:spacing w:line="276" w:lineRule="auto"/>
        <w:contextualSpacing/>
        <w:jc w:val="both"/>
        <w:rPr>
          <w:rFonts w:ascii="Book Antiqua" w:eastAsia="Calibri" w:hAnsi="Book Antiqua"/>
          <w:sz w:val="22"/>
          <w:szCs w:val="22"/>
        </w:rPr>
      </w:pPr>
      <w:r w:rsidRPr="00EF48FC">
        <w:rPr>
          <w:rFonts w:ascii="Book Antiqua" w:eastAsia="Calibri" w:hAnsi="Book Antiqua"/>
          <w:sz w:val="22"/>
          <w:szCs w:val="22"/>
        </w:rPr>
        <w:t xml:space="preserve">Obrestni izdatki za servisiranje dolga državnega proračuna </w:t>
      </w:r>
      <w:r w:rsidR="000F5C2F">
        <w:rPr>
          <w:rFonts w:ascii="Book Antiqua" w:eastAsia="Calibri" w:hAnsi="Book Antiqua"/>
          <w:sz w:val="22"/>
          <w:szCs w:val="22"/>
        </w:rPr>
        <w:t xml:space="preserve">so </w:t>
      </w:r>
      <w:r w:rsidR="007E52C7">
        <w:rPr>
          <w:rFonts w:ascii="Book Antiqua" w:eastAsia="Calibri" w:hAnsi="Book Antiqua"/>
          <w:sz w:val="22"/>
          <w:szCs w:val="22"/>
        </w:rPr>
        <w:t>za leto</w:t>
      </w:r>
      <w:r w:rsidRPr="00EF48FC">
        <w:rPr>
          <w:rFonts w:ascii="Book Antiqua" w:eastAsia="Calibri" w:hAnsi="Book Antiqua"/>
          <w:sz w:val="22"/>
          <w:szCs w:val="22"/>
        </w:rPr>
        <w:t xml:space="preserve"> 2025 </w:t>
      </w:r>
      <w:r w:rsidR="00144E4A">
        <w:rPr>
          <w:rFonts w:ascii="Book Antiqua" w:eastAsia="Calibri" w:hAnsi="Book Antiqua"/>
          <w:sz w:val="22"/>
          <w:szCs w:val="22"/>
        </w:rPr>
        <w:t>ocenjeni n</w:t>
      </w:r>
      <w:r w:rsidR="00DA2B09">
        <w:rPr>
          <w:rFonts w:ascii="Book Antiqua" w:eastAsia="Calibri" w:hAnsi="Book Antiqua"/>
          <w:sz w:val="22"/>
          <w:szCs w:val="22"/>
        </w:rPr>
        <w:t>a</w:t>
      </w:r>
      <w:r w:rsidRPr="00EF48FC">
        <w:rPr>
          <w:rFonts w:ascii="Book Antiqua" w:eastAsia="Calibri" w:hAnsi="Book Antiqua"/>
          <w:sz w:val="22"/>
          <w:szCs w:val="22"/>
        </w:rPr>
        <w:t xml:space="preserve"> </w:t>
      </w:r>
      <w:r w:rsidRPr="00FD6F13">
        <w:rPr>
          <w:rFonts w:ascii="Book Antiqua" w:eastAsia="Calibri" w:hAnsi="Book Antiqua"/>
          <w:sz w:val="22"/>
          <w:szCs w:val="22"/>
        </w:rPr>
        <w:t>8</w:t>
      </w:r>
      <w:r w:rsidR="00FD6F13" w:rsidRPr="00FD6F13">
        <w:rPr>
          <w:rFonts w:ascii="Book Antiqua" w:eastAsia="Calibri" w:hAnsi="Book Antiqua"/>
          <w:sz w:val="22"/>
          <w:szCs w:val="22"/>
        </w:rPr>
        <w:t>16</w:t>
      </w:r>
      <w:r w:rsidRPr="00FD6F13">
        <w:rPr>
          <w:rFonts w:ascii="Book Antiqua" w:eastAsia="Calibri" w:hAnsi="Book Antiqua"/>
          <w:sz w:val="22"/>
          <w:szCs w:val="22"/>
        </w:rPr>
        <w:t xml:space="preserve"> milijonov </w:t>
      </w:r>
      <w:r w:rsidR="003C2AF9">
        <w:rPr>
          <w:rFonts w:ascii="Book Antiqua" w:eastAsia="Calibri" w:hAnsi="Book Antiqua"/>
          <w:sz w:val="22"/>
          <w:szCs w:val="22"/>
        </w:rPr>
        <w:t>evrov</w:t>
      </w:r>
      <w:r w:rsidR="003C2AF9" w:rsidRPr="00FD6F13">
        <w:rPr>
          <w:rFonts w:ascii="Book Antiqua" w:eastAsia="Calibri" w:hAnsi="Book Antiqua"/>
          <w:sz w:val="22"/>
          <w:szCs w:val="22"/>
        </w:rPr>
        <w:t xml:space="preserve"> </w:t>
      </w:r>
      <w:r w:rsidRPr="00FD6F13">
        <w:rPr>
          <w:rFonts w:ascii="Book Antiqua" w:eastAsia="Calibri" w:hAnsi="Book Antiqua"/>
          <w:sz w:val="22"/>
          <w:szCs w:val="22"/>
        </w:rPr>
        <w:t>(1,</w:t>
      </w:r>
      <w:r w:rsidR="00FD6F13" w:rsidRPr="00FD6F13">
        <w:rPr>
          <w:rFonts w:ascii="Book Antiqua" w:eastAsia="Calibri" w:hAnsi="Book Antiqua"/>
          <w:sz w:val="22"/>
          <w:szCs w:val="22"/>
        </w:rPr>
        <w:t>1</w:t>
      </w:r>
      <w:r w:rsidRPr="00FD6F13">
        <w:rPr>
          <w:rFonts w:ascii="Book Antiqua" w:eastAsia="Calibri" w:hAnsi="Book Antiqua"/>
          <w:sz w:val="22"/>
          <w:szCs w:val="22"/>
        </w:rPr>
        <w:t> </w:t>
      </w:r>
      <w:r w:rsidR="00386658">
        <w:rPr>
          <w:rFonts w:ascii="Book Antiqua" w:eastAsia="Calibri" w:hAnsi="Book Antiqua"/>
          <w:sz w:val="22"/>
          <w:szCs w:val="22"/>
        </w:rPr>
        <w:t>odstotka</w:t>
      </w:r>
      <w:r w:rsidRPr="00FD6F13">
        <w:rPr>
          <w:rFonts w:ascii="Book Antiqua" w:eastAsia="Calibri" w:hAnsi="Book Antiqua"/>
          <w:sz w:val="22"/>
          <w:szCs w:val="22"/>
        </w:rPr>
        <w:t xml:space="preserve"> BDP</w:t>
      </w:r>
      <w:r w:rsidRPr="00EF48FC">
        <w:rPr>
          <w:rFonts w:ascii="Book Antiqua" w:eastAsia="Calibri" w:hAnsi="Book Antiqua"/>
          <w:sz w:val="22"/>
          <w:szCs w:val="22"/>
        </w:rPr>
        <w:t xml:space="preserve">). To je </w:t>
      </w:r>
      <w:r w:rsidR="00DA2B09">
        <w:rPr>
          <w:rFonts w:ascii="Book Antiqua" w:eastAsia="Calibri" w:hAnsi="Book Antiqua"/>
          <w:sz w:val="22"/>
          <w:szCs w:val="22"/>
        </w:rPr>
        <w:t>prec</w:t>
      </w:r>
      <w:r w:rsidRPr="00EF48FC">
        <w:rPr>
          <w:rFonts w:ascii="Book Antiqua" w:eastAsia="Calibri" w:hAnsi="Book Antiqua"/>
          <w:sz w:val="22"/>
          <w:szCs w:val="22"/>
        </w:rPr>
        <w:t>e</w:t>
      </w:r>
      <w:r w:rsidR="00DA2B09">
        <w:rPr>
          <w:rFonts w:ascii="Book Antiqua" w:eastAsia="Calibri" w:hAnsi="Book Antiqua"/>
          <w:sz w:val="22"/>
          <w:szCs w:val="22"/>
        </w:rPr>
        <w:t>j</w:t>
      </w:r>
      <w:r w:rsidRPr="00EF48FC">
        <w:rPr>
          <w:rFonts w:ascii="Book Antiqua" w:eastAsia="Calibri" w:hAnsi="Book Antiqua"/>
          <w:sz w:val="22"/>
          <w:szCs w:val="22"/>
        </w:rPr>
        <w:t xml:space="preserve"> nižje in ugodnejše izhodišče kot </w:t>
      </w:r>
      <w:r w:rsidR="007E52C7">
        <w:rPr>
          <w:rFonts w:ascii="Book Antiqua" w:eastAsia="Calibri" w:hAnsi="Book Antiqua"/>
          <w:sz w:val="22"/>
          <w:szCs w:val="22"/>
        </w:rPr>
        <w:t xml:space="preserve">še </w:t>
      </w:r>
      <w:r w:rsidR="00DA2B09">
        <w:rPr>
          <w:rFonts w:ascii="Book Antiqua" w:eastAsia="Calibri" w:hAnsi="Book Antiqua"/>
          <w:sz w:val="22"/>
          <w:szCs w:val="22"/>
        </w:rPr>
        <w:t xml:space="preserve">pred </w:t>
      </w:r>
      <w:r w:rsidR="00315BDB">
        <w:rPr>
          <w:rFonts w:ascii="Book Antiqua" w:eastAsia="Calibri" w:hAnsi="Book Antiqua"/>
          <w:sz w:val="22"/>
          <w:szCs w:val="22"/>
        </w:rPr>
        <w:t>desetletje</w:t>
      </w:r>
      <w:r w:rsidR="00DA2B09">
        <w:rPr>
          <w:rFonts w:ascii="Book Antiqua" w:eastAsia="Calibri" w:hAnsi="Book Antiqua"/>
          <w:sz w:val="22"/>
          <w:szCs w:val="22"/>
        </w:rPr>
        <w:t>m</w:t>
      </w:r>
      <w:r w:rsidRPr="00EF48FC">
        <w:rPr>
          <w:rFonts w:ascii="Book Antiqua" w:eastAsia="Calibri" w:hAnsi="Book Antiqua"/>
          <w:sz w:val="22"/>
          <w:szCs w:val="22"/>
        </w:rPr>
        <w:t xml:space="preserve">, ko so obrestni izdatki državnega proračuna dosegli 2,9 </w:t>
      </w:r>
      <w:r w:rsidR="00386658">
        <w:rPr>
          <w:rFonts w:ascii="Book Antiqua" w:eastAsia="Calibri" w:hAnsi="Book Antiqua"/>
          <w:sz w:val="22"/>
          <w:szCs w:val="22"/>
        </w:rPr>
        <w:t>odstotka</w:t>
      </w:r>
      <w:r w:rsidRPr="00EF48FC">
        <w:rPr>
          <w:rFonts w:ascii="Book Antiqua" w:eastAsia="Calibri" w:hAnsi="Book Antiqua"/>
          <w:sz w:val="22"/>
          <w:szCs w:val="22"/>
        </w:rPr>
        <w:t xml:space="preserve"> BDP. Pomemben del tega znižanja obrestnih izdatkov </w:t>
      </w:r>
      <w:r w:rsidR="00DA2B09">
        <w:rPr>
          <w:rFonts w:ascii="Book Antiqua" w:eastAsia="Calibri" w:hAnsi="Book Antiqua"/>
          <w:sz w:val="22"/>
          <w:szCs w:val="22"/>
        </w:rPr>
        <w:t>z</w:t>
      </w:r>
      <w:r w:rsidRPr="00EF48FC">
        <w:rPr>
          <w:rFonts w:ascii="Book Antiqua" w:eastAsia="Calibri" w:hAnsi="Book Antiqua"/>
          <w:sz w:val="22"/>
          <w:szCs w:val="22"/>
        </w:rPr>
        <w:t>aj</w:t>
      </w:r>
      <w:r w:rsidR="00DA2B09">
        <w:rPr>
          <w:rFonts w:ascii="Book Antiqua" w:eastAsia="Calibri" w:hAnsi="Book Antiqua"/>
          <w:sz w:val="22"/>
          <w:szCs w:val="22"/>
        </w:rPr>
        <w:t>em</w:t>
      </w:r>
      <w:r w:rsidRPr="00EF48FC">
        <w:rPr>
          <w:rFonts w:ascii="Book Antiqua" w:eastAsia="Calibri" w:hAnsi="Book Antiqua"/>
          <w:sz w:val="22"/>
          <w:szCs w:val="22"/>
        </w:rPr>
        <w:t>a refinanciranje dolga državnega proračuna v okolju izrazito nizkih</w:t>
      </w:r>
      <w:r w:rsidR="007E52C7">
        <w:rPr>
          <w:rFonts w:ascii="Book Antiqua" w:eastAsia="Calibri" w:hAnsi="Book Antiqua"/>
          <w:sz w:val="22"/>
          <w:szCs w:val="22"/>
        </w:rPr>
        <w:t xml:space="preserve"> (negativnih)</w:t>
      </w:r>
      <w:r w:rsidRPr="00EF48FC">
        <w:rPr>
          <w:rFonts w:ascii="Book Antiqua" w:eastAsia="Calibri" w:hAnsi="Book Antiqua"/>
          <w:sz w:val="22"/>
          <w:szCs w:val="22"/>
        </w:rPr>
        <w:t xml:space="preserve"> tržnih obrestnih mer v obdobju 2015</w:t>
      </w:r>
      <w:r w:rsidR="00DA2B09">
        <w:rPr>
          <w:rFonts w:ascii="Book Antiqua" w:eastAsia="Calibri" w:hAnsi="Book Antiqua"/>
          <w:sz w:val="22"/>
          <w:szCs w:val="22"/>
        </w:rPr>
        <w:t>–</w:t>
      </w:r>
      <w:r w:rsidRPr="00EF48FC">
        <w:rPr>
          <w:rFonts w:ascii="Book Antiqua" w:eastAsia="Calibri" w:hAnsi="Book Antiqua"/>
          <w:sz w:val="22"/>
          <w:szCs w:val="22"/>
        </w:rPr>
        <w:t>2021</w:t>
      </w:r>
      <w:r w:rsidR="007E52C7">
        <w:rPr>
          <w:rFonts w:ascii="Book Antiqua" w:eastAsia="Calibri" w:hAnsi="Book Antiqua"/>
          <w:sz w:val="22"/>
          <w:szCs w:val="22"/>
        </w:rPr>
        <w:t>. Drug pomemben dejavnik znižanja obrestnih izdatkov j</w:t>
      </w:r>
      <w:r w:rsidR="00DA2B09">
        <w:rPr>
          <w:rFonts w:ascii="Book Antiqua" w:eastAsia="Calibri" w:hAnsi="Book Antiqua"/>
          <w:sz w:val="22"/>
          <w:szCs w:val="22"/>
        </w:rPr>
        <w:t>e</w:t>
      </w:r>
      <w:r w:rsidRPr="00EF48FC">
        <w:rPr>
          <w:rFonts w:ascii="Book Antiqua" w:eastAsia="Calibri" w:hAnsi="Book Antiqua"/>
          <w:sz w:val="22"/>
          <w:szCs w:val="22"/>
        </w:rPr>
        <w:t xml:space="preserve"> upravljanje dolg</w:t>
      </w:r>
      <w:r w:rsidR="00DA2B09">
        <w:rPr>
          <w:rFonts w:ascii="Book Antiqua" w:eastAsia="Calibri" w:hAnsi="Book Antiqua"/>
          <w:sz w:val="22"/>
          <w:szCs w:val="22"/>
        </w:rPr>
        <w:t>a</w:t>
      </w:r>
      <w:r w:rsidRPr="00EF48FC">
        <w:rPr>
          <w:rFonts w:ascii="Book Antiqua" w:eastAsia="Calibri" w:hAnsi="Book Antiqua"/>
          <w:sz w:val="22"/>
          <w:szCs w:val="22"/>
        </w:rPr>
        <w:t xml:space="preserve"> državnega proračuna.</w:t>
      </w:r>
      <w:r w:rsidR="002B4BD0">
        <w:rPr>
          <w:rFonts w:ascii="Book Antiqua" w:eastAsia="Calibri" w:hAnsi="Book Antiqua"/>
          <w:sz w:val="22"/>
          <w:szCs w:val="22"/>
        </w:rPr>
        <w:t xml:space="preserve"> </w:t>
      </w:r>
      <w:r w:rsidRPr="00340622">
        <w:rPr>
          <w:rFonts w:ascii="Book Antiqua" w:eastAsia="Calibri" w:hAnsi="Book Antiqua"/>
          <w:sz w:val="22"/>
          <w:szCs w:val="22"/>
        </w:rPr>
        <w:t>Dinamik</w:t>
      </w:r>
      <w:r w:rsidR="007E52C7">
        <w:rPr>
          <w:rFonts w:ascii="Book Antiqua" w:eastAsia="Calibri" w:hAnsi="Book Antiqua"/>
          <w:sz w:val="22"/>
          <w:szCs w:val="22"/>
        </w:rPr>
        <w:t>o</w:t>
      </w:r>
      <w:r w:rsidRPr="00340622">
        <w:rPr>
          <w:rFonts w:ascii="Book Antiqua" w:eastAsia="Calibri" w:hAnsi="Book Antiqua"/>
          <w:sz w:val="22"/>
          <w:szCs w:val="22"/>
        </w:rPr>
        <w:t xml:space="preserve"> izdatkov za obresti, izraženih v deležu odhodkov državnega proračuna, </w:t>
      </w:r>
      <w:r w:rsidR="007E52C7">
        <w:rPr>
          <w:rFonts w:ascii="Book Antiqua" w:eastAsia="Calibri" w:hAnsi="Book Antiqua"/>
          <w:sz w:val="22"/>
          <w:szCs w:val="22"/>
        </w:rPr>
        <w:t>prikazuje</w:t>
      </w:r>
      <w:r w:rsidRPr="00340622">
        <w:rPr>
          <w:rFonts w:ascii="Book Antiqua" w:eastAsia="Calibri" w:hAnsi="Book Antiqua"/>
          <w:sz w:val="22"/>
          <w:szCs w:val="22"/>
        </w:rPr>
        <w:t xml:space="preserve"> </w:t>
      </w:r>
      <w:r w:rsidR="0075745D" w:rsidRPr="00340622">
        <w:rPr>
          <w:rFonts w:ascii="Book Antiqua" w:eastAsia="Calibri" w:hAnsi="Book Antiqua"/>
          <w:sz w:val="22"/>
          <w:szCs w:val="22"/>
        </w:rPr>
        <w:fldChar w:fldCharType="begin"/>
      </w:r>
      <w:r w:rsidR="0075745D" w:rsidRPr="00340622">
        <w:rPr>
          <w:rFonts w:ascii="Book Antiqua" w:eastAsia="Calibri" w:hAnsi="Book Antiqua"/>
          <w:sz w:val="22"/>
          <w:szCs w:val="22"/>
        </w:rPr>
        <w:instrText xml:space="preserve"> REF _Ref207364559 \h </w:instrText>
      </w:r>
      <w:r w:rsidR="00340622" w:rsidRPr="00340622">
        <w:rPr>
          <w:rFonts w:ascii="Book Antiqua" w:eastAsia="Calibri" w:hAnsi="Book Antiqua"/>
          <w:sz w:val="22"/>
          <w:szCs w:val="22"/>
        </w:rPr>
        <w:instrText xml:space="preserve"> \* MERGEFORMAT </w:instrText>
      </w:r>
      <w:r w:rsidR="0075745D" w:rsidRPr="00340622">
        <w:rPr>
          <w:rFonts w:ascii="Book Antiqua" w:eastAsia="Calibri" w:hAnsi="Book Antiqua"/>
          <w:sz w:val="22"/>
          <w:szCs w:val="22"/>
        </w:rPr>
      </w:r>
      <w:r w:rsidR="0075745D" w:rsidRPr="00340622">
        <w:rPr>
          <w:rFonts w:ascii="Book Antiqua" w:eastAsia="Calibri" w:hAnsi="Book Antiqua"/>
          <w:sz w:val="22"/>
          <w:szCs w:val="22"/>
        </w:rPr>
        <w:fldChar w:fldCharType="separate"/>
      </w:r>
      <w:r w:rsidR="002A2D42" w:rsidRPr="002A2D42">
        <w:rPr>
          <w:rFonts w:ascii="Book Antiqua" w:hAnsi="Book Antiqua"/>
          <w:sz w:val="22"/>
          <w:szCs w:val="22"/>
        </w:rPr>
        <w:t xml:space="preserve">Slika </w:t>
      </w:r>
      <w:r w:rsidR="002A2D42" w:rsidRPr="002A2D42">
        <w:rPr>
          <w:rFonts w:ascii="Book Antiqua" w:hAnsi="Book Antiqua"/>
          <w:noProof/>
          <w:sz w:val="22"/>
          <w:szCs w:val="22"/>
        </w:rPr>
        <w:t>6</w:t>
      </w:r>
      <w:r w:rsidR="0075745D" w:rsidRPr="00340622">
        <w:rPr>
          <w:rFonts w:ascii="Book Antiqua" w:eastAsia="Calibri" w:hAnsi="Book Antiqua"/>
          <w:sz w:val="22"/>
          <w:szCs w:val="22"/>
        </w:rPr>
        <w:fldChar w:fldCharType="end"/>
      </w:r>
      <w:r w:rsidRPr="00340622">
        <w:rPr>
          <w:rFonts w:ascii="Book Antiqua" w:eastAsia="Calibri" w:hAnsi="Book Antiqua"/>
          <w:sz w:val="22"/>
          <w:szCs w:val="22"/>
        </w:rPr>
        <w:t>.</w:t>
      </w:r>
      <w:r w:rsidR="007E52C7">
        <w:rPr>
          <w:rFonts w:ascii="Book Antiqua" w:eastAsia="Calibri" w:hAnsi="Book Antiqua"/>
          <w:sz w:val="22"/>
          <w:szCs w:val="22"/>
        </w:rPr>
        <w:t xml:space="preserve"> V strateškem obdobju</w:t>
      </w:r>
      <w:r w:rsidR="00424842">
        <w:rPr>
          <w:rFonts w:ascii="Book Antiqua" w:eastAsia="Calibri" w:hAnsi="Book Antiqua"/>
          <w:sz w:val="22"/>
          <w:szCs w:val="22"/>
        </w:rPr>
        <w:t xml:space="preserve"> ob</w:t>
      </w:r>
      <w:r w:rsidR="007E52C7">
        <w:rPr>
          <w:rFonts w:ascii="Book Antiqua" w:eastAsia="Calibri" w:hAnsi="Book Antiqua"/>
          <w:sz w:val="22"/>
          <w:szCs w:val="22"/>
        </w:rPr>
        <w:t xml:space="preserve"> upošteva</w:t>
      </w:r>
      <w:r w:rsidR="00424842">
        <w:rPr>
          <w:rFonts w:ascii="Book Antiqua" w:eastAsia="Calibri" w:hAnsi="Book Antiqua"/>
          <w:sz w:val="22"/>
          <w:szCs w:val="22"/>
        </w:rPr>
        <w:t>n</w:t>
      </w:r>
      <w:r w:rsidR="007E52C7">
        <w:rPr>
          <w:rFonts w:ascii="Book Antiqua" w:eastAsia="Calibri" w:hAnsi="Book Antiqua"/>
          <w:sz w:val="22"/>
          <w:szCs w:val="22"/>
        </w:rPr>
        <w:t>j</w:t>
      </w:r>
      <w:r w:rsidR="00424842">
        <w:rPr>
          <w:rFonts w:ascii="Book Antiqua" w:eastAsia="Calibri" w:hAnsi="Book Antiqua"/>
          <w:sz w:val="22"/>
          <w:szCs w:val="22"/>
        </w:rPr>
        <w:t>u</w:t>
      </w:r>
      <w:r w:rsidR="007E52C7">
        <w:rPr>
          <w:rFonts w:ascii="Book Antiqua" w:eastAsia="Calibri" w:hAnsi="Book Antiqua"/>
          <w:sz w:val="22"/>
          <w:szCs w:val="22"/>
        </w:rPr>
        <w:t xml:space="preserve"> </w:t>
      </w:r>
      <w:r w:rsidR="00424842" w:rsidRPr="00E96AD9">
        <w:rPr>
          <w:rFonts w:ascii="Book Antiqua" w:eastAsia="Calibri" w:hAnsi="Book Antiqua"/>
          <w:sz w:val="22"/>
          <w:szCs w:val="22"/>
        </w:rPr>
        <w:t>zdajšnjih</w:t>
      </w:r>
      <w:r w:rsidR="007E52C7" w:rsidRPr="00E96AD9">
        <w:rPr>
          <w:rFonts w:ascii="Book Antiqua" w:eastAsia="Calibri" w:hAnsi="Book Antiqua"/>
          <w:sz w:val="22"/>
          <w:szCs w:val="22"/>
        </w:rPr>
        <w:t xml:space="preserve"> terminskih</w:t>
      </w:r>
      <w:r w:rsidR="007E52C7">
        <w:rPr>
          <w:rFonts w:ascii="Book Antiqua" w:eastAsia="Calibri" w:hAnsi="Book Antiqua"/>
          <w:sz w:val="22"/>
          <w:szCs w:val="22"/>
        </w:rPr>
        <w:t xml:space="preserve"> obrestnih mer ne priča</w:t>
      </w:r>
      <w:r w:rsidR="007E52C7" w:rsidRPr="00E96AD9">
        <w:rPr>
          <w:rFonts w:ascii="Book Antiqua" w:eastAsia="Calibri" w:hAnsi="Book Antiqua"/>
          <w:sz w:val="22"/>
          <w:szCs w:val="22"/>
        </w:rPr>
        <w:t>kujemo</w:t>
      </w:r>
      <w:r w:rsidR="00DE56B4">
        <w:rPr>
          <w:rFonts w:ascii="Book Antiqua" w:eastAsia="Calibri" w:hAnsi="Book Antiqua"/>
          <w:sz w:val="22"/>
          <w:szCs w:val="22"/>
        </w:rPr>
        <w:t xml:space="preserve"> rasti</w:t>
      </w:r>
      <w:r w:rsidR="007E52C7" w:rsidRPr="00E96AD9">
        <w:rPr>
          <w:rFonts w:ascii="Book Antiqua" w:eastAsia="Calibri" w:hAnsi="Book Antiqua"/>
          <w:sz w:val="22"/>
          <w:szCs w:val="22"/>
        </w:rPr>
        <w:t xml:space="preserve"> t</w:t>
      </w:r>
      <w:r w:rsidR="00E96AD9">
        <w:rPr>
          <w:rFonts w:ascii="Book Antiqua" w:eastAsia="Calibri" w:hAnsi="Book Antiqua"/>
          <w:sz w:val="22"/>
          <w:szCs w:val="22"/>
        </w:rPr>
        <w:t>eg</w:t>
      </w:r>
      <w:r w:rsidR="007E52C7" w:rsidRPr="00E96AD9">
        <w:rPr>
          <w:rFonts w:ascii="Book Antiqua" w:eastAsia="Calibri" w:hAnsi="Book Antiqua"/>
          <w:sz w:val="22"/>
          <w:szCs w:val="22"/>
        </w:rPr>
        <w:t>a delež</w:t>
      </w:r>
      <w:r w:rsidR="00E96AD9">
        <w:rPr>
          <w:rFonts w:ascii="Book Antiqua" w:eastAsia="Calibri" w:hAnsi="Book Antiqua"/>
          <w:sz w:val="22"/>
          <w:szCs w:val="22"/>
        </w:rPr>
        <w:t>a</w:t>
      </w:r>
      <w:r w:rsidR="007E52C7" w:rsidRPr="00E96AD9">
        <w:rPr>
          <w:rFonts w:ascii="Book Antiqua" w:eastAsia="Calibri" w:hAnsi="Book Antiqua"/>
          <w:sz w:val="22"/>
          <w:szCs w:val="22"/>
        </w:rPr>
        <w:t>.</w:t>
      </w:r>
      <w:r w:rsidRPr="00E96AD9">
        <w:rPr>
          <w:rFonts w:ascii="Book Antiqua" w:eastAsia="Calibri" w:hAnsi="Book Antiqua"/>
          <w:sz w:val="22"/>
          <w:szCs w:val="22"/>
        </w:rPr>
        <w:t xml:space="preserve"> Nominalne</w:t>
      </w:r>
      <w:r w:rsidRPr="00340622">
        <w:rPr>
          <w:rFonts w:ascii="Book Antiqua" w:eastAsia="Calibri" w:hAnsi="Book Antiqua"/>
          <w:sz w:val="22"/>
          <w:szCs w:val="22"/>
        </w:rPr>
        <w:t xml:space="preserve"> izdatke državnega proračuna za obresti v </w:t>
      </w:r>
      <w:r w:rsidR="003C2AF9">
        <w:rPr>
          <w:rFonts w:ascii="Book Antiqua" w:eastAsia="Calibri" w:hAnsi="Book Antiqua"/>
          <w:sz w:val="22"/>
          <w:szCs w:val="22"/>
        </w:rPr>
        <w:t>evrih</w:t>
      </w:r>
      <w:r w:rsidR="003C2AF9" w:rsidRPr="00340622">
        <w:rPr>
          <w:rFonts w:ascii="Book Antiqua" w:eastAsia="Calibri" w:hAnsi="Book Antiqua"/>
          <w:sz w:val="22"/>
          <w:szCs w:val="22"/>
        </w:rPr>
        <w:t xml:space="preserve"> </w:t>
      </w:r>
      <w:r w:rsidRPr="00340622">
        <w:rPr>
          <w:rFonts w:ascii="Book Antiqua" w:eastAsia="Calibri" w:hAnsi="Book Antiqua"/>
          <w:sz w:val="22"/>
          <w:szCs w:val="22"/>
        </w:rPr>
        <w:t>in d</w:t>
      </w:r>
      <w:r w:rsidR="00424842">
        <w:rPr>
          <w:rFonts w:ascii="Book Antiqua" w:eastAsia="Calibri" w:hAnsi="Book Antiqua"/>
          <w:sz w:val="22"/>
          <w:szCs w:val="22"/>
        </w:rPr>
        <w:t>elež</w:t>
      </w:r>
      <w:r w:rsidRPr="00340622">
        <w:rPr>
          <w:rFonts w:ascii="Book Antiqua" w:eastAsia="Calibri" w:hAnsi="Book Antiqua"/>
          <w:sz w:val="22"/>
          <w:szCs w:val="22"/>
        </w:rPr>
        <w:t>u BDP prikazuje</w:t>
      </w:r>
      <w:r w:rsidR="00C12E09" w:rsidRPr="00340622">
        <w:rPr>
          <w:rFonts w:ascii="Book Antiqua" w:eastAsia="Calibri" w:hAnsi="Book Antiqua"/>
          <w:sz w:val="22"/>
          <w:szCs w:val="22"/>
        </w:rPr>
        <w:t xml:space="preserve"> </w:t>
      </w:r>
      <w:r w:rsidR="00C12E09" w:rsidRPr="00340622">
        <w:rPr>
          <w:rFonts w:ascii="Book Antiqua" w:eastAsia="Calibri" w:hAnsi="Book Antiqua"/>
          <w:sz w:val="22"/>
          <w:szCs w:val="22"/>
        </w:rPr>
        <w:fldChar w:fldCharType="begin"/>
      </w:r>
      <w:r w:rsidR="00C12E09" w:rsidRPr="00340622">
        <w:rPr>
          <w:rFonts w:ascii="Book Antiqua" w:eastAsia="Calibri" w:hAnsi="Book Antiqua"/>
          <w:sz w:val="22"/>
          <w:szCs w:val="22"/>
        </w:rPr>
        <w:instrText xml:space="preserve"> REF _Ref207738628 \h  \* MERGEFORMAT </w:instrText>
      </w:r>
      <w:r w:rsidR="00C12E09" w:rsidRPr="00340622">
        <w:rPr>
          <w:rFonts w:ascii="Book Antiqua" w:eastAsia="Calibri" w:hAnsi="Book Antiqua"/>
          <w:sz w:val="22"/>
          <w:szCs w:val="22"/>
        </w:rPr>
      </w:r>
      <w:r w:rsidR="00C12E09" w:rsidRPr="00340622">
        <w:rPr>
          <w:rFonts w:ascii="Book Antiqua" w:eastAsia="Calibri" w:hAnsi="Book Antiqua"/>
          <w:sz w:val="22"/>
          <w:szCs w:val="22"/>
        </w:rPr>
        <w:fldChar w:fldCharType="separate"/>
      </w:r>
      <w:r w:rsidR="002A2D42" w:rsidRPr="002A2D42">
        <w:rPr>
          <w:rFonts w:ascii="Book Antiqua" w:eastAsia="Calibri" w:hAnsi="Book Antiqua"/>
          <w:sz w:val="22"/>
          <w:szCs w:val="22"/>
        </w:rPr>
        <w:t>Slika 7</w:t>
      </w:r>
      <w:r w:rsidR="00C12E09" w:rsidRPr="00340622">
        <w:rPr>
          <w:rFonts w:ascii="Book Antiqua" w:eastAsia="Calibri" w:hAnsi="Book Antiqua"/>
          <w:sz w:val="22"/>
          <w:szCs w:val="22"/>
        </w:rPr>
        <w:fldChar w:fldCharType="end"/>
      </w:r>
      <w:r w:rsidRPr="00340622">
        <w:rPr>
          <w:rFonts w:ascii="Book Antiqua" w:eastAsia="Calibri" w:hAnsi="Book Antiqua"/>
          <w:sz w:val="22"/>
          <w:szCs w:val="22"/>
        </w:rPr>
        <w:t>.</w:t>
      </w:r>
      <w:r w:rsidR="007E52C7">
        <w:rPr>
          <w:rFonts w:ascii="Book Antiqua" w:eastAsia="Calibri" w:hAnsi="Book Antiqua"/>
          <w:sz w:val="22"/>
          <w:szCs w:val="22"/>
        </w:rPr>
        <w:t xml:space="preserve"> </w:t>
      </w:r>
      <w:r w:rsidR="00424842">
        <w:rPr>
          <w:rFonts w:ascii="Book Antiqua" w:eastAsia="Calibri" w:hAnsi="Book Antiqua"/>
          <w:sz w:val="22"/>
          <w:szCs w:val="22"/>
        </w:rPr>
        <w:t>Po o</w:t>
      </w:r>
      <w:r w:rsidR="0057313E">
        <w:rPr>
          <w:rFonts w:ascii="Book Antiqua" w:eastAsia="Calibri" w:hAnsi="Book Antiqua"/>
          <w:sz w:val="22"/>
          <w:szCs w:val="22"/>
        </w:rPr>
        <w:t>cen</w:t>
      </w:r>
      <w:r w:rsidR="007E52C7">
        <w:rPr>
          <w:rFonts w:ascii="Book Antiqua" w:eastAsia="Calibri" w:hAnsi="Book Antiqua"/>
          <w:sz w:val="22"/>
          <w:szCs w:val="22"/>
        </w:rPr>
        <w:t>a</w:t>
      </w:r>
      <w:r w:rsidR="00424842">
        <w:rPr>
          <w:rFonts w:ascii="Book Antiqua" w:eastAsia="Calibri" w:hAnsi="Book Antiqua"/>
          <w:sz w:val="22"/>
          <w:szCs w:val="22"/>
        </w:rPr>
        <w:t>h</w:t>
      </w:r>
      <w:r w:rsidR="007E52C7">
        <w:rPr>
          <w:rFonts w:ascii="Book Antiqua" w:eastAsia="Calibri" w:hAnsi="Book Antiqua"/>
          <w:sz w:val="22"/>
          <w:szCs w:val="22"/>
        </w:rPr>
        <w:t xml:space="preserve"> bo delež obresti v </w:t>
      </w:r>
      <w:r w:rsidR="00386658">
        <w:rPr>
          <w:rFonts w:ascii="Book Antiqua" w:eastAsia="Calibri" w:hAnsi="Book Antiqua"/>
          <w:sz w:val="22"/>
          <w:szCs w:val="22"/>
        </w:rPr>
        <w:t>deležu</w:t>
      </w:r>
      <w:r w:rsidR="007E52C7">
        <w:rPr>
          <w:rFonts w:ascii="Book Antiqua" w:eastAsia="Calibri" w:hAnsi="Book Antiqua"/>
          <w:sz w:val="22"/>
          <w:szCs w:val="22"/>
        </w:rPr>
        <w:t xml:space="preserve"> BDP konec leta 2028 </w:t>
      </w:r>
      <w:r w:rsidR="00424842">
        <w:rPr>
          <w:rFonts w:ascii="Book Antiqua" w:eastAsia="Calibri" w:hAnsi="Book Antiqua"/>
          <w:sz w:val="22"/>
          <w:szCs w:val="22"/>
        </w:rPr>
        <w:t>obseg</w:t>
      </w:r>
      <w:r w:rsidR="007E52C7">
        <w:rPr>
          <w:rFonts w:ascii="Book Antiqua" w:eastAsia="Calibri" w:hAnsi="Book Antiqua"/>
          <w:sz w:val="22"/>
          <w:szCs w:val="22"/>
        </w:rPr>
        <w:t xml:space="preserve">al 1,3 </w:t>
      </w:r>
      <w:r w:rsidR="00386658">
        <w:rPr>
          <w:rFonts w:ascii="Book Antiqua" w:eastAsia="Calibri" w:hAnsi="Book Antiqua"/>
          <w:sz w:val="22"/>
          <w:szCs w:val="22"/>
        </w:rPr>
        <w:t>odstotka</w:t>
      </w:r>
      <w:r w:rsidR="007E52C7">
        <w:rPr>
          <w:rFonts w:ascii="Book Antiqua" w:eastAsia="Calibri" w:hAnsi="Book Antiqua"/>
          <w:sz w:val="22"/>
          <w:szCs w:val="22"/>
        </w:rPr>
        <w:t xml:space="preserve"> BDP</w:t>
      </w:r>
      <w:r w:rsidR="0057313E">
        <w:rPr>
          <w:rFonts w:ascii="Book Antiqua" w:eastAsia="Calibri" w:hAnsi="Book Antiqua"/>
          <w:sz w:val="22"/>
          <w:szCs w:val="22"/>
        </w:rPr>
        <w:t>, kar je primerjalno še vedno izrazito pod povprečjem zadnjega obdobja 2015</w:t>
      </w:r>
      <w:r w:rsidR="00424842">
        <w:rPr>
          <w:rFonts w:ascii="Book Antiqua" w:eastAsia="Calibri" w:hAnsi="Book Antiqua"/>
          <w:sz w:val="22"/>
          <w:szCs w:val="22"/>
        </w:rPr>
        <w:t>–</w:t>
      </w:r>
      <w:r w:rsidR="0057313E">
        <w:rPr>
          <w:rFonts w:ascii="Book Antiqua" w:eastAsia="Calibri" w:hAnsi="Book Antiqua"/>
          <w:sz w:val="22"/>
          <w:szCs w:val="22"/>
        </w:rPr>
        <w:t xml:space="preserve">2025 (1,7 </w:t>
      </w:r>
      <w:r w:rsidR="00386658">
        <w:rPr>
          <w:rFonts w:ascii="Book Antiqua" w:eastAsia="Calibri" w:hAnsi="Book Antiqua"/>
          <w:sz w:val="22"/>
          <w:szCs w:val="22"/>
        </w:rPr>
        <w:t>odstotka</w:t>
      </w:r>
      <w:r w:rsidR="0057313E">
        <w:rPr>
          <w:rFonts w:ascii="Book Antiqua" w:eastAsia="Calibri" w:hAnsi="Book Antiqua"/>
          <w:sz w:val="22"/>
          <w:szCs w:val="22"/>
        </w:rPr>
        <w:t xml:space="preserve"> BDP).</w:t>
      </w:r>
      <w:r w:rsidR="007E52C7">
        <w:rPr>
          <w:rFonts w:ascii="Book Antiqua" w:eastAsia="Calibri" w:hAnsi="Book Antiqua"/>
          <w:sz w:val="22"/>
          <w:szCs w:val="22"/>
        </w:rPr>
        <w:t xml:space="preserve"> </w:t>
      </w:r>
    </w:p>
    <w:p w14:paraId="0C53A32B" w14:textId="77777777" w:rsidR="0057313E" w:rsidRDefault="0057313E" w:rsidP="00EF48FC">
      <w:pPr>
        <w:spacing w:line="276" w:lineRule="auto"/>
        <w:contextualSpacing/>
        <w:jc w:val="both"/>
        <w:rPr>
          <w:rFonts w:ascii="Book Antiqua" w:eastAsia="Calibri" w:hAnsi="Book Antiqua"/>
          <w:sz w:val="22"/>
          <w:szCs w:val="22"/>
        </w:rPr>
      </w:pPr>
    </w:p>
    <w:tbl>
      <w:tblPr>
        <w:tblStyle w:val="Tabelamrea"/>
        <w:tblW w:w="1100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1"/>
        <w:gridCol w:w="5501"/>
      </w:tblGrid>
      <w:tr w:rsidR="00B511C3" w14:paraId="35359D6F" w14:textId="77777777" w:rsidTr="0037245E">
        <w:tc>
          <w:tcPr>
            <w:tcW w:w="5501" w:type="dxa"/>
          </w:tcPr>
          <w:p w14:paraId="35F580FB" w14:textId="7EB16BBA" w:rsidR="00B511C3" w:rsidRDefault="00B511C3" w:rsidP="00B511C3">
            <w:pPr>
              <w:jc w:val="both"/>
              <w:rPr>
                <w:rFonts w:ascii="Book Antiqua" w:hAnsi="Book Antiqua"/>
                <w:sz w:val="22"/>
                <w:szCs w:val="22"/>
              </w:rPr>
            </w:pPr>
            <w:bookmarkStart w:id="42" w:name="_Ref207364559"/>
            <w:bookmarkStart w:id="43" w:name="_Toc216166452"/>
            <w:r w:rsidRPr="00A57A34">
              <w:rPr>
                <w:rFonts w:ascii="Book Antiqua" w:hAnsi="Book Antiqua"/>
                <w:b/>
                <w:bCs/>
                <w:sz w:val="22"/>
                <w:szCs w:val="22"/>
              </w:rPr>
              <w:t xml:space="preserve">Slika </w:t>
            </w:r>
            <w:r w:rsidRPr="00A57A34">
              <w:rPr>
                <w:rFonts w:ascii="Book Antiqua" w:hAnsi="Book Antiqua"/>
                <w:b/>
                <w:bCs/>
                <w:sz w:val="22"/>
                <w:szCs w:val="22"/>
              </w:rPr>
              <w:fldChar w:fldCharType="begin"/>
            </w:r>
            <w:r w:rsidRPr="00A57A34">
              <w:rPr>
                <w:rFonts w:ascii="Book Antiqua" w:hAnsi="Book Antiqua"/>
                <w:b/>
                <w:bCs/>
                <w:sz w:val="22"/>
                <w:szCs w:val="22"/>
              </w:rPr>
              <w:instrText xml:space="preserve"> SEQ Slika \* ARABIC </w:instrText>
            </w:r>
            <w:r w:rsidRPr="00A57A34">
              <w:rPr>
                <w:rFonts w:ascii="Book Antiqua" w:hAnsi="Book Antiqua"/>
                <w:b/>
                <w:bCs/>
                <w:sz w:val="22"/>
                <w:szCs w:val="22"/>
              </w:rPr>
              <w:fldChar w:fldCharType="separate"/>
            </w:r>
            <w:r w:rsidR="002A2D42">
              <w:rPr>
                <w:rFonts w:ascii="Book Antiqua" w:hAnsi="Book Antiqua"/>
                <w:b/>
                <w:bCs/>
                <w:noProof/>
                <w:sz w:val="22"/>
                <w:szCs w:val="22"/>
              </w:rPr>
              <w:t>6</w:t>
            </w:r>
            <w:r w:rsidRPr="00A57A34">
              <w:rPr>
                <w:rFonts w:ascii="Book Antiqua" w:hAnsi="Book Antiqua"/>
                <w:b/>
                <w:bCs/>
                <w:sz w:val="22"/>
                <w:szCs w:val="22"/>
              </w:rPr>
              <w:fldChar w:fldCharType="end"/>
            </w:r>
            <w:bookmarkEnd w:id="42"/>
            <w:r w:rsidRPr="00A57A34">
              <w:rPr>
                <w:rFonts w:ascii="Book Antiqua" w:hAnsi="Book Antiqua"/>
                <w:sz w:val="22"/>
                <w:szCs w:val="22"/>
              </w:rPr>
              <w:t>:</w:t>
            </w:r>
            <w:r w:rsidRPr="00A112AD">
              <w:rPr>
                <w:rFonts w:ascii="Book Antiqua" w:hAnsi="Book Antiqua"/>
                <w:b/>
                <w:sz w:val="22"/>
                <w:szCs w:val="22"/>
              </w:rPr>
              <w:t xml:space="preserve"> </w:t>
            </w:r>
            <w:r w:rsidRPr="00A112AD">
              <w:rPr>
                <w:rFonts w:ascii="Book Antiqua" w:hAnsi="Book Antiqua"/>
                <w:sz w:val="22"/>
                <w:szCs w:val="22"/>
              </w:rPr>
              <w:t>Delež obresti v odhodkih državnega proračuna</w:t>
            </w:r>
            <w:bookmarkEnd w:id="43"/>
          </w:p>
          <w:p w14:paraId="2263349C" w14:textId="77777777" w:rsidR="00B511C3" w:rsidRPr="00A112AD" w:rsidRDefault="00B511C3" w:rsidP="00B511C3">
            <w:pPr>
              <w:jc w:val="both"/>
              <w:rPr>
                <w:rFonts w:ascii="Book Antiqua" w:hAnsi="Book Antiqua"/>
                <w:sz w:val="22"/>
                <w:szCs w:val="22"/>
              </w:rPr>
            </w:pPr>
          </w:p>
          <w:p w14:paraId="26620004" w14:textId="77777777" w:rsidR="00B511C3" w:rsidRPr="00A112AD" w:rsidRDefault="00B511C3" w:rsidP="00B511C3">
            <w:pPr>
              <w:spacing w:line="276" w:lineRule="auto"/>
              <w:rPr>
                <w:rFonts w:ascii="Book Antiqua" w:hAnsi="Book Antiqua" w:cs="Arial"/>
                <w:sz w:val="22"/>
                <w:szCs w:val="22"/>
                <w:lang w:eastAsia="sl-SI"/>
              </w:rPr>
            </w:pPr>
            <w:r w:rsidRPr="00A112AD">
              <w:rPr>
                <w:rFonts w:ascii="Book Antiqua" w:hAnsi="Book Antiqua"/>
                <w:noProof/>
                <w:sz w:val="22"/>
                <w:szCs w:val="22"/>
                <w:lang w:eastAsia="sl-SI"/>
              </w:rPr>
              <w:drawing>
                <wp:inline distT="0" distB="0" distL="0" distR="0" wp14:anchorId="0CCB570E" wp14:editId="64113129">
                  <wp:extent cx="3165355" cy="2521585"/>
                  <wp:effectExtent l="0" t="0" r="0" b="0"/>
                  <wp:docPr id="2"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636FF9" w14:textId="3964DFC1" w:rsidR="00B511C3" w:rsidRDefault="00B511C3" w:rsidP="0057313E">
            <w:pPr>
              <w:spacing w:line="276" w:lineRule="auto"/>
              <w:contextualSpacing/>
              <w:jc w:val="both"/>
              <w:rPr>
                <w:rFonts w:ascii="Book Antiqua" w:hAnsi="Book Antiqua" w:cs="Arial"/>
                <w:sz w:val="22"/>
                <w:szCs w:val="22"/>
                <w:lang w:eastAsia="sl-SI"/>
              </w:rPr>
            </w:pPr>
            <w:r w:rsidRPr="00A112AD">
              <w:rPr>
                <w:rFonts w:ascii="Book Antiqua" w:eastAsia="Calibri" w:hAnsi="Book Antiqua"/>
                <w:sz w:val="18"/>
                <w:szCs w:val="18"/>
              </w:rPr>
              <w:t>Vir: Ministrstvo za finance</w:t>
            </w:r>
            <w:r w:rsidR="00424842">
              <w:rPr>
                <w:rFonts w:ascii="Book Antiqua" w:eastAsia="Calibri" w:hAnsi="Book Antiqua"/>
                <w:sz w:val="18"/>
                <w:szCs w:val="18"/>
              </w:rPr>
              <w:t xml:space="preserve"> Republike Slovenije</w:t>
            </w:r>
            <w:r w:rsidRPr="00A112AD">
              <w:rPr>
                <w:rFonts w:ascii="Book Antiqua" w:eastAsia="Calibri" w:hAnsi="Book Antiqua"/>
                <w:sz w:val="18"/>
                <w:szCs w:val="18"/>
              </w:rPr>
              <w:t xml:space="preserve">, </w:t>
            </w:r>
            <w:r w:rsidR="00036627">
              <w:rPr>
                <w:rFonts w:ascii="Book Antiqua" w:eastAsia="Calibri" w:hAnsi="Book Antiqua"/>
                <w:sz w:val="18"/>
                <w:szCs w:val="18"/>
              </w:rPr>
              <w:t>17</w:t>
            </w:r>
            <w:r w:rsidRPr="00A112AD">
              <w:rPr>
                <w:rFonts w:ascii="Book Antiqua" w:eastAsia="Calibri" w:hAnsi="Book Antiqua"/>
                <w:sz w:val="18"/>
                <w:szCs w:val="18"/>
              </w:rPr>
              <w:t xml:space="preserve">. </w:t>
            </w:r>
            <w:r w:rsidR="00144E4A">
              <w:rPr>
                <w:rFonts w:ascii="Book Antiqua" w:eastAsia="Calibri" w:hAnsi="Book Antiqua"/>
                <w:sz w:val="18"/>
                <w:szCs w:val="18"/>
              </w:rPr>
              <w:t>1</w:t>
            </w:r>
            <w:r w:rsidR="00036627">
              <w:rPr>
                <w:rFonts w:ascii="Book Antiqua" w:eastAsia="Calibri" w:hAnsi="Book Antiqua"/>
                <w:sz w:val="18"/>
                <w:szCs w:val="18"/>
              </w:rPr>
              <w:t>1</w:t>
            </w:r>
            <w:r w:rsidRPr="00A112AD">
              <w:rPr>
                <w:rFonts w:ascii="Book Antiqua" w:eastAsia="Calibri" w:hAnsi="Book Antiqua"/>
                <w:sz w:val="18"/>
                <w:szCs w:val="18"/>
              </w:rPr>
              <w:t>. 2025</w:t>
            </w:r>
          </w:p>
        </w:tc>
        <w:tc>
          <w:tcPr>
            <w:tcW w:w="5501" w:type="dxa"/>
          </w:tcPr>
          <w:p w14:paraId="45295C55" w14:textId="1A2BD356" w:rsidR="00B511C3" w:rsidRPr="003D1718" w:rsidRDefault="00B511C3" w:rsidP="00B511C3">
            <w:pPr>
              <w:jc w:val="both"/>
              <w:rPr>
                <w:rFonts w:ascii="Book Antiqua" w:hAnsi="Book Antiqua"/>
                <w:sz w:val="22"/>
                <w:szCs w:val="22"/>
              </w:rPr>
            </w:pPr>
            <w:bookmarkStart w:id="44" w:name="_Ref207738628"/>
            <w:bookmarkStart w:id="45" w:name="_Toc216166453"/>
            <w:r w:rsidRPr="003D1718">
              <w:rPr>
                <w:rFonts w:ascii="Book Antiqua" w:hAnsi="Book Antiqua"/>
                <w:b/>
                <w:bCs/>
                <w:sz w:val="22"/>
                <w:szCs w:val="22"/>
              </w:rPr>
              <w:t xml:space="preserve">Slika </w:t>
            </w:r>
            <w:r w:rsidRPr="003D1718">
              <w:rPr>
                <w:rFonts w:ascii="Book Antiqua" w:hAnsi="Book Antiqua"/>
                <w:b/>
                <w:bCs/>
                <w:sz w:val="22"/>
                <w:szCs w:val="22"/>
              </w:rPr>
              <w:fldChar w:fldCharType="begin"/>
            </w:r>
            <w:r w:rsidRPr="003D1718">
              <w:rPr>
                <w:rFonts w:ascii="Book Antiqua" w:hAnsi="Book Antiqua"/>
                <w:b/>
                <w:bCs/>
                <w:sz w:val="22"/>
                <w:szCs w:val="22"/>
              </w:rPr>
              <w:instrText xml:space="preserve"> SEQ Slika \* ARABIC </w:instrText>
            </w:r>
            <w:r w:rsidRPr="003D1718">
              <w:rPr>
                <w:rFonts w:ascii="Book Antiqua" w:hAnsi="Book Antiqua"/>
                <w:b/>
                <w:bCs/>
                <w:sz w:val="22"/>
                <w:szCs w:val="22"/>
              </w:rPr>
              <w:fldChar w:fldCharType="separate"/>
            </w:r>
            <w:r w:rsidR="002A2D42">
              <w:rPr>
                <w:rFonts w:ascii="Book Antiqua" w:hAnsi="Book Antiqua"/>
                <w:b/>
                <w:bCs/>
                <w:noProof/>
                <w:sz w:val="22"/>
                <w:szCs w:val="22"/>
              </w:rPr>
              <w:t>7</w:t>
            </w:r>
            <w:r w:rsidRPr="003D1718">
              <w:rPr>
                <w:rFonts w:ascii="Book Antiqua" w:hAnsi="Book Antiqua"/>
                <w:b/>
                <w:bCs/>
                <w:sz w:val="22"/>
                <w:szCs w:val="22"/>
              </w:rPr>
              <w:fldChar w:fldCharType="end"/>
            </w:r>
            <w:bookmarkEnd w:id="44"/>
            <w:r w:rsidRPr="003D1718">
              <w:rPr>
                <w:rFonts w:ascii="Book Antiqua" w:hAnsi="Book Antiqua"/>
                <w:sz w:val="22"/>
                <w:szCs w:val="22"/>
              </w:rPr>
              <w:t>:</w:t>
            </w:r>
            <w:r w:rsidRPr="003D1718">
              <w:rPr>
                <w:rFonts w:ascii="Book Antiqua" w:hAnsi="Book Antiqua"/>
                <w:b/>
                <w:sz w:val="22"/>
                <w:szCs w:val="22"/>
              </w:rPr>
              <w:t xml:space="preserve"> </w:t>
            </w:r>
            <w:r w:rsidRPr="003D1718">
              <w:rPr>
                <w:rFonts w:ascii="Book Antiqua" w:hAnsi="Book Antiqua"/>
                <w:sz w:val="22"/>
                <w:szCs w:val="22"/>
              </w:rPr>
              <w:t>Obrestni izdatki državnega proračuna nominalno in izraženo v % BDP</w:t>
            </w:r>
            <w:bookmarkEnd w:id="45"/>
          </w:p>
          <w:p w14:paraId="3A88C2A5" w14:textId="1B17501A" w:rsidR="00B511C3" w:rsidRPr="00B511C3" w:rsidRDefault="00B511C3" w:rsidP="00B511C3">
            <w:pPr>
              <w:spacing w:line="276" w:lineRule="auto"/>
              <w:rPr>
                <w:rFonts w:ascii="Book Antiqua" w:hAnsi="Book Antiqua" w:cs="Arial"/>
                <w:sz w:val="22"/>
                <w:szCs w:val="22"/>
                <w:lang w:eastAsia="sl-SI"/>
              </w:rPr>
            </w:pPr>
            <w:r w:rsidRPr="002B6D8F">
              <w:rPr>
                <w:noProof/>
                <w:sz w:val="16"/>
                <w:szCs w:val="16"/>
                <w:lang w:eastAsia="sl-SI"/>
              </w:rPr>
              <w:drawing>
                <wp:anchor distT="0" distB="0" distL="114300" distR="114300" simplePos="0" relativeHeight="251759616" behindDoc="0" locked="1" layoutInCell="1" allowOverlap="0" wp14:anchorId="1827C425" wp14:editId="1C3842E2">
                  <wp:simplePos x="0" y="0"/>
                  <wp:positionH relativeFrom="margin">
                    <wp:align>left</wp:align>
                  </wp:positionH>
                  <wp:positionV relativeFrom="paragraph">
                    <wp:posOffset>194945</wp:posOffset>
                  </wp:positionV>
                  <wp:extent cx="3426460" cy="2504440"/>
                  <wp:effectExtent l="0" t="0" r="2540" b="0"/>
                  <wp:wrapSquare wrapText="bothSides"/>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0ECBA2EA" w14:textId="07B0B2BA" w:rsidR="00B511C3" w:rsidRDefault="00B511C3" w:rsidP="00B511C3">
            <w:pPr>
              <w:spacing w:line="276" w:lineRule="auto"/>
              <w:rPr>
                <w:rFonts w:ascii="Book Antiqua" w:hAnsi="Book Antiqua" w:cs="Arial"/>
                <w:sz w:val="22"/>
                <w:szCs w:val="22"/>
                <w:lang w:eastAsia="sl-SI"/>
              </w:rPr>
            </w:pPr>
            <w:r w:rsidRPr="004455DA">
              <w:rPr>
                <w:rFonts w:ascii="Book Antiqua" w:eastAsia="Calibri" w:hAnsi="Book Antiqua"/>
                <w:sz w:val="18"/>
                <w:szCs w:val="18"/>
              </w:rPr>
              <w:t>Vir: Ministrstvo za finance</w:t>
            </w:r>
            <w:r w:rsidR="00424842">
              <w:rPr>
                <w:rFonts w:ascii="Book Antiqua" w:eastAsia="Calibri" w:hAnsi="Book Antiqua"/>
                <w:sz w:val="18"/>
                <w:szCs w:val="18"/>
              </w:rPr>
              <w:t xml:space="preserve"> Republike Slovenije</w:t>
            </w:r>
            <w:r w:rsidRPr="004455DA">
              <w:rPr>
                <w:rFonts w:ascii="Book Antiqua" w:eastAsia="Calibri" w:hAnsi="Book Antiqua"/>
                <w:sz w:val="18"/>
                <w:szCs w:val="18"/>
              </w:rPr>
              <w:t xml:space="preserve">, </w:t>
            </w:r>
            <w:r w:rsidR="00036627">
              <w:rPr>
                <w:rFonts w:ascii="Book Antiqua" w:eastAsia="Calibri" w:hAnsi="Book Antiqua"/>
                <w:sz w:val="18"/>
                <w:szCs w:val="18"/>
              </w:rPr>
              <w:t>17</w:t>
            </w:r>
            <w:r w:rsidRPr="004455DA">
              <w:rPr>
                <w:rFonts w:ascii="Book Antiqua" w:eastAsia="Calibri" w:hAnsi="Book Antiqua"/>
                <w:sz w:val="18"/>
                <w:szCs w:val="18"/>
              </w:rPr>
              <w:t>.</w:t>
            </w:r>
            <w:r>
              <w:rPr>
                <w:rFonts w:ascii="Book Antiqua" w:eastAsia="Calibri" w:hAnsi="Book Antiqua"/>
                <w:sz w:val="18"/>
                <w:szCs w:val="18"/>
              </w:rPr>
              <w:t xml:space="preserve"> </w:t>
            </w:r>
            <w:r w:rsidR="00144E4A">
              <w:rPr>
                <w:rFonts w:ascii="Book Antiqua" w:eastAsia="Calibri" w:hAnsi="Book Antiqua"/>
                <w:sz w:val="18"/>
                <w:szCs w:val="18"/>
              </w:rPr>
              <w:t>1</w:t>
            </w:r>
            <w:r w:rsidR="00036627">
              <w:rPr>
                <w:rFonts w:ascii="Book Antiqua" w:eastAsia="Calibri" w:hAnsi="Book Antiqua"/>
                <w:sz w:val="18"/>
                <w:szCs w:val="18"/>
              </w:rPr>
              <w:t>1</w:t>
            </w:r>
            <w:r w:rsidRPr="004455DA">
              <w:rPr>
                <w:rFonts w:ascii="Book Antiqua" w:eastAsia="Calibri" w:hAnsi="Book Antiqua"/>
                <w:sz w:val="18"/>
                <w:szCs w:val="18"/>
              </w:rPr>
              <w:t>. 2025</w:t>
            </w:r>
          </w:p>
        </w:tc>
      </w:tr>
    </w:tbl>
    <w:p w14:paraId="073A74DD" w14:textId="06F716B6" w:rsidR="000C0EB9" w:rsidRDefault="00424842" w:rsidP="00007965">
      <w:pPr>
        <w:spacing w:line="276" w:lineRule="auto"/>
        <w:contextualSpacing/>
        <w:jc w:val="both"/>
        <w:rPr>
          <w:rFonts w:ascii="Book Antiqua" w:eastAsia="Calibri" w:hAnsi="Book Antiqua"/>
          <w:sz w:val="22"/>
          <w:szCs w:val="22"/>
        </w:rPr>
      </w:pPr>
      <w:r>
        <w:rPr>
          <w:rFonts w:ascii="Book Antiqua" w:eastAsia="Calibri" w:hAnsi="Book Antiqua"/>
          <w:sz w:val="22"/>
          <w:szCs w:val="22"/>
        </w:rPr>
        <w:lastRenderedPageBreak/>
        <w:t>ECB je</w:t>
      </w:r>
      <w:r w:rsidR="000C0EB9">
        <w:rPr>
          <w:rFonts w:ascii="Book Antiqua" w:eastAsia="Calibri" w:hAnsi="Book Antiqua"/>
          <w:sz w:val="22"/>
          <w:szCs w:val="22"/>
        </w:rPr>
        <w:t xml:space="preserve"> let</w:t>
      </w:r>
      <w:r>
        <w:rPr>
          <w:rFonts w:ascii="Book Antiqua" w:eastAsia="Calibri" w:hAnsi="Book Antiqua"/>
          <w:sz w:val="22"/>
          <w:szCs w:val="22"/>
        </w:rPr>
        <w:t>a</w:t>
      </w:r>
      <w:r w:rsidR="000C0EB9">
        <w:rPr>
          <w:rFonts w:ascii="Book Antiqua" w:eastAsia="Calibri" w:hAnsi="Book Antiqua"/>
          <w:sz w:val="22"/>
          <w:szCs w:val="22"/>
        </w:rPr>
        <w:t xml:space="preserve"> 2022 </w:t>
      </w:r>
      <w:r>
        <w:rPr>
          <w:rFonts w:ascii="Book Antiqua" w:eastAsia="Calibri" w:hAnsi="Book Antiqua"/>
          <w:sz w:val="22"/>
          <w:szCs w:val="22"/>
        </w:rPr>
        <w:t>za</w:t>
      </w:r>
      <w:r w:rsidR="000C0EB9">
        <w:rPr>
          <w:rFonts w:ascii="Book Antiqua" w:eastAsia="Calibri" w:hAnsi="Book Antiqua"/>
          <w:sz w:val="22"/>
          <w:szCs w:val="22"/>
        </w:rPr>
        <w:t>čela zaostrova</w:t>
      </w:r>
      <w:r>
        <w:rPr>
          <w:rFonts w:ascii="Book Antiqua" w:eastAsia="Calibri" w:hAnsi="Book Antiqua"/>
          <w:sz w:val="22"/>
          <w:szCs w:val="22"/>
        </w:rPr>
        <w:t>ti</w:t>
      </w:r>
      <w:r w:rsidR="000C0EB9">
        <w:rPr>
          <w:rFonts w:ascii="Book Antiqua" w:eastAsia="Calibri" w:hAnsi="Book Antiqua"/>
          <w:sz w:val="22"/>
          <w:szCs w:val="22"/>
        </w:rPr>
        <w:t xml:space="preserve"> denarn</w:t>
      </w:r>
      <w:r>
        <w:rPr>
          <w:rFonts w:ascii="Book Antiqua" w:eastAsia="Calibri" w:hAnsi="Book Antiqua"/>
          <w:sz w:val="22"/>
          <w:szCs w:val="22"/>
        </w:rPr>
        <w:t>o</w:t>
      </w:r>
      <w:r w:rsidR="000C0EB9">
        <w:rPr>
          <w:rFonts w:ascii="Book Antiqua" w:eastAsia="Calibri" w:hAnsi="Book Antiqua"/>
          <w:sz w:val="22"/>
          <w:szCs w:val="22"/>
        </w:rPr>
        <w:t xml:space="preserve"> politik</w:t>
      </w:r>
      <w:r>
        <w:rPr>
          <w:rFonts w:ascii="Book Antiqua" w:eastAsia="Calibri" w:hAnsi="Book Antiqua"/>
          <w:sz w:val="22"/>
          <w:szCs w:val="22"/>
        </w:rPr>
        <w:t>o</w:t>
      </w:r>
      <w:r w:rsidR="000C0EB9">
        <w:rPr>
          <w:rFonts w:ascii="Book Antiqua" w:eastAsia="Calibri" w:hAnsi="Book Antiqua"/>
          <w:sz w:val="22"/>
          <w:szCs w:val="22"/>
        </w:rPr>
        <w:t xml:space="preserve"> </w:t>
      </w:r>
      <w:r>
        <w:rPr>
          <w:rFonts w:ascii="Book Antiqua" w:eastAsia="Calibri" w:hAnsi="Book Antiqua"/>
          <w:sz w:val="22"/>
          <w:szCs w:val="22"/>
        </w:rPr>
        <w:t>z z</w:t>
      </w:r>
      <w:r w:rsidR="000C0EB9">
        <w:rPr>
          <w:rFonts w:ascii="Book Antiqua" w:eastAsia="Calibri" w:hAnsi="Book Antiqua"/>
          <w:sz w:val="22"/>
          <w:szCs w:val="22"/>
        </w:rPr>
        <w:t>vi</w:t>
      </w:r>
      <w:r>
        <w:rPr>
          <w:rFonts w:ascii="Book Antiqua" w:eastAsia="Calibri" w:hAnsi="Book Antiqua"/>
          <w:sz w:val="22"/>
          <w:szCs w:val="22"/>
        </w:rPr>
        <w:t>še</w:t>
      </w:r>
      <w:r w:rsidR="000C0EB9">
        <w:rPr>
          <w:rFonts w:ascii="Book Antiqua" w:eastAsia="Calibri" w:hAnsi="Book Antiqua"/>
          <w:sz w:val="22"/>
          <w:szCs w:val="22"/>
        </w:rPr>
        <w:t>v</w:t>
      </w:r>
      <w:r>
        <w:rPr>
          <w:rFonts w:ascii="Book Antiqua" w:eastAsia="Calibri" w:hAnsi="Book Antiqua"/>
          <w:sz w:val="22"/>
          <w:szCs w:val="22"/>
        </w:rPr>
        <w:t>anjem</w:t>
      </w:r>
      <w:r w:rsidR="000C0EB9">
        <w:rPr>
          <w:rFonts w:ascii="Book Antiqua" w:eastAsia="Calibri" w:hAnsi="Book Antiqua"/>
          <w:sz w:val="22"/>
          <w:szCs w:val="22"/>
        </w:rPr>
        <w:t xml:space="preserve"> referenčnih obrestnih mer, kar se je prelilo v dvig tržnih obrestnih mer.</w:t>
      </w:r>
      <w:r w:rsidR="00997E8B">
        <w:rPr>
          <w:rFonts w:ascii="Book Antiqua" w:eastAsia="Calibri" w:hAnsi="Book Antiqua"/>
          <w:sz w:val="22"/>
          <w:szCs w:val="22"/>
        </w:rPr>
        <w:t xml:space="preserve"> S tem pa so </w:t>
      </w:r>
      <w:r>
        <w:rPr>
          <w:rFonts w:ascii="Book Antiqua" w:eastAsia="Calibri" w:hAnsi="Book Antiqua"/>
          <w:sz w:val="22"/>
          <w:szCs w:val="22"/>
        </w:rPr>
        <w:t>nasta</w:t>
      </w:r>
      <w:r w:rsidR="00997E8B">
        <w:rPr>
          <w:rFonts w:ascii="Book Antiqua" w:eastAsia="Calibri" w:hAnsi="Book Antiqua"/>
          <w:sz w:val="22"/>
          <w:szCs w:val="22"/>
        </w:rPr>
        <w:t xml:space="preserve">le tudi manj ugodne tržne razmere za izdajo obveznic izrazito daljših ročnosti, tj. daljših od 15 let. Vendar pa je Republika Slovenija s proaktivnim izpolnjevanjem strateških ciljev </w:t>
      </w:r>
      <w:r>
        <w:rPr>
          <w:rFonts w:ascii="Book Antiqua" w:eastAsia="Calibri" w:hAnsi="Book Antiqua"/>
          <w:sz w:val="22"/>
          <w:szCs w:val="22"/>
        </w:rPr>
        <w:t xml:space="preserve">iz </w:t>
      </w:r>
      <w:r w:rsidR="00997E8B">
        <w:rPr>
          <w:rFonts w:ascii="Book Antiqua" w:eastAsia="Calibri" w:hAnsi="Book Antiqua"/>
          <w:sz w:val="22"/>
          <w:szCs w:val="22"/>
        </w:rPr>
        <w:t>pre</w:t>
      </w:r>
      <w:r>
        <w:rPr>
          <w:rFonts w:ascii="Book Antiqua" w:eastAsia="Calibri" w:hAnsi="Book Antiqua"/>
          <w:sz w:val="22"/>
          <w:szCs w:val="22"/>
        </w:rPr>
        <w:t>jšnj</w:t>
      </w:r>
      <w:r w:rsidR="00997E8B">
        <w:rPr>
          <w:rFonts w:ascii="Book Antiqua" w:eastAsia="Calibri" w:hAnsi="Book Antiqua"/>
          <w:sz w:val="22"/>
          <w:szCs w:val="22"/>
        </w:rPr>
        <w:t>ih obdobij uspešno vzpostavila evrsko krivuljo donosnosti do 60</w:t>
      </w:r>
      <w:r>
        <w:rPr>
          <w:rFonts w:ascii="Book Antiqua" w:eastAsia="Calibri" w:hAnsi="Book Antiqua"/>
          <w:sz w:val="22"/>
          <w:szCs w:val="22"/>
        </w:rPr>
        <w:t xml:space="preserve"> </w:t>
      </w:r>
      <w:r w:rsidR="00997E8B">
        <w:rPr>
          <w:rFonts w:ascii="Book Antiqua" w:eastAsia="Calibri" w:hAnsi="Book Antiqua"/>
          <w:sz w:val="22"/>
          <w:szCs w:val="22"/>
        </w:rPr>
        <w:t xml:space="preserve">let, in sicer v </w:t>
      </w:r>
      <w:r w:rsidR="00997E8B" w:rsidRPr="00574CBB">
        <w:rPr>
          <w:rFonts w:ascii="Book Antiqua" w:eastAsia="Calibri" w:hAnsi="Book Antiqua"/>
          <w:sz w:val="22"/>
          <w:szCs w:val="22"/>
        </w:rPr>
        <w:t>obdobju nizkih</w:t>
      </w:r>
      <w:r w:rsidRPr="00574CBB">
        <w:rPr>
          <w:rFonts w:ascii="Book Antiqua" w:eastAsia="Calibri" w:hAnsi="Book Antiqua"/>
          <w:sz w:val="22"/>
          <w:szCs w:val="22"/>
        </w:rPr>
        <w:t xml:space="preserve"> ali </w:t>
      </w:r>
      <w:r w:rsidR="00997E8B" w:rsidRPr="00574CBB">
        <w:rPr>
          <w:rFonts w:ascii="Book Antiqua" w:eastAsia="Calibri" w:hAnsi="Book Antiqua"/>
          <w:sz w:val="22"/>
          <w:szCs w:val="22"/>
        </w:rPr>
        <w:t xml:space="preserve">negativnih obrestnih mer. </w:t>
      </w:r>
      <w:r w:rsidR="00376FD5" w:rsidRPr="00574CBB">
        <w:rPr>
          <w:rFonts w:ascii="Book Antiqua" w:eastAsia="Calibri" w:hAnsi="Book Antiqua"/>
          <w:sz w:val="22"/>
          <w:szCs w:val="22"/>
        </w:rPr>
        <w:t xml:space="preserve">Prav zato </w:t>
      </w:r>
      <w:r w:rsidR="00997E8B" w:rsidRPr="00574CBB">
        <w:rPr>
          <w:rFonts w:ascii="Book Antiqua" w:eastAsia="Calibri" w:hAnsi="Book Antiqua"/>
          <w:sz w:val="22"/>
          <w:szCs w:val="22"/>
        </w:rPr>
        <w:t>povprečni čas vezave</w:t>
      </w:r>
      <w:r w:rsidR="00376FD5" w:rsidRPr="00574CBB">
        <w:rPr>
          <w:rFonts w:ascii="Book Antiqua" w:eastAsia="Calibri" w:hAnsi="Book Antiqua"/>
          <w:sz w:val="22"/>
          <w:szCs w:val="22"/>
        </w:rPr>
        <w:t xml:space="preserve"> portfelja ostaja razmeroma visok </w:t>
      </w:r>
      <w:r w:rsidR="00997E8B" w:rsidRPr="00574CBB">
        <w:rPr>
          <w:rFonts w:ascii="Book Antiqua" w:eastAsia="Calibri" w:hAnsi="Book Antiqua"/>
          <w:sz w:val="22"/>
          <w:szCs w:val="22"/>
        </w:rPr>
        <w:t>ob</w:t>
      </w:r>
      <w:r w:rsidR="00997E8B">
        <w:rPr>
          <w:rFonts w:ascii="Book Antiqua" w:eastAsia="Calibri" w:hAnsi="Book Antiqua"/>
          <w:sz w:val="22"/>
          <w:szCs w:val="22"/>
        </w:rPr>
        <w:t xml:space="preserve"> hkratnem </w:t>
      </w:r>
      <w:r w:rsidR="00376FD5">
        <w:rPr>
          <w:rFonts w:ascii="Book Antiqua" w:eastAsia="Calibri" w:hAnsi="Book Antiqua"/>
          <w:sz w:val="22"/>
          <w:szCs w:val="22"/>
        </w:rPr>
        <w:t xml:space="preserve">počasnejšem </w:t>
      </w:r>
      <w:r>
        <w:rPr>
          <w:rFonts w:ascii="Book Antiqua" w:eastAsia="Calibri" w:hAnsi="Book Antiqua"/>
          <w:sz w:val="22"/>
          <w:szCs w:val="22"/>
        </w:rPr>
        <w:t>zvi</w:t>
      </w:r>
      <w:r w:rsidR="00376FD5">
        <w:rPr>
          <w:rFonts w:ascii="Book Antiqua" w:eastAsia="Calibri" w:hAnsi="Book Antiqua"/>
          <w:sz w:val="22"/>
          <w:szCs w:val="22"/>
        </w:rPr>
        <w:t>š</w:t>
      </w:r>
      <w:r>
        <w:rPr>
          <w:rFonts w:ascii="Book Antiqua" w:eastAsia="Calibri" w:hAnsi="Book Antiqua"/>
          <w:sz w:val="22"/>
          <w:szCs w:val="22"/>
        </w:rPr>
        <w:t>ev</w:t>
      </w:r>
      <w:r w:rsidR="00376FD5">
        <w:rPr>
          <w:rFonts w:ascii="Book Antiqua" w:eastAsia="Calibri" w:hAnsi="Book Antiqua"/>
          <w:sz w:val="22"/>
          <w:szCs w:val="22"/>
        </w:rPr>
        <w:t>anju</w:t>
      </w:r>
      <w:r w:rsidR="00997E8B">
        <w:rPr>
          <w:rFonts w:ascii="Book Antiqua" w:eastAsia="Calibri" w:hAnsi="Book Antiqua"/>
          <w:sz w:val="22"/>
          <w:szCs w:val="22"/>
        </w:rPr>
        <w:t xml:space="preserve"> povprečne obrestne mere </w:t>
      </w:r>
      <w:r w:rsidR="00376FD5">
        <w:rPr>
          <w:rFonts w:ascii="Book Antiqua" w:eastAsia="Calibri" w:hAnsi="Book Antiqua"/>
          <w:sz w:val="22"/>
          <w:szCs w:val="22"/>
        </w:rPr>
        <w:t xml:space="preserve">celotnega </w:t>
      </w:r>
      <w:r w:rsidR="00997E8B">
        <w:rPr>
          <w:rFonts w:ascii="Book Antiqua" w:eastAsia="Calibri" w:hAnsi="Book Antiqua"/>
          <w:sz w:val="22"/>
          <w:szCs w:val="22"/>
        </w:rPr>
        <w:t>portfelja dolga</w:t>
      </w:r>
      <w:r w:rsidR="00A53C55">
        <w:rPr>
          <w:rFonts w:ascii="Book Antiqua" w:eastAsia="Calibri" w:hAnsi="Book Antiqua"/>
          <w:sz w:val="22"/>
          <w:szCs w:val="22"/>
        </w:rPr>
        <w:t xml:space="preserve">, kar </w:t>
      </w:r>
      <w:r w:rsidR="00376FD5">
        <w:rPr>
          <w:rFonts w:ascii="Book Antiqua" w:eastAsia="Calibri" w:hAnsi="Book Antiqua"/>
          <w:sz w:val="22"/>
          <w:szCs w:val="22"/>
        </w:rPr>
        <w:t xml:space="preserve">še vedno </w:t>
      </w:r>
      <w:r w:rsidR="00A53C55">
        <w:rPr>
          <w:rFonts w:ascii="Book Antiqua" w:eastAsia="Calibri" w:hAnsi="Book Antiqua"/>
          <w:sz w:val="22"/>
          <w:szCs w:val="22"/>
        </w:rPr>
        <w:t xml:space="preserve">zagotavlja </w:t>
      </w:r>
      <w:r w:rsidR="00376FD5">
        <w:rPr>
          <w:rFonts w:ascii="Book Antiqua" w:eastAsia="Calibri" w:hAnsi="Book Antiqua"/>
          <w:sz w:val="22"/>
          <w:szCs w:val="22"/>
        </w:rPr>
        <w:t>ugodno</w:t>
      </w:r>
      <w:r w:rsidR="00A53C55">
        <w:rPr>
          <w:rFonts w:ascii="Book Antiqua" w:eastAsia="Calibri" w:hAnsi="Book Antiqua"/>
          <w:sz w:val="22"/>
          <w:szCs w:val="22"/>
        </w:rPr>
        <w:t xml:space="preserve"> izhodišče za novo obdobje strateškega načrtovanja</w:t>
      </w:r>
      <w:r w:rsidR="00376FD5">
        <w:rPr>
          <w:rFonts w:ascii="Book Antiqua" w:eastAsia="Calibri" w:hAnsi="Book Antiqua"/>
          <w:sz w:val="22"/>
          <w:szCs w:val="22"/>
        </w:rPr>
        <w:t xml:space="preserve"> in dosego ciljev</w:t>
      </w:r>
      <w:r w:rsidR="00997E8B">
        <w:rPr>
          <w:rFonts w:ascii="Book Antiqua" w:eastAsia="Calibri" w:hAnsi="Book Antiqua"/>
          <w:sz w:val="22"/>
          <w:szCs w:val="22"/>
        </w:rPr>
        <w:t xml:space="preserve">. </w:t>
      </w:r>
      <w:r>
        <w:rPr>
          <w:rFonts w:ascii="Book Antiqua" w:eastAsia="Calibri" w:hAnsi="Book Antiqua"/>
          <w:sz w:val="22"/>
          <w:szCs w:val="22"/>
        </w:rPr>
        <w:t>To je</w:t>
      </w:r>
      <w:r w:rsidR="00997E8B">
        <w:rPr>
          <w:rFonts w:ascii="Book Antiqua" w:eastAsia="Calibri" w:hAnsi="Book Antiqua"/>
          <w:sz w:val="22"/>
          <w:szCs w:val="22"/>
        </w:rPr>
        <w:t xml:space="preserve"> pomembno izhodišče za upravljanje dolg</w:t>
      </w:r>
      <w:r>
        <w:rPr>
          <w:rFonts w:ascii="Book Antiqua" w:eastAsia="Calibri" w:hAnsi="Book Antiqua"/>
          <w:sz w:val="22"/>
          <w:szCs w:val="22"/>
        </w:rPr>
        <w:t>a</w:t>
      </w:r>
      <w:r w:rsidR="00997E8B">
        <w:rPr>
          <w:rFonts w:ascii="Book Antiqua" w:eastAsia="Calibri" w:hAnsi="Book Antiqua"/>
          <w:sz w:val="22"/>
          <w:szCs w:val="22"/>
        </w:rPr>
        <w:t xml:space="preserve"> v </w:t>
      </w:r>
      <w:r w:rsidR="00997E8B" w:rsidRPr="00300E99">
        <w:rPr>
          <w:rFonts w:ascii="Book Antiqua" w:eastAsia="Calibri" w:hAnsi="Book Antiqua"/>
          <w:sz w:val="22"/>
          <w:szCs w:val="22"/>
        </w:rPr>
        <w:t>okolju relativno višjih</w:t>
      </w:r>
      <w:r w:rsidR="00997E8B">
        <w:rPr>
          <w:rFonts w:ascii="Book Antiqua" w:eastAsia="Calibri" w:hAnsi="Book Antiqua"/>
          <w:sz w:val="22"/>
          <w:szCs w:val="22"/>
        </w:rPr>
        <w:t xml:space="preserve"> obrestnih mer. Pred </w:t>
      </w:r>
      <w:r w:rsidR="00446434">
        <w:rPr>
          <w:rFonts w:ascii="Book Antiqua" w:eastAsia="Calibri" w:hAnsi="Book Antiqua"/>
          <w:sz w:val="22"/>
          <w:szCs w:val="22"/>
        </w:rPr>
        <w:t xml:space="preserve">samim </w:t>
      </w:r>
      <w:r w:rsidR="00997E8B">
        <w:rPr>
          <w:rFonts w:ascii="Book Antiqua" w:eastAsia="Calibri" w:hAnsi="Book Antiqua"/>
          <w:sz w:val="22"/>
          <w:szCs w:val="22"/>
        </w:rPr>
        <w:t xml:space="preserve">podaljševanjem povprečnega časa vezave </w:t>
      </w:r>
      <w:r w:rsidR="00997E8B" w:rsidRPr="00574CBB">
        <w:rPr>
          <w:rFonts w:ascii="Book Antiqua" w:eastAsia="Calibri" w:hAnsi="Book Antiqua"/>
          <w:sz w:val="22"/>
          <w:szCs w:val="22"/>
        </w:rPr>
        <w:t>portfelja</w:t>
      </w:r>
      <w:r w:rsidR="00376FD5" w:rsidRPr="00574CBB">
        <w:rPr>
          <w:rFonts w:ascii="Book Antiqua" w:eastAsia="Calibri" w:hAnsi="Book Antiqua"/>
          <w:sz w:val="22"/>
          <w:szCs w:val="22"/>
        </w:rPr>
        <w:t xml:space="preserve"> in</w:t>
      </w:r>
      <w:r w:rsidR="00446434">
        <w:rPr>
          <w:rFonts w:ascii="Book Antiqua" w:eastAsia="Calibri" w:hAnsi="Book Antiqua"/>
          <w:sz w:val="22"/>
          <w:szCs w:val="22"/>
        </w:rPr>
        <w:t xml:space="preserve"> zaradi</w:t>
      </w:r>
      <w:r w:rsidR="00376FD5" w:rsidRPr="00574CBB">
        <w:rPr>
          <w:rFonts w:ascii="Book Antiqua" w:eastAsia="Calibri" w:hAnsi="Book Antiqua"/>
          <w:sz w:val="22"/>
          <w:szCs w:val="22"/>
        </w:rPr>
        <w:t xml:space="preserve"> </w:t>
      </w:r>
      <w:r w:rsidR="00446434">
        <w:rPr>
          <w:rFonts w:ascii="Book Antiqua" w:eastAsia="Calibri" w:hAnsi="Book Antiqua"/>
          <w:sz w:val="22"/>
          <w:szCs w:val="22"/>
        </w:rPr>
        <w:t>izkazane</w:t>
      </w:r>
      <w:r w:rsidR="00376FD5" w:rsidRPr="00574CBB">
        <w:rPr>
          <w:rFonts w:ascii="Book Antiqua" w:eastAsia="Calibri" w:hAnsi="Book Antiqua"/>
          <w:sz w:val="22"/>
          <w:szCs w:val="22"/>
        </w:rPr>
        <w:t xml:space="preserve"> rasti</w:t>
      </w:r>
      <w:r w:rsidR="00376FD5">
        <w:rPr>
          <w:rFonts w:ascii="Book Antiqua" w:eastAsia="Calibri" w:hAnsi="Book Antiqua"/>
          <w:sz w:val="22"/>
          <w:szCs w:val="22"/>
        </w:rPr>
        <w:t xml:space="preserve"> nominalnega </w:t>
      </w:r>
      <w:r w:rsidR="00880AE3">
        <w:rPr>
          <w:rFonts w:ascii="Book Antiqua" w:eastAsia="Calibri" w:hAnsi="Book Antiqua"/>
          <w:sz w:val="22"/>
          <w:szCs w:val="22"/>
        </w:rPr>
        <w:t xml:space="preserve">obsega </w:t>
      </w:r>
      <w:r w:rsidR="00376FD5">
        <w:rPr>
          <w:rFonts w:ascii="Book Antiqua" w:eastAsia="Calibri" w:hAnsi="Book Antiqua"/>
          <w:sz w:val="22"/>
          <w:szCs w:val="22"/>
        </w:rPr>
        <w:t xml:space="preserve">dolga </w:t>
      </w:r>
      <w:r w:rsidR="00376FD5" w:rsidRPr="00574CBB">
        <w:rPr>
          <w:rFonts w:ascii="Book Antiqua" w:eastAsia="Calibri" w:hAnsi="Book Antiqua"/>
          <w:sz w:val="22"/>
          <w:szCs w:val="22"/>
        </w:rPr>
        <w:t>državnega proračuna</w:t>
      </w:r>
      <w:r w:rsidR="00997E8B" w:rsidRPr="00574CBB">
        <w:rPr>
          <w:rFonts w:ascii="Book Antiqua" w:eastAsia="Calibri" w:hAnsi="Book Antiqua"/>
          <w:sz w:val="22"/>
          <w:szCs w:val="22"/>
        </w:rPr>
        <w:t xml:space="preserve"> v ospredje prihaja nadaljnja diverzifikacija investitorskega zaledja</w:t>
      </w:r>
      <w:r w:rsidR="00376FD5" w:rsidRPr="00574CBB">
        <w:rPr>
          <w:rFonts w:ascii="Book Antiqua" w:eastAsia="Calibri" w:hAnsi="Book Antiqua"/>
          <w:sz w:val="22"/>
          <w:szCs w:val="22"/>
        </w:rPr>
        <w:t xml:space="preserve">, tj. iskanje </w:t>
      </w:r>
      <w:r w:rsidR="0061278B" w:rsidRPr="00574CBB">
        <w:rPr>
          <w:rFonts w:ascii="Book Antiqua" w:eastAsia="Calibri" w:hAnsi="Book Antiqua"/>
          <w:sz w:val="22"/>
          <w:szCs w:val="22"/>
        </w:rPr>
        <w:t>oz</w:t>
      </w:r>
      <w:r w:rsidRPr="00574CBB">
        <w:rPr>
          <w:rFonts w:ascii="Book Antiqua" w:eastAsia="Calibri" w:hAnsi="Book Antiqua"/>
          <w:sz w:val="22"/>
          <w:szCs w:val="22"/>
        </w:rPr>
        <w:t>iroma</w:t>
      </w:r>
      <w:r w:rsidR="0061278B" w:rsidRPr="00574CBB">
        <w:rPr>
          <w:rFonts w:ascii="Book Antiqua" w:eastAsia="Calibri" w:hAnsi="Book Antiqua"/>
          <w:sz w:val="22"/>
          <w:szCs w:val="22"/>
        </w:rPr>
        <w:t xml:space="preserve"> širjenje baze povpraševanja po dolžniških vrednostnih papirjih Republike Slovenije.</w:t>
      </w:r>
      <w:r w:rsidR="00997E8B">
        <w:rPr>
          <w:rFonts w:ascii="Book Antiqua" w:eastAsia="Calibri" w:hAnsi="Book Antiqua"/>
          <w:sz w:val="22"/>
          <w:szCs w:val="22"/>
        </w:rPr>
        <w:t xml:space="preserve"> </w:t>
      </w:r>
    </w:p>
    <w:p w14:paraId="4B11409A" w14:textId="77777777" w:rsidR="00997E8B" w:rsidRDefault="00997E8B" w:rsidP="00007965">
      <w:pPr>
        <w:spacing w:line="276" w:lineRule="auto"/>
        <w:contextualSpacing/>
        <w:jc w:val="both"/>
        <w:rPr>
          <w:rFonts w:ascii="Book Antiqua" w:eastAsia="Calibri" w:hAnsi="Book Antiqua"/>
          <w:sz w:val="22"/>
          <w:szCs w:val="22"/>
        </w:rPr>
      </w:pPr>
    </w:p>
    <w:p w14:paraId="6C4A6FEA" w14:textId="52558F3C" w:rsidR="00007965" w:rsidRDefault="00007965" w:rsidP="00007965">
      <w:pPr>
        <w:spacing w:line="276" w:lineRule="auto"/>
        <w:contextualSpacing/>
        <w:jc w:val="both"/>
        <w:rPr>
          <w:rFonts w:ascii="Book Antiqua" w:eastAsia="Calibri" w:hAnsi="Book Antiqua"/>
          <w:sz w:val="22"/>
          <w:szCs w:val="22"/>
        </w:rPr>
      </w:pPr>
      <w:r w:rsidRPr="000C0EB9">
        <w:rPr>
          <w:rFonts w:ascii="Book Antiqua" w:eastAsia="Calibri" w:hAnsi="Book Antiqua"/>
          <w:sz w:val="22"/>
          <w:szCs w:val="22"/>
        </w:rPr>
        <w:t>Na podlagi izv</w:t>
      </w:r>
      <w:r w:rsidR="00424842">
        <w:rPr>
          <w:rFonts w:ascii="Book Antiqua" w:eastAsia="Calibri" w:hAnsi="Book Antiqua"/>
          <w:sz w:val="22"/>
          <w:szCs w:val="22"/>
        </w:rPr>
        <w:t>ed</w:t>
      </w:r>
      <w:r w:rsidRPr="000C0EB9">
        <w:rPr>
          <w:rFonts w:ascii="Book Antiqua" w:eastAsia="Calibri" w:hAnsi="Book Antiqua"/>
          <w:sz w:val="22"/>
          <w:szCs w:val="22"/>
        </w:rPr>
        <w:t>enega financiranja in transakcij upravljanja dolg</w:t>
      </w:r>
      <w:r w:rsidR="00424842">
        <w:rPr>
          <w:rFonts w:ascii="Book Antiqua" w:eastAsia="Calibri" w:hAnsi="Book Antiqua"/>
          <w:sz w:val="22"/>
          <w:szCs w:val="22"/>
        </w:rPr>
        <w:t>a</w:t>
      </w:r>
      <w:r w:rsidRPr="000C0EB9">
        <w:rPr>
          <w:rFonts w:ascii="Book Antiqua" w:eastAsia="Calibri" w:hAnsi="Book Antiqua"/>
          <w:sz w:val="22"/>
          <w:szCs w:val="22"/>
        </w:rPr>
        <w:t xml:space="preserve"> državnega </w:t>
      </w:r>
      <w:r w:rsidRPr="00F46A4E">
        <w:rPr>
          <w:rFonts w:ascii="Book Antiqua" w:eastAsia="Calibri" w:hAnsi="Book Antiqua"/>
          <w:sz w:val="22"/>
          <w:szCs w:val="22"/>
        </w:rPr>
        <w:t>proračuna do konca leta 202</w:t>
      </w:r>
      <w:r w:rsidR="007C675A" w:rsidRPr="00F46A4E">
        <w:rPr>
          <w:rFonts w:ascii="Book Antiqua" w:eastAsia="Calibri" w:hAnsi="Book Antiqua"/>
          <w:sz w:val="22"/>
          <w:szCs w:val="22"/>
        </w:rPr>
        <w:t>5</w:t>
      </w:r>
      <w:r w:rsidRPr="00F46A4E">
        <w:rPr>
          <w:rFonts w:ascii="Book Antiqua" w:eastAsia="Calibri" w:hAnsi="Book Antiqua"/>
          <w:sz w:val="22"/>
          <w:szCs w:val="22"/>
        </w:rPr>
        <w:t xml:space="preserve"> </w:t>
      </w:r>
      <w:r w:rsidR="00E919CE">
        <w:rPr>
          <w:rFonts w:ascii="Book Antiqua" w:eastAsia="Calibri" w:hAnsi="Book Antiqua"/>
          <w:sz w:val="22"/>
          <w:szCs w:val="22"/>
        </w:rPr>
        <w:t>znaša</w:t>
      </w:r>
      <w:r w:rsidR="00790773" w:rsidRPr="00F46A4E">
        <w:rPr>
          <w:rFonts w:ascii="Book Antiqua" w:eastAsia="Calibri" w:hAnsi="Book Antiqua"/>
          <w:sz w:val="22"/>
          <w:szCs w:val="22"/>
        </w:rPr>
        <w:t xml:space="preserve"> </w:t>
      </w:r>
      <w:r w:rsidR="00446434">
        <w:rPr>
          <w:rFonts w:ascii="Book Antiqua" w:eastAsia="Calibri" w:hAnsi="Book Antiqua"/>
          <w:sz w:val="22"/>
          <w:szCs w:val="22"/>
        </w:rPr>
        <w:t xml:space="preserve">povprečna </w:t>
      </w:r>
      <w:r w:rsidRPr="00F46A4E">
        <w:rPr>
          <w:rFonts w:ascii="Book Antiqua" w:eastAsia="Calibri" w:hAnsi="Book Antiqua"/>
          <w:sz w:val="22"/>
          <w:szCs w:val="22"/>
        </w:rPr>
        <w:t xml:space="preserve">preostala ročnost do zapadlosti dolga državnega proračuna </w:t>
      </w:r>
      <w:r w:rsidR="00F46A4E" w:rsidRPr="00F46A4E">
        <w:rPr>
          <w:rFonts w:ascii="Book Antiqua" w:eastAsia="Calibri" w:hAnsi="Book Antiqua"/>
          <w:sz w:val="22"/>
          <w:szCs w:val="22"/>
        </w:rPr>
        <w:t>9,</w:t>
      </w:r>
      <w:r w:rsidR="00535E25">
        <w:rPr>
          <w:rFonts w:ascii="Book Antiqua" w:eastAsia="Calibri" w:hAnsi="Book Antiqua"/>
          <w:sz w:val="22"/>
          <w:szCs w:val="22"/>
        </w:rPr>
        <w:t>2</w:t>
      </w:r>
      <w:r w:rsidRPr="00F46A4E">
        <w:rPr>
          <w:rFonts w:ascii="Book Antiqua" w:eastAsia="Calibri" w:hAnsi="Book Antiqua"/>
          <w:sz w:val="22"/>
          <w:szCs w:val="22"/>
        </w:rPr>
        <w:t xml:space="preserve"> let</w:t>
      </w:r>
      <w:r w:rsidR="00F46A4E" w:rsidRPr="00F46A4E">
        <w:rPr>
          <w:rFonts w:ascii="Book Antiqua" w:eastAsia="Calibri" w:hAnsi="Book Antiqua"/>
          <w:sz w:val="22"/>
          <w:szCs w:val="22"/>
        </w:rPr>
        <w:t>a</w:t>
      </w:r>
      <w:r w:rsidRPr="000C0EB9">
        <w:rPr>
          <w:rFonts w:ascii="Book Antiqua" w:eastAsia="Calibri" w:hAnsi="Book Antiqua"/>
          <w:sz w:val="22"/>
          <w:szCs w:val="22"/>
        </w:rPr>
        <w:t>. Povprečni čas vezave dolga</w:t>
      </w:r>
      <w:r w:rsidR="00446434">
        <w:rPr>
          <w:rFonts w:ascii="Book Antiqua" w:eastAsia="Calibri" w:hAnsi="Book Antiqua"/>
          <w:sz w:val="22"/>
          <w:szCs w:val="22"/>
        </w:rPr>
        <w:t xml:space="preserve"> – trajanje (angl. </w:t>
      </w:r>
      <w:r w:rsidR="00446434" w:rsidRPr="00446434">
        <w:rPr>
          <w:rFonts w:ascii="Book Antiqua" w:eastAsia="Calibri" w:hAnsi="Book Antiqua"/>
          <w:i/>
          <w:iCs/>
          <w:sz w:val="22"/>
          <w:szCs w:val="22"/>
        </w:rPr>
        <w:t>modified duration</w:t>
      </w:r>
      <w:r w:rsidR="00446434">
        <w:rPr>
          <w:rFonts w:ascii="Book Antiqua" w:eastAsia="Calibri" w:hAnsi="Book Antiqua"/>
          <w:sz w:val="22"/>
          <w:szCs w:val="22"/>
        </w:rPr>
        <w:t>)</w:t>
      </w:r>
      <w:r w:rsidRPr="000C0EB9">
        <w:rPr>
          <w:rFonts w:ascii="Book Antiqua" w:eastAsia="Calibri" w:hAnsi="Book Antiqua"/>
          <w:sz w:val="22"/>
          <w:szCs w:val="22"/>
        </w:rPr>
        <w:t xml:space="preserve"> državnega proračuna </w:t>
      </w:r>
      <w:r w:rsidR="00997E8B">
        <w:rPr>
          <w:rFonts w:ascii="Book Antiqua" w:eastAsia="Calibri" w:hAnsi="Book Antiqua"/>
          <w:sz w:val="22"/>
          <w:szCs w:val="22"/>
        </w:rPr>
        <w:t xml:space="preserve">pa </w:t>
      </w:r>
      <w:r w:rsidR="00F46A4E" w:rsidRPr="003F2F19">
        <w:rPr>
          <w:rFonts w:ascii="Book Antiqua" w:eastAsia="Calibri" w:hAnsi="Book Antiqua"/>
          <w:sz w:val="22"/>
          <w:szCs w:val="22"/>
        </w:rPr>
        <w:t>7,</w:t>
      </w:r>
      <w:r w:rsidR="009A510C" w:rsidRPr="003F2F19">
        <w:rPr>
          <w:rFonts w:ascii="Book Antiqua" w:eastAsia="Calibri" w:hAnsi="Book Antiqua"/>
          <w:sz w:val="22"/>
          <w:szCs w:val="22"/>
        </w:rPr>
        <w:t>5</w:t>
      </w:r>
      <w:r w:rsidRPr="003F2F19">
        <w:rPr>
          <w:rFonts w:ascii="Book Antiqua" w:eastAsia="Calibri" w:hAnsi="Book Antiqua"/>
          <w:sz w:val="22"/>
          <w:szCs w:val="22"/>
        </w:rPr>
        <w:t xml:space="preserve"> let</w:t>
      </w:r>
      <w:r w:rsidR="00C1047C" w:rsidRPr="003F2F19">
        <w:rPr>
          <w:rFonts w:ascii="Book Antiqua" w:eastAsia="Calibri" w:hAnsi="Book Antiqua"/>
          <w:sz w:val="22"/>
          <w:szCs w:val="22"/>
        </w:rPr>
        <w:t>a</w:t>
      </w:r>
      <w:r w:rsidRPr="000C0EB9">
        <w:rPr>
          <w:rFonts w:ascii="Book Antiqua" w:eastAsia="Calibri" w:hAnsi="Book Antiqua"/>
          <w:sz w:val="22"/>
          <w:szCs w:val="22"/>
        </w:rPr>
        <w:t xml:space="preserve">. </w:t>
      </w:r>
      <w:r w:rsidR="00790773">
        <w:rPr>
          <w:rFonts w:ascii="Book Antiqua" w:eastAsia="Calibri" w:hAnsi="Book Antiqua"/>
          <w:sz w:val="22"/>
          <w:szCs w:val="22"/>
        </w:rPr>
        <w:t>P</w:t>
      </w:r>
      <w:r w:rsidRPr="000C0EB9">
        <w:rPr>
          <w:rFonts w:ascii="Book Antiqua" w:eastAsia="Calibri" w:hAnsi="Book Antiqua"/>
          <w:sz w:val="22"/>
          <w:szCs w:val="22"/>
        </w:rPr>
        <w:t xml:space="preserve">ovprečna obrestna mera celotnega dolga državnega </w:t>
      </w:r>
      <w:r w:rsidRPr="00F46A4E">
        <w:rPr>
          <w:rFonts w:ascii="Book Antiqua" w:eastAsia="Calibri" w:hAnsi="Book Antiqua"/>
          <w:sz w:val="22"/>
          <w:szCs w:val="22"/>
        </w:rPr>
        <w:t xml:space="preserve">proračuna </w:t>
      </w:r>
      <w:r w:rsidR="00446434">
        <w:rPr>
          <w:rFonts w:ascii="Book Antiqua" w:eastAsia="Calibri" w:hAnsi="Book Antiqua"/>
          <w:sz w:val="22"/>
          <w:szCs w:val="22"/>
        </w:rPr>
        <w:t>znaša</w:t>
      </w:r>
      <w:r w:rsidR="00790773">
        <w:rPr>
          <w:rFonts w:ascii="Book Antiqua" w:eastAsia="Calibri" w:hAnsi="Book Antiqua"/>
          <w:sz w:val="22"/>
          <w:szCs w:val="22"/>
        </w:rPr>
        <w:t xml:space="preserve"> </w:t>
      </w:r>
      <w:r w:rsidRPr="00F46A4E">
        <w:rPr>
          <w:rFonts w:ascii="Book Antiqua" w:eastAsia="Calibri" w:hAnsi="Book Antiqua"/>
          <w:sz w:val="22"/>
          <w:szCs w:val="22"/>
        </w:rPr>
        <w:t>1,</w:t>
      </w:r>
      <w:r w:rsidR="00596FD7" w:rsidRPr="00F46A4E">
        <w:rPr>
          <w:rFonts w:ascii="Book Antiqua" w:eastAsia="Calibri" w:hAnsi="Book Antiqua"/>
          <w:sz w:val="22"/>
          <w:szCs w:val="22"/>
        </w:rPr>
        <w:t>9</w:t>
      </w:r>
      <w:r w:rsidRPr="00F46A4E">
        <w:rPr>
          <w:rFonts w:ascii="Book Antiqua" w:eastAsia="Calibri" w:hAnsi="Book Antiqua"/>
          <w:sz w:val="22"/>
          <w:szCs w:val="22"/>
        </w:rPr>
        <w:t> </w:t>
      </w:r>
      <w:r w:rsidR="00386658">
        <w:rPr>
          <w:rFonts w:ascii="Book Antiqua" w:eastAsia="Calibri" w:hAnsi="Book Antiqua"/>
          <w:sz w:val="22"/>
          <w:szCs w:val="22"/>
        </w:rPr>
        <w:t>odstotka</w:t>
      </w:r>
      <w:r w:rsidRPr="00F46A4E">
        <w:rPr>
          <w:rFonts w:ascii="Book Antiqua" w:eastAsia="Calibri" w:hAnsi="Book Antiqua"/>
          <w:sz w:val="22"/>
          <w:szCs w:val="22"/>
        </w:rPr>
        <w:t xml:space="preserve"> v letu 202</w:t>
      </w:r>
      <w:r w:rsidR="00596FD7" w:rsidRPr="00F46A4E">
        <w:rPr>
          <w:rFonts w:ascii="Book Antiqua" w:eastAsia="Calibri" w:hAnsi="Book Antiqua"/>
          <w:sz w:val="22"/>
          <w:szCs w:val="22"/>
        </w:rPr>
        <w:t>5</w:t>
      </w:r>
      <w:r w:rsidRPr="000C0EB9">
        <w:rPr>
          <w:rFonts w:ascii="Book Antiqua" w:eastAsia="Calibri" w:hAnsi="Book Antiqua"/>
          <w:sz w:val="22"/>
          <w:szCs w:val="22"/>
        </w:rPr>
        <w:t xml:space="preserve">. Povprečna tehtana obrestna mera izdanega dolgoročnega dolga </w:t>
      </w:r>
      <w:r w:rsidR="00376FD5">
        <w:rPr>
          <w:rFonts w:ascii="Book Antiqua" w:eastAsia="Calibri" w:hAnsi="Book Antiqua"/>
          <w:sz w:val="22"/>
          <w:szCs w:val="22"/>
        </w:rPr>
        <w:t xml:space="preserve">je </w:t>
      </w:r>
      <w:r w:rsidR="00596FD7">
        <w:rPr>
          <w:rFonts w:ascii="Book Antiqua" w:eastAsia="Calibri" w:hAnsi="Book Antiqua"/>
          <w:sz w:val="22"/>
          <w:szCs w:val="22"/>
        </w:rPr>
        <w:t xml:space="preserve">v letu 2025 </w:t>
      </w:r>
      <w:r w:rsidR="00763441">
        <w:rPr>
          <w:rFonts w:ascii="Book Antiqua" w:eastAsia="Calibri" w:hAnsi="Book Antiqua"/>
          <w:sz w:val="22"/>
          <w:szCs w:val="22"/>
        </w:rPr>
        <w:t>doseg</w:t>
      </w:r>
      <w:r w:rsidR="00763441" w:rsidRPr="00F46A4E">
        <w:rPr>
          <w:rFonts w:ascii="Book Antiqua" w:eastAsia="Calibri" w:hAnsi="Book Antiqua"/>
          <w:sz w:val="22"/>
          <w:szCs w:val="22"/>
        </w:rPr>
        <w:t>la</w:t>
      </w:r>
      <w:r w:rsidR="00596FD7" w:rsidRPr="00F46A4E">
        <w:rPr>
          <w:rFonts w:ascii="Book Antiqua" w:eastAsia="Calibri" w:hAnsi="Book Antiqua"/>
          <w:sz w:val="22"/>
          <w:szCs w:val="22"/>
        </w:rPr>
        <w:t xml:space="preserve"> 3,</w:t>
      </w:r>
      <w:r w:rsidR="00F46A4E" w:rsidRPr="00F46A4E">
        <w:rPr>
          <w:rFonts w:ascii="Book Antiqua" w:eastAsia="Calibri" w:hAnsi="Book Antiqua"/>
          <w:sz w:val="22"/>
          <w:szCs w:val="22"/>
        </w:rPr>
        <w:t>2</w:t>
      </w:r>
      <w:r w:rsidRPr="00F46A4E">
        <w:rPr>
          <w:rFonts w:ascii="Book Antiqua" w:eastAsia="Calibri" w:hAnsi="Book Antiqua"/>
          <w:sz w:val="22"/>
          <w:szCs w:val="22"/>
        </w:rPr>
        <w:t> </w:t>
      </w:r>
      <w:r w:rsidR="00386658">
        <w:rPr>
          <w:rFonts w:ascii="Book Antiqua" w:eastAsia="Calibri" w:hAnsi="Book Antiqua"/>
          <w:sz w:val="22"/>
          <w:szCs w:val="22"/>
        </w:rPr>
        <w:t>odstotka</w:t>
      </w:r>
      <w:r w:rsidR="00596FD7" w:rsidRPr="00F46A4E">
        <w:rPr>
          <w:rFonts w:ascii="Book Antiqua" w:eastAsia="Calibri" w:hAnsi="Book Antiqua"/>
          <w:sz w:val="22"/>
          <w:szCs w:val="22"/>
        </w:rPr>
        <w:t>,</w:t>
      </w:r>
      <w:r w:rsidR="00596FD7">
        <w:rPr>
          <w:rFonts w:ascii="Book Antiqua" w:eastAsia="Calibri" w:hAnsi="Book Antiqua"/>
          <w:sz w:val="22"/>
          <w:szCs w:val="22"/>
        </w:rPr>
        <w:t xml:space="preserve"> kar je posledica </w:t>
      </w:r>
      <w:r w:rsidR="00376FD5">
        <w:rPr>
          <w:rFonts w:ascii="Book Antiqua" w:eastAsia="Calibri" w:hAnsi="Book Antiqua"/>
          <w:sz w:val="22"/>
          <w:szCs w:val="22"/>
        </w:rPr>
        <w:t>višje splošne ravni</w:t>
      </w:r>
      <w:r w:rsidR="00596FD7">
        <w:rPr>
          <w:rFonts w:ascii="Book Antiqua" w:eastAsia="Calibri" w:hAnsi="Book Antiqua"/>
          <w:sz w:val="22"/>
          <w:szCs w:val="22"/>
        </w:rPr>
        <w:t xml:space="preserve"> tržnih obrestnih mer</w:t>
      </w:r>
      <w:r w:rsidR="00376FD5">
        <w:rPr>
          <w:rFonts w:ascii="Book Antiqua" w:eastAsia="Calibri" w:hAnsi="Book Antiqua"/>
          <w:sz w:val="22"/>
          <w:szCs w:val="22"/>
        </w:rPr>
        <w:t xml:space="preserve">. To je </w:t>
      </w:r>
      <w:r w:rsidR="00376FD5" w:rsidRPr="00300E99">
        <w:rPr>
          <w:rFonts w:ascii="Book Antiqua" w:eastAsia="Calibri" w:hAnsi="Book Antiqua"/>
          <w:sz w:val="22"/>
          <w:szCs w:val="22"/>
        </w:rPr>
        <w:t>neposredna</w:t>
      </w:r>
      <w:r w:rsidR="00300E99">
        <w:rPr>
          <w:rFonts w:ascii="Book Antiqua" w:eastAsia="Calibri" w:hAnsi="Book Antiqua"/>
          <w:sz w:val="22"/>
          <w:szCs w:val="22"/>
        </w:rPr>
        <w:t xml:space="preserve"> </w:t>
      </w:r>
      <w:r w:rsidR="00790773" w:rsidRPr="00300E99">
        <w:rPr>
          <w:rFonts w:ascii="Book Antiqua" w:eastAsia="Calibri" w:hAnsi="Book Antiqua"/>
          <w:sz w:val="22"/>
          <w:szCs w:val="22"/>
        </w:rPr>
        <w:t>posledica</w:t>
      </w:r>
      <w:r w:rsidR="00596FD7">
        <w:rPr>
          <w:rFonts w:ascii="Book Antiqua" w:eastAsia="Calibri" w:hAnsi="Book Antiqua"/>
          <w:sz w:val="22"/>
          <w:szCs w:val="22"/>
        </w:rPr>
        <w:t xml:space="preserve"> opuščanja nekonvencionalne denarne politike ECB</w:t>
      </w:r>
      <w:r w:rsidR="008E22D1">
        <w:rPr>
          <w:rFonts w:ascii="Book Antiqua" w:eastAsia="Calibri" w:hAnsi="Book Antiqua"/>
          <w:sz w:val="22"/>
          <w:szCs w:val="22"/>
        </w:rPr>
        <w:t>, ki se je</w:t>
      </w:r>
      <w:r w:rsidR="00790773">
        <w:rPr>
          <w:rFonts w:ascii="Book Antiqua" w:eastAsia="Calibri" w:hAnsi="Book Antiqua"/>
          <w:sz w:val="22"/>
          <w:szCs w:val="22"/>
        </w:rPr>
        <w:t xml:space="preserve"> za</w:t>
      </w:r>
      <w:r w:rsidR="008E22D1">
        <w:rPr>
          <w:rFonts w:ascii="Book Antiqua" w:eastAsia="Calibri" w:hAnsi="Book Antiqua"/>
          <w:sz w:val="22"/>
          <w:szCs w:val="22"/>
        </w:rPr>
        <w:t xml:space="preserve">čela v drugi polovici leta </w:t>
      </w:r>
      <w:r w:rsidR="00596FD7">
        <w:rPr>
          <w:rFonts w:ascii="Book Antiqua" w:eastAsia="Calibri" w:hAnsi="Book Antiqua"/>
          <w:sz w:val="22"/>
          <w:szCs w:val="22"/>
        </w:rPr>
        <w:t>2022.</w:t>
      </w:r>
      <w:r w:rsidR="003C0C50">
        <w:rPr>
          <w:rFonts w:ascii="Book Antiqua" w:eastAsia="Calibri" w:hAnsi="Book Antiqua"/>
          <w:sz w:val="22"/>
          <w:szCs w:val="22"/>
        </w:rPr>
        <w:t xml:space="preserve"> </w:t>
      </w:r>
    </w:p>
    <w:p w14:paraId="7EE461E5" w14:textId="77777777" w:rsidR="0037245E" w:rsidRDefault="0037245E" w:rsidP="00007965">
      <w:pPr>
        <w:spacing w:line="276" w:lineRule="auto"/>
        <w:contextualSpacing/>
        <w:jc w:val="both"/>
        <w:rPr>
          <w:rFonts w:ascii="Book Antiqua" w:eastAsia="Calibri" w:hAnsi="Book Antiqua"/>
          <w:sz w:val="22"/>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37245E" w14:paraId="1159FC81" w14:textId="77777777" w:rsidTr="0037245E">
        <w:tc>
          <w:tcPr>
            <w:tcW w:w="5094" w:type="dxa"/>
          </w:tcPr>
          <w:p w14:paraId="5E5A57C1" w14:textId="3A5C57BE" w:rsidR="0037245E" w:rsidRDefault="0037245E" w:rsidP="0037245E">
            <w:pPr>
              <w:spacing w:line="276" w:lineRule="auto"/>
              <w:contextualSpacing/>
              <w:jc w:val="both"/>
              <w:rPr>
                <w:rFonts w:ascii="Book Antiqua" w:eastAsia="Calibri" w:hAnsi="Book Antiqua"/>
                <w:sz w:val="22"/>
                <w:szCs w:val="22"/>
              </w:rPr>
            </w:pPr>
            <w:bookmarkStart w:id="46" w:name="_Ref120180844"/>
            <w:bookmarkStart w:id="47" w:name="_Toc216166454"/>
            <w:r w:rsidRPr="00AA1579">
              <w:rPr>
                <w:rFonts w:ascii="Book Antiqua" w:hAnsi="Book Antiqua"/>
                <w:b/>
                <w:bCs/>
                <w:sz w:val="22"/>
                <w:szCs w:val="22"/>
              </w:rPr>
              <w:t xml:space="preserve">Slika </w:t>
            </w:r>
            <w:r w:rsidRPr="00AA1579">
              <w:rPr>
                <w:rFonts w:ascii="Book Antiqua" w:hAnsi="Book Antiqua"/>
                <w:b/>
                <w:bCs/>
                <w:sz w:val="22"/>
                <w:szCs w:val="22"/>
              </w:rPr>
              <w:fldChar w:fldCharType="begin"/>
            </w:r>
            <w:r w:rsidRPr="00AA1579">
              <w:rPr>
                <w:rFonts w:ascii="Book Antiqua" w:hAnsi="Book Antiqua"/>
                <w:b/>
                <w:bCs/>
                <w:sz w:val="22"/>
                <w:szCs w:val="22"/>
              </w:rPr>
              <w:instrText xml:space="preserve"> SEQ Slika \* ARABIC </w:instrText>
            </w:r>
            <w:r w:rsidRPr="00AA1579">
              <w:rPr>
                <w:rFonts w:ascii="Book Antiqua" w:hAnsi="Book Antiqua"/>
                <w:b/>
                <w:bCs/>
                <w:sz w:val="22"/>
                <w:szCs w:val="22"/>
              </w:rPr>
              <w:fldChar w:fldCharType="separate"/>
            </w:r>
            <w:r w:rsidR="002A2D42">
              <w:rPr>
                <w:rFonts w:ascii="Book Antiqua" w:hAnsi="Book Antiqua"/>
                <w:b/>
                <w:bCs/>
                <w:noProof/>
                <w:sz w:val="22"/>
                <w:szCs w:val="22"/>
              </w:rPr>
              <w:t>8</w:t>
            </w:r>
            <w:r w:rsidRPr="00AA1579">
              <w:rPr>
                <w:rFonts w:ascii="Book Antiqua" w:hAnsi="Book Antiqua"/>
                <w:b/>
                <w:bCs/>
                <w:sz w:val="22"/>
                <w:szCs w:val="22"/>
              </w:rPr>
              <w:fldChar w:fldCharType="end"/>
            </w:r>
            <w:bookmarkEnd w:id="46"/>
            <w:r w:rsidRPr="00AA1579">
              <w:rPr>
                <w:rFonts w:ascii="Book Antiqua" w:hAnsi="Book Antiqua"/>
                <w:b/>
                <w:sz w:val="22"/>
                <w:szCs w:val="22"/>
              </w:rPr>
              <w:t xml:space="preserve">: </w:t>
            </w:r>
            <w:r w:rsidRPr="00C1047C">
              <w:rPr>
                <w:rFonts w:ascii="Book Antiqua" w:eastAsia="Calibri" w:hAnsi="Book Antiqua"/>
                <w:sz w:val="22"/>
                <w:szCs w:val="22"/>
              </w:rPr>
              <w:t>Povprečni preostali čas do zapadlosti (AWTM) in trajanje portfelja dolga državnega proračuna (MD)</w:t>
            </w:r>
            <w:bookmarkEnd w:id="47"/>
          </w:p>
          <w:p w14:paraId="63E446AD" w14:textId="77777777" w:rsidR="0037245E" w:rsidRPr="00C1047C" w:rsidRDefault="0037245E" w:rsidP="0037245E">
            <w:pPr>
              <w:spacing w:line="276" w:lineRule="auto"/>
              <w:contextualSpacing/>
              <w:jc w:val="both"/>
              <w:rPr>
                <w:rFonts w:ascii="Book Antiqua" w:eastAsia="Calibri" w:hAnsi="Book Antiqua"/>
                <w:sz w:val="22"/>
                <w:szCs w:val="22"/>
              </w:rPr>
            </w:pPr>
          </w:p>
          <w:p w14:paraId="4AE56D17" w14:textId="77777777" w:rsidR="0037245E" w:rsidRPr="00C1047C" w:rsidRDefault="0037245E" w:rsidP="0037245E">
            <w:pPr>
              <w:spacing w:line="276" w:lineRule="auto"/>
              <w:contextualSpacing/>
              <w:jc w:val="both"/>
              <w:rPr>
                <w:rFonts w:ascii="Book Antiqua" w:eastAsia="Calibri" w:hAnsi="Book Antiqua"/>
                <w:sz w:val="22"/>
                <w:szCs w:val="22"/>
              </w:rPr>
            </w:pPr>
            <w:r w:rsidRPr="00C1047C">
              <w:rPr>
                <w:noProof/>
                <w:lang w:eastAsia="sl-SI"/>
              </w:rPr>
              <w:drawing>
                <wp:inline distT="0" distB="0" distL="0" distR="0" wp14:anchorId="5F1CD2BD" wp14:editId="16C5285E">
                  <wp:extent cx="2933700" cy="2027208"/>
                  <wp:effectExtent l="0" t="0" r="0" b="0"/>
                  <wp:docPr id="5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2F2450" w14:textId="77777777" w:rsidR="0037245E" w:rsidRDefault="0037245E" w:rsidP="0037245E">
            <w:pPr>
              <w:spacing w:line="276" w:lineRule="auto"/>
              <w:contextualSpacing/>
              <w:jc w:val="both"/>
              <w:rPr>
                <w:rFonts w:ascii="Book Antiqua" w:eastAsia="Calibri" w:hAnsi="Book Antiqua"/>
                <w:sz w:val="18"/>
                <w:szCs w:val="18"/>
              </w:rPr>
            </w:pPr>
          </w:p>
          <w:p w14:paraId="5E8D589B" w14:textId="41C71211" w:rsidR="0037245E" w:rsidRPr="0037245E" w:rsidRDefault="0037245E" w:rsidP="00007965">
            <w:pPr>
              <w:spacing w:line="276" w:lineRule="auto"/>
              <w:contextualSpacing/>
              <w:jc w:val="both"/>
              <w:rPr>
                <w:rFonts w:ascii="Book Antiqua" w:eastAsia="Calibri" w:hAnsi="Book Antiqua"/>
                <w:sz w:val="18"/>
                <w:szCs w:val="18"/>
              </w:rPr>
            </w:pPr>
            <w:r w:rsidRPr="00C1047C">
              <w:rPr>
                <w:rFonts w:ascii="Book Antiqua" w:eastAsia="Calibri" w:hAnsi="Book Antiqua"/>
                <w:sz w:val="18"/>
                <w:szCs w:val="18"/>
              </w:rPr>
              <w:t>Vir: Ministrstvo za finance</w:t>
            </w:r>
            <w:r w:rsidR="00790773">
              <w:rPr>
                <w:rFonts w:ascii="Book Antiqua" w:eastAsia="Calibri" w:hAnsi="Book Antiqua"/>
                <w:sz w:val="18"/>
                <w:szCs w:val="18"/>
              </w:rPr>
              <w:t xml:space="preserve"> Republike Slovenije</w:t>
            </w:r>
            <w:r w:rsidRPr="00C1047C">
              <w:rPr>
                <w:rFonts w:ascii="Book Antiqua" w:eastAsia="Calibri" w:hAnsi="Book Antiqua"/>
                <w:sz w:val="18"/>
                <w:szCs w:val="18"/>
              </w:rPr>
              <w:t xml:space="preserve">, </w:t>
            </w:r>
            <w:r w:rsidR="00144E4A">
              <w:rPr>
                <w:rFonts w:ascii="Book Antiqua" w:eastAsia="Calibri" w:hAnsi="Book Antiqua"/>
                <w:sz w:val="18"/>
                <w:szCs w:val="18"/>
              </w:rPr>
              <w:t>1</w:t>
            </w:r>
            <w:r w:rsidR="00535E25">
              <w:rPr>
                <w:rFonts w:ascii="Book Antiqua" w:eastAsia="Calibri" w:hAnsi="Book Antiqua"/>
                <w:sz w:val="18"/>
                <w:szCs w:val="18"/>
              </w:rPr>
              <w:t>7</w:t>
            </w:r>
            <w:r w:rsidRPr="00C1047C">
              <w:rPr>
                <w:rFonts w:ascii="Book Antiqua" w:eastAsia="Calibri" w:hAnsi="Book Antiqua"/>
                <w:sz w:val="18"/>
                <w:szCs w:val="18"/>
              </w:rPr>
              <w:t xml:space="preserve">. </w:t>
            </w:r>
            <w:r w:rsidR="00144E4A">
              <w:rPr>
                <w:rFonts w:ascii="Book Antiqua" w:eastAsia="Calibri" w:hAnsi="Book Antiqua"/>
                <w:sz w:val="18"/>
                <w:szCs w:val="18"/>
              </w:rPr>
              <w:t>1</w:t>
            </w:r>
            <w:r w:rsidR="00535E25">
              <w:rPr>
                <w:rFonts w:ascii="Book Antiqua" w:eastAsia="Calibri" w:hAnsi="Book Antiqua"/>
                <w:sz w:val="18"/>
                <w:szCs w:val="18"/>
              </w:rPr>
              <w:t>1</w:t>
            </w:r>
            <w:r w:rsidRPr="00C1047C">
              <w:rPr>
                <w:rFonts w:ascii="Book Antiqua" w:eastAsia="Calibri" w:hAnsi="Book Antiqua"/>
                <w:sz w:val="18"/>
                <w:szCs w:val="18"/>
              </w:rPr>
              <w:t>. 2025</w:t>
            </w:r>
          </w:p>
        </w:tc>
        <w:tc>
          <w:tcPr>
            <w:tcW w:w="5094" w:type="dxa"/>
          </w:tcPr>
          <w:p w14:paraId="79306CB1" w14:textId="258868E3" w:rsidR="0037245E" w:rsidRDefault="0037245E" w:rsidP="0037245E">
            <w:pPr>
              <w:spacing w:line="276" w:lineRule="auto"/>
              <w:contextualSpacing/>
              <w:jc w:val="both"/>
              <w:rPr>
                <w:rFonts w:ascii="Book Antiqua" w:eastAsia="Calibri" w:hAnsi="Book Antiqua"/>
                <w:bCs/>
                <w:sz w:val="22"/>
                <w:szCs w:val="22"/>
                <w:highlight w:val="yellow"/>
              </w:rPr>
            </w:pPr>
            <w:bookmarkStart w:id="48" w:name="_Toc216166455"/>
            <w:r w:rsidRPr="005C05DF">
              <w:rPr>
                <w:rFonts w:ascii="Book Antiqua" w:hAnsi="Book Antiqua"/>
                <w:b/>
                <w:bCs/>
                <w:sz w:val="22"/>
                <w:szCs w:val="22"/>
              </w:rPr>
              <w:t xml:space="preserve">Slika </w:t>
            </w:r>
            <w:r w:rsidRPr="00C12E09">
              <w:rPr>
                <w:rFonts w:ascii="Book Antiqua" w:hAnsi="Book Antiqua"/>
                <w:b/>
                <w:bCs/>
                <w:sz w:val="22"/>
                <w:szCs w:val="22"/>
              </w:rPr>
              <w:fldChar w:fldCharType="begin"/>
            </w:r>
            <w:r w:rsidRPr="00C12E09">
              <w:rPr>
                <w:rFonts w:ascii="Book Antiqua" w:hAnsi="Book Antiqua"/>
                <w:b/>
                <w:bCs/>
                <w:sz w:val="22"/>
                <w:szCs w:val="22"/>
              </w:rPr>
              <w:instrText xml:space="preserve"> SEQ Slika \* ARABIC </w:instrText>
            </w:r>
            <w:r w:rsidRPr="00C12E09">
              <w:rPr>
                <w:rFonts w:ascii="Book Antiqua" w:hAnsi="Book Antiqua"/>
                <w:b/>
                <w:bCs/>
                <w:sz w:val="22"/>
                <w:szCs w:val="22"/>
              </w:rPr>
              <w:fldChar w:fldCharType="separate"/>
            </w:r>
            <w:r w:rsidR="002A2D42">
              <w:rPr>
                <w:rFonts w:ascii="Book Antiqua" w:hAnsi="Book Antiqua"/>
                <w:b/>
                <w:bCs/>
                <w:noProof/>
                <w:sz w:val="22"/>
                <w:szCs w:val="22"/>
              </w:rPr>
              <w:t>9</w:t>
            </w:r>
            <w:r w:rsidRPr="00C12E09">
              <w:rPr>
                <w:rFonts w:ascii="Book Antiqua" w:hAnsi="Book Antiqua"/>
                <w:b/>
                <w:bCs/>
                <w:sz w:val="22"/>
                <w:szCs w:val="22"/>
              </w:rPr>
              <w:fldChar w:fldCharType="end"/>
            </w:r>
            <w:r w:rsidRPr="00C12E09">
              <w:rPr>
                <w:rFonts w:ascii="Book Antiqua" w:hAnsi="Book Antiqua"/>
                <w:b/>
                <w:sz w:val="22"/>
                <w:szCs w:val="22"/>
              </w:rPr>
              <w:t xml:space="preserve">: </w:t>
            </w:r>
            <w:r w:rsidRPr="00C12E09">
              <w:rPr>
                <w:rFonts w:ascii="Book Antiqua" w:hAnsi="Book Antiqua"/>
                <w:bCs/>
                <w:sz w:val="22"/>
                <w:szCs w:val="22"/>
              </w:rPr>
              <w:t xml:space="preserve">Povprečna </w:t>
            </w:r>
            <w:r w:rsidRPr="00C12E09">
              <w:rPr>
                <w:rFonts w:ascii="Book Antiqua" w:eastAsia="Calibri" w:hAnsi="Book Antiqua"/>
                <w:bCs/>
                <w:sz w:val="22"/>
                <w:szCs w:val="22"/>
              </w:rPr>
              <w:t>tehtana obrestna mera izdanega dolga (WIY) in implicitna (povprečna) obrestna mera portfelja dolga (IIR) po letih</w:t>
            </w:r>
            <w:bookmarkEnd w:id="48"/>
          </w:p>
          <w:p w14:paraId="6C3356F5" w14:textId="77777777" w:rsidR="0037245E" w:rsidRPr="00AA1579" w:rsidRDefault="0037245E" w:rsidP="0037245E">
            <w:pPr>
              <w:spacing w:line="276" w:lineRule="auto"/>
              <w:contextualSpacing/>
              <w:jc w:val="both"/>
              <w:rPr>
                <w:rFonts w:ascii="Book Antiqua" w:eastAsia="Calibri" w:hAnsi="Book Antiqua"/>
                <w:bCs/>
                <w:sz w:val="22"/>
                <w:szCs w:val="22"/>
                <w:highlight w:val="yellow"/>
              </w:rPr>
            </w:pPr>
          </w:p>
          <w:p w14:paraId="515A1E06" w14:textId="77777777" w:rsidR="0037245E" w:rsidRDefault="0037245E" w:rsidP="0037245E">
            <w:pPr>
              <w:spacing w:line="276" w:lineRule="auto"/>
              <w:contextualSpacing/>
              <w:jc w:val="both"/>
              <w:rPr>
                <w:rFonts w:ascii="Book Antiqua" w:eastAsia="Calibri" w:hAnsi="Book Antiqua"/>
                <w:sz w:val="18"/>
                <w:szCs w:val="18"/>
              </w:rPr>
            </w:pPr>
            <w:r>
              <w:rPr>
                <w:rFonts w:ascii="Book Antiqua" w:eastAsia="Calibri" w:hAnsi="Book Antiqua"/>
                <w:noProof/>
                <w:sz w:val="18"/>
                <w:szCs w:val="18"/>
                <w:lang w:eastAsia="sl-SI"/>
              </w:rPr>
              <w:drawing>
                <wp:inline distT="0" distB="0" distL="0" distR="0" wp14:anchorId="43937E11" wp14:editId="054B6E4C">
                  <wp:extent cx="2811780" cy="1983644"/>
                  <wp:effectExtent l="0" t="0" r="7620" b="0"/>
                  <wp:docPr id="9432311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9DB271" w14:textId="77777777" w:rsidR="0037245E" w:rsidRDefault="0037245E" w:rsidP="0037245E">
            <w:pPr>
              <w:spacing w:line="276" w:lineRule="auto"/>
              <w:contextualSpacing/>
              <w:jc w:val="both"/>
              <w:rPr>
                <w:rFonts w:ascii="Book Antiqua" w:eastAsia="Calibri" w:hAnsi="Book Antiqua"/>
                <w:sz w:val="18"/>
                <w:szCs w:val="18"/>
              </w:rPr>
            </w:pPr>
          </w:p>
          <w:p w14:paraId="6F8D0DDE" w14:textId="7ABD0DCB" w:rsidR="0037245E" w:rsidRPr="0037245E" w:rsidRDefault="0037245E" w:rsidP="00007965">
            <w:pPr>
              <w:spacing w:line="276" w:lineRule="auto"/>
              <w:contextualSpacing/>
              <w:jc w:val="both"/>
              <w:rPr>
                <w:rFonts w:ascii="Book Antiqua" w:eastAsia="Calibri" w:hAnsi="Book Antiqua"/>
                <w:sz w:val="18"/>
                <w:szCs w:val="18"/>
              </w:rPr>
            </w:pPr>
            <w:r w:rsidRPr="00F46A4E">
              <w:rPr>
                <w:rFonts w:ascii="Book Antiqua" w:eastAsia="Calibri" w:hAnsi="Book Antiqua"/>
                <w:sz w:val="18"/>
                <w:szCs w:val="18"/>
              </w:rPr>
              <w:t>Vir: Ministrstvo za finance</w:t>
            </w:r>
            <w:r w:rsidR="00790773">
              <w:rPr>
                <w:rFonts w:ascii="Book Antiqua" w:eastAsia="Calibri" w:hAnsi="Book Antiqua"/>
                <w:sz w:val="18"/>
                <w:szCs w:val="18"/>
              </w:rPr>
              <w:t xml:space="preserve"> Republike Slovenije</w:t>
            </w:r>
            <w:r w:rsidRPr="00F46A4E">
              <w:rPr>
                <w:rFonts w:ascii="Book Antiqua" w:eastAsia="Calibri" w:hAnsi="Book Antiqua"/>
                <w:sz w:val="18"/>
                <w:szCs w:val="18"/>
              </w:rPr>
              <w:t xml:space="preserve">, </w:t>
            </w:r>
            <w:r w:rsidR="00144E4A">
              <w:rPr>
                <w:rFonts w:ascii="Book Antiqua" w:eastAsia="Calibri" w:hAnsi="Book Antiqua"/>
                <w:sz w:val="18"/>
                <w:szCs w:val="18"/>
              </w:rPr>
              <w:t>1</w:t>
            </w:r>
            <w:r w:rsidR="00535E25">
              <w:rPr>
                <w:rFonts w:ascii="Book Antiqua" w:eastAsia="Calibri" w:hAnsi="Book Antiqua"/>
                <w:sz w:val="18"/>
                <w:szCs w:val="18"/>
              </w:rPr>
              <w:t>7</w:t>
            </w:r>
            <w:r w:rsidRPr="00F46A4E">
              <w:rPr>
                <w:rFonts w:ascii="Book Antiqua" w:eastAsia="Calibri" w:hAnsi="Book Antiqua"/>
                <w:sz w:val="18"/>
                <w:szCs w:val="18"/>
              </w:rPr>
              <w:t xml:space="preserve">. </w:t>
            </w:r>
            <w:r w:rsidR="00144E4A">
              <w:rPr>
                <w:rFonts w:ascii="Book Antiqua" w:eastAsia="Calibri" w:hAnsi="Book Antiqua"/>
                <w:sz w:val="18"/>
                <w:szCs w:val="18"/>
              </w:rPr>
              <w:t>1</w:t>
            </w:r>
            <w:r w:rsidR="00535E25">
              <w:rPr>
                <w:rFonts w:ascii="Book Antiqua" w:eastAsia="Calibri" w:hAnsi="Book Antiqua"/>
                <w:sz w:val="18"/>
                <w:szCs w:val="18"/>
              </w:rPr>
              <w:t>1</w:t>
            </w:r>
            <w:r w:rsidRPr="00F46A4E">
              <w:rPr>
                <w:rFonts w:ascii="Book Antiqua" w:eastAsia="Calibri" w:hAnsi="Book Antiqua"/>
                <w:sz w:val="18"/>
                <w:szCs w:val="18"/>
              </w:rPr>
              <w:t>. 2025</w:t>
            </w:r>
          </w:p>
        </w:tc>
      </w:tr>
    </w:tbl>
    <w:p w14:paraId="36A08FF3" w14:textId="77777777" w:rsidR="00007965" w:rsidRPr="00AC588C" w:rsidRDefault="00007965" w:rsidP="00007965">
      <w:pPr>
        <w:spacing w:line="276" w:lineRule="auto"/>
        <w:contextualSpacing/>
        <w:jc w:val="both"/>
        <w:rPr>
          <w:rFonts w:ascii="Book Antiqua" w:eastAsia="Calibri" w:hAnsi="Book Antiqua"/>
          <w:sz w:val="22"/>
          <w:szCs w:val="22"/>
          <w:highlight w:val="yellow"/>
        </w:rPr>
      </w:pPr>
    </w:p>
    <w:p w14:paraId="4ED06B6F" w14:textId="354179F6" w:rsidR="00007965" w:rsidRDefault="00007965" w:rsidP="00007965">
      <w:pPr>
        <w:spacing w:line="276" w:lineRule="auto"/>
        <w:contextualSpacing/>
        <w:jc w:val="both"/>
        <w:rPr>
          <w:rFonts w:ascii="Book Antiqua" w:eastAsia="Calibri" w:hAnsi="Book Antiqua"/>
          <w:sz w:val="22"/>
          <w:szCs w:val="22"/>
        </w:rPr>
      </w:pPr>
      <w:r w:rsidRPr="0047188C">
        <w:rPr>
          <w:rFonts w:ascii="Book Antiqua" w:eastAsia="Calibri" w:hAnsi="Book Antiqua"/>
          <w:sz w:val="22"/>
          <w:szCs w:val="22"/>
        </w:rPr>
        <w:t xml:space="preserve">Z vidika valutne strukture </w:t>
      </w:r>
      <w:r w:rsidR="00790773">
        <w:rPr>
          <w:rFonts w:ascii="Book Antiqua" w:eastAsia="Calibri" w:hAnsi="Book Antiqua"/>
          <w:sz w:val="22"/>
          <w:szCs w:val="22"/>
        </w:rPr>
        <w:t xml:space="preserve">obsega </w:t>
      </w:r>
      <w:r w:rsidRPr="0047188C">
        <w:rPr>
          <w:rFonts w:ascii="Book Antiqua" w:eastAsia="Calibri" w:hAnsi="Book Antiqua"/>
          <w:sz w:val="22"/>
          <w:szCs w:val="22"/>
        </w:rPr>
        <w:t xml:space="preserve">delež dolga državnega proračuna, denominiranega v </w:t>
      </w:r>
      <w:r w:rsidRPr="00300E99">
        <w:rPr>
          <w:rFonts w:ascii="Book Antiqua" w:eastAsia="Calibri" w:hAnsi="Book Antiqua"/>
          <w:sz w:val="22"/>
          <w:szCs w:val="22"/>
        </w:rPr>
        <w:t>USD</w:t>
      </w:r>
      <w:r w:rsidR="0047188C" w:rsidRPr="00052966">
        <w:rPr>
          <w:rFonts w:ascii="Book Antiqua" w:eastAsia="Calibri" w:hAnsi="Book Antiqua"/>
          <w:sz w:val="22"/>
          <w:szCs w:val="22"/>
        </w:rPr>
        <w:t xml:space="preserve"> in JPY</w:t>
      </w:r>
      <w:r w:rsidRPr="0047188C">
        <w:rPr>
          <w:rFonts w:ascii="Book Antiqua" w:eastAsia="Calibri" w:hAnsi="Book Antiqua"/>
          <w:sz w:val="22"/>
          <w:szCs w:val="22"/>
        </w:rPr>
        <w:t xml:space="preserve"> (vse obveznosti </w:t>
      </w:r>
      <w:r w:rsidR="008E22D1">
        <w:rPr>
          <w:rFonts w:ascii="Book Antiqua" w:eastAsia="Calibri" w:hAnsi="Book Antiqua"/>
          <w:sz w:val="22"/>
          <w:szCs w:val="22"/>
        </w:rPr>
        <w:t xml:space="preserve">za glavnice in obresti </w:t>
      </w:r>
      <w:r w:rsidRPr="0047188C">
        <w:rPr>
          <w:rFonts w:ascii="Book Antiqua" w:eastAsia="Calibri" w:hAnsi="Book Antiqua"/>
          <w:sz w:val="22"/>
          <w:szCs w:val="22"/>
        </w:rPr>
        <w:t xml:space="preserve">se sicer plačujejo v </w:t>
      </w:r>
      <w:r w:rsidRPr="00F829B1">
        <w:rPr>
          <w:rFonts w:ascii="Book Antiqua" w:eastAsia="Calibri" w:hAnsi="Book Antiqua"/>
          <w:sz w:val="22"/>
          <w:szCs w:val="22"/>
        </w:rPr>
        <w:t>evrih</w:t>
      </w:r>
      <w:r w:rsidR="008E22D1">
        <w:rPr>
          <w:rFonts w:ascii="Book Antiqua" w:eastAsia="Calibri" w:hAnsi="Book Antiqua"/>
          <w:sz w:val="22"/>
          <w:szCs w:val="22"/>
        </w:rPr>
        <w:t xml:space="preserve">, saj se je RS </w:t>
      </w:r>
      <w:r w:rsidR="00790773">
        <w:rPr>
          <w:rFonts w:ascii="Book Antiqua" w:eastAsia="Calibri" w:hAnsi="Book Antiqua"/>
          <w:sz w:val="22"/>
          <w:szCs w:val="22"/>
        </w:rPr>
        <w:t xml:space="preserve">z </w:t>
      </w:r>
      <w:r w:rsidR="008E22D1">
        <w:rPr>
          <w:rFonts w:ascii="Book Antiqua" w:eastAsia="Calibri" w:hAnsi="Book Antiqua"/>
          <w:sz w:val="22"/>
          <w:szCs w:val="22"/>
        </w:rPr>
        <w:t>valutn</w:t>
      </w:r>
      <w:r w:rsidR="00790773">
        <w:rPr>
          <w:rFonts w:ascii="Book Antiqua" w:eastAsia="Calibri" w:hAnsi="Book Antiqua"/>
          <w:sz w:val="22"/>
          <w:szCs w:val="22"/>
        </w:rPr>
        <w:t>o</w:t>
      </w:r>
      <w:r w:rsidR="008E22D1">
        <w:rPr>
          <w:rFonts w:ascii="Book Antiqua" w:eastAsia="Calibri" w:hAnsi="Book Antiqua"/>
          <w:sz w:val="22"/>
          <w:szCs w:val="22"/>
        </w:rPr>
        <w:t xml:space="preserve"> zamenjav</w:t>
      </w:r>
      <w:r w:rsidR="00790773">
        <w:rPr>
          <w:rFonts w:ascii="Book Antiqua" w:eastAsia="Calibri" w:hAnsi="Book Antiqua"/>
          <w:sz w:val="22"/>
          <w:szCs w:val="22"/>
        </w:rPr>
        <w:t>o</w:t>
      </w:r>
      <w:r w:rsidR="008E22D1">
        <w:rPr>
          <w:rFonts w:ascii="Book Antiqua" w:eastAsia="Calibri" w:hAnsi="Book Antiqua"/>
          <w:sz w:val="22"/>
          <w:szCs w:val="22"/>
        </w:rPr>
        <w:t xml:space="preserve"> za</w:t>
      </w:r>
      <w:r w:rsidR="00790773">
        <w:rPr>
          <w:rFonts w:ascii="Book Antiqua" w:eastAsia="Calibri" w:hAnsi="Book Antiqua"/>
          <w:sz w:val="22"/>
          <w:szCs w:val="22"/>
        </w:rPr>
        <w:t>varova</w:t>
      </w:r>
      <w:r w:rsidR="008E22D1">
        <w:rPr>
          <w:rFonts w:ascii="Book Antiqua" w:eastAsia="Calibri" w:hAnsi="Book Antiqua"/>
          <w:sz w:val="22"/>
          <w:szCs w:val="22"/>
        </w:rPr>
        <w:t>la pred tečajnim tveganjem</w:t>
      </w:r>
      <w:r w:rsidR="0047188C" w:rsidRPr="00F829B1">
        <w:rPr>
          <w:rFonts w:ascii="Book Antiqua" w:eastAsia="Calibri" w:hAnsi="Book Antiqua"/>
          <w:sz w:val="22"/>
          <w:szCs w:val="22"/>
        </w:rPr>
        <w:t>)</w:t>
      </w:r>
      <w:r w:rsidR="004F47C8">
        <w:rPr>
          <w:rFonts w:ascii="Book Antiqua" w:eastAsia="Calibri" w:hAnsi="Book Antiqua"/>
          <w:sz w:val="22"/>
          <w:szCs w:val="22"/>
        </w:rPr>
        <w:t>,</w:t>
      </w:r>
      <w:r w:rsidRPr="00F829B1">
        <w:rPr>
          <w:rFonts w:ascii="Book Antiqua" w:eastAsia="Calibri" w:hAnsi="Book Antiqua"/>
          <w:sz w:val="22"/>
          <w:szCs w:val="22"/>
        </w:rPr>
        <w:t xml:space="preserve"> </w:t>
      </w:r>
      <w:r w:rsidR="00535E25">
        <w:rPr>
          <w:rFonts w:ascii="Book Antiqua" w:eastAsia="Calibri" w:hAnsi="Book Antiqua"/>
          <w:sz w:val="22"/>
          <w:szCs w:val="22"/>
        </w:rPr>
        <w:t>3,4</w:t>
      </w:r>
      <w:r w:rsidRPr="00F829B1">
        <w:rPr>
          <w:rFonts w:ascii="Book Antiqua" w:eastAsia="Calibri" w:hAnsi="Book Antiqua"/>
          <w:sz w:val="22"/>
          <w:szCs w:val="22"/>
        </w:rPr>
        <w:t> </w:t>
      </w:r>
      <w:r w:rsidR="00386658">
        <w:rPr>
          <w:rFonts w:ascii="Book Antiqua" w:eastAsia="Calibri" w:hAnsi="Book Antiqua"/>
          <w:sz w:val="22"/>
          <w:szCs w:val="22"/>
        </w:rPr>
        <w:t>odstotka</w:t>
      </w:r>
      <w:r w:rsidRPr="00F829B1">
        <w:rPr>
          <w:rFonts w:ascii="Book Antiqua" w:eastAsia="Calibri" w:hAnsi="Book Antiqua"/>
          <w:sz w:val="22"/>
          <w:szCs w:val="22"/>
        </w:rPr>
        <w:t xml:space="preserve"> </w:t>
      </w:r>
      <w:r w:rsidR="0047188C" w:rsidRPr="00F829B1">
        <w:rPr>
          <w:rFonts w:ascii="Book Antiqua" w:eastAsia="Calibri" w:hAnsi="Book Antiqua"/>
          <w:sz w:val="22"/>
          <w:szCs w:val="22"/>
        </w:rPr>
        <w:t>konec</w:t>
      </w:r>
      <w:r w:rsidR="0047188C">
        <w:rPr>
          <w:rFonts w:ascii="Book Antiqua" w:eastAsia="Calibri" w:hAnsi="Book Antiqua"/>
          <w:sz w:val="22"/>
          <w:szCs w:val="22"/>
        </w:rPr>
        <w:t xml:space="preserve"> leta</w:t>
      </w:r>
      <w:r w:rsidRPr="0047188C">
        <w:rPr>
          <w:rFonts w:ascii="Book Antiqua" w:eastAsia="Calibri" w:hAnsi="Book Antiqua"/>
          <w:sz w:val="22"/>
          <w:szCs w:val="22"/>
        </w:rPr>
        <w:t xml:space="preserve"> 202</w:t>
      </w:r>
      <w:r w:rsidR="0047188C">
        <w:rPr>
          <w:rFonts w:ascii="Book Antiqua" w:eastAsia="Calibri" w:hAnsi="Book Antiqua"/>
          <w:sz w:val="22"/>
          <w:szCs w:val="22"/>
        </w:rPr>
        <w:t>5</w:t>
      </w:r>
      <w:r w:rsidRPr="0047188C">
        <w:rPr>
          <w:rFonts w:ascii="Book Antiqua" w:eastAsia="Calibri" w:hAnsi="Book Antiqua"/>
          <w:sz w:val="22"/>
          <w:szCs w:val="22"/>
        </w:rPr>
        <w:t xml:space="preserve">. To Republiki Sloveniji </w:t>
      </w:r>
      <w:r w:rsidR="00790773" w:rsidRPr="0047188C">
        <w:rPr>
          <w:rFonts w:ascii="Book Antiqua" w:eastAsia="Calibri" w:hAnsi="Book Antiqua"/>
          <w:sz w:val="22"/>
          <w:szCs w:val="22"/>
        </w:rPr>
        <w:t xml:space="preserve">omogoča </w:t>
      </w:r>
      <w:r w:rsidRPr="0047188C">
        <w:rPr>
          <w:rFonts w:ascii="Book Antiqua" w:eastAsia="Calibri" w:hAnsi="Book Antiqua"/>
          <w:sz w:val="22"/>
          <w:szCs w:val="22"/>
        </w:rPr>
        <w:t xml:space="preserve">vzdrževanje </w:t>
      </w:r>
      <w:r w:rsidR="006717E8">
        <w:rPr>
          <w:rFonts w:ascii="Book Antiqua" w:eastAsia="Calibri" w:hAnsi="Book Antiqua"/>
          <w:sz w:val="22"/>
          <w:szCs w:val="22"/>
        </w:rPr>
        <w:t xml:space="preserve">ustreznega </w:t>
      </w:r>
      <w:r w:rsidR="008E22D1">
        <w:rPr>
          <w:rFonts w:ascii="Book Antiqua" w:eastAsia="Calibri" w:hAnsi="Book Antiqua"/>
          <w:sz w:val="22"/>
          <w:szCs w:val="22"/>
        </w:rPr>
        <w:t>manevrskega prostora in s tem</w:t>
      </w:r>
      <w:r w:rsidRPr="0047188C">
        <w:rPr>
          <w:rFonts w:ascii="Book Antiqua" w:eastAsia="Calibri" w:hAnsi="Book Antiqua"/>
          <w:sz w:val="22"/>
          <w:szCs w:val="22"/>
        </w:rPr>
        <w:t xml:space="preserve"> povečuje </w:t>
      </w:r>
      <w:r w:rsidR="00790773">
        <w:rPr>
          <w:rFonts w:ascii="Book Antiqua" w:eastAsia="Calibri" w:hAnsi="Book Antiqua"/>
          <w:sz w:val="22"/>
          <w:szCs w:val="22"/>
        </w:rPr>
        <w:t xml:space="preserve">njeno </w:t>
      </w:r>
      <w:r w:rsidRPr="0047188C">
        <w:rPr>
          <w:rFonts w:ascii="Book Antiqua" w:eastAsia="Calibri" w:hAnsi="Book Antiqua"/>
          <w:sz w:val="22"/>
          <w:szCs w:val="22"/>
        </w:rPr>
        <w:t>zmogljivost, da ob morebitnih zaostrenih razmerah</w:t>
      </w:r>
      <w:r w:rsidR="008E22D1">
        <w:rPr>
          <w:rFonts w:ascii="Book Antiqua" w:eastAsia="Calibri" w:hAnsi="Book Antiqua"/>
          <w:sz w:val="22"/>
          <w:szCs w:val="22"/>
        </w:rPr>
        <w:t xml:space="preserve"> na domačem evrskem dolžniškem kapitalskem trgu izvede</w:t>
      </w:r>
      <w:r w:rsidRPr="0047188C">
        <w:rPr>
          <w:rFonts w:ascii="Book Antiqua" w:eastAsia="Calibri" w:hAnsi="Book Antiqua"/>
          <w:sz w:val="22"/>
          <w:szCs w:val="22"/>
        </w:rPr>
        <w:t xml:space="preserve"> financiranje</w:t>
      </w:r>
      <w:r w:rsidR="008E22D1">
        <w:rPr>
          <w:rFonts w:ascii="Book Antiqua" w:eastAsia="Calibri" w:hAnsi="Book Antiqua"/>
          <w:sz w:val="22"/>
          <w:szCs w:val="22"/>
        </w:rPr>
        <w:t xml:space="preserve"> (zadolževanje)</w:t>
      </w:r>
      <w:r w:rsidRPr="0047188C">
        <w:rPr>
          <w:rFonts w:ascii="Book Antiqua" w:eastAsia="Calibri" w:hAnsi="Book Antiqua"/>
          <w:sz w:val="22"/>
          <w:szCs w:val="22"/>
        </w:rPr>
        <w:t xml:space="preserve"> za </w:t>
      </w:r>
      <w:r w:rsidRPr="0047188C">
        <w:rPr>
          <w:rFonts w:ascii="Book Antiqua" w:eastAsia="Calibri" w:hAnsi="Book Antiqua"/>
          <w:sz w:val="22"/>
          <w:szCs w:val="22"/>
        </w:rPr>
        <w:lastRenderedPageBreak/>
        <w:t xml:space="preserve">izvrševanje </w:t>
      </w:r>
      <w:r w:rsidR="008E22D1">
        <w:rPr>
          <w:rFonts w:ascii="Book Antiqua" w:eastAsia="Calibri" w:hAnsi="Book Antiqua"/>
          <w:sz w:val="22"/>
          <w:szCs w:val="22"/>
        </w:rPr>
        <w:t xml:space="preserve">državnega </w:t>
      </w:r>
      <w:r w:rsidRPr="0047188C">
        <w:rPr>
          <w:rFonts w:ascii="Book Antiqua" w:eastAsia="Calibri" w:hAnsi="Book Antiqua"/>
          <w:sz w:val="22"/>
          <w:szCs w:val="22"/>
        </w:rPr>
        <w:t>proračuna na večjem globalnem trgu</w:t>
      </w:r>
      <w:r w:rsidR="0047188C">
        <w:rPr>
          <w:rFonts w:ascii="Book Antiqua" w:eastAsia="Calibri" w:hAnsi="Book Antiqua"/>
          <w:sz w:val="22"/>
          <w:szCs w:val="22"/>
        </w:rPr>
        <w:t xml:space="preserve"> (ZDA, Japonska, </w:t>
      </w:r>
      <w:r w:rsidR="00100CB8">
        <w:rPr>
          <w:rFonts w:ascii="Book Antiqua" w:eastAsia="Calibri" w:hAnsi="Book Antiqua"/>
          <w:sz w:val="22"/>
          <w:szCs w:val="22"/>
        </w:rPr>
        <w:t xml:space="preserve">Ljudska </w:t>
      </w:r>
      <w:r w:rsidR="00386658">
        <w:rPr>
          <w:rFonts w:ascii="Book Antiqua" w:eastAsia="Calibri" w:hAnsi="Book Antiqua"/>
          <w:sz w:val="22"/>
          <w:szCs w:val="22"/>
        </w:rPr>
        <w:t>r</w:t>
      </w:r>
      <w:r w:rsidR="00100CB8">
        <w:rPr>
          <w:rFonts w:ascii="Book Antiqua" w:eastAsia="Calibri" w:hAnsi="Book Antiqua"/>
          <w:sz w:val="22"/>
          <w:szCs w:val="22"/>
        </w:rPr>
        <w:t xml:space="preserve">epublika </w:t>
      </w:r>
      <w:r w:rsidR="00100CB8" w:rsidRPr="00386658">
        <w:rPr>
          <w:rFonts w:ascii="Book Antiqua" w:eastAsia="Calibri" w:hAnsi="Book Antiqua"/>
          <w:sz w:val="22"/>
          <w:szCs w:val="22"/>
        </w:rPr>
        <w:t>Kitajska</w:t>
      </w:r>
      <w:r w:rsidR="0047188C" w:rsidRPr="00386658">
        <w:rPr>
          <w:rFonts w:ascii="Book Antiqua" w:eastAsia="Calibri" w:hAnsi="Book Antiqua"/>
          <w:sz w:val="22"/>
          <w:szCs w:val="22"/>
        </w:rPr>
        <w:t xml:space="preserve"> itn</w:t>
      </w:r>
      <w:r w:rsidR="0047188C">
        <w:rPr>
          <w:rFonts w:ascii="Book Antiqua" w:eastAsia="Calibri" w:hAnsi="Book Antiqua"/>
          <w:sz w:val="22"/>
          <w:szCs w:val="22"/>
        </w:rPr>
        <w:t>.)</w:t>
      </w:r>
      <w:r w:rsidRPr="0047188C">
        <w:rPr>
          <w:rFonts w:ascii="Book Antiqua" w:eastAsia="Calibri" w:hAnsi="Book Antiqua"/>
          <w:sz w:val="22"/>
          <w:szCs w:val="22"/>
        </w:rPr>
        <w:t>. Valutno strukturo dolga državnega proračuna v letu 202</w:t>
      </w:r>
      <w:r w:rsidR="00136290">
        <w:rPr>
          <w:rFonts w:ascii="Book Antiqua" w:eastAsia="Calibri" w:hAnsi="Book Antiqua"/>
          <w:sz w:val="22"/>
          <w:szCs w:val="22"/>
        </w:rPr>
        <w:t>5</w:t>
      </w:r>
      <w:r w:rsidRPr="0047188C">
        <w:rPr>
          <w:rFonts w:ascii="Book Antiqua" w:eastAsia="Calibri" w:hAnsi="Book Antiqua"/>
          <w:sz w:val="22"/>
          <w:szCs w:val="22"/>
        </w:rPr>
        <w:t xml:space="preserve"> prikazuje </w:t>
      </w:r>
      <w:r w:rsidRPr="0047188C">
        <w:rPr>
          <w:rFonts w:ascii="Book Antiqua" w:eastAsia="Calibri" w:hAnsi="Book Antiqua"/>
          <w:sz w:val="22"/>
          <w:szCs w:val="22"/>
        </w:rPr>
        <w:fldChar w:fldCharType="begin"/>
      </w:r>
      <w:r w:rsidRPr="0047188C">
        <w:rPr>
          <w:rFonts w:ascii="Book Antiqua" w:eastAsia="Calibri" w:hAnsi="Book Antiqua"/>
          <w:sz w:val="22"/>
          <w:szCs w:val="22"/>
        </w:rPr>
        <w:instrText xml:space="preserve"> REF _Ref120180980 \h  \* MERGEFORMAT </w:instrText>
      </w:r>
      <w:r w:rsidRPr="0047188C">
        <w:rPr>
          <w:rFonts w:ascii="Book Antiqua" w:eastAsia="Calibri" w:hAnsi="Book Antiqua"/>
          <w:sz w:val="22"/>
          <w:szCs w:val="22"/>
        </w:rPr>
      </w:r>
      <w:r w:rsidRPr="0047188C">
        <w:rPr>
          <w:rFonts w:ascii="Book Antiqua" w:eastAsia="Calibri" w:hAnsi="Book Antiqua"/>
          <w:sz w:val="22"/>
          <w:szCs w:val="22"/>
        </w:rPr>
        <w:fldChar w:fldCharType="separate"/>
      </w:r>
      <w:r w:rsidR="002A2D42" w:rsidRPr="002A2D42">
        <w:rPr>
          <w:rFonts w:ascii="Book Antiqua" w:hAnsi="Book Antiqua"/>
          <w:sz w:val="22"/>
          <w:szCs w:val="22"/>
        </w:rPr>
        <w:t xml:space="preserve">Slika </w:t>
      </w:r>
      <w:r w:rsidR="002A2D42" w:rsidRPr="002A2D42">
        <w:rPr>
          <w:rFonts w:ascii="Book Antiqua" w:hAnsi="Book Antiqua"/>
          <w:bCs/>
          <w:noProof/>
          <w:sz w:val="22"/>
          <w:szCs w:val="22"/>
        </w:rPr>
        <w:t>10</w:t>
      </w:r>
      <w:r w:rsidRPr="0047188C">
        <w:rPr>
          <w:rFonts w:ascii="Book Antiqua" w:eastAsia="Calibri" w:hAnsi="Book Antiqua"/>
          <w:sz w:val="22"/>
          <w:szCs w:val="22"/>
        </w:rPr>
        <w:fldChar w:fldCharType="end"/>
      </w:r>
      <w:r w:rsidRPr="0047188C">
        <w:rPr>
          <w:rFonts w:ascii="Book Antiqua" w:eastAsia="Calibri" w:hAnsi="Book Antiqua"/>
          <w:sz w:val="22"/>
          <w:szCs w:val="22"/>
        </w:rPr>
        <w:t xml:space="preserve">. </w:t>
      </w:r>
    </w:p>
    <w:p w14:paraId="38D62AA4" w14:textId="77777777" w:rsidR="008E22D1" w:rsidRPr="0047188C" w:rsidRDefault="008E22D1" w:rsidP="00007965">
      <w:pPr>
        <w:spacing w:line="276" w:lineRule="auto"/>
        <w:contextualSpacing/>
        <w:jc w:val="both"/>
        <w:rPr>
          <w:rFonts w:ascii="Book Antiqua" w:eastAsia="Calibri" w:hAnsi="Book Antiqua"/>
          <w:sz w:val="22"/>
          <w:szCs w:val="22"/>
        </w:rPr>
      </w:pPr>
    </w:p>
    <w:tbl>
      <w:tblPr>
        <w:tblStyle w:val="Tabelamrea"/>
        <w:tblW w:w="1049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245"/>
      </w:tblGrid>
      <w:tr w:rsidR="0037245E" w14:paraId="05286AF9" w14:textId="77777777" w:rsidTr="00F90C8A">
        <w:tc>
          <w:tcPr>
            <w:tcW w:w="5245" w:type="dxa"/>
          </w:tcPr>
          <w:p w14:paraId="1DA1ECBC" w14:textId="6407ADFE" w:rsidR="0037245E" w:rsidRPr="00F829B1" w:rsidRDefault="0037245E" w:rsidP="0037245E">
            <w:pPr>
              <w:rPr>
                <w:rFonts w:ascii="Book Antiqua" w:hAnsi="Book Antiqua"/>
                <w:sz w:val="22"/>
                <w:szCs w:val="22"/>
              </w:rPr>
            </w:pPr>
            <w:bookmarkStart w:id="49" w:name="_Ref120180980"/>
            <w:bookmarkStart w:id="50" w:name="_Toc56521267"/>
            <w:bookmarkStart w:id="51" w:name="_Toc216166456"/>
            <w:r w:rsidRPr="00F829B1">
              <w:rPr>
                <w:rFonts w:ascii="Book Antiqua" w:hAnsi="Book Antiqua"/>
                <w:b/>
                <w:bCs/>
                <w:sz w:val="22"/>
                <w:szCs w:val="22"/>
              </w:rPr>
              <w:t xml:space="preserve">Slika </w:t>
            </w:r>
            <w:r w:rsidRPr="00F829B1">
              <w:rPr>
                <w:rFonts w:ascii="Book Antiqua" w:hAnsi="Book Antiqua"/>
                <w:b/>
                <w:bCs/>
                <w:sz w:val="22"/>
                <w:szCs w:val="22"/>
              </w:rPr>
              <w:fldChar w:fldCharType="begin"/>
            </w:r>
            <w:r w:rsidRPr="00F829B1">
              <w:rPr>
                <w:rFonts w:ascii="Book Antiqua" w:hAnsi="Book Antiqua"/>
                <w:b/>
                <w:bCs/>
                <w:sz w:val="22"/>
                <w:szCs w:val="22"/>
              </w:rPr>
              <w:instrText xml:space="preserve"> SEQ Slika \* ARABIC </w:instrText>
            </w:r>
            <w:r w:rsidRPr="00F829B1">
              <w:rPr>
                <w:rFonts w:ascii="Book Antiqua" w:hAnsi="Book Antiqua"/>
                <w:b/>
                <w:bCs/>
                <w:sz w:val="22"/>
                <w:szCs w:val="22"/>
              </w:rPr>
              <w:fldChar w:fldCharType="separate"/>
            </w:r>
            <w:r w:rsidR="002A2D42">
              <w:rPr>
                <w:rFonts w:ascii="Book Antiqua" w:hAnsi="Book Antiqua"/>
                <w:b/>
                <w:bCs/>
                <w:noProof/>
                <w:sz w:val="22"/>
                <w:szCs w:val="22"/>
              </w:rPr>
              <w:t>10</w:t>
            </w:r>
            <w:r w:rsidRPr="00F829B1">
              <w:rPr>
                <w:rFonts w:ascii="Book Antiqua" w:hAnsi="Book Antiqua"/>
                <w:b/>
                <w:bCs/>
                <w:sz w:val="22"/>
                <w:szCs w:val="22"/>
              </w:rPr>
              <w:fldChar w:fldCharType="end"/>
            </w:r>
            <w:bookmarkEnd w:id="49"/>
            <w:r w:rsidRPr="00F829B1">
              <w:rPr>
                <w:rFonts w:ascii="Book Antiqua" w:hAnsi="Book Antiqua"/>
                <w:b/>
                <w:sz w:val="22"/>
                <w:szCs w:val="22"/>
              </w:rPr>
              <w:t>:</w:t>
            </w:r>
            <w:r w:rsidRPr="00F829B1">
              <w:rPr>
                <w:rFonts w:ascii="Book Antiqua" w:hAnsi="Book Antiqua"/>
                <w:sz w:val="22"/>
                <w:szCs w:val="22"/>
              </w:rPr>
              <w:t xml:space="preserve"> </w:t>
            </w:r>
            <w:bookmarkEnd w:id="50"/>
            <w:r w:rsidR="00CD67B3">
              <w:rPr>
                <w:rFonts w:ascii="Book Antiqua" w:hAnsi="Book Antiqua"/>
                <w:sz w:val="22"/>
                <w:szCs w:val="22"/>
              </w:rPr>
              <w:t xml:space="preserve">Valutna </w:t>
            </w:r>
            <w:r w:rsidR="00CD67B3" w:rsidRPr="00574CBB">
              <w:rPr>
                <w:rFonts w:ascii="Book Antiqua" w:hAnsi="Book Antiqua"/>
                <w:sz w:val="22"/>
                <w:szCs w:val="22"/>
              </w:rPr>
              <w:t>struktura dolga</w:t>
            </w:r>
            <w:r w:rsidR="00CD67B3">
              <w:rPr>
                <w:rFonts w:ascii="Book Antiqua" w:hAnsi="Book Antiqua"/>
                <w:sz w:val="22"/>
                <w:szCs w:val="22"/>
              </w:rPr>
              <w:t xml:space="preserve"> državnega proračuna</w:t>
            </w:r>
            <w:r w:rsidRPr="00F829B1">
              <w:rPr>
                <w:rFonts w:ascii="Book Antiqua" w:hAnsi="Book Antiqua"/>
                <w:sz w:val="22"/>
                <w:szCs w:val="22"/>
              </w:rPr>
              <w:t xml:space="preserve"> v letu 2025</w:t>
            </w:r>
            <w:bookmarkEnd w:id="51"/>
          </w:p>
          <w:p w14:paraId="6803BAB7" w14:textId="77777777" w:rsidR="0037245E" w:rsidRDefault="0037245E" w:rsidP="0037245E">
            <w:pPr>
              <w:spacing w:line="276" w:lineRule="auto"/>
              <w:contextualSpacing/>
              <w:jc w:val="center"/>
              <w:rPr>
                <w:rFonts w:ascii="Book Antiqua" w:eastAsia="Calibri" w:hAnsi="Book Antiqua"/>
                <w:sz w:val="22"/>
                <w:szCs w:val="22"/>
              </w:rPr>
            </w:pPr>
            <w:r w:rsidRPr="00F829B1">
              <w:rPr>
                <w:rFonts w:ascii="Book Antiqua" w:eastAsia="Calibri" w:hAnsi="Book Antiqua"/>
                <w:noProof/>
                <w:sz w:val="22"/>
                <w:szCs w:val="22"/>
                <w:lang w:eastAsia="sl-SI"/>
              </w:rPr>
              <w:drawing>
                <wp:inline distT="0" distB="0" distL="0" distR="0" wp14:anchorId="28FDDE2E" wp14:editId="6323F9DD">
                  <wp:extent cx="2666281" cy="2216797"/>
                  <wp:effectExtent l="0" t="0" r="127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FEC3E6" w14:textId="77777777" w:rsidR="008E22D1" w:rsidRDefault="008E22D1" w:rsidP="008E22D1">
            <w:pPr>
              <w:spacing w:line="276" w:lineRule="auto"/>
              <w:contextualSpacing/>
              <w:jc w:val="both"/>
              <w:rPr>
                <w:rFonts w:ascii="Book Antiqua" w:eastAsia="Calibri" w:hAnsi="Book Antiqua"/>
                <w:sz w:val="18"/>
                <w:szCs w:val="18"/>
              </w:rPr>
            </w:pPr>
          </w:p>
          <w:p w14:paraId="07182962" w14:textId="68B42CB5" w:rsidR="0037245E" w:rsidRDefault="0037245E" w:rsidP="008E22D1">
            <w:pPr>
              <w:spacing w:line="276" w:lineRule="auto"/>
              <w:contextualSpacing/>
              <w:jc w:val="both"/>
              <w:rPr>
                <w:rFonts w:ascii="Book Antiqua" w:hAnsi="Book Antiqua" w:cs="Arial"/>
                <w:sz w:val="22"/>
                <w:szCs w:val="22"/>
                <w:lang w:eastAsia="sl-SI"/>
              </w:rPr>
            </w:pPr>
            <w:r w:rsidRPr="00F829B1">
              <w:rPr>
                <w:rFonts w:ascii="Book Antiqua" w:eastAsia="Calibri" w:hAnsi="Book Antiqua"/>
                <w:sz w:val="18"/>
                <w:szCs w:val="18"/>
              </w:rPr>
              <w:t>Vir: Ministrstvo za finance</w:t>
            </w:r>
            <w:r w:rsidR="00790773">
              <w:rPr>
                <w:rFonts w:ascii="Book Antiqua" w:eastAsia="Calibri" w:hAnsi="Book Antiqua"/>
                <w:sz w:val="18"/>
                <w:szCs w:val="18"/>
              </w:rPr>
              <w:t xml:space="preserve"> Republike Slovenije</w:t>
            </w:r>
            <w:r w:rsidRPr="00F829B1">
              <w:rPr>
                <w:rFonts w:ascii="Book Antiqua" w:eastAsia="Calibri" w:hAnsi="Book Antiqua"/>
                <w:sz w:val="18"/>
                <w:szCs w:val="18"/>
              </w:rPr>
              <w:t xml:space="preserve">, </w:t>
            </w:r>
            <w:r w:rsidR="005A49E5">
              <w:rPr>
                <w:rFonts w:ascii="Book Antiqua" w:eastAsia="Calibri" w:hAnsi="Book Antiqua"/>
                <w:sz w:val="18"/>
                <w:szCs w:val="18"/>
              </w:rPr>
              <w:t>1</w:t>
            </w:r>
            <w:r w:rsidR="00535E25">
              <w:rPr>
                <w:rFonts w:ascii="Book Antiqua" w:eastAsia="Calibri" w:hAnsi="Book Antiqua"/>
                <w:sz w:val="18"/>
                <w:szCs w:val="18"/>
              </w:rPr>
              <w:t>7</w:t>
            </w:r>
            <w:r w:rsidRPr="00F829B1">
              <w:rPr>
                <w:rFonts w:ascii="Book Antiqua" w:eastAsia="Calibri" w:hAnsi="Book Antiqua"/>
                <w:sz w:val="18"/>
                <w:szCs w:val="18"/>
              </w:rPr>
              <w:t xml:space="preserve">. </w:t>
            </w:r>
            <w:r w:rsidR="005A49E5">
              <w:rPr>
                <w:rFonts w:ascii="Book Antiqua" w:eastAsia="Calibri" w:hAnsi="Book Antiqua"/>
                <w:sz w:val="18"/>
                <w:szCs w:val="18"/>
              </w:rPr>
              <w:t>1</w:t>
            </w:r>
            <w:r w:rsidR="00535E25">
              <w:rPr>
                <w:rFonts w:ascii="Book Antiqua" w:eastAsia="Calibri" w:hAnsi="Book Antiqua"/>
                <w:sz w:val="18"/>
                <w:szCs w:val="18"/>
              </w:rPr>
              <w:t>1</w:t>
            </w:r>
            <w:r w:rsidRPr="00F829B1">
              <w:rPr>
                <w:rFonts w:ascii="Book Antiqua" w:eastAsia="Calibri" w:hAnsi="Book Antiqua"/>
                <w:sz w:val="18"/>
                <w:szCs w:val="18"/>
              </w:rPr>
              <w:t>. 2025</w:t>
            </w:r>
          </w:p>
        </w:tc>
        <w:tc>
          <w:tcPr>
            <w:tcW w:w="5245" w:type="dxa"/>
          </w:tcPr>
          <w:p w14:paraId="213C7D27" w14:textId="0C584A2F" w:rsidR="0037245E" w:rsidRPr="00F829B1" w:rsidRDefault="0037245E" w:rsidP="0037245E">
            <w:pPr>
              <w:rPr>
                <w:rFonts w:ascii="Book Antiqua" w:hAnsi="Book Antiqua"/>
                <w:sz w:val="22"/>
                <w:szCs w:val="22"/>
              </w:rPr>
            </w:pPr>
            <w:bookmarkStart w:id="52" w:name="_Ref207738880"/>
            <w:bookmarkStart w:id="53" w:name="_Toc216166457"/>
            <w:r w:rsidRPr="00F829B1">
              <w:rPr>
                <w:rFonts w:ascii="Book Antiqua" w:hAnsi="Book Antiqua"/>
                <w:b/>
                <w:bCs/>
                <w:sz w:val="22"/>
                <w:szCs w:val="22"/>
              </w:rPr>
              <w:t xml:space="preserve">Slika </w:t>
            </w:r>
            <w:r w:rsidRPr="00F829B1">
              <w:rPr>
                <w:rFonts w:ascii="Book Antiqua" w:hAnsi="Book Antiqua"/>
                <w:b/>
                <w:bCs/>
                <w:sz w:val="22"/>
                <w:szCs w:val="22"/>
              </w:rPr>
              <w:fldChar w:fldCharType="begin"/>
            </w:r>
            <w:r w:rsidRPr="00F829B1">
              <w:rPr>
                <w:rFonts w:ascii="Book Antiqua" w:hAnsi="Book Antiqua"/>
                <w:b/>
                <w:bCs/>
                <w:sz w:val="22"/>
                <w:szCs w:val="22"/>
              </w:rPr>
              <w:instrText xml:space="preserve"> SEQ Slika \* ARABIC </w:instrText>
            </w:r>
            <w:r w:rsidRPr="00F829B1">
              <w:rPr>
                <w:rFonts w:ascii="Book Antiqua" w:hAnsi="Book Antiqua"/>
                <w:b/>
                <w:bCs/>
                <w:sz w:val="22"/>
                <w:szCs w:val="22"/>
              </w:rPr>
              <w:fldChar w:fldCharType="separate"/>
            </w:r>
            <w:r w:rsidR="002A2D42">
              <w:rPr>
                <w:rFonts w:ascii="Book Antiqua" w:hAnsi="Book Antiqua"/>
                <w:b/>
                <w:bCs/>
                <w:noProof/>
                <w:sz w:val="22"/>
                <w:szCs w:val="22"/>
              </w:rPr>
              <w:t>11</w:t>
            </w:r>
            <w:r w:rsidRPr="00F829B1">
              <w:rPr>
                <w:rFonts w:ascii="Book Antiqua" w:hAnsi="Book Antiqua"/>
                <w:b/>
                <w:bCs/>
                <w:sz w:val="22"/>
                <w:szCs w:val="22"/>
              </w:rPr>
              <w:fldChar w:fldCharType="end"/>
            </w:r>
            <w:bookmarkEnd w:id="52"/>
            <w:r w:rsidRPr="00F829B1">
              <w:rPr>
                <w:rFonts w:ascii="Book Antiqua" w:hAnsi="Book Antiqua"/>
                <w:b/>
                <w:sz w:val="22"/>
                <w:szCs w:val="22"/>
              </w:rPr>
              <w:t>:</w:t>
            </w:r>
            <w:r w:rsidRPr="00F829B1">
              <w:rPr>
                <w:rFonts w:ascii="Book Antiqua" w:hAnsi="Book Antiqua"/>
                <w:sz w:val="22"/>
                <w:szCs w:val="22"/>
              </w:rPr>
              <w:t xml:space="preserve"> </w:t>
            </w:r>
            <w:r w:rsidRPr="00574CBB">
              <w:rPr>
                <w:rFonts w:ascii="Book Antiqua" w:hAnsi="Book Antiqua"/>
                <w:sz w:val="22"/>
                <w:szCs w:val="22"/>
              </w:rPr>
              <w:t>Struktura dolga državnega proračuna po vrsti obrestne mere</w:t>
            </w:r>
            <w:bookmarkEnd w:id="53"/>
          </w:p>
          <w:p w14:paraId="289A074D" w14:textId="77777777" w:rsidR="0037245E" w:rsidRPr="00F829B1" w:rsidRDefault="0037245E" w:rsidP="0037245E">
            <w:pPr>
              <w:spacing w:line="276" w:lineRule="auto"/>
              <w:contextualSpacing/>
              <w:jc w:val="both"/>
              <w:rPr>
                <w:rFonts w:ascii="Book Antiqua" w:eastAsia="Calibri" w:hAnsi="Book Antiqua"/>
                <w:sz w:val="22"/>
                <w:szCs w:val="22"/>
              </w:rPr>
            </w:pPr>
          </w:p>
          <w:p w14:paraId="62EB7233" w14:textId="2EE397D5" w:rsidR="0037245E" w:rsidRDefault="0037245E" w:rsidP="0037245E">
            <w:pPr>
              <w:spacing w:line="276" w:lineRule="auto"/>
              <w:contextualSpacing/>
              <w:jc w:val="both"/>
              <w:rPr>
                <w:rFonts w:ascii="Book Antiqua" w:eastAsia="Calibri" w:hAnsi="Book Antiqua"/>
                <w:sz w:val="22"/>
                <w:szCs w:val="22"/>
              </w:rPr>
            </w:pPr>
            <w:r w:rsidRPr="00F829B1">
              <w:rPr>
                <w:rFonts w:ascii="Book Antiqua" w:eastAsia="Calibri" w:hAnsi="Book Antiqua"/>
                <w:noProof/>
                <w:sz w:val="22"/>
                <w:szCs w:val="22"/>
                <w:lang w:eastAsia="sl-SI"/>
              </w:rPr>
              <w:drawing>
                <wp:inline distT="0" distB="0" distL="0" distR="0" wp14:anchorId="0904E74A" wp14:editId="17C05DBF">
                  <wp:extent cx="3105150" cy="2096219"/>
                  <wp:effectExtent l="0" t="0" r="0" b="0"/>
                  <wp:docPr id="1719749762"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F8502B" w14:textId="76357284" w:rsidR="0037245E" w:rsidRDefault="0037245E" w:rsidP="008E22D1">
            <w:pPr>
              <w:spacing w:line="276" w:lineRule="auto"/>
              <w:contextualSpacing/>
              <w:jc w:val="both"/>
              <w:rPr>
                <w:rFonts w:ascii="Book Antiqua" w:hAnsi="Book Antiqua" w:cs="Arial"/>
                <w:sz w:val="22"/>
                <w:szCs w:val="22"/>
                <w:lang w:eastAsia="sl-SI"/>
              </w:rPr>
            </w:pPr>
            <w:r w:rsidRPr="00F829B1">
              <w:rPr>
                <w:rFonts w:ascii="Book Antiqua" w:eastAsia="Calibri" w:hAnsi="Book Antiqua"/>
                <w:sz w:val="18"/>
                <w:szCs w:val="18"/>
              </w:rPr>
              <w:t>Vir: Ministrstvo za finance</w:t>
            </w:r>
            <w:r w:rsidR="00790773">
              <w:rPr>
                <w:rFonts w:ascii="Book Antiqua" w:eastAsia="Calibri" w:hAnsi="Book Antiqua"/>
                <w:sz w:val="18"/>
                <w:szCs w:val="18"/>
              </w:rPr>
              <w:t xml:space="preserve"> Republike Slovenije</w:t>
            </w:r>
            <w:r w:rsidRPr="00F829B1">
              <w:rPr>
                <w:rFonts w:ascii="Book Antiqua" w:eastAsia="Calibri" w:hAnsi="Book Antiqua"/>
                <w:sz w:val="18"/>
                <w:szCs w:val="18"/>
              </w:rPr>
              <w:t xml:space="preserve">, </w:t>
            </w:r>
            <w:r w:rsidR="005A49E5">
              <w:rPr>
                <w:rFonts w:ascii="Book Antiqua" w:eastAsia="Calibri" w:hAnsi="Book Antiqua"/>
                <w:sz w:val="18"/>
                <w:szCs w:val="18"/>
              </w:rPr>
              <w:t>1</w:t>
            </w:r>
            <w:r w:rsidR="00535E25">
              <w:rPr>
                <w:rFonts w:ascii="Book Antiqua" w:eastAsia="Calibri" w:hAnsi="Book Antiqua"/>
                <w:sz w:val="18"/>
                <w:szCs w:val="18"/>
              </w:rPr>
              <w:t>7</w:t>
            </w:r>
            <w:r w:rsidRPr="00F829B1">
              <w:rPr>
                <w:rFonts w:ascii="Book Antiqua" w:eastAsia="Calibri" w:hAnsi="Book Antiqua"/>
                <w:sz w:val="18"/>
                <w:szCs w:val="18"/>
              </w:rPr>
              <w:t xml:space="preserve">. </w:t>
            </w:r>
            <w:r w:rsidR="005A49E5">
              <w:rPr>
                <w:rFonts w:ascii="Book Antiqua" w:eastAsia="Calibri" w:hAnsi="Book Antiqua"/>
                <w:sz w:val="18"/>
                <w:szCs w:val="18"/>
              </w:rPr>
              <w:t>1</w:t>
            </w:r>
            <w:r w:rsidR="00535E25">
              <w:rPr>
                <w:rFonts w:ascii="Book Antiqua" w:eastAsia="Calibri" w:hAnsi="Book Antiqua"/>
                <w:sz w:val="18"/>
                <w:szCs w:val="18"/>
              </w:rPr>
              <w:t>1</w:t>
            </w:r>
            <w:r w:rsidRPr="00F829B1">
              <w:rPr>
                <w:rFonts w:ascii="Book Antiqua" w:eastAsia="Calibri" w:hAnsi="Book Antiqua"/>
                <w:sz w:val="18"/>
                <w:szCs w:val="18"/>
              </w:rPr>
              <w:t>. 2025</w:t>
            </w:r>
          </w:p>
        </w:tc>
      </w:tr>
    </w:tbl>
    <w:p w14:paraId="5A548E52" w14:textId="77777777" w:rsidR="0037245E" w:rsidRDefault="0037245E" w:rsidP="00A64FB7">
      <w:pPr>
        <w:spacing w:line="276" w:lineRule="auto"/>
        <w:rPr>
          <w:rFonts w:ascii="Book Antiqua" w:hAnsi="Book Antiqua" w:cs="Arial"/>
          <w:sz w:val="22"/>
          <w:szCs w:val="22"/>
          <w:lang w:eastAsia="sl-SI"/>
        </w:rPr>
      </w:pPr>
    </w:p>
    <w:p w14:paraId="3E80C68C" w14:textId="2FE55237" w:rsidR="00007965" w:rsidRPr="00F90C8A" w:rsidRDefault="00007965" w:rsidP="00007965">
      <w:pPr>
        <w:spacing w:line="276" w:lineRule="auto"/>
        <w:contextualSpacing/>
        <w:jc w:val="both"/>
        <w:rPr>
          <w:rFonts w:ascii="Book Antiqua" w:eastAsia="Calibri" w:hAnsi="Book Antiqua"/>
          <w:sz w:val="22"/>
          <w:szCs w:val="22"/>
        </w:rPr>
      </w:pPr>
      <w:r w:rsidRPr="00F829B1">
        <w:rPr>
          <w:rFonts w:ascii="Book Antiqua" w:eastAsia="Calibri" w:hAnsi="Book Antiqua"/>
          <w:sz w:val="22"/>
          <w:szCs w:val="22"/>
        </w:rPr>
        <w:t xml:space="preserve">V prerezu </w:t>
      </w:r>
      <w:r w:rsidRPr="00052966">
        <w:rPr>
          <w:rFonts w:ascii="Book Antiqua" w:eastAsia="Calibri" w:hAnsi="Book Antiqua"/>
          <w:sz w:val="22"/>
          <w:szCs w:val="22"/>
        </w:rPr>
        <w:t>strukture obrestnih mer prevladuje v</w:t>
      </w:r>
      <w:r w:rsidR="00790773" w:rsidRPr="00052966">
        <w:rPr>
          <w:rFonts w:ascii="Book Antiqua" w:eastAsia="Calibri" w:hAnsi="Book Antiqua"/>
          <w:sz w:val="22"/>
          <w:szCs w:val="22"/>
        </w:rPr>
        <w:t>el</w:t>
      </w:r>
      <w:r w:rsidRPr="00052966">
        <w:rPr>
          <w:rFonts w:ascii="Book Antiqua" w:eastAsia="Calibri" w:hAnsi="Book Antiqua"/>
          <w:sz w:val="22"/>
          <w:szCs w:val="22"/>
        </w:rPr>
        <w:t>ik delež (9</w:t>
      </w:r>
      <w:r w:rsidR="00F829B1" w:rsidRPr="00052966">
        <w:rPr>
          <w:rFonts w:ascii="Book Antiqua" w:eastAsia="Calibri" w:hAnsi="Book Antiqua"/>
          <w:sz w:val="22"/>
          <w:szCs w:val="22"/>
        </w:rPr>
        <w:t>8</w:t>
      </w:r>
      <w:r w:rsidRPr="00052966">
        <w:rPr>
          <w:rFonts w:ascii="Book Antiqua" w:eastAsia="Calibri" w:hAnsi="Book Antiqua"/>
          <w:sz w:val="22"/>
          <w:szCs w:val="22"/>
        </w:rPr>
        <w:t>,3 </w:t>
      </w:r>
      <w:r w:rsidR="00386658" w:rsidRPr="00052966">
        <w:rPr>
          <w:rFonts w:ascii="Book Antiqua" w:eastAsia="Calibri" w:hAnsi="Book Antiqua"/>
          <w:sz w:val="22"/>
          <w:szCs w:val="22"/>
        </w:rPr>
        <w:t>odstotka</w:t>
      </w:r>
      <w:r w:rsidRPr="00052966">
        <w:rPr>
          <w:rFonts w:ascii="Book Antiqua" w:eastAsia="Calibri" w:hAnsi="Book Antiqua"/>
          <w:sz w:val="22"/>
          <w:szCs w:val="22"/>
        </w:rPr>
        <w:t>) dolga s fiksno obrestno mero</w:t>
      </w:r>
      <w:r w:rsidR="0047188C" w:rsidRPr="00052966">
        <w:rPr>
          <w:rFonts w:ascii="Book Antiqua" w:eastAsia="Calibri" w:hAnsi="Book Antiqua"/>
          <w:sz w:val="22"/>
          <w:szCs w:val="22"/>
        </w:rPr>
        <w:t>, kar prikazuje</w:t>
      </w:r>
      <w:r w:rsidR="00161894" w:rsidRPr="00052966">
        <w:rPr>
          <w:rFonts w:ascii="Book Antiqua" w:eastAsia="Calibri" w:hAnsi="Book Antiqua"/>
          <w:sz w:val="22"/>
          <w:szCs w:val="22"/>
        </w:rPr>
        <w:t xml:space="preserve"> </w:t>
      </w:r>
      <w:r w:rsidR="00161894" w:rsidRPr="00052966">
        <w:rPr>
          <w:rFonts w:ascii="Book Antiqua" w:eastAsia="Calibri" w:hAnsi="Book Antiqua"/>
          <w:sz w:val="22"/>
          <w:szCs w:val="22"/>
        </w:rPr>
        <w:fldChar w:fldCharType="begin"/>
      </w:r>
      <w:r w:rsidR="00161894" w:rsidRPr="00052966">
        <w:rPr>
          <w:rFonts w:ascii="Book Antiqua" w:eastAsia="Calibri" w:hAnsi="Book Antiqua"/>
          <w:sz w:val="22"/>
          <w:szCs w:val="22"/>
        </w:rPr>
        <w:instrText xml:space="preserve"> REF _Ref207738880 \h  \* MERGEFORMAT </w:instrText>
      </w:r>
      <w:r w:rsidR="00161894" w:rsidRPr="00052966">
        <w:rPr>
          <w:rFonts w:ascii="Book Antiqua" w:eastAsia="Calibri" w:hAnsi="Book Antiqua"/>
          <w:sz w:val="22"/>
          <w:szCs w:val="22"/>
        </w:rPr>
      </w:r>
      <w:r w:rsidR="00161894" w:rsidRPr="00052966">
        <w:rPr>
          <w:rFonts w:ascii="Book Antiqua" w:eastAsia="Calibri" w:hAnsi="Book Antiqua"/>
          <w:sz w:val="22"/>
          <w:szCs w:val="22"/>
        </w:rPr>
        <w:fldChar w:fldCharType="separate"/>
      </w:r>
      <w:r w:rsidR="002A2D42" w:rsidRPr="002A2D42">
        <w:rPr>
          <w:rFonts w:ascii="Book Antiqua" w:eastAsia="Calibri" w:hAnsi="Book Antiqua"/>
          <w:sz w:val="22"/>
          <w:szCs w:val="22"/>
        </w:rPr>
        <w:t>Slika 11</w:t>
      </w:r>
      <w:r w:rsidR="00161894" w:rsidRPr="00052966">
        <w:rPr>
          <w:rFonts w:ascii="Book Antiqua" w:eastAsia="Calibri" w:hAnsi="Book Antiqua"/>
          <w:sz w:val="22"/>
          <w:szCs w:val="22"/>
        </w:rPr>
        <w:fldChar w:fldCharType="end"/>
      </w:r>
      <w:r w:rsidR="0047188C" w:rsidRPr="00052966">
        <w:rPr>
          <w:rFonts w:ascii="Book Antiqua" w:eastAsia="Calibri" w:hAnsi="Book Antiqua"/>
          <w:sz w:val="22"/>
          <w:szCs w:val="22"/>
        </w:rPr>
        <w:t>.</w:t>
      </w:r>
      <w:r w:rsidRPr="00052966">
        <w:rPr>
          <w:rFonts w:ascii="Book Antiqua" w:eastAsia="Calibri" w:hAnsi="Book Antiqua"/>
          <w:sz w:val="22"/>
          <w:szCs w:val="22"/>
        </w:rPr>
        <w:t xml:space="preserve"> </w:t>
      </w:r>
      <w:r w:rsidR="00037FB1" w:rsidRPr="00052966">
        <w:rPr>
          <w:rFonts w:ascii="Book Antiqua" w:eastAsia="Calibri" w:hAnsi="Book Antiqua"/>
          <w:sz w:val="22"/>
          <w:szCs w:val="22"/>
        </w:rPr>
        <w:t xml:space="preserve">Državni proračun je tako manj izpostavljen tveganju neugodnega gibanja obrestnih mer, </w:t>
      </w:r>
      <w:r w:rsidR="00B01244" w:rsidRPr="00052966">
        <w:rPr>
          <w:rFonts w:ascii="Book Antiqua" w:eastAsia="Calibri" w:hAnsi="Book Antiqua"/>
          <w:sz w:val="22"/>
          <w:szCs w:val="22"/>
        </w:rPr>
        <w:t>ki izhaja iz ponastavitev</w:t>
      </w:r>
      <w:r w:rsidR="00037FB1" w:rsidRPr="00052966">
        <w:rPr>
          <w:rFonts w:ascii="Book Antiqua" w:eastAsia="Calibri" w:hAnsi="Book Antiqua"/>
          <w:sz w:val="22"/>
          <w:szCs w:val="22"/>
        </w:rPr>
        <w:t xml:space="preserve"> obrestnih mer v krajših intervalih obrestnih obdobij</w:t>
      </w:r>
      <w:r w:rsidR="00B01244" w:rsidRPr="00052966">
        <w:rPr>
          <w:rFonts w:ascii="Book Antiqua" w:eastAsia="Calibri" w:hAnsi="Book Antiqua"/>
          <w:sz w:val="22"/>
          <w:szCs w:val="22"/>
        </w:rPr>
        <w:t xml:space="preserve"> v primeru zadolževanja z variabilno obrestno mero, ki temelji na </w:t>
      </w:r>
      <w:r w:rsidR="00C767E6" w:rsidRPr="00777DBC">
        <w:rPr>
          <w:rFonts w:ascii="Book Antiqua" w:eastAsia="Calibri" w:hAnsi="Book Antiqua"/>
          <w:sz w:val="22"/>
          <w:szCs w:val="22"/>
        </w:rPr>
        <w:t>tri</w:t>
      </w:r>
      <w:r w:rsidR="00B01244" w:rsidRPr="005021EF">
        <w:rPr>
          <w:rFonts w:ascii="Book Antiqua" w:eastAsia="Calibri" w:hAnsi="Book Antiqua"/>
          <w:sz w:val="22"/>
          <w:szCs w:val="22"/>
        </w:rPr>
        <w:t xml:space="preserve">- ali </w:t>
      </w:r>
      <w:r w:rsidR="00C767E6" w:rsidRPr="00AB50DC">
        <w:rPr>
          <w:rFonts w:ascii="Book Antiqua" w:eastAsia="Calibri" w:hAnsi="Book Antiqua"/>
          <w:sz w:val="22"/>
          <w:szCs w:val="22"/>
        </w:rPr>
        <w:t>šest</w:t>
      </w:r>
      <w:r w:rsidR="00B01244" w:rsidRPr="00DE56B4">
        <w:rPr>
          <w:rFonts w:ascii="Book Antiqua" w:eastAsia="Calibri" w:hAnsi="Book Antiqua"/>
          <w:sz w:val="22"/>
          <w:szCs w:val="22"/>
        </w:rPr>
        <w:t>mesečnem E</w:t>
      </w:r>
      <w:r w:rsidR="00061939" w:rsidRPr="00DE56B4">
        <w:rPr>
          <w:rFonts w:ascii="Book Antiqua" w:eastAsia="Calibri" w:hAnsi="Book Antiqua"/>
          <w:sz w:val="22"/>
          <w:szCs w:val="22"/>
        </w:rPr>
        <w:t>URIBOR</w:t>
      </w:r>
      <w:r w:rsidR="00037FB1" w:rsidRPr="001033F3">
        <w:rPr>
          <w:rFonts w:ascii="Book Antiqua" w:eastAsia="Calibri" w:hAnsi="Book Antiqua"/>
          <w:sz w:val="22"/>
          <w:szCs w:val="22"/>
        </w:rPr>
        <w:t>.</w:t>
      </w:r>
      <w:r w:rsidR="00037FB1" w:rsidRPr="00061939">
        <w:rPr>
          <w:rFonts w:ascii="Book Antiqua" w:eastAsia="Calibri" w:hAnsi="Book Antiqua"/>
          <w:sz w:val="22"/>
          <w:szCs w:val="22"/>
        </w:rPr>
        <w:t xml:space="preserve"> To</w:t>
      </w:r>
      <w:r w:rsidR="00037FB1">
        <w:rPr>
          <w:rFonts w:ascii="Book Antiqua" w:eastAsia="Calibri" w:hAnsi="Book Antiqua"/>
          <w:sz w:val="22"/>
          <w:szCs w:val="22"/>
        </w:rPr>
        <w:t xml:space="preserve"> zagotavlja stabilnejše</w:t>
      </w:r>
      <w:r w:rsidR="00AF3D8B">
        <w:rPr>
          <w:rFonts w:ascii="Book Antiqua" w:eastAsia="Calibri" w:hAnsi="Book Antiqua"/>
          <w:sz w:val="22"/>
          <w:szCs w:val="22"/>
        </w:rPr>
        <w:t xml:space="preserve"> </w:t>
      </w:r>
      <w:r w:rsidR="00037FB1">
        <w:rPr>
          <w:rFonts w:ascii="Book Antiqua" w:eastAsia="Calibri" w:hAnsi="Book Antiqua"/>
          <w:sz w:val="22"/>
          <w:szCs w:val="22"/>
        </w:rPr>
        <w:t>poslovanje in tudi zanesljiv</w:t>
      </w:r>
      <w:r w:rsidR="00C767E6">
        <w:rPr>
          <w:rFonts w:ascii="Book Antiqua" w:eastAsia="Calibri" w:hAnsi="Book Antiqua"/>
          <w:sz w:val="22"/>
          <w:szCs w:val="22"/>
        </w:rPr>
        <w:t>ejše</w:t>
      </w:r>
      <w:r w:rsidR="00037FB1">
        <w:rPr>
          <w:rFonts w:ascii="Book Antiqua" w:eastAsia="Calibri" w:hAnsi="Book Antiqua"/>
          <w:sz w:val="22"/>
          <w:szCs w:val="22"/>
        </w:rPr>
        <w:t xml:space="preserve"> načrtovanje obrestnih izdatkov</w:t>
      </w:r>
      <w:r w:rsidR="00132930">
        <w:rPr>
          <w:rFonts w:ascii="Book Antiqua" w:eastAsia="Calibri" w:hAnsi="Book Antiqua"/>
          <w:sz w:val="22"/>
          <w:szCs w:val="22"/>
        </w:rPr>
        <w:t xml:space="preserve"> </w:t>
      </w:r>
      <w:r w:rsidR="00C767E6">
        <w:rPr>
          <w:rFonts w:ascii="Book Antiqua" w:eastAsia="Calibri" w:hAnsi="Book Antiqua"/>
          <w:sz w:val="22"/>
          <w:szCs w:val="22"/>
        </w:rPr>
        <w:t>ter</w:t>
      </w:r>
      <w:r w:rsidR="00132930">
        <w:rPr>
          <w:rFonts w:ascii="Book Antiqua" w:eastAsia="Calibri" w:hAnsi="Book Antiqua"/>
          <w:sz w:val="22"/>
          <w:szCs w:val="22"/>
        </w:rPr>
        <w:t xml:space="preserve"> </w:t>
      </w:r>
      <w:r w:rsidR="00C767E6">
        <w:rPr>
          <w:rFonts w:ascii="Book Antiqua" w:eastAsia="Calibri" w:hAnsi="Book Antiqua"/>
          <w:sz w:val="22"/>
          <w:szCs w:val="22"/>
        </w:rPr>
        <w:t xml:space="preserve">s tem </w:t>
      </w:r>
      <w:r w:rsidR="00132930">
        <w:rPr>
          <w:rFonts w:ascii="Book Antiqua" w:eastAsia="Calibri" w:hAnsi="Book Antiqua"/>
          <w:sz w:val="22"/>
          <w:szCs w:val="22"/>
        </w:rPr>
        <w:t>ključnih javnofinančnih kategorij.</w:t>
      </w:r>
    </w:p>
    <w:p w14:paraId="6B00E606" w14:textId="77777777" w:rsidR="00A64FB7" w:rsidRDefault="00A64FB7" w:rsidP="00007965">
      <w:pPr>
        <w:spacing w:line="276" w:lineRule="auto"/>
        <w:contextualSpacing/>
        <w:jc w:val="both"/>
        <w:rPr>
          <w:rFonts w:ascii="Book Antiqua" w:eastAsia="Calibri" w:hAnsi="Book Antiqua"/>
          <w:sz w:val="22"/>
          <w:szCs w:val="22"/>
          <w:highlight w:val="yellow"/>
        </w:rPr>
      </w:pPr>
    </w:p>
    <w:p w14:paraId="7C44B9A5" w14:textId="1C2B4A40" w:rsidR="00007965" w:rsidRPr="006067E6" w:rsidRDefault="00007965" w:rsidP="00007965">
      <w:pPr>
        <w:spacing w:line="276" w:lineRule="auto"/>
        <w:contextualSpacing/>
        <w:jc w:val="both"/>
        <w:rPr>
          <w:rFonts w:ascii="Book Antiqua" w:eastAsia="Calibri" w:hAnsi="Book Antiqua"/>
          <w:sz w:val="22"/>
          <w:szCs w:val="22"/>
        </w:rPr>
      </w:pPr>
      <w:r w:rsidRPr="006067E6">
        <w:rPr>
          <w:rFonts w:ascii="Book Antiqua" w:eastAsia="Calibri" w:hAnsi="Book Antiqua"/>
          <w:sz w:val="22"/>
          <w:szCs w:val="22"/>
        </w:rPr>
        <w:t xml:space="preserve">Razmerje med rezidenti </w:t>
      </w:r>
      <w:r w:rsidRPr="00F829B1">
        <w:rPr>
          <w:rFonts w:ascii="Book Antiqua" w:eastAsia="Calibri" w:hAnsi="Book Antiqua"/>
          <w:sz w:val="22"/>
          <w:szCs w:val="22"/>
        </w:rPr>
        <w:t>in nerezidenti je</w:t>
      </w:r>
      <w:r w:rsidR="00C767E6">
        <w:rPr>
          <w:rFonts w:ascii="Book Antiqua" w:eastAsia="Calibri" w:hAnsi="Book Antiqua"/>
          <w:sz w:val="22"/>
          <w:szCs w:val="22"/>
        </w:rPr>
        <w:t xml:space="preserve"> ob</w:t>
      </w:r>
      <w:r w:rsidRPr="00F829B1">
        <w:rPr>
          <w:rFonts w:ascii="Book Antiqua" w:eastAsia="Calibri" w:hAnsi="Book Antiqua"/>
          <w:sz w:val="22"/>
          <w:szCs w:val="22"/>
        </w:rPr>
        <w:t xml:space="preserve"> upošteva</w:t>
      </w:r>
      <w:r w:rsidR="00C767E6">
        <w:rPr>
          <w:rFonts w:ascii="Book Antiqua" w:eastAsia="Calibri" w:hAnsi="Book Antiqua"/>
          <w:sz w:val="22"/>
          <w:szCs w:val="22"/>
        </w:rPr>
        <w:t>n</w:t>
      </w:r>
      <w:r w:rsidRPr="00F829B1">
        <w:rPr>
          <w:rFonts w:ascii="Book Antiqua" w:eastAsia="Calibri" w:hAnsi="Book Antiqua"/>
          <w:sz w:val="22"/>
          <w:szCs w:val="22"/>
        </w:rPr>
        <w:t>j</w:t>
      </w:r>
      <w:r w:rsidR="00C767E6">
        <w:rPr>
          <w:rFonts w:ascii="Book Antiqua" w:eastAsia="Calibri" w:hAnsi="Book Antiqua"/>
          <w:sz w:val="22"/>
          <w:szCs w:val="22"/>
        </w:rPr>
        <w:t>u</w:t>
      </w:r>
      <w:r w:rsidRPr="00F829B1">
        <w:rPr>
          <w:rFonts w:ascii="Book Antiqua" w:eastAsia="Calibri" w:hAnsi="Book Antiqua"/>
          <w:sz w:val="22"/>
          <w:szCs w:val="22"/>
        </w:rPr>
        <w:t xml:space="preserve"> imetnišk</w:t>
      </w:r>
      <w:r w:rsidR="00C767E6">
        <w:rPr>
          <w:rFonts w:ascii="Book Antiqua" w:eastAsia="Calibri" w:hAnsi="Book Antiqua"/>
          <w:sz w:val="22"/>
          <w:szCs w:val="22"/>
        </w:rPr>
        <w:t>e</w:t>
      </w:r>
      <w:r w:rsidRPr="00F829B1">
        <w:rPr>
          <w:rFonts w:ascii="Book Antiqua" w:eastAsia="Calibri" w:hAnsi="Book Antiqua"/>
          <w:sz w:val="22"/>
          <w:szCs w:val="22"/>
        </w:rPr>
        <w:t xml:space="preserve"> struktur</w:t>
      </w:r>
      <w:r w:rsidR="00C767E6">
        <w:rPr>
          <w:rFonts w:ascii="Book Antiqua" w:eastAsia="Calibri" w:hAnsi="Book Antiqua"/>
          <w:sz w:val="22"/>
          <w:szCs w:val="22"/>
        </w:rPr>
        <w:t>e</w:t>
      </w:r>
      <w:r w:rsidRPr="00F829B1">
        <w:rPr>
          <w:rFonts w:ascii="Book Antiqua" w:eastAsia="Calibri" w:hAnsi="Book Antiqua"/>
          <w:sz w:val="22"/>
          <w:szCs w:val="22"/>
        </w:rPr>
        <w:t xml:space="preserve"> dolga državnega proračuna na sekundarnem trgu 5</w:t>
      </w:r>
      <w:r w:rsidR="00467C17" w:rsidRPr="00F829B1">
        <w:rPr>
          <w:rFonts w:ascii="Book Antiqua" w:eastAsia="Calibri" w:hAnsi="Book Antiqua"/>
          <w:sz w:val="22"/>
          <w:szCs w:val="22"/>
        </w:rPr>
        <w:t>8</w:t>
      </w:r>
      <w:r w:rsidRPr="00F829B1">
        <w:rPr>
          <w:rFonts w:ascii="Book Antiqua" w:eastAsia="Calibri" w:hAnsi="Book Antiqua"/>
          <w:sz w:val="22"/>
          <w:szCs w:val="22"/>
        </w:rPr>
        <w:t> </w:t>
      </w:r>
      <w:r w:rsidR="00386658">
        <w:rPr>
          <w:rFonts w:ascii="Book Antiqua" w:eastAsia="Calibri" w:hAnsi="Book Antiqua"/>
          <w:sz w:val="22"/>
          <w:szCs w:val="22"/>
        </w:rPr>
        <w:t>odstotkov</w:t>
      </w:r>
      <w:r w:rsidRPr="00F829B1">
        <w:rPr>
          <w:rFonts w:ascii="Book Antiqua" w:eastAsia="Calibri" w:hAnsi="Book Antiqua"/>
          <w:sz w:val="22"/>
          <w:szCs w:val="22"/>
        </w:rPr>
        <w:t xml:space="preserve"> v korist </w:t>
      </w:r>
      <w:r w:rsidR="00C767E6">
        <w:rPr>
          <w:rFonts w:ascii="Book Antiqua" w:eastAsia="Calibri" w:hAnsi="Book Antiqua"/>
          <w:sz w:val="22"/>
          <w:szCs w:val="22"/>
        </w:rPr>
        <w:t>d</w:t>
      </w:r>
      <w:r w:rsidRPr="00F829B1">
        <w:rPr>
          <w:rFonts w:ascii="Book Antiqua" w:eastAsia="Calibri" w:hAnsi="Book Antiqua"/>
          <w:sz w:val="22"/>
          <w:szCs w:val="22"/>
        </w:rPr>
        <w:t>r</w:t>
      </w:r>
      <w:r w:rsidR="00C767E6">
        <w:rPr>
          <w:rFonts w:ascii="Book Antiqua" w:eastAsia="Calibri" w:hAnsi="Book Antiqua"/>
          <w:sz w:val="22"/>
          <w:szCs w:val="22"/>
        </w:rPr>
        <w:t>ug</w:t>
      </w:r>
      <w:r w:rsidRPr="00F829B1">
        <w:rPr>
          <w:rFonts w:ascii="Book Antiqua" w:eastAsia="Calibri" w:hAnsi="Book Antiqua"/>
          <w:sz w:val="22"/>
          <w:szCs w:val="22"/>
        </w:rPr>
        <w:t>i</w:t>
      </w:r>
      <w:r w:rsidR="00C767E6">
        <w:rPr>
          <w:rFonts w:ascii="Book Antiqua" w:eastAsia="Calibri" w:hAnsi="Book Antiqua"/>
          <w:sz w:val="22"/>
          <w:szCs w:val="22"/>
        </w:rPr>
        <w:t>h</w:t>
      </w:r>
      <w:r w:rsidRPr="00F829B1">
        <w:rPr>
          <w:rFonts w:ascii="Book Antiqua" w:eastAsia="Calibri" w:hAnsi="Book Antiqua"/>
          <w:sz w:val="22"/>
          <w:szCs w:val="22"/>
        </w:rPr>
        <w:t xml:space="preserve">, </w:t>
      </w:r>
      <w:r w:rsidR="00D6647F">
        <w:rPr>
          <w:rFonts w:ascii="Book Antiqua" w:eastAsia="Calibri" w:hAnsi="Book Antiqua"/>
          <w:sz w:val="22"/>
          <w:szCs w:val="22"/>
        </w:rPr>
        <w:t>ob upoštevanju nakupov</w:t>
      </w:r>
      <w:r w:rsidRPr="00F829B1">
        <w:rPr>
          <w:rFonts w:ascii="Book Antiqua" w:eastAsia="Calibri" w:hAnsi="Book Antiqua"/>
          <w:sz w:val="22"/>
          <w:szCs w:val="22"/>
        </w:rPr>
        <w:t xml:space="preserve"> </w:t>
      </w:r>
      <w:r w:rsidR="00D6647F">
        <w:rPr>
          <w:rFonts w:ascii="Book Antiqua" w:eastAsia="Calibri" w:hAnsi="Book Antiqua"/>
          <w:sz w:val="22"/>
          <w:szCs w:val="22"/>
        </w:rPr>
        <w:t xml:space="preserve">dolžniških </w:t>
      </w:r>
      <w:r w:rsidRPr="00F829B1">
        <w:rPr>
          <w:rFonts w:ascii="Book Antiqua" w:eastAsia="Calibri" w:hAnsi="Book Antiqua"/>
          <w:sz w:val="22"/>
          <w:szCs w:val="22"/>
        </w:rPr>
        <w:t>vrednostnih papirjev</w:t>
      </w:r>
      <w:r w:rsidR="00C767E6">
        <w:rPr>
          <w:rFonts w:ascii="Book Antiqua" w:eastAsia="Calibri" w:hAnsi="Book Antiqua"/>
          <w:sz w:val="22"/>
          <w:szCs w:val="22"/>
        </w:rPr>
        <w:t xml:space="preserve">, ki jih je opravila </w:t>
      </w:r>
      <w:r w:rsidRPr="00F829B1">
        <w:rPr>
          <w:rFonts w:ascii="Book Antiqua" w:eastAsia="Calibri" w:hAnsi="Book Antiqua"/>
          <w:sz w:val="22"/>
          <w:szCs w:val="22"/>
        </w:rPr>
        <w:t>Bank</w:t>
      </w:r>
      <w:r w:rsidR="00C767E6">
        <w:rPr>
          <w:rFonts w:ascii="Book Antiqua" w:eastAsia="Calibri" w:hAnsi="Book Antiqua"/>
          <w:sz w:val="22"/>
          <w:szCs w:val="22"/>
        </w:rPr>
        <w:t>a</w:t>
      </w:r>
      <w:r w:rsidRPr="00F829B1">
        <w:rPr>
          <w:rFonts w:ascii="Book Antiqua" w:eastAsia="Calibri" w:hAnsi="Book Antiqua"/>
          <w:sz w:val="22"/>
          <w:szCs w:val="22"/>
        </w:rPr>
        <w:t xml:space="preserve"> Slovenije </w:t>
      </w:r>
      <w:r w:rsidR="00D6647F">
        <w:rPr>
          <w:rFonts w:ascii="Book Antiqua" w:eastAsia="Calibri" w:hAnsi="Book Antiqua"/>
          <w:sz w:val="22"/>
          <w:szCs w:val="22"/>
        </w:rPr>
        <w:t xml:space="preserve">na sekundarnem trgu v </w:t>
      </w:r>
      <w:r w:rsidR="00B713FB">
        <w:rPr>
          <w:rFonts w:ascii="Book Antiqua" w:eastAsia="Calibri" w:hAnsi="Book Antiqua"/>
          <w:sz w:val="22"/>
          <w:szCs w:val="22"/>
        </w:rPr>
        <w:t>okviru</w:t>
      </w:r>
      <w:r w:rsidRPr="00F829B1">
        <w:rPr>
          <w:rFonts w:ascii="Book Antiqua" w:eastAsia="Calibri" w:hAnsi="Book Antiqua"/>
          <w:sz w:val="22"/>
          <w:szCs w:val="22"/>
        </w:rPr>
        <w:t xml:space="preserve"> ukrepov monetarne politike ECB, kar </w:t>
      </w:r>
      <w:r w:rsidRPr="00052966">
        <w:rPr>
          <w:rFonts w:ascii="Book Antiqua" w:eastAsia="Calibri" w:hAnsi="Book Antiqua"/>
          <w:sz w:val="22"/>
          <w:szCs w:val="22"/>
        </w:rPr>
        <w:t xml:space="preserve">prikazuje </w:t>
      </w:r>
      <w:r w:rsidR="00F31C95" w:rsidRPr="00BF5F00">
        <w:rPr>
          <w:rFonts w:ascii="Book Antiqua" w:eastAsia="Calibri" w:hAnsi="Book Antiqua"/>
          <w:sz w:val="22"/>
          <w:szCs w:val="22"/>
        </w:rPr>
        <w:fldChar w:fldCharType="begin"/>
      </w:r>
      <w:r w:rsidR="00F31C95" w:rsidRPr="00052966">
        <w:rPr>
          <w:rFonts w:ascii="Book Antiqua" w:eastAsia="Calibri" w:hAnsi="Book Antiqua"/>
          <w:sz w:val="22"/>
          <w:szCs w:val="22"/>
        </w:rPr>
        <w:instrText xml:space="preserve"> REF _Ref120181110 \h  \* MERGEFORMAT </w:instrText>
      </w:r>
      <w:r w:rsidR="00F31C95" w:rsidRPr="00BF5F00">
        <w:rPr>
          <w:rFonts w:ascii="Book Antiqua" w:eastAsia="Calibri" w:hAnsi="Book Antiqua"/>
          <w:sz w:val="22"/>
          <w:szCs w:val="22"/>
        </w:rPr>
      </w:r>
      <w:r w:rsidR="00F31C95" w:rsidRPr="00BF5F00">
        <w:rPr>
          <w:rFonts w:ascii="Book Antiqua" w:eastAsia="Calibri" w:hAnsi="Book Antiqua"/>
          <w:sz w:val="22"/>
          <w:szCs w:val="22"/>
        </w:rPr>
        <w:fldChar w:fldCharType="separate"/>
      </w:r>
      <w:r w:rsidR="002A2D42" w:rsidRPr="002A2D42">
        <w:rPr>
          <w:rFonts w:ascii="Book Antiqua" w:hAnsi="Book Antiqua"/>
          <w:sz w:val="22"/>
          <w:szCs w:val="22"/>
        </w:rPr>
        <w:t xml:space="preserve">Slika </w:t>
      </w:r>
      <w:r w:rsidR="002A2D42" w:rsidRPr="002A2D42">
        <w:rPr>
          <w:rFonts w:ascii="Book Antiqua" w:hAnsi="Book Antiqua"/>
          <w:noProof/>
          <w:sz w:val="22"/>
          <w:szCs w:val="22"/>
        </w:rPr>
        <w:t>12</w:t>
      </w:r>
      <w:r w:rsidR="00F31C95" w:rsidRPr="00BF5F00">
        <w:rPr>
          <w:rFonts w:ascii="Book Antiqua" w:eastAsia="Calibri" w:hAnsi="Book Antiqua"/>
          <w:sz w:val="22"/>
          <w:szCs w:val="22"/>
        </w:rPr>
        <w:fldChar w:fldCharType="end"/>
      </w:r>
      <w:r w:rsidRPr="00052966">
        <w:rPr>
          <w:rFonts w:ascii="Book Antiqua" w:eastAsia="Calibri" w:hAnsi="Book Antiqua"/>
          <w:sz w:val="22"/>
          <w:szCs w:val="22"/>
        </w:rPr>
        <w:t>. Razmerje med rezidenti in nerezidenti za dolg sektorja država je prav tako 5</w:t>
      </w:r>
      <w:r w:rsidR="00F829B1" w:rsidRPr="00052966">
        <w:rPr>
          <w:rFonts w:ascii="Book Antiqua" w:eastAsia="Calibri" w:hAnsi="Book Antiqua"/>
          <w:sz w:val="22"/>
          <w:szCs w:val="22"/>
        </w:rPr>
        <w:t>8</w:t>
      </w:r>
      <w:r w:rsidRPr="00052966">
        <w:rPr>
          <w:rFonts w:ascii="Book Antiqua" w:eastAsia="Calibri" w:hAnsi="Book Antiqua"/>
          <w:sz w:val="22"/>
          <w:szCs w:val="22"/>
        </w:rPr>
        <w:t> </w:t>
      </w:r>
      <w:r w:rsidR="00386658" w:rsidRPr="00052966">
        <w:rPr>
          <w:rFonts w:ascii="Book Antiqua" w:eastAsia="Calibri" w:hAnsi="Book Antiqua"/>
          <w:sz w:val="22"/>
          <w:szCs w:val="22"/>
        </w:rPr>
        <w:t>odstotkov</w:t>
      </w:r>
      <w:r w:rsidRPr="00052966">
        <w:rPr>
          <w:rFonts w:ascii="Book Antiqua" w:eastAsia="Calibri" w:hAnsi="Book Antiqua"/>
          <w:sz w:val="22"/>
          <w:szCs w:val="22"/>
        </w:rPr>
        <w:t xml:space="preserve"> v korist nerezidentov.</w:t>
      </w:r>
    </w:p>
    <w:p w14:paraId="7392FA15" w14:textId="77777777" w:rsidR="00007965" w:rsidRDefault="00007965" w:rsidP="00007965">
      <w:pPr>
        <w:spacing w:line="276" w:lineRule="auto"/>
        <w:contextualSpacing/>
        <w:jc w:val="both"/>
        <w:rPr>
          <w:rFonts w:ascii="Book Antiqua" w:eastAsia="Calibri" w:hAnsi="Book Antiqua"/>
          <w:sz w:val="22"/>
          <w:szCs w:val="22"/>
        </w:rPr>
      </w:pPr>
    </w:p>
    <w:p w14:paraId="41108890" w14:textId="77777777" w:rsidR="00D6647F" w:rsidRDefault="00D6647F" w:rsidP="00007965">
      <w:pPr>
        <w:spacing w:line="276" w:lineRule="auto"/>
        <w:contextualSpacing/>
        <w:jc w:val="both"/>
        <w:rPr>
          <w:rFonts w:ascii="Book Antiqua" w:eastAsia="Calibri" w:hAnsi="Book Antiqua"/>
          <w:sz w:val="22"/>
          <w:szCs w:val="22"/>
        </w:rPr>
      </w:pPr>
    </w:p>
    <w:p w14:paraId="550F0A8E" w14:textId="77777777" w:rsidR="00D6647F" w:rsidRDefault="00D6647F" w:rsidP="00007965">
      <w:pPr>
        <w:spacing w:line="276" w:lineRule="auto"/>
        <w:contextualSpacing/>
        <w:jc w:val="both"/>
        <w:rPr>
          <w:rFonts w:ascii="Book Antiqua" w:eastAsia="Calibri" w:hAnsi="Book Antiqua"/>
          <w:sz w:val="22"/>
          <w:szCs w:val="22"/>
        </w:rPr>
      </w:pPr>
    </w:p>
    <w:p w14:paraId="171D279C" w14:textId="77777777" w:rsidR="00D6647F" w:rsidRDefault="00D6647F" w:rsidP="00007965">
      <w:pPr>
        <w:spacing w:line="276" w:lineRule="auto"/>
        <w:contextualSpacing/>
        <w:jc w:val="both"/>
        <w:rPr>
          <w:rFonts w:ascii="Book Antiqua" w:eastAsia="Calibri" w:hAnsi="Book Antiqua"/>
          <w:sz w:val="22"/>
          <w:szCs w:val="22"/>
        </w:rPr>
      </w:pPr>
    </w:p>
    <w:p w14:paraId="234B81D6" w14:textId="77777777" w:rsidR="00D6647F" w:rsidRDefault="00D6647F" w:rsidP="00007965">
      <w:pPr>
        <w:spacing w:line="276" w:lineRule="auto"/>
        <w:contextualSpacing/>
        <w:jc w:val="both"/>
        <w:rPr>
          <w:rFonts w:ascii="Book Antiqua" w:eastAsia="Calibri" w:hAnsi="Book Antiqua"/>
          <w:sz w:val="22"/>
          <w:szCs w:val="22"/>
        </w:rPr>
      </w:pPr>
    </w:p>
    <w:p w14:paraId="61551C5B" w14:textId="77777777" w:rsidR="00D6647F" w:rsidRDefault="00D6647F" w:rsidP="00007965">
      <w:pPr>
        <w:spacing w:line="276" w:lineRule="auto"/>
        <w:contextualSpacing/>
        <w:jc w:val="both"/>
        <w:rPr>
          <w:rFonts w:ascii="Book Antiqua" w:eastAsia="Calibri" w:hAnsi="Book Antiqua"/>
          <w:sz w:val="22"/>
          <w:szCs w:val="22"/>
        </w:rPr>
      </w:pPr>
    </w:p>
    <w:p w14:paraId="55D365F7" w14:textId="77777777" w:rsidR="00D6647F" w:rsidRDefault="00D6647F" w:rsidP="00007965">
      <w:pPr>
        <w:spacing w:line="276" w:lineRule="auto"/>
        <w:contextualSpacing/>
        <w:jc w:val="both"/>
        <w:rPr>
          <w:rFonts w:ascii="Book Antiqua" w:eastAsia="Calibri" w:hAnsi="Book Antiqua"/>
          <w:sz w:val="22"/>
          <w:szCs w:val="22"/>
        </w:rPr>
      </w:pPr>
    </w:p>
    <w:p w14:paraId="79080EAA" w14:textId="77777777" w:rsidR="00D6647F" w:rsidRDefault="00D6647F" w:rsidP="00007965">
      <w:pPr>
        <w:spacing w:line="276" w:lineRule="auto"/>
        <w:contextualSpacing/>
        <w:jc w:val="both"/>
        <w:rPr>
          <w:rFonts w:ascii="Book Antiqua" w:eastAsia="Calibri" w:hAnsi="Book Antiqua"/>
          <w:sz w:val="22"/>
          <w:szCs w:val="22"/>
        </w:rPr>
      </w:pPr>
    </w:p>
    <w:p w14:paraId="0661FA6F" w14:textId="77777777" w:rsidR="00D6647F" w:rsidRDefault="00D6647F" w:rsidP="00007965">
      <w:pPr>
        <w:spacing w:line="276" w:lineRule="auto"/>
        <w:contextualSpacing/>
        <w:jc w:val="both"/>
        <w:rPr>
          <w:rFonts w:ascii="Book Antiqua" w:eastAsia="Calibri" w:hAnsi="Book Antiqua"/>
          <w:sz w:val="22"/>
          <w:szCs w:val="22"/>
        </w:rPr>
      </w:pPr>
    </w:p>
    <w:p w14:paraId="6F6C46E9" w14:textId="77777777" w:rsidR="00D6647F" w:rsidRDefault="00D6647F" w:rsidP="00007965">
      <w:pPr>
        <w:spacing w:line="276" w:lineRule="auto"/>
        <w:contextualSpacing/>
        <w:jc w:val="both"/>
        <w:rPr>
          <w:rFonts w:ascii="Book Antiqua" w:eastAsia="Calibri" w:hAnsi="Book Antiqua"/>
          <w:sz w:val="22"/>
          <w:szCs w:val="22"/>
        </w:rPr>
      </w:pPr>
    </w:p>
    <w:p w14:paraId="419BF835" w14:textId="77777777" w:rsidR="00D6647F" w:rsidRDefault="00D6647F" w:rsidP="00007965">
      <w:pPr>
        <w:spacing w:line="276" w:lineRule="auto"/>
        <w:contextualSpacing/>
        <w:jc w:val="both"/>
        <w:rPr>
          <w:rFonts w:ascii="Book Antiqua" w:eastAsia="Calibri" w:hAnsi="Book Antiqua"/>
          <w:sz w:val="22"/>
          <w:szCs w:val="22"/>
        </w:rPr>
      </w:pPr>
    </w:p>
    <w:p w14:paraId="7AB3A93D" w14:textId="77777777" w:rsidR="00D6647F" w:rsidRDefault="00D6647F" w:rsidP="00007965">
      <w:pPr>
        <w:spacing w:line="276" w:lineRule="auto"/>
        <w:contextualSpacing/>
        <w:jc w:val="both"/>
        <w:rPr>
          <w:rFonts w:ascii="Book Antiqua" w:eastAsia="Calibri" w:hAnsi="Book Antiqua"/>
          <w:sz w:val="22"/>
          <w:szCs w:val="22"/>
        </w:rPr>
      </w:pPr>
    </w:p>
    <w:p w14:paraId="3A39B60F" w14:textId="77777777" w:rsidR="00D6647F" w:rsidRPr="006067E6" w:rsidRDefault="00D6647F" w:rsidP="00007965">
      <w:pPr>
        <w:spacing w:line="276" w:lineRule="auto"/>
        <w:contextualSpacing/>
        <w:jc w:val="both"/>
        <w:rPr>
          <w:rFonts w:ascii="Book Antiqua" w:eastAsia="Calibri" w:hAnsi="Book Antiqua"/>
          <w:sz w:val="22"/>
          <w:szCs w:val="22"/>
        </w:rPr>
      </w:pPr>
    </w:p>
    <w:p w14:paraId="6890DD4E" w14:textId="539B5372" w:rsidR="00007965" w:rsidRPr="00282257" w:rsidRDefault="005C05DF" w:rsidP="00007965">
      <w:pPr>
        <w:jc w:val="both"/>
        <w:rPr>
          <w:rFonts w:ascii="Book Antiqua" w:hAnsi="Book Antiqua"/>
          <w:sz w:val="22"/>
          <w:szCs w:val="22"/>
        </w:rPr>
      </w:pPr>
      <w:bookmarkStart w:id="54" w:name="_Ref120181110"/>
      <w:bookmarkStart w:id="55" w:name="_Toc467569861"/>
      <w:bookmarkStart w:id="56" w:name="_Toc56521269"/>
      <w:bookmarkStart w:id="57" w:name="_Toc216166458"/>
      <w:r w:rsidRPr="00467C17">
        <w:rPr>
          <w:rFonts w:ascii="Book Antiqua" w:hAnsi="Book Antiqua"/>
          <w:b/>
          <w:bCs/>
          <w:sz w:val="22"/>
          <w:szCs w:val="22"/>
        </w:rPr>
        <w:lastRenderedPageBreak/>
        <w:t xml:space="preserve">Slika </w:t>
      </w:r>
      <w:r w:rsidRPr="00467C17">
        <w:rPr>
          <w:rFonts w:ascii="Book Antiqua" w:hAnsi="Book Antiqua"/>
          <w:b/>
          <w:bCs/>
          <w:sz w:val="22"/>
          <w:szCs w:val="22"/>
        </w:rPr>
        <w:fldChar w:fldCharType="begin"/>
      </w:r>
      <w:r w:rsidRPr="00467C17">
        <w:rPr>
          <w:rFonts w:ascii="Book Antiqua" w:hAnsi="Book Antiqua"/>
          <w:b/>
          <w:bCs/>
          <w:sz w:val="22"/>
          <w:szCs w:val="22"/>
        </w:rPr>
        <w:instrText xml:space="preserve"> SEQ Slika \* ARABIC </w:instrText>
      </w:r>
      <w:r w:rsidRPr="00467C17">
        <w:rPr>
          <w:rFonts w:ascii="Book Antiqua" w:hAnsi="Book Antiqua"/>
          <w:b/>
          <w:bCs/>
          <w:sz w:val="22"/>
          <w:szCs w:val="22"/>
        </w:rPr>
        <w:fldChar w:fldCharType="separate"/>
      </w:r>
      <w:r w:rsidR="002A2D42">
        <w:rPr>
          <w:rFonts w:ascii="Book Antiqua" w:hAnsi="Book Antiqua"/>
          <w:b/>
          <w:bCs/>
          <w:noProof/>
          <w:sz w:val="22"/>
          <w:szCs w:val="22"/>
        </w:rPr>
        <w:t>12</w:t>
      </w:r>
      <w:r w:rsidRPr="00467C17">
        <w:rPr>
          <w:rFonts w:ascii="Book Antiqua" w:hAnsi="Book Antiqua"/>
          <w:b/>
          <w:bCs/>
          <w:sz w:val="22"/>
          <w:szCs w:val="22"/>
        </w:rPr>
        <w:fldChar w:fldCharType="end"/>
      </w:r>
      <w:bookmarkEnd w:id="54"/>
      <w:r w:rsidR="00DB7400" w:rsidRPr="00574CBB">
        <w:rPr>
          <w:rFonts w:ascii="Book Antiqua" w:hAnsi="Book Antiqua"/>
          <w:sz w:val="22"/>
          <w:szCs w:val="22"/>
        </w:rPr>
        <w:t xml:space="preserve">: </w:t>
      </w:r>
      <w:r w:rsidR="00007965" w:rsidRPr="00574CBB">
        <w:rPr>
          <w:rFonts w:ascii="Book Antiqua" w:hAnsi="Book Antiqua"/>
          <w:sz w:val="22"/>
          <w:szCs w:val="22"/>
        </w:rPr>
        <w:t>Struktura dolga</w:t>
      </w:r>
      <w:r w:rsidR="00007965" w:rsidRPr="00467C17">
        <w:rPr>
          <w:rFonts w:ascii="Book Antiqua" w:hAnsi="Book Antiqua"/>
          <w:sz w:val="22"/>
          <w:szCs w:val="22"/>
        </w:rPr>
        <w:t xml:space="preserve"> državnega proračuna Republike Slovenije v </w:t>
      </w:r>
      <w:r w:rsidR="00007965" w:rsidRPr="00282257">
        <w:rPr>
          <w:rFonts w:ascii="Book Antiqua" w:hAnsi="Book Antiqua"/>
          <w:sz w:val="22"/>
          <w:szCs w:val="22"/>
        </w:rPr>
        <w:t>obdobju 20</w:t>
      </w:r>
      <w:r w:rsidR="006067E6" w:rsidRPr="00282257">
        <w:rPr>
          <w:rFonts w:ascii="Book Antiqua" w:hAnsi="Book Antiqua"/>
          <w:sz w:val="22"/>
          <w:szCs w:val="22"/>
        </w:rPr>
        <w:t>14</w:t>
      </w:r>
      <w:r w:rsidR="00007965" w:rsidRPr="00282257">
        <w:rPr>
          <w:rFonts w:ascii="Book Antiqua" w:hAnsi="Book Antiqua"/>
          <w:sz w:val="22"/>
          <w:szCs w:val="22"/>
        </w:rPr>
        <w:t>–202</w:t>
      </w:r>
      <w:r w:rsidR="006067E6" w:rsidRPr="00282257">
        <w:rPr>
          <w:rFonts w:ascii="Book Antiqua" w:hAnsi="Book Antiqua"/>
          <w:sz w:val="22"/>
          <w:szCs w:val="22"/>
        </w:rPr>
        <w:t>5</w:t>
      </w:r>
      <w:r w:rsidR="00007965" w:rsidRPr="00282257">
        <w:rPr>
          <w:rFonts w:ascii="Book Antiqua" w:hAnsi="Book Antiqua"/>
          <w:sz w:val="22"/>
          <w:szCs w:val="22"/>
        </w:rPr>
        <w:t xml:space="preserve"> glede na </w:t>
      </w:r>
      <w:r w:rsidR="003670DB">
        <w:rPr>
          <w:rFonts w:ascii="Book Antiqua" w:hAnsi="Book Antiqua"/>
          <w:sz w:val="22"/>
          <w:szCs w:val="22"/>
        </w:rPr>
        <w:t>domicil</w:t>
      </w:r>
      <w:r w:rsidR="00007965" w:rsidRPr="00282257">
        <w:rPr>
          <w:rFonts w:ascii="Book Antiqua" w:hAnsi="Book Antiqua"/>
          <w:sz w:val="22"/>
          <w:szCs w:val="22"/>
        </w:rPr>
        <w:t xml:space="preserve"> investitorjev</w:t>
      </w:r>
      <w:bookmarkEnd w:id="55"/>
      <w:bookmarkEnd w:id="56"/>
      <w:bookmarkEnd w:id="57"/>
    </w:p>
    <w:p w14:paraId="1886E5E9" w14:textId="77777777" w:rsidR="00007965" w:rsidRPr="00282257" w:rsidRDefault="00007965" w:rsidP="00007965">
      <w:pPr>
        <w:spacing w:line="276" w:lineRule="auto"/>
        <w:contextualSpacing/>
        <w:jc w:val="center"/>
        <w:rPr>
          <w:rFonts w:ascii="Book Antiqua" w:eastAsia="Calibri" w:hAnsi="Book Antiqua"/>
          <w:sz w:val="22"/>
          <w:szCs w:val="22"/>
        </w:rPr>
      </w:pPr>
      <w:r w:rsidRPr="00282257">
        <w:rPr>
          <w:rFonts w:ascii="Book Antiqua" w:eastAsia="Calibri" w:hAnsi="Book Antiqua"/>
          <w:noProof/>
          <w:sz w:val="22"/>
          <w:szCs w:val="22"/>
          <w:lang w:eastAsia="sl-SI"/>
        </w:rPr>
        <w:drawing>
          <wp:inline distT="0" distB="0" distL="0" distR="0" wp14:anchorId="38F46EB5" wp14:editId="0C7DB59A">
            <wp:extent cx="5180330" cy="2539365"/>
            <wp:effectExtent l="0" t="0" r="127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2ED6B1" w14:textId="444AFC55" w:rsidR="00007965" w:rsidRPr="005B468F" w:rsidRDefault="00007965" w:rsidP="00007965">
      <w:pPr>
        <w:spacing w:line="276" w:lineRule="auto"/>
        <w:contextualSpacing/>
        <w:jc w:val="both"/>
        <w:rPr>
          <w:rFonts w:ascii="Book Antiqua" w:eastAsia="Calibri" w:hAnsi="Book Antiqua"/>
          <w:sz w:val="18"/>
          <w:szCs w:val="18"/>
        </w:rPr>
      </w:pPr>
      <w:r w:rsidRPr="006067E6">
        <w:rPr>
          <w:rFonts w:ascii="Book Antiqua" w:eastAsia="Calibri" w:hAnsi="Book Antiqua"/>
          <w:sz w:val="18"/>
          <w:szCs w:val="18"/>
        </w:rPr>
        <w:t>Vir: Ministrstvo za finance</w:t>
      </w:r>
      <w:r w:rsidR="00C767E6">
        <w:rPr>
          <w:rFonts w:ascii="Book Antiqua" w:eastAsia="Calibri" w:hAnsi="Book Antiqua"/>
          <w:sz w:val="18"/>
          <w:szCs w:val="18"/>
        </w:rPr>
        <w:t xml:space="preserve"> Republike Slovenije</w:t>
      </w:r>
      <w:r w:rsidRPr="006067E6">
        <w:rPr>
          <w:rFonts w:ascii="Book Antiqua" w:eastAsia="Calibri" w:hAnsi="Book Antiqua"/>
          <w:sz w:val="18"/>
          <w:szCs w:val="18"/>
        </w:rPr>
        <w:t xml:space="preserve">, </w:t>
      </w:r>
      <w:r w:rsidR="000F5C2F">
        <w:rPr>
          <w:rFonts w:ascii="Book Antiqua" w:eastAsia="Calibri" w:hAnsi="Book Antiqua"/>
          <w:sz w:val="18"/>
          <w:szCs w:val="18"/>
        </w:rPr>
        <w:t>17</w:t>
      </w:r>
      <w:r w:rsidRPr="006067E6">
        <w:rPr>
          <w:rFonts w:ascii="Book Antiqua" w:eastAsia="Calibri" w:hAnsi="Book Antiqua"/>
          <w:sz w:val="18"/>
          <w:szCs w:val="18"/>
        </w:rPr>
        <w:t xml:space="preserve">. </w:t>
      </w:r>
      <w:r w:rsidR="005A49E5">
        <w:rPr>
          <w:rFonts w:ascii="Book Antiqua" w:eastAsia="Calibri" w:hAnsi="Book Antiqua"/>
          <w:sz w:val="18"/>
          <w:szCs w:val="18"/>
        </w:rPr>
        <w:t>1</w:t>
      </w:r>
      <w:r w:rsidR="000F5C2F">
        <w:rPr>
          <w:rFonts w:ascii="Book Antiqua" w:eastAsia="Calibri" w:hAnsi="Book Antiqua"/>
          <w:sz w:val="18"/>
          <w:szCs w:val="18"/>
        </w:rPr>
        <w:t>1</w:t>
      </w:r>
      <w:r w:rsidRPr="006067E6">
        <w:rPr>
          <w:rFonts w:ascii="Book Antiqua" w:eastAsia="Calibri" w:hAnsi="Book Antiqua"/>
          <w:sz w:val="18"/>
          <w:szCs w:val="18"/>
        </w:rPr>
        <w:t>. 202</w:t>
      </w:r>
      <w:r w:rsidR="006067E6">
        <w:rPr>
          <w:rFonts w:ascii="Book Antiqua" w:eastAsia="Calibri" w:hAnsi="Book Antiqua"/>
          <w:sz w:val="18"/>
          <w:szCs w:val="18"/>
        </w:rPr>
        <w:t>5</w:t>
      </w:r>
    </w:p>
    <w:p w14:paraId="1B475890" w14:textId="2CD032EF" w:rsidR="00EA0D88" w:rsidRPr="005B468F" w:rsidRDefault="00EA0D88" w:rsidP="00880AE3">
      <w:pPr>
        <w:pStyle w:val="Naslov2"/>
        <w:keepNext w:val="0"/>
        <w:numPr>
          <w:ilvl w:val="1"/>
          <w:numId w:val="13"/>
        </w:numPr>
        <w:spacing w:before="200" w:after="0" w:line="276" w:lineRule="auto"/>
        <w:ind w:left="576" w:hanging="576"/>
        <w:rPr>
          <w:rFonts w:ascii="Book Antiqua" w:hAnsi="Book Antiqua"/>
          <w:sz w:val="24"/>
          <w:szCs w:val="24"/>
        </w:rPr>
      </w:pPr>
      <w:bookmarkStart w:id="58" w:name="_Toc207804522"/>
      <w:bookmarkStart w:id="59" w:name="_Toc216166701"/>
      <w:r w:rsidRPr="005B468F">
        <w:rPr>
          <w:rFonts w:ascii="Book Antiqua" w:hAnsi="Book Antiqua"/>
          <w:i w:val="0"/>
          <w:iCs w:val="0"/>
          <w:sz w:val="24"/>
          <w:szCs w:val="24"/>
        </w:rPr>
        <w:t>Potreba po financiranju državnega proračuna</w:t>
      </w:r>
      <w:r w:rsidR="00007965" w:rsidRPr="005B468F">
        <w:rPr>
          <w:rFonts w:ascii="Book Antiqua" w:hAnsi="Book Antiqua"/>
          <w:i w:val="0"/>
          <w:iCs w:val="0"/>
          <w:sz w:val="24"/>
          <w:szCs w:val="24"/>
        </w:rPr>
        <w:t xml:space="preserve"> v obdobju 2026-2028</w:t>
      </w:r>
      <w:bookmarkEnd w:id="58"/>
      <w:bookmarkEnd w:id="59"/>
    </w:p>
    <w:p w14:paraId="297C0D6C" w14:textId="77777777" w:rsidR="00E705D2" w:rsidRDefault="00E705D2" w:rsidP="002641F2">
      <w:pPr>
        <w:spacing w:line="276" w:lineRule="auto"/>
        <w:jc w:val="both"/>
        <w:rPr>
          <w:rFonts w:ascii="Book Antiqua" w:eastAsia="Calibri" w:hAnsi="Book Antiqua"/>
          <w:sz w:val="22"/>
          <w:szCs w:val="22"/>
        </w:rPr>
      </w:pPr>
    </w:p>
    <w:p w14:paraId="6BFF52EF" w14:textId="1363A154" w:rsidR="00FC4187" w:rsidRDefault="00FC4187" w:rsidP="00FC4187">
      <w:pPr>
        <w:jc w:val="both"/>
        <w:rPr>
          <w:rFonts w:ascii="Book Antiqua" w:eastAsia="Calibri" w:hAnsi="Book Antiqua"/>
          <w:sz w:val="22"/>
          <w:szCs w:val="22"/>
        </w:rPr>
      </w:pPr>
      <w:r w:rsidRPr="00052966">
        <w:rPr>
          <w:rFonts w:ascii="Book Antiqua" w:eastAsia="Calibri" w:hAnsi="Book Antiqua"/>
          <w:sz w:val="22"/>
          <w:szCs w:val="22"/>
        </w:rPr>
        <w:t>Z vidika</w:t>
      </w:r>
      <w:r w:rsidRPr="0090614A">
        <w:rPr>
          <w:rFonts w:ascii="Book Antiqua" w:eastAsia="Calibri" w:hAnsi="Book Antiqua"/>
          <w:sz w:val="22"/>
          <w:szCs w:val="22"/>
        </w:rPr>
        <w:t xml:space="preserve"> operativnega ciklusa načrtovanja zadolževanja se pred </w:t>
      </w:r>
      <w:r w:rsidRPr="00777DBC">
        <w:rPr>
          <w:rFonts w:ascii="Book Antiqua" w:eastAsia="Calibri" w:hAnsi="Book Antiqua"/>
          <w:sz w:val="22"/>
          <w:szCs w:val="22"/>
        </w:rPr>
        <w:t>vsak</w:t>
      </w:r>
      <w:r w:rsidR="00C767E6" w:rsidRPr="000E2EE4">
        <w:rPr>
          <w:rFonts w:ascii="Book Antiqua" w:eastAsia="Calibri" w:hAnsi="Book Antiqua"/>
          <w:sz w:val="22"/>
          <w:szCs w:val="22"/>
        </w:rPr>
        <w:t>im</w:t>
      </w:r>
      <w:r w:rsidRPr="00AB50DC">
        <w:rPr>
          <w:rFonts w:ascii="Book Antiqua" w:eastAsia="Calibri" w:hAnsi="Book Antiqua"/>
          <w:sz w:val="22"/>
          <w:szCs w:val="22"/>
        </w:rPr>
        <w:t xml:space="preserve"> proračun</w:t>
      </w:r>
      <w:r w:rsidRPr="000F5125">
        <w:rPr>
          <w:rFonts w:ascii="Book Antiqua" w:eastAsia="Calibri" w:hAnsi="Book Antiqua"/>
          <w:sz w:val="22"/>
          <w:szCs w:val="22"/>
        </w:rPr>
        <w:t>sk</w:t>
      </w:r>
      <w:r w:rsidR="00C767E6" w:rsidRPr="000F5125">
        <w:rPr>
          <w:rFonts w:ascii="Book Antiqua" w:eastAsia="Calibri" w:hAnsi="Book Antiqua"/>
          <w:sz w:val="22"/>
          <w:szCs w:val="22"/>
        </w:rPr>
        <w:t>im</w:t>
      </w:r>
      <w:r w:rsidRPr="00DE56B4">
        <w:rPr>
          <w:rFonts w:ascii="Book Antiqua" w:eastAsia="Calibri" w:hAnsi="Book Antiqua"/>
          <w:sz w:val="22"/>
          <w:szCs w:val="22"/>
        </w:rPr>
        <w:t xml:space="preserve"> let</w:t>
      </w:r>
      <w:r w:rsidR="00C767E6" w:rsidRPr="001033F3">
        <w:rPr>
          <w:rFonts w:ascii="Book Antiqua" w:eastAsia="Calibri" w:hAnsi="Book Antiqua"/>
          <w:sz w:val="22"/>
          <w:szCs w:val="22"/>
        </w:rPr>
        <w:t>om</w:t>
      </w:r>
      <w:r w:rsidRPr="00574CBB">
        <w:rPr>
          <w:rFonts w:ascii="Book Antiqua" w:eastAsia="Calibri" w:hAnsi="Book Antiqua"/>
          <w:sz w:val="22"/>
          <w:szCs w:val="22"/>
        </w:rPr>
        <w:t xml:space="preserve"> </w:t>
      </w:r>
      <w:r w:rsidR="00C767E6" w:rsidRPr="00574CBB">
        <w:rPr>
          <w:rFonts w:ascii="Book Antiqua" w:eastAsia="Calibri" w:hAnsi="Book Antiqua"/>
          <w:sz w:val="22"/>
          <w:szCs w:val="22"/>
        </w:rPr>
        <w:t xml:space="preserve">ali ob njegovem začetku </w:t>
      </w:r>
      <w:r w:rsidRPr="00574CBB">
        <w:rPr>
          <w:rFonts w:ascii="Book Antiqua" w:eastAsia="Calibri" w:hAnsi="Book Antiqua"/>
          <w:sz w:val="22"/>
          <w:szCs w:val="22"/>
        </w:rPr>
        <w:t xml:space="preserve">pripravi letni </w:t>
      </w:r>
      <w:r w:rsidR="00C767E6" w:rsidRPr="00574CBB">
        <w:rPr>
          <w:rFonts w:ascii="Book Antiqua" w:eastAsia="Calibri" w:hAnsi="Book Antiqua"/>
          <w:sz w:val="22"/>
          <w:szCs w:val="22"/>
        </w:rPr>
        <w:t>p</w:t>
      </w:r>
      <w:r w:rsidRPr="00574CBB">
        <w:rPr>
          <w:rFonts w:ascii="Book Antiqua" w:eastAsia="Calibri" w:hAnsi="Book Antiqua"/>
          <w:sz w:val="22"/>
          <w:szCs w:val="22"/>
        </w:rPr>
        <w:t>rogram financiranja, ki določa dovoljen</w:t>
      </w:r>
      <w:r w:rsidR="00C767E6" w:rsidRPr="00574CBB">
        <w:rPr>
          <w:rFonts w:ascii="Book Antiqua" w:eastAsia="Calibri" w:hAnsi="Book Antiqua"/>
          <w:sz w:val="22"/>
          <w:szCs w:val="22"/>
        </w:rPr>
        <w:t>i</w:t>
      </w:r>
      <w:r w:rsidRPr="00574CBB">
        <w:rPr>
          <w:rFonts w:ascii="Book Antiqua" w:eastAsia="Calibri" w:hAnsi="Book Antiqua"/>
          <w:sz w:val="22"/>
          <w:szCs w:val="22"/>
        </w:rPr>
        <w:t xml:space="preserve"> obseg zadolževanja, tako novega kot refinanciranja obstoječega dolga</w:t>
      </w:r>
      <w:r w:rsidRPr="005B468F">
        <w:rPr>
          <w:rFonts w:ascii="Book Antiqua" w:eastAsia="Calibri" w:hAnsi="Book Antiqua"/>
          <w:sz w:val="22"/>
          <w:szCs w:val="22"/>
        </w:rPr>
        <w:t>.</w:t>
      </w:r>
      <w:r w:rsidR="0059164A">
        <w:rPr>
          <w:rFonts w:ascii="Book Antiqua" w:eastAsia="Calibri" w:hAnsi="Book Antiqua"/>
          <w:sz w:val="22"/>
          <w:szCs w:val="22"/>
        </w:rPr>
        <w:t xml:space="preserve"> Sprejme ga Vlada R</w:t>
      </w:r>
      <w:r w:rsidR="00C767E6">
        <w:rPr>
          <w:rFonts w:ascii="Book Antiqua" w:eastAsia="Calibri" w:hAnsi="Book Antiqua"/>
          <w:sz w:val="22"/>
          <w:szCs w:val="22"/>
        </w:rPr>
        <w:t xml:space="preserve">epublike </w:t>
      </w:r>
      <w:r w:rsidR="0059164A">
        <w:rPr>
          <w:rFonts w:ascii="Book Antiqua" w:eastAsia="Calibri" w:hAnsi="Book Antiqua"/>
          <w:sz w:val="22"/>
          <w:szCs w:val="22"/>
        </w:rPr>
        <w:t>S</w:t>
      </w:r>
      <w:r w:rsidR="00C767E6">
        <w:rPr>
          <w:rFonts w:ascii="Book Antiqua" w:eastAsia="Calibri" w:hAnsi="Book Antiqua"/>
          <w:sz w:val="22"/>
          <w:szCs w:val="22"/>
        </w:rPr>
        <w:t>lovenije</w:t>
      </w:r>
      <w:r w:rsidR="0059164A">
        <w:rPr>
          <w:rFonts w:ascii="Book Antiqua" w:eastAsia="Calibri" w:hAnsi="Book Antiqua"/>
          <w:sz w:val="22"/>
          <w:szCs w:val="22"/>
        </w:rPr>
        <w:t>.</w:t>
      </w:r>
      <w:r>
        <w:rPr>
          <w:rFonts w:ascii="Book Antiqua" w:eastAsia="Calibri" w:hAnsi="Book Antiqua"/>
          <w:sz w:val="22"/>
          <w:szCs w:val="22"/>
        </w:rPr>
        <w:t xml:space="preserve"> </w:t>
      </w:r>
      <w:r w:rsidR="0059164A">
        <w:rPr>
          <w:rFonts w:ascii="Book Antiqua" w:eastAsia="Calibri" w:hAnsi="Book Antiqua"/>
          <w:sz w:val="22"/>
          <w:szCs w:val="22"/>
        </w:rPr>
        <w:t>I</w:t>
      </w:r>
      <w:r>
        <w:rPr>
          <w:rFonts w:ascii="Book Antiqua" w:eastAsia="Calibri" w:hAnsi="Book Antiqua"/>
          <w:sz w:val="22"/>
          <w:szCs w:val="22"/>
        </w:rPr>
        <w:t xml:space="preserve">zvrševanje financiranja </w:t>
      </w:r>
      <w:r w:rsidRPr="00226465">
        <w:rPr>
          <w:rFonts w:ascii="Book Antiqua" w:eastAsia="Calibri" w:hAnsi="Book Antiqua"/>
          <w:sz w:val="22"/>
          <w:szCs w:val="22"/>
        </w:rPr>
        <w:t>državnega proračuna</w:t>
      </w:r>
      <w:r>
        <w:rPr>
          <w:rFonts w:ascii="Book Antiqua" w:eastAsia="Calibri" w:hAnsi="Book Antiqua"/>
          <w:sz w:val="22"/>
          <w:szCs w:val="22"/>
        </w:rPr>
        <w:t xml:space="preserve"> (zadolževanje)</w:t>
      </w:r>
      <w:r w:rsidRPr="00226465">
        <w:rPr>
          <w:rFonts w:ascii="Book Antiqua" w:eastAsia="Calibri" w:hAnsi="Book Antiqua"/>
          <w:sz w:val="22"/>
          <w:szCs w:val="22"/>
        </w:rPr>
        <w:t xml:space="preserve"> v </w:t>
      </w:r>
      <w:r>
        <w:rPr>
          <w:rFonts w:ascii="Book Antiqua" w:eastAsia="Calibri" w:hAnsi="Book Antiqua"/>
          <w:sz w:val="22"/>
          <w:szCs w:val="22"/>
        </w:rPr>
        <w:t>obdobju 2026</w:t>
      </w:r>
      <w:r w:rsidR="00C767E6">
        <w:rPr>
          <w:rFonts w:ascii="Book Antiqua" w:eastAsia="Calibri" w:hAnsi="Book Antiqua"/>
          <w:sz w:val="22"/>
          <w:szCs w:val="22"/>
        </w:rPr>
        <w:t>–</w:t>
      </w:r>
      <w:r>
        <w:rPr>
          <w:rFonts w:ascii="Book Antiqua" w:eastAsia="Calibri" w:hAnsi="Book Antiqua"/>
          <w:sz w:val="22"/>
          <w:szCs w:val="22"/>
        </w:rPr>
        <w:t>2028</w:t>
      </w:r>
      <w:r w:rsidRPr="00226465">
        <w:rPr>
          <w:rFonts w:ascii="Book Antiqua" w:eastAsia="Calibri" w:hAnsi="Book Antiqua"/>
          <w:sz w:val="22"/>
          <w:szCs w:val="22"/>
        </w:rPr>
        <w:t xml:space="preserve"> </w:t>
      </w:r>
      <w:r w:rsidR="0059164A">
        <w:rPr>
          <w:rFonts w:ascii="Book Antiqua" w:eastAsia="Calibri" w:hAnsi="Book Antiqua"/>
          <w:sz w:val="22"/>
          <w:szCs w:val="22"/>
        </w:rPr>
        <w:t xml:space="preserve">bo </w:t>
      </w:r>
      <w:r w:rsidR="00C767E6">
        <w:rPr>
          <w:rFonts w:ascii="Book Antiqua" w:eastAsia="Calibri" w:hAnsi="Book Antiqua"/>
          <w:sz w:val="22"/>
          <w:szCs w:val="22"/>
        </w:rPr>
        <w:t>upošt</w:t>
      </w:r>
      <w:r>
        <w:rPr>
          <w:rFonts w:ascii="Book Antiqua" w:eastAsia="Calibri" w:hAnsi="Book Antiqua"/>
          <w:sz w:val="22"/>
          <w:szCs w:val="22"/>
        </w:rPr>
        <w:t>e</w:t>
      </w:r>
      <w:r w:rsidR="00C767E6">
        <w:rPr>
          <w:rFonts w:ascii="Book Antiqua" w:eastAsia="Calibri" w:hAnsi="Book Antiqua"/>
          <w:sz w:val="22"/>
          <w:szCs w:val="22"/>
        </w:rPr>
        <w:t>va</w:t>
      </w:r>
      <w:r>
        <w:rPr>
          <w:rFonts w:ascii="Book Antiqua" w:eastAsia="Calibri" w:hAnsi="Book Antiqua"/>
          <w:sz w:val="22"/>
          <w:szCs w:val="22"/>
        </w:rPr>
        <w:t>lo</w:t>
      </w:r>
      <w:r w:rsidR="0059164A">
        <w:rPr>
          <w:rFonts w:ascii="Book Antiqua" w:eastAsia="Calibri" w:hAnsi="Book Antiqua"/>
          <w:sz w:val="22"/>
          <w:szCs w:val="22"/>
        </w:rPr>
        <w:t xml:space="preserve"> sprejet</w:t>
      </w:r>
      <w:r w:rsidR="00C767E6">
        <w:rPr>
          <w:rFonts w:ascii="Book Antiqua" w:eastAsia="Calibri" w:hAnsi="Book Antiqua"/>
          <w:sz w:val="22"/>
          <w:szCs w:val="22"/>
        </w:rPr>
        <w:t>e</w:t>
      </w:r>
      <w:r w:rsidR="0059164A">
        <w:rPr>
          <w:rFonts w:ascii="Book Antiqua" w:eastAsia="Calibri" w:hAnsi="Book Antiqua"/>
          <w:sz w:val="22"/>
          <w:szCs w:val="22"/>
        </w:rPr>
        <w:t xml:space="preserve"> proračun</w:t>
      </w:r>
      <w:r w:rsidR="00C767E6">
        <w:rPr>
          <w:rFonts w:ascii="Book Antiqua" w:eastAsia="Calibri" w:hAnsi="Book Antiqua"/>
          <w:sz w:val="22"/>
          <w:szCs w:val="22"/>
        </w:rPr>
        <w:t>e</w:t>
      </w:r>
      <w:r w:rsidR="0059164A">
        <w:rPr>
          <w:rFonts w:ascii="Book Antiqua" w:eastAsia="Calibri" w:hAnsi="Book Antiqua"/>
          <w:sz w:val="22"/>
          <w:szCs w:val="22"/>
        </w:rPr>
        <w:t xml:space="preserve"> in</w:t>
      </w:r>
      <w:r w:rsidR="00EB1F47">
        <w:rPr>
          <w:rFonts w:ascii="Book Antiqua" w:eastAsia="Calibri" w:hAnsi="Book Antiqua"/>
          <w:sz w:val="22"/>
          <w:szCs w:val="22"/>
        </w:rPr>
        <w:t xml:space="preserve"> veljavn</w:t>
      </w:r>
      <w:r w:rsidR="00C767E6">
        <w:rPr>
          <w:rFonts w:ascii="Book Antiqua" w:eastAsia="Calibri" w:hAnsi="Book Antiqua"/>
          <w:sz w:val="22"/>
          <w:szCs w:val="22"/>
        </w:rPr>
        <w:t>i</w:t>
      </w:r>
      <w:r w:rsidR="0059164A">
        <w:rPr>
          <w:rFonts w:ascii="Book Antiqua" w:eastAsia="Calibri" w:hAnsi="Book Antiqua"/>
          <w:sz w:val="22"/>
          <w:szCs w:val="22"/>
        </w:rPr>
        <w:t xml:space="preserve"> </w:t>
      </w:r>
      <w:r>
        <w:rPr>
          <w:rFonts w:ascii="Book Antiqua" w:eastAsia="Calibri" w:hAnsi="Book Antiqua"/>
          <w:sz w:val="22"/>
          <w:szCs w:val="22"/>
        </w:rPr>
        <w:t>fiskaln</w:t>
      </w:r>
      <w:r w:rsidR="00C767E6">
        <w:rPr>
          <w:rFonts w:ascii="Book Antiqua" w:eastAsia="Calibri" w:hAnsi="Book Antiqua"/>
          <w:sz w:val="22"/>
          <w:szCs w:val="22"/>
        </w:rPr>
        <w:t>i</w:t>
      </w:r>
      <w:r>
        <w:rPr>
          <w:rFonts w:ascii="Book Antiqua" w:eastAsia="Calibri" w:hAnsi="Book Antiqua"/>
          <w:sz w:val="22"/>
          <w:szCs w:val="22"/>
        </w:rPr>
        <w:t xml:space="preserve"> okvir, </w:t>
      </w:r>
      <w:r w:rsidR="0059164A">
        <w:rPr>
          <w:rFonts w:ascii="Book Antiqua" w:eastAsia="Calibri" w:hAnsi="Book Antiqua"/>
          <w:sz w:val="22"/>
          <w:szCs w:val="22"/>
        </w:rPr>
        <w:t>ki ga opredeljuje</w:t>
      </w:r>
      <w:r w:rsidR="00EB1F47">
        <w:rPr>
          <w:rFonts w:ascii="Book Antiqua" w:eastAsia="Calibri" w:hAnsi="Book Antiqua"/>
          <w:sz w:val="22"/>
          <w:szCs w:val="22"/>
        </w:rPr>
        <w:t xml:space="preserve"> </w:t>
      </w:r>
      <w:r w:rsidR="00C767E6">
        <w:rPr>
          <w:rFonts w:ascii="Book Antiqua" w:eastAsia="Calibri" w:hAnsi="Book Antiqua"/>
          <w:sz w:val="22"/>
          <w:szCs w:val="22"/>
        </w:rPr>
        <w:t>s</w:t>
      </w:r>
      <w:r w:rsidR="0059164A">
        <w:rPr>
          <w:rFonts w:ascii="Book Antiqua" w:eastAsia="Calibri" w:hAnsi="Book Antiqua"/>
          <w:sz w:val="22"/>
          <w:szCs w:val="22"/>
        </w:rPr>
        <w:t>rednjeročni fiskalno-strukturni načrt 2025</w:t>
      </w:r>
      <w:r w:rsidR="00C767E6">
        <w:rPr>
          <w:rFonts w:ascii="Book Antiqua" w:eastAsia="Calibri" w:hAnsi="Book Antiqua"/>
          <w:sz w:val="22"/>
          <w:szCs w:val="22"/>
        </w:rPr>
        <w:t>–</w:t>
      </w:r>
      <w:r w:rsidR="0059164A">
        <w:rPr>
          <w:rFonts w:ascii="Book Antiqua" w:eastAsia="Calibri" w:hAnsi="Book Antiqua"/>
          <w:sz w:val="22"/>
          <w:szCs w:val="22"/>
        </w:rPr>
        <w:t>2028, sprejet na Vladi R</w:t>
      </w:r>
      <w:r w:rsidR="00C767E6">
        <w:rPr>
          <w:rFonts w:ascii="Book Antiqua" w:eastAsia="Calibri" w:hAnsi="Book Antiqua"/>
          <w:sz w:val="22"/>
          <w:szCs w:val="22"/>
        </w:rPr>
        <w:t xml:space="preserve">epublike </w:t>
      </w:r>
      <w:r w:rsidR="0059164A">
        <w:rPr>
          <w:rFonts w:ascii="Book Antiqua" w:eastAsia="Calibri" w:hAnsi="Book Antiqua"/>
          <w:sz w:val="22"/>
          <w:szCs w:val="22"/>
        </w:rPr>
        <w:t>S</w:t>
      </w:r>
      <w:r w:rsidR="00C767E6">
        <w:rPr>
          <w:rFonts w:ascii="Book Antiqua" w:eastAsia="Calibri" w:hAnsi="Book Antiqua"/>
          <w:sz w:val="22"/>
          <w:szCs w:val="22"/>
        </w:rPr>
        <w:t>lovenije</w:t>
      </w:r>
      <w:r w:rsidR="0059164A">
        <w:rPr>
          <w:rFonts w:ascii="Book Antiqua" w:eastAsia="Calibri" w:hAnsi="Book Antiqua"/>
          <w:sz w:val="22"/>
          <w:szCs w:val="22"/>
        </w:rPr>
        <w:t xml:space="preserve"> 10. oktobra 2024.</w:t>
      </w:r>
    </w:p>
    <w:p w14:paraId="4C4771CD" w14:textId="77777777" w:rsidR="00FC4187" w:rsidRDefault="00FC4187" w:rsidP="00FC4187">
      <w:pPr>
        <w:jc w:val="both"/>
        <w:rPr>
          <w:rFonts w:ascii="Book Antiqua" w:eastAsia="Calibri" w:hAnsi="Book Antiqua"/>
          <w:sz w:val="22"/>
          <w:szCs w:val="22"/>
        </w:rPr>
      </w:pPr>
    </w:p>
    <w:p w14:paraId="332A74CB" w14:textId="21448A83" w:rsidR="00FC4187" w:rsidRPr="000F1B6F" w:rsidRDefault="00FC4187" w:rsidP="00FC4187">
      <w:pPr>
        <w:pStyle w:val="Napis"/>
        <w:keepNext/>
        <w:jc w:val="both"/>
        <w:rPr>
          <w:rFonts w:ascii="Book Antiqua" w:eastAsia="Calibri" w:hAnsi="Book Antiqua"/>
          <w:b w:val="0"/>
          <w:bCs w:val="0"/>
          <w:color w:val="auto"/>
          <w:sz w:val="22"/>
          <w:szCs w:val="22"/>
        </w:rPr>
      </w:pPr>
      <w:r w:rsidRPr="000F1B6F">
        <w:rPr>
          <w:rFonts w:ascii="Book Antiqua" w:eastAsia="Calibri" w:hAnsi="Book Antiqua"/>
          <w:b w:val="0"/>
          <w:bCs w:val="0"/>
          <w:color w:val="auto"/>
          <w:sz w:val="22"/>
          <w:szCs w:val="22"/>
        </w:rPr>
        <w:t xml:space="preserve">V </w:t>
      </w:r>
      <w:r w:rsidR="004853A7">
        <w:rPr>
          <w:rFonts w:ascii="Book Antiqua" w:eastAsia="Calibri" w:hAnsi="Book Antiqua"/>
          <w:b w:val="0"/>
          <w:bCs w:val="0"/>
          <w:color w:val="auto"/>
          <w:sz w:val="22"/>
          <w:szCs w:val="22"/>
        </w:rPr>
        <w:t>Preglednici 3</w:t>
      </w:r>
      <w:r>
        <w:rPr>
          <w:rFonts w:ascii="Book Antiqua" w:eastAsia="Calibri" w:hAnsi="Book Antiqua"/>
          <w:b w:val="0"/>
          <w:bCs w:val="0"/>
          <w:color w:val="auto"/>
          <w:sz w:val="22"/>
          <w:szCs w:val="22"/>
        </w:rPr>
        <w:t xml:space="preserve"> je prikazana potreba po zadolževanju v </w:t>
      </w:r>
      <w:r w:rsidR="00EB1F47">
        <w:rPr>
          <w:rFonts w:ascii="Book Antiqua" w:eastAsia="Calibri" w:hAnsi="Book Antiqua"/>
          <w:b w:val="0"/>
          <w:bCs w:val="0"/>
          <w:color w:val="auto"/>
          <w:sz w:val="22"/>
          <w:szCs w:val="22"/>
        </w:rPr>
        <w:t>posameznem</w:t>
      </w:r>
      <w:r>
        <w:rPr>
          <w:rFonts w:ascii="Book Antiqua" w:eastAsia="Calibri" w:hAnsi="Book Antiqua"/>
          <w:b w:val="0"/>
          <w:bCs w:val="0"/>
          <w:color w:val="auto"/>
          <w:sz w:val="22"/>
          <w:szCs w:val="22"/>
        </w:rPr>
        <w:t xml:space="preserve"> fiskalnem letu </w:t>
      </w:r>
      <w:r w:rsidR="00C767E6">
        <w:rPr>
          <w:rFonts w:ascii="Book Antiqua" w:eastAsia="Calibri" w:hAnsi="Book Antiqua"/>
          <w:b w:val="0"/>
          <w:bCs w:val="0"/>
          <w:color w:val="auto"/>
          <w:sz w:val="22"/>
          <w:szCs w:val="22"/>
        </w:rPr>
        <w:t xml:space="preserve">obravnavanega </w:t>
      </w:r>
      <w:r>
        <w:rPr>
          <w:rFonts w:ascii="Book Antiqua" w:eastAsia="Calibri" w:hAnsi="Book Antiqua"/>
          <w:b w:val="0"/>
          <w:bCs w:val="0"/>
          <w:color w:val="auto"/>
          <w:sz w:val="22"/>
          <w:szCs w:val="22"/>
        </w:rPr>
        <w:t>strateškega obdobja.</w:t>
      </w:r>
    </w:p>
    <w:p w14:paraId="7ECF5294" w14:textId="639D5B22" w:rsidR="00FC4187" w:rsidRDefault="00880AE3" w:rsidP="00FC4187">
      <w:pPr>
        <w:pStyle w:val="Napis"/>
        <w:keepNext/>
        <w:jc w:val="both"/>
        <w:rPr>
          <w:rFonts w:ascii="Book Antiqua" w:hAnsi="Book Antiqua"/>
          <w:b w:val="0"/>
          <w:color w:val="auto"/>
          <w:sz w:val="22"/>
          <w:szCs w:val="22"/>
        </w:rPr>
      </w:pPr>
      <w:bookmarkStart w:id="60" w:name="_Ref207797755"/>
      <w:bookmarkStart w:id="61" w:name="_Ref207797749"/>
      <w:bookmarkStart w:id="62" w:name="_Toc216166477"/>
      <w:r>
        <w:rPr>
          <w:rFonts w:ascii="Book Antiqua" w:hAnsi="Book Antiqua"/>
          <w:color w:val="auto"/>
          <w:sz w:val="22"/>
          <w:szCs w:val="22"/>
        </w:rPr>
        <w:t>Preglednic</w:t>
      </w:r>
      <w:r w:rsidR="00FC4187" w:rsidRPr="005B468F">
        <w:rPr>
          <w:rFonts w:ascii="Book Antiqua" w:hAnsi="Book Antiqua"/>
          <w:color w:val="auto"/>
          <w:sz w:val="22"/>
          <w:szCs w:val="22"/>
        </w:rPr>
        <w:t xml:space="preserve">a </w:t>
      </w:r>
      <w:r w:rsidR="00FC4187" w:rsidRPr="005B468F">
        <w:rPr>
          <w:rFonts w:ascii="Book Antiqua" w:hAnsi="Book Antiqua"/>
          <w:color w:val="auto"/>
          <w:sz w:val="22"/>
          <w:szCs w:val="22"/>
        </w:rPr>
        <w:fldChar w:fldCharType="begin"/>
      </w:r>
      <w:r w:rsidR="00FC4187" w:rsidRPr="005B468F">
        <w:rPr>
          <w:rFonts w:ascii="Book Antiqua" w:hAnsi="Book Antiqua"/>
          <w:color w:val="auto"/>
          <w:sz w:val="22"/>
          <w:szCs w:val="22"/>
        </w:rPr>
        <w:instrText xml:space="preserve"> SEQ Tabela \* ARABIC </w:instrText>
      </w:r>
      <w:r w:rsidR="00FC4187" w:rsidRPr="005B468F">
        <w:rPr>
          <w:rFonts w:ascii="Book Antiqua" w:hAnsi="Book Antiqua"/>
          <w:color w:val="auto"/>
          <w:sz w:val="22"/>
          <w:szCs w:val="22"/>
        </w:rPr>
        <w:fldChar w:fldCharType="separate"/>
      </w:r>
      <w:r w:rsidR="002A2D42">
        <w:rPr>
          <w:rFonts w:ascii="Book Antiqua" w:hAnsi="Book Antiqua"/>
          <w:noProof/>
          <w:color w:val="auto"/>
          <w:sz w:val="22"/>
          <w:szCs w:val="22"/>
        </w:rPr>
        <w:t>3</w:t>
      </w:r>
      <w:r w:rsidR="00FC4187" w:rsidRPr="005B468F">
        <w:rPr>
          <w:rFonts w:ascii="Book Antiqua" w:hAnsi="Book Antiqua"/>
          <w:color w:val="auto"/>
          <w:sz w:val="22"/>
          <w:szCs w:val="22"/>
        </w:rPr>
        <w:fldChar w:fldCharType="end"/>
      </w:r>
      <w:bookmarkEnd w:id="60"/>
      <w:r w:rsidR="00FC4187" w:rsidRPr="005B468F">
        <w:rPr>
          <w:rFonts w:ascii="Book Antiqua" w:hAnsi="Book Antiqua"/>
          <w:color w:val="auto"/>
          <w:sz w:val="22"/>
          <w:szCs w:val="22"/>
        </w:rPr>
        <w:t xml:space="preserve">: </w:t>
      </w:r>
      <w:r w:rsidR="00FC4187">
        <w:rPr>
          <w:rFonts w:ascii="Book Antiqua" w:hAnsi="Book Antiqua"/>
          <w:b w:val="0"/>
          <w:color w:val="auto"/>
          <w:sz w:val="22"/>
          <w:szCs w:val="22"/>
        </w:rPr>
        <w:t>Potreba po zadolževanju državnega proračuna v strateškem obdobju 2026</w:t>
      </w:r>
      <w:r w:rsidR="00C767E6">
        <w:rPr>
          <w:rFonts w:ascii="Book Antiqua" w:hAnsi="Book Antiqua"/>
          <w:b w:val="0"/>
          <w:color w:val="auto"/>
          <w:sz w:val="22"/>
          <w:szCs w:val="22"/>
        </w:rPr>
        <w:t>–</w:t>
      </w:r>
      <w:r w:rsidR="00FC4187">
        <w:rPr>
          <w:rFonts w:ascii="Book Antiqua" w:hAnsi="Book Antiqua"/>
          <w:b w:val="0"/>
          <w:color w:val="auto"/>
          <w:sz w:val="22"/>
          <w:szCs w:val="22"/>
        </w:rPr>
        <w:t>2028</w:t>
      </w:r>
      <w:bookmarkEnd w:id="61"/>
      <w:bookmarkEnd w:id="62"/>
    </w:p>
    <w:tbl>
      <w:tblPr>
        <w:tblStyle w:val="Tabelamrea"/>
        <w:tblW w:w="0" w:type="auto"/>
        <w:tblLook w:val="04A0" w:firstRow="1" w:lastRow="0" w:firstColumn="1" w:lastColumn="0" w:noHBand="0" w:noVBand="1"/>
      </w:tblPr>
      <w:tblGrid>
        <w:gridCol w:w="2830"/>
        <w:gridCol w:w="2552"/>
        <w:gridCol w:w="2410"/>
        <w:gridCol w:w="2396"/>
      </w:tblGrid>
      <w:tr w:rsidR="00FC4187" w:rsidRPr="0077573A" w14:paraId="0DD23AA3" w14:textId="77777777" w:rsidTr="004C729C">
        <w:tc>
          <w:tcPr>
            <w:tcW w:w="2830" w:type="dxa"/>
            <w:tcBorders>
              <w:bottom w:val="single" w:sz="4" w:space="0" w:color="000000"/>
            </w:tcBorders>
            <w:shd w:val="clear" w:color="auto" w:fill="1F497D" w:themeFill="text2"/>
          </w:tcPr>
          <w:p w14:paraId="729FF8DD" w14:textId="76FCCD16" w:rsidR="00FC4187" w:rsidRPr="0077573A" w:rsidRDefault="00FC4187" w:rsidP="004C729C">
            <w:pPr>
              <w:jc w:val="center"/>
              <w:rPr>
                <w:rFonts w:ascii="Book Antiqua" w:hAnsi="Book Antiqua"/>
                <w:b/>
                <w:bCs/>
                <w:color w:val="FFFFFF" w:themeColor="background1"/>
              </w:rPr>
            </w:pPr>
            <w:r w:rsidRPr="0077573A">
              <w:rPr>
                <w:rFonts w:ascii="Book Antiqua" w:hAnsi="Book Antiqua"/>
                <w:b/>
                <w:bCs/>
                <w:color w:val="FFFFFF" w:themeColor="background1"/>
              </w:rPr>
              <w:t>Mio</w:t>
            </w:r>
            <w:r w:rsidR="00983996">
              <w:rPr>
                <w:rFonts w:ascii="Book Antiqua" w:hAnsi="Book Antiqua"/>
                <w:b/>
                <w:bCs/>
                <w:color w:val="FFFFFF" w:themeColor="background1"/>
              </w:rPr>
              <w:t>.</w:t>
            </w:r>
            <w:r w:rsidRPr="0077573A">
              <w:rPr>
                <w:rFonts w:ascii="Book Antiqua" w:hAnsi="Book Antiqua"/>
                <w:b/>
                <w:bCs/>
                <w:color w:val="FFFFFF" w:themeColor="background1"/>
              </w:rPr>
              <w:t xml:space="preserve"> EUR\Leto</w:t>
            </w:r>
          </w:p>
        </w:tc>
        <w:tc>
          <w:tcPr>
            <w:tcW w:w="2552" w:type="dxa"/>
            <w:shd w:val="clear" w:color="auto" w:fill="1F497D" w:themeFill="text2"/>
          </w:tcPr>
          <w:p w14:paraId="7E1B3549" w14:textId="77777777" w:rsidR="00FC4187" w:rsidRPr="0077573A" w:rsidRDefault="00FC4187" w:rsidP="004C729C">
            <w:pPr>
              <w:jc w:val="center"/>
              <w:rPr>
                <w:rFonts w:ascii="Book Antiqua" w:hAnsi="Book Antiqua"/>
                <w:b/>
                <w:bCs/>
                <w:color w:val="FFFFFF" w:themeColor="background1"/>
              </w:rPr>
            </w:pPr>
            <w:r w:rsidRPr="0077573A">
              <w:rPr>
                <w:rFonts w:ascii="Book Antiqua" w:hAnsi="Book Antiqua"/>
                <w:b/>
                <w:bCs/>
                <w:color w:val="FFFFFF" w:themeColor="background1"/>
              </w:rPr>
              <w:t>2026</w:t>
            </w:r>
          </w:p>
        </w:tc>
        <w:tc>
          <w:tcPr>
            <w:tcW w:w="2410" w:type="dxa"/>
            <w:shd w:val="clear" w:color="auto" w:fill="1F497D" w:themeFill="text2"/>
          </w:tcPr>
          <w:p w14:paraId="74D82D39" w14:textId="77777777" w:rsidR="00FC4187" w:rsidRPr="0077573A" w:rsidRDefault="00FC4187" w:rsidP="004C729C">
            <w:pPr>
              <w:jc w:val="center"/>
              <w:rPr>
                <w:rFonts w:ascii="Book Antiqua" w:hAnsi="Book Antiqua"/>
                <w:b/>
                <w:bCs/>
                <w:color w:val="FFFFFF" w:themeColor="background1"/>
              </w:rPr>
            </w:pPr>
            <w:r w:rsidRPr="0077573A">
              <w:rPr>
                <w:rFonts w:ascii="Book Antiqua" w:hAnsi="Book Antiqua"/>
                <w:b/>
                <w:bCs/>
                <w:color w:val="FFFFFF" w:themeColor="background1"/>
              </w:rPr>
              <w:t>2027</w:t>
            </w:r>
          </w:p>
        </w:tc>
        <w:tc>
          <w:tcPr>
            <w:tcW w:w="2396" w:type="dxa"/>
            <w:shd w:val="clear" w:color="auto" w:fill="1F497D" w:themeFill="text2"/>
          </w:tcPr>
          <w:p w14:paraId="244BDFB7" w14:textId="77777777" w:rsidR="00FC4187" w:rsidRPr="0077573A" w:rsidRDefault="00FC4187" w:rsidP="004C729C">
            <w:pPr>
              <w:jc w:val="center"/>
              <w:rPr>
                <w:rFonts w:ascii="Book Antiqua" w:hAnsi="Book Antiqua"/>
                <w:b/>
                <w:bCs/>
                <w:color w:val="FFFFFF" w:themeColor="background1"/>
              </w:rPr>
            </w:pPr>
            <w:r w:rsidRPr="0077573A">
              <w:rPr>
                <w:rFonts w:ascii="Book Antiqua" w:hAnsi="Book Antiqua"/>
                <w:b/>
                <w:bCs/>
                <w:color w:val="FFFFFF" w:themeColor="background1"/>
              </w:rPr>
              <w:t>2028</w:t>
            </w:r>
          </w:p>
        </w:tc>
      </w:tr>
      <w:tr w:rsidR="00FC4187" w:rsidRPr="0077573A" w14:paraId="5052D441" w14:textId="77777777" w:rsidTr="004C729C">
        <w:tc>
          <w:tcPr>
            <w:tcW w:w="2830" w:type="dxa"/>
            <w:shd w:val="clear" w:color="auto" w:fill="1F497D" w:themeFill="text2"/>
          </w:tcPr>
          <w:p w14:paraId="552039CF" w14:textId="4B4C1187" w:rsidR="00FC4187" w:rsidRPr="0077573A" w:rsidRDefault="00FC4187" w:rsidP="00C767E6">
            <w:pPr>
              <w:rPr>
                <w:rFonts w:ascii="Book Antiqua" w:hAnsi="Book Antiqua"/>
                <w:color w:val="FFFFFF" w:themeColor="background1"/>
              </w:rPr>
            </w:pPr>
            <w:r w:rsidRPr="0077573A">
              <w:rPr>
                <w:rFonts w:ascii="Book Antiqua" w:hAnsi="Book Antiqua"/>
                <w:color w:val="FFFFFF" w:themeColor="background1"/>
              </w:rPr>
              <w:t>Primanjkljaj državnega proračuna (</w:t>
            </w:r>
            <w:r w:rsidR="00C767E6" w:rsidRPr="0077573A">
              <w:rPr>
                <w:rFonts w:ascii="Book Antiqua" w:hAnsi="Book Antiqua"/>
                <w:color w:val="FFFFFF" w:themeColor="background1"/>
              </w:rPr>
              <w:t xml:space="preserve">bilanca </w:t>
            </w:r>
            <w:r w:rsidRPr="0077573A">
              <w:rPr>
                <w:rFonts w:ascii="Book Antiqua" w:hAnsi="Book Antiqua"/>
                <w:color w:val="FFFFFF" w:themeColor="background1"/>
              </w:rPr>
              <w:t>A in B)</w:t>
            </w:r>
          </w:p>
        </w:tc>
        <w:tc>
          <w:tcPr>
            <w:tcW w:w="2552" w:type="dxa"/>
          </w:tcPr>
          <w:p w14:paraId="505695B0" w14:textId="3360C95B" w:rsidR="00FC4187" w:rsidRPr="00C77492" w:rsidRDefault="00C77492" w:rsidP="004C729C">
            <w:pPr>
              <w:jc w:val="center"/>
              <w:rPr>
                <w:rFonts w:ascii="Book Antiqua" w:hAnsi="Book Antiqua"/>
              </w:rPr>
            </w:pPr>
            <w:r w:rsidRPr="00C77492">
              <w:rPr>
                <w:rFonts w:ascii="Book Antiqua" w:hAnsi="Book Antiqua"/>
              </w:rPr>
              <w:t>2</w:t>
            </w:r>
            <w:r w:rsidR="00FC4187" w:rsidRPr="00C77492">
              <w:rPr>
                <w:rFonts w:ascii="Book Antiqua" w:hAnsi="Book Antiqua"/>
              </w:rPr>
              <w:t>.</w:t>
            </w:r>
            <w:r w:rsidRPr="00C77492">
              <w:rPr>
                <w:rFonts w:ascii="Book Antiqua" w:hAnsi="Book Antiqua"/>
              </w:rPr>
              <w:t>563</w:t>
            </w:r>
          </w:p>
        </w:tc>
        <w:tc>
          <w:tcPr>
            <w:tcW w:w="2410" w:type="dxa"/>
          </w:tcPr>
          <w:p w14:paraId="24B95276" w14:textId="05E44CD1" w:rsidR="00FC4187" w:rsidRPr="00C77492" w:rsidRDefault="00C77492" w:rsidP="004C729C">
            <w:pPr>
              <w:jc w:val="center"/>
              <w:rPr>
                <w:rFonts w:ascii="Book Antiqua" w:hAnsi="Book Antiqua"/>
              </w:rPr>
            </w:pPr>
            <w:r w:rsidRPr="00C77492">
              <w:rPr>
                <w:rFonts w:ascii="Book Antiqua" w:hAnsi="Book Antiqua"/>
              </w:rPr>
              <w:t>2</w:t>
            </w:r>
            <w:r w:rsidR="00FC4187" w:rsidRPr="00C77492">
              <w:rPr>
                <w:rFonts w:ascii="Book Antiqua" w:hAnsi="Book Antiqua"/>
              </w:rPr>
              <w:t>.</w:t>
            </w:r>
            <w:r w:rsidRPr="00C77492">
              <w:rPr>
                <w:rFonts w:ascii="Book Antiqua" w:hAnsi="Book Antiqua"/>
              </w:rPr>
              <w:t>749</w:t>
            </w:r>
          </w:p>
        </w:tc>
        <w:tc>
          <w:tcPr>
            <w:tcW w:w="2396" w:type="dxa"/>
          </w:tcPr>
          <w:p w14:paraId="749D4451" w14:textId="77777777" w:rsidR="00FC4187" w:rsidRPr="009B103C" w:rsidRDefault="00FC4187" w:rsidP="004C729C">
            <w:pPr>
              <w:jc w:val="center"/>
              <w:rPr>
                <w:rFonts w:ascii="Book Antiqua" w:hAnsi="Book Antiqua"/>
              </w:rPr>
            </w:pPr>
            <w:r w:rsidRPr="009B103C">
              <w:rPr>
                <w:rFonts w:ascii="Book Antiqua" w:hAnsi="Book Antiqua"/>
              </w:rPr>
              <w:t>980</w:t>
            </w:r>
          </w:p>
        </w:tc>
      </w:tr>
      <w:tr w:rsidR="00FC4187" w:rsidRPr="0077573A" w14:paraId="541DBD01" w14:textId="77777777" w:rsidTr="004C729C">
        <w:tc>
          <w:tcPr>
            <w:tcW w:w="2830" w:type="dxa"/>
            <w:shd w:val="clear" w:color="auto" w:fill="1F497D" w:themeFill="text2"/>
          </w:tcPr>
          <w:p w14:paraId="14A5B322" w14:textId="77777777" w:rsidR="00FC4187" w:rsidRPr="0077573A" w:rsidRDefault="00FC4187" w:rsidP="004C729C">
            <w:pPr>
              <w:rPr>
                <w:rFonts w:ascii="Book Antiqua" w:hAnsi="Book Antiqua"/>
                <w:color w:val="FFFFFF" w:themeColor="background1"/>
              </w:rPr>
            </w:pPr>
            <w:r>
              <w:rPr>
                <w:rFonts w:ascii="Book Antiqua" w:hAnsi="Book Antiqua"/>
                <w:color w:val="FFFFFF" w:themeColor="background1"/>
              </w:rPr>
              <w:t>Zapadlost glavnic</w:t>
            </w:r>
            <w:r w:rsidRPr="0077573A">
              <w:rPr>
                <w:rFonts w:ascii="Book Antiqua" w:hAnsi="Book Antiqua"/>
                <w:color w:val="FFFFFF" w:themeColor="background1"/>
              </w:rPr>
              <w:t xml:space="preserve"> dolga državnega proračuna</w:t>
            </w:r>
          </w:p>
        </w:tc>
        <w:tc>
          <w:tcPr>
            <w:tcW w:w="2552" w:type="dxa"/>
          </w:tcPr>
          <w:p w14:paraId="33D5D9F2" w14:textId="670505C7" w:rsidR="00FC4187" w:rsidRPr="00C77492" w:rsidRDefault="009B103C" w:rsidP="004C729C">
            <w:pPr>
              <w:jc w:val="center"/>
              <w:rPr>
                <w:rFonts w:ascii="Book Antiqua" w:hAnsi="Book Antiqua"/>
              </w:rPr>
            </w:pPr>
            <w:r w:rsidRPr="00C77492">
              <w:rPr>
                <w:rFonts w:ascii="Book Antiqua" w:hAnsi="Book Antiqua"/>
              </w:rPr>
              <w:t>3</w:t>
            </w:r>
            <w:r w:rsidR="00FC4187" w:rsidRPr="00C77492">
              <w:rPr>
                <w:rFonts w:ascii="Book Antiqua" w:hAnsi="Book Antiqua"/>
              </w:rPr>
              <w:t>.</w:t>
            </w:r>
            <w:r w:rsidRPr="00C77492">
              <w:rPr>
                <w:rFonts w:ascii="Book Antiqua" w:hAnsi="Book Antiqua"/>
              </w:rPr>
              <w:t>088</w:t>
            </w:r>
          </w:p>
        </w:tc>
        <w:tc>
          <w:tcPr>
            <w:tcW w:w="2410" w:type="dxa"/>
          </w:tcPr>
          <w:p w14:paraId="2E16F467" w14:textId="66512E1C" w:rsidR="00FC4187" w:rsidRPr="00C77492" w:rsidRDefault="00FC4187" w:rsidP="004C729C">
            <w:pPr>
              <w:jc w:val="center"/>
              <w:rPr>
                <w:rFonts w:ascii="Book Antiqua" w:hAnsi="Book Antiqua"/>
              </w:rPr>
            </w:pPr>
            <w:r w:rsidRPr="00C77492">
              <w:rPr>
                <w:rFonts w:ascii="Book Antiqua" w:hAnsi="Book Antiqua"/>
              </w:rPr>
              <w:t>3.</w:t>
            </w:r>
            <w:r w:rsidR="009B103C" w:rsidRPr="00C77492">
              <w:rPr>
                <w:rFonts w:ascii="Book Antiqua" w:hAnsi="Book Antiqua"/>
              </w:rPr>
              <w:t>719</w:t>
            </w:r>
          </w:p>
        </w:tc>
        <w:tc>
          <w:tcPr>
            <w:tcW w:w="2396" w:type="dxa"/>
          </w:tcPr>
          <w:p w14:paraId="41AAE4F1" w14:textId="77777777" w:rsidR="00FC4187" w:rsidRPr="009B103C" w:rsidRDefault="00FC4187" w:rsidP="004C729C">
            <w:pPr>
              <w:jc w:val="center"/>
              <w:rPr>
                <w:rFonts w:ascii="Book Antiqua" w:hAnsi="Book Antiqua"/>
              </w:rPr>
            </w:pPr>
            <w:r w:rsidRPr="009B103C">
              <w:rPr>
                <w:rFonts w:ascii="Book Antiqua" w:hAnsi="Book Antiqua"/>
              </w:rPr>
              <w:t>3.143</w:t>
            </w:r>
          </w:p>
        </w:tc>
      </w:tr>
      <w:tr w:rsidR="00FC4187" w:rsidRPr="0077573A" w14:paraId="7394828B" w14:textId="77777777" w:rsidTr="004C729C">
        <w:tc>
          <w:tcPr>
            <w:tcW w:w="2830" w:type="dxa"/>
            <w:shd w:val="clear" w:color="auto" w:fill="1F497D" w:themeFill="text2"/>
          </w:tcPr>
          <w:p w14:paraId="13E8A5D5" w14:textId="77777777" w:rsidR="00FC4187" w:rsidRPr="0077573A" w:rsidRDefault="00FC4187" w:rsidP="004C729C">
            <w:pPr>
              <w:rPr>
                <w:rFonts w:ascii="Book Antiqua" w:hAnsi="Book Antiqua"/>
                <w:color w:val="FFFFFF" w:themeColor="background1"/>
              </w:rPr>
            </w:pPr>
            <w:r w:rsidRPr="0077573A">
              <w:rPr>
                <w:rFonts w:ascii="Book Antiqua" w:hAnsi="Book Antiqua"/>
                <w:color w:val="FFFFFF" w:themeColor="background1"/>
              </w:rPr>
              <w:t>Poraba likvidnih rezerv državnega proračuna</w:t>
            </w:r>
          </w:p>
        </w:tc>
        <w:tc>
          <w:tcPr>
            <w:tcW w:w="2552" w:type="dxa"/>
          </w:tcPr>
          <w:p w14:paraId="5F2EA761" w14:textId="1D86AB13" w:rsidR="00FC4187" w:rsidRPr="00C77492" w:rsidRDefault="00C77492" w:rsidP="004C729C">
            <w:pPr>
              <w:jc w:val="center"/>
              <w:rPr>
                <w:rFonts w:ascii="Book Antiqua" w:hAnsi="Book Antiqua"/>
              </w:rPr>
            </w:pPr>
            <w:r w:rsidRPr="00C77492">
              <w:rPr>
                <w:rFonts w:ascii="Book Antiqua" w:hAnsi="Book Antiqua"/>
              </w:rPr>
              <w:t>400</w:t>
            </w:r>
          </w:p>
        </w:tc>
        <w:tc>
          <w:tcPr>
            <w:tcW w:w="2410" w:type="dxa"/>
          </w:tcPr>
          <w:p w14:paraId="1BD82DA0" w14:textId="115EA466" w:rsidR="00FC4187" w:rsidRPr="00C77492" w:rsidRDefault="00C77492" w:rsidP="004C729C">
            <w:pPr>
              <w:jc w:val="center"/>
              <w:rPr>
                <w:rFonts w:ascii="Book Antiqua" w:hAnsi="Book Antiqua"/>
              </w:rPr>
            </w:pPr>
            <w:r w:rsidRPr="00C77492">
              <w:rPr>
                <w:rFonts w:ascii="Book Antiqua" w:hAnsi="Book Antiqua"/>
              </w:rPr>
              <w:t>/</w:t>
            </w:r>
          </w:p>
        </w:tc>
        <w:tc>
          <w:tcPr>
            <w:tcW w:w="2396" w:type="dxa"/>
          </w:tcPr>
          <w:p w14:paraId="4F5B107E" w14:textId="1B9000E2" w:rsidR="00FC4187" w:rsidRPr="009B103C" w:rsidRDefault="009B103C" w:rsidP="004C729C">
            <w:pPr>
              <w:jc w:val="center"/>
              <w:rPr>
                <w:rFonts w:ascii="Book Antiqua" w:hAnsi="Book Antiqua"/>
              </w:rPr>
            </w:pPr>
            <w:r w:rsidRPr="009B103C">
              <w:rPr>
                <w:rFonts w:ascii="Book Antiqua" w:hAnsi="Book Antiqua"/>
              </w:rPr>
              <w:t>/</w:t>
            </w:r>
          </w:p>
        </w:tc>
      </w:tr>
      <w:tr w:rsidR="00FC4187" w:rsidRPr="0077573A" w14:paraId="011531E1" w14:textId="77777777" w:rsidTr="004C729C">
        <w:tc>
          <w:tcPr>
            <w:tcW w:w="2830" w:type="dxa"/>
            <w:shd w:val="clear" w:color="auto" w:fill="1F497D" w:themeFill="text2"/>
          </w:tcPr>
          <w:p w14:paraId="2361075C" w14:textId="7B828B2B" w:rsidR="00FC4187" w:rsidRPr="000F1B6F" w:rsidRDefault="00FC4187" w:rsidP="004C729C">
            <w:pPr>
              <w:rPr>
                <w:rFonts w:ascii="Book Antiqua" w:hAnsi="Book Antiqua"/>
                <w:b/>
                <w:bCs/>
                <w:color w:val="FFFFFF" w:themeColor="background1"/>
              </w:rPr>
            </w:pPr>
            <w:r w:rsidRPr="000F1B6F">
              <w:rPr>
                <w:rFonts w:ascii="Book Antiqua" w:hAnsi="Book Antiqua"/>
                <w:b/>
                <w:bCs/>
                <w:color w:val="FFFFFF" w:themeColor="background1"/>
              </w:rPr>
              <w:t>Potreba po zadolževanju</w:t>
            </w:r>
          </w:p>
        </w:tc>
        <w:tc>
          <w:tcPr>
            <w:tcW w:w="2552" w:type="dxa"/>
          </w:tcPr>
          <w:p w14:paraId="5C640772" w14:textId="791F5AFB" w:rsidR="00FC4187" w:rsidRPr="00C77492" w:rsidRDefault="00C77492" w:rsidP="004C729C">
            <w:pPr>
              <w:jc w:val="center"/>
              <w:rPr>
                <w:rFonts w:ascii="Book Antiqua" w:hAnsi="Book Antiqua"/>
                <w:b/>
                <w:bCs/>
              </w:rPr>
            </w:pPr>
            <w:r w:rsidRPr="00C77492">
              <w:rPr>
                <w:rFonts w:ascii="Book Antiqua" w:hAnsi="Book Antiqua"/>
                <w:b/>
                <w:bCs/>
              </w:rPr>
              <w:t>5</w:t>
            </w:r>
            <w:r w:rsidR="00FC4187" w:rsidRPr="00C77492">
              <w:rPr>
                <w:rFonts w:ascii="Book Antiqua" w:hAnsi="Book Antiqua"/>
                <w:b/>
                <w:bCs/>
              </w:rPr>
              <w:t>.</w:t>
            </w:r>
            <w:r w:rsidRPr="00C77492">
              <w:rPr>
                <w:rFonts w:ascii="Book Antiqua" w:hAnsi="Book Antiqua"/>
                <w:b/>
                <w:bCs/>
              </w:rPr>
              <w:t>251</w:t>
            </w:r>
          </w:p>
        </w:tc>
        <w:tc>
          <w:tcPr>
            <w:tcW w:w="2410" w:type="dxa"/>
          </w:tcPr>
          <w:p w14:paraId="047E9502" w14:textId="76679D91" w:rsidR="00FC4187" w:rsidRPr="00C77492" w:rsidRDefault="00C77492" w:rsidP="004C729C">
            <w:pPr>
              <w:jc w:val="center"/>
              <w:rPr>
                <w:rFonts w:ascii="Book Antiqua" w:hAnsi="Book Antiqua"/>
                <w:b/>
                <w:bCs/>
              </w:rPr>
            </w:pPr>
            <w:r w:rsidRPr="00C77492">
              <w:rPr>
                <w:rFonts w:ascii="Book Antiqua" w:hAnsi="Book Antiqua"/>
                <w:b/>
                <w:bCs/>
              </w:rPr>
              <w:t>6</w:t>
            </w:r>
            <w:r w:rsidR="00FC4187" w:rsidRPr="00C77492">
              <w:rPr>
                <w:rFonts w:ascii="Book Antiqua" w:hAnsi="Book Antiqua"/>
                <w:b/>
                <w:bCs/>
              </w:rPr>
              <w:t>.</w:t>
            </w:r>
            <w:r w:rsidRPr="00C77492">
              <w:rPr>
                <w:rFonts w:ascii="Book Antiqua" w:hAnsi="Book Antiqua"/>
                <w:b/>
                <w:bCs/>
              </w:rPr>
              <w:t>468</w:t>
            </w:r>
          </w:p>
        </w:tc>
        <w:tc>
          <w:tcPr>
            <w:tcW w:w="2396" w:type="dxa"/>
          </w:tcPr>
          <w:p w14:paraId="0727131F" w14:textId="7AEC9996" w:rsidR="00FC4187" w:rsidRPr="009B103C" w:rsidRDefault="009B103C" w:rsidP="004C729C">
            <w:pPr>
              <w:jc w:val="center"/>
              <w:rPr>
                <w:rFonts w:ascii="Book Antiqua" w:hAnsi="Book Antiqua"/>
                <w:b/>
                <w:bCs/>
              </w:rPr>
            </w:pPr>
            <w:r>
              <w:rPr>
                <w:rFonts w:ascii="Book Antiqua" w:hAnsi="Book Antiqua"/>
                <w:b/>
                <w:bCs/>
              </w:rPr>
              <w:t>4</w:t>
            </w:r>
            <w:r w:rsidR="00FC4187" w:rsidRPr="009B103C">
              <w:rPr>
                <w:rFonts w:ascii="Book Antiqua" w:hAnsi="Book Antiqua"/>
                <w:b/>
                <w:bCs/>
              </w:rPr>
              <w:t>.</w:t>
            </w:r>
            <w:r>
              <w:rPr>
                <w:rFonts w:ascii="Book Antiqua" w:hAnsi="Book Antiqua"/>
                <w:b/>
                <w:bCs/>
              </w:rPr>
              <w:t>123</w:t>
            </w:r>
          </w:p>
        </w:tc>
      </w:tr>
    </w:tbl>
    <w:p w14:paraId="25273F42" w14:textId="7A5A95AA" w:rsidR="00FC4187" w:rsidRPr="005B468F" w:rsidRDefault="00FC4187" w:rsidP="00FC4187">
      <w:pPr>
        <w:spacing w:line="276" w:lineRule="auto"/>
        <w:contextualSpacing/>
        <w:jc w:val="both"/>
        <w:rPr>
          <w:rFonts w:ascii="Book Antiqua" w:eastAsia="Calibri" w:hAnsi="Book Antiqua"/>
          <w:sz w:val="18"/>
          <w:szCs w:val="18"/>
        </w:rPr>
      </w:pPr>
      <w:r w:rsidRPr="006067E6">
        <w:rPr>
          <w:rFonts w:ascii="Book Antiqua" w:eastAsia="Calibri" w:hAnsi="Book Antiqua"/>
          <w:sz w:val="18"/>
          <w:szCs w:val="18"/>
        </w:rPr>
        <w:t>Vir: Ministrstvo za finance</w:t>
      </w:r>
      <w:r w:rsidR="00C767E6">
        <w:rPr>
          <w:rFonts w:ascii="Book Antiqua" w:eastAsia="Calibri" w:hAnsi="Book Antiqua"/>
          <w:sz w:val="18"/>
          <w:szCs w:val="18"/>
        </w:rPr>
        <w:t xml:space="preserve"> Republike Slovenije</w:t>
      </w:r>
      <w:r w:rsidRPr="006067E6">
        <w:rPr>
          <w:rFonts w:ascii="Book Antiqua" w:eastAsia="Calibri" w:hAnsi="Book Antiqua"/>
          <w:sz w:val="18"/>
          <w:szCs w:val="18"/>
        </w:rPr>
        <w:t xml:space="preserve">, </w:t>
      </w:r>
      <w:r w:rsidR="00580758">
        <w:rPr>
          <w:rFonts w:ascii="Book Antiqua" w:eastAsia="Calibri" w:hAnsi="Book Antiqua"/>
          <w:sz w:val="18"/>
          <w:szCs w:val="18"/>
        </w:rPr>
        <w:t>17</w:t>
      </w:r>
      <w:r w:rsidRPr="006067E6">
        <w:rPr>
          <w:rFonts w:ascii="Book Antiqua" w:eastAsia="Calibri" w:hAnsi="Book Antiqua"/>
          <w:sz w:val="18"/>
          <w:szCs w:val="18"/>
        </w:rPr>
        <w:t xml:space="preserve">. </w:t>
      </w:r>
      <w:r w:rsidR="00F05F8C">
        <w:rPr>
          <w:rFonts w:ascii="Book Antiqua" w:eastAsia="Calibri" w:hAnsi="Book Antiqua"/>
          <w:sz w:val="18"/>
          <w:szCs w:val="18"/>
        </w:rPr>
        <w:t>1</w:t>
      </w:r>
      <w:r w:rsidR="00580758">
        <w:rPr>
          <w:rFonts w:ascii="Book Antiqua" w:eastAsia="Calibri" w:hAnsi="Book Antiqua"/>
          <w:sz w:val="18"/>
          <w:szCs w:val="18"/>
        </w:rPr>
        <w:t>1</w:t>
      </w:r>
      <w:r w:rsidRPr="006067E6">
        <w:rPr>
          <w:rFonts w:ascii="Book Antiqua" w:eastAsia="Calibri" w:hAnsi="Book Antiqua"/>
          <w:sz w:val="18"/>
          <w:szCs w:val="18"/>
        </w:rPr>
        <w:t>. 202</w:t>
      </w:r>
      <w:r>
        <w:rPr>
          <w:rFonts w:ascii="Book Antiqua" w:eastAsia="Calibri" w:hAnsi="Book Antiqua"/>
          <w:sz w:val="18"/>
          <w:szCs w:val="18"/>
        </w:rPr>
        <w:t>5</w:t>
      </w:r>
    </w:p>
    <w:p w14:paraId="6DB29B7F" w14:textId="77777777" w:rsidR="00FC4187" w:rsidRPr="00226465" w:rsidRDefault="00FC4187" w:rsidP="00FC4187">
      <w:pPr>
        <w:jc w:val="both"/>
        <w:rPr>
          <w:rFonts w:ascii="Book Antiqua" w:eastAsia="Calibri" w:hAnsi="Book Antiqua"/>
          <w:sz w:val="22"/>
          <w:szCs w:val="22"/>
        </w:rPr>
      </w:pPr>
    </w:p>
    <w:p w14:paraId="78043847" w14:textId="6A536C8E" w:rsidR="00FC4187" w:rsidRDefault="00C44C5B" w:rsidP="00FC4187">
      <w:pPr>
        <w:jc w:val="both"/>
        <w:rPr>
          <w:rFonts w:ascii="Book Antiqua" w:eastAsia="Calibri" w:hAnsi="Book Antiqua"/>
          <w:sz w:val="22"/>
          <w:szCs w:val="22"/>
        </w:rPr>
      </w:pPr>
      <w:r>
        <w:rPr>
          <w:rFonts w:ascii="Book Antiqua" w:eastAsia="Calibri" w:hAnsi="Book Antiqua"/>
          <w:sz w:val="22"/>
          <w:szCs w:val="22"/>
        </w:rPr>
        <w:fldChar w:fldCharType="begin"/>
      </w:r>
      <w:r>
        <w:rPr>
          <w:rFonts w:ascii="Book Antiqua" w:eastAsia="Calibri" w:hAnsi="Book Antiqua"/>
          <w:sz w:val="22"/>
          <w:szCs w:val="22"/>
        </w:rPr>
        <w:instrText xml:space="preserve"> REF _Ref207797755 \h </w:instrText>
      </w:r>
      <w:r>
        <w:rPr>
          <w:rFonts w:ascii="Book Antiqua" w:eastAsia="Calibri" w:hAnsi="Book Antiqua"/>
          <w:sz w:val="22"/>
          <w:szCs w:val="22"/>
        </w:rPr>
      </w:r>
      <w:r>
        <w:rPr>
          <w:rFonts w:ascii="Book Antiqua" w:eastAsia="Calibri" w:hAnsi="Book Antiqua"/>
          <w:sz w:val="22"/>
          <w:szCs w:val="22"/>
        </w:rPr>
        <w:fldChar w:fldCharType="separate"/>
      </w:r>
      <w:r w:rsidR="002A2D42">
        <w:rPr>
          <w:rFonts w:ascii="Book Antiqua" w:hAnsi="Book Antiqua"/>
          <w:sz w:val="22"/>
          <w:szCs w:val="22"/>
        </w:rPr>
        <w:t>Preglednic</w:t>
      </w:r>
      <w:r w:rsidR="002A2D42" w:rsidRPr="005B468F">
        <w:rPr>
          <w:rFonts w:ascii="Book Antiqua" w:hAnsi="Book Antiqua"/>
          <w:sz w:val="22"/>
          <w:szCs w:val="22"/>
        </w:rPr>
        <w:t xml:space="preserve">a </w:t>
      </w:r>
      <w:r w:rsidR="002A2D42">
        <w:rPr>
          <w:rFonts w:ascii="Book Antiqua" w:hAnsi="Book Antiqua"/>
          <w:noProof/>
          <w:sz w:val="22"/>
          <w:szCs w:val="22"/>
        </w:rPr>
        <w:t>3</w:t>
      </w:r>
      <w:r>
        <w:rPr>
          <w:rFonts w:ascii="Book Antiqua" w:eastAsia="Calibri" w:hAnsi="Book Antiqua"/>
          <w:sz w:val="22"/>
          <w:szCs w:val="22"/>
        </w:rPr>
        <w:fldChar w:fldCharType="end"/>
      </w:r>
      <w:r>
        <w:rPr>
          <w:rFonts w:ascii="Book Antiqua" w:eastAsia="Calibri" w:hAnsi="Book Antiqua"/>
          <w:sz w:val="22"/>
          <w:szCs w:val="22"/>
        </w:rPr>
        <w:t xml:space="preserve"> </w:t>
      </w:r>
      <w:r w:rsidR="00FC4187">
        <w:rPr>
          <w:rFonts w:ascii="Book Antiqua" w:eastAsia="Calibri" w:hAnsi="Book Antiqua"/>
          <w:sz w:val="22"/>
          <w:szCs w:val="22"/>
        </w:rPr>
        <w:t xml:space="preserve">prikazuje </w:t>
      </w:r>
      <w:r w:rsidR="00FC4187" w:rsidRPr="0090614A">
        <w:rPr>
          <w:rFonts w:ascii="Book Antiqua" w:eastAsia="Calibri" w:hAnsi="Book Antiqua"/>
          <w:sz w:val="22"/>
          <w:szCs w:val="22"/>
        </w:rPr>
        <w:t>potrebn</w:t>
      </w:r>
      <w:r w:rsidR="00C767E6" w:rsidRPr="0090614A">
        <w:rPr>
          <w:rFonts w:ascii="Book Antiqua" w:eastAsia="Calibri" w:hAnsi="Book Antiqua"/>
          <w:sz w:val="22"/>
          <w:szCs w:val="22"/>
        </w:rPr>
        <w:t>i</w:t>
      </w:r>
      <w:r w:rsidR="00FC4187" w:rsidRPr="00D85B7B">
        <w:rPr>
          <w:rFonts w:ascii="Book Antiqua" w:eastAsia="Calibri" w:hAnsi="Book Antiqua"/>
          <w:sz w:val="22"/>
          <w:szCs w:val="22"/>
        </w:rPr>
        <w:t xml:space="preserve"> obseg zadolževanja, za kar pa bo </w:t>
      </w:r>
      <w:r w:rsidR="00FC4187">
        <w:rPr>
          <w:rFonts w:ascii="Book Antiqua" w:eastAsia="Calibri" w:hAnsi="Book Antiqua"/>
          <w:sz w:val="22"/>
          <w:szCs w:val="22"/>
        </w:rPr>
        <w:t xml:space="preserve">na dolžniških kapitalskih trgih </w:t>
      </w:r>
      <w:r w:rsidR="004853A7">
        <w:rPr>
          <w:rFonts w:ascii="Book Antiqua" w:eastAsia="Calibri" w:hAnsi="Book Antiqua"/>
          <w:sz w:val="22"/>
          <w:szCs w:val="22"/>
        </w:rPr>
        <w:t>potrebno</w:t>
      </w:r>
      <w:r w:rsidR="0090614A">
        <w:rPr>
          <w:rFonts w:ascii="Book Antiqua" w:eastAsia="Calibri" w:hAnsi="Book Antiqua"/>
          <w:sz w:val="22"/>
          <w:szCs w:val="22"/>
        </w:rPr>
        <w:t xml:space="preserve"> </w:t>
      </w:r>
      <w:r w:rsidR="00FC4187">
        <w:rPr>
          <w:rFonts w:ascii="Book Antiqua" w:eastAsia="Calibri" w:hAnsi="Book Antiqua"/>
          <w:sz w:val="22"/>
          <w:szCs w:val="22"/>
        </w:rPr>
        <w:t>pridobiti ustrezno v</w:t>
      </w:r>
      <w:r w:rsidR="00C767E6">
        <w:rPr>
          <w:rFonts w:ascii="Book Antiqua" w:eastAsia="Calibri" w:hAnsi="Book Antiqua"/>
          <w:sz w:val="22"/>
          <w:szCs w:val="22"/>
        </w:rPr>
        <w:t>el</w:t>
      </w:r>
      <w:r w:rsidR="00FC4187">
        <w:rPr>
          <w:rFonts w:ascii="Book Antiqua" w:eastAsia="Calibri" w:hAnsi="Book Antiqua"/>
          <w:sz w:val="22"/>
          <w:szCs w:val="22"/>
        </w:rPr>
        <w:t xml:space="preserve">iko povpraševanje investitorjev za nakup </w:t>
      </w:r>
      <w:r w:rsidR="00F05F8C">
        <w:rPr>
          <w:rFonts w:ascii="Book Antiqua" w:eastAsia="Calibri" w:hAnsi="Book Antiqua"/>
          <w:sz w:val="22"/>
          <w:szCs w:val="22"/>
        </w:rPr>
        <w:t>dolžniških vrednostnih papirjev</w:t>
      </w:r>
      <w:r w:rsidR="00FC4187">
        <w:rPr>
          <w:rFonts w:ascii="Book Antiqua" w:eastAsia="Calibri" w:hAnsi="Book Antiqua"/>
          <w:sz w:val="22"/>
          <w:szCs w:val="22"/>
        </w:rPr>
        <w:t xml:space="preserve"> Republike Slovenije po sprejemljivi obrestni meri. </w:t>
      </w:r>
    </w:p>
    <w:p w14:paraId="54EFFBFF" w14:textId="77777777" w:rsidR="00FC4187" w:rsidRDefault="00FC4187" w:rsidP="00FC4187">
      <w:pPr>
        <w:jc w:val="both"/>
        <w:rPr>
          <w:rFonts w:ascii="Book Antiqua" w:eastAsia="Calibri" w:hAnsi="Book Antiqua"/>
          <w:sz w:val="22"/>
          <w:szCs w:val="22"/>
        </w:rPr>
      </w:pPr>
    </w:p>
    <w:p w14:paraId="15A33763" w14:textId="5A1CCF77" w:rsidR="00FC4187" w:rsidRDefault="00C767E6" w:rsidP="00FC4187">
      <w:pPr>
        <w:jc w:val="both"/>
        <w:rPr>
          <w:rFonts w:ascii="Book Antiqua" w:eastAsia="Calibri" w:hAnsi="Book Antiqua"/>
          <w:sz w:val="22"/>
          <w:szCs w:val="22"/>
        </w:rPr>
      </w:pPr>
      <w:r>
        <w:rPr>
          <w:rFonts w:ascii="Book Antiqua" w:eastAsia="Calibri" w:hAnsi="Book Antiqua"/>
          <w:sz w:val="22"/>
          <w:szCs w:val="22"/>
        </w:rPr>
        <w:t>Ob</w:t>
      </w:r>
      <w:r w:rsidR="00FC4187">
        <w:rPr>
          <w:rFonts w:ascii="Book Antiqua" w:eastAsia="Calibri" w:hAnsi="Book Antiqua"/>
          <w:sz w:val="22"/>
          <w:szCs w:val="22"/>
        </w:rPr>
        <w:t xml:space="preserve"> upošteva</w:t>
      </w:r>
      <w:r>
        <w:rPr>
          <w:rFonts w:ascii="Book Antiqua" w:eastAsia="Calibri" w:hAnsi="Book Antiqua"/>
          <w:sz w:val="22"/>
          <w:szCs w:val="22"/>
        </w:rPr>
        <w:t>nju</w:t>
      </w:r>
      <w:r w:rsidR="00FC4187">
        <w:rPr>
          <w:rFonts w:ascii="Book Antiqua" w:eastAsia="Calibri" w:hAnsi="Book Antiqua"/>
          <w:sz w:val="22"/>
          <w:szCs w:val="22"/>
        </w:rPr>
        <w:t xml:space="preserve"> sindiciran</w:t>
      </w:r>
      <w:r>
        <w:rPr>
          <w:rFonts w:ascii="Book Antiqua" w:eastAsia="Calibri" w:hAnsi="Book Antiqua"/>
          <w:sz w:val="22"/>
          <w:szCs w:val="22"/>
        </w:rPr>
        <w:t>ih</w:t>
      </w:r>
      <w:r w:rsidR="00FC4187">
        <w:rPr>
          <w:rFonts w:ascii="Book Antiqua" w:eastAsia="Calibri" w:hAnsi="Book Antiqua"/>
          <w:sz w:val="22"/>
          <w:szCs w:val="22"/>
        </w:rPr>
        <w:t xml:space="preserve"> referenčn</w:t>
      </w:r>
      <w:r>
        <w:rPr>
          <w:rFonts w:ascii="Book Antiqua" w:eastAsia="Calibri" w:hAnsi="Book Antiqua"/>
          <w:sz w:val="22"/>
          <w:szCs w:val="22"/>
        </w:rPr>
        <w:t>ih</w:t>
      </w:r>
      <w:r w:rsidR="00FC4187">
        <w:rPr>
          <w:rFonts w:ascii="Book Antiqua" w:eastAsia="Calibri" w:hAnsi="Book Antiqua"/>
          <w:sz w:val="22"/>
          <w:szCs w:val="22"/>
        </w:rPr>
        <w:t xml:space="preserve"> izdaj slovenskih obveznic v </w:t>
      </w:r>
      <w:r w:rsidR="00E96AD9">
        <w:rPr>
          <w:rFonts w:ascii="Book Antiqua" w:eastAsia="Calibri" w:hAnsi="Book Antiqua"/>
          <w:sz w:val="22"/>
          <w:szCs w:val="22"/>
        </w:rPr>
        <w:t>evrih</w:t>
      </w:r>
      <w:r w:rsidR="00FC4187">
        <w:rPr>
          <w:rFonts w:ascii="Book Antiqua" w:eastAsia="Calibri" w:hAnsi="Book Antiqua"/>
          <w:sz w:val="22"/>
          <w:szCs w:val="22"/>
        </w:rPr>
        <w:t xml:space="preserve"> ugotovimo</w:t>
      </w:r>
      <w:r>
        <w:rPr>
          <w:rFonts w:ascii="Book Antiqua" w:eastAsia="Calibri" w:hAnsi="Book Antiqua"/>
          <w:sz w:val="22"/>
          <w:szCs w:val="22"/>
        </w:rPr>
        <w:t>,</w:t>
      </w:r>
      <w:r w:rsidR="00FC4187">
        <w:rPr>
          <w:rFonts w:ascii="Book Antiqua" w:eastAsia="Calibri" w:hAnsi="Book Antiqua"/>
          <w:sz w:val="22"/>
          <w:szCs w:val="22"/>
        </w:rPr>
        <w:t xml:space="preserve"> da je let</w:t>
      </w:r>
      <w:r>
        <w:rPr>
          <w:rFonts w:ascii="Book Antiqua" w:eastAsia="Calibri" w:hAnsi="Book Antiqua"/>
          <w:sz w:val="22"/>
          <w:szCs w:val="22"/>
        </w:rPr>
        <w:t>a</w:t>
      </w:r>
      <w:r w:rsidR="00FC4187">
        <w:rPr>
          <w:rFonts w:ascii="Book Antiqua" w:eastAsia="Calibri" w:hAnsi="Book Antiqua"/>
          <w:sz w:val="22"/>
          <w:szCs w:val="22"/>
        </w:rPr>
        <w:t xml:space="preserve"> 2022 povpraševanje investitorjev </w:t>
      </w:r>
      <w:r>
        <w:rPr>
          <w:rFonts w:ascii="Book Antiqua" w:eastAsia="Calibri" w:hAnsi="Book Antiqua"/>
          <w:sz w:val="22"/>
          <w:szCs w:val="22"/>
        </w:rPr>
        <w:t>obs</w:t>
      </w:r>
      <w:r w:rsidR="00FC4187">
        <w:rPr>
          <w:rFonts w:ascii="Book Antiqua" w:eastAsia="Calibri" w:hAnsi="Book Antiqua"/>
          <w:sz w:val="22"/>
          <w:szCs w:val="22"/>
        </w:rPr>
        <w:t>e</w:t>
      </w:r>
      <w:r>
        <w:rPr>
          <w:rFonts w:ascii="Book Antiqua" w:eastAsia="Calibri" w:hAnsi="Book Antiqua"/>
          <w:sz w:val="22"/>
          <w:szCs w:val="22"/>
        </w:rPr>
        <w:t>g</w:t>
      </w:r>
      <w:r w:rsidR="00FC4187">
        <w:rPr>
          <w:rFonts w:ascii="Book Antiqua" w:eastAsia="Calibri" w:hAnsi="Book Antiqua"/>
          <w:sz w:val="22"/>
          <w:szCs w:val="22"/>
        </w:rPr>
        <w:t>a</w:t>
      </w:r>
      <w:r>
        <w:rPr>
          <w:rFonts w:ascii="Book Antiqua" w:eastAsia="Calibri" w:hAnsi="Book Antiqua"/>
          <w:sz w:val="22"/>
          <w:szCs w:val="22"/>
        </w:rPr>
        <w:t>l</w:t>
      </w:r>
      <w:r w:rsidR="00FC4187">
        <w:rPr>
          <w:rFonts w:ascii="Book Antiqua" w:eastAsia="Calibri" w:hAnsi="Book Antiqua"/>
          <w:sz w:val="22"/>
          <w:szCs w:val="22"/>
        </w:rPr>
        <w:t>o 4,0-kratnik sprejete vpisane nominalne vrednosti dolga, let</w:t>
      </w:r>
      <w:r>
        <w:rPr>
          <w:rFonts w:ascii="Book Antiqua" w:eastAsia="Calibri" w:hAnsi="Book Antiqua"/>
          <w:sz w:val="22"/>
          <w:szCs w:val="22"/>
        </w:rPr>
        <w:t>o pozneje</w:t>
      </w:r>
      <w:r w:rsidR="00FC4187">
        <w:rPr>
          <w:rFonts w:ascii="Book Antiqua" w:eastAsia="Calibri" w:hAnsi="Book Antiqua"/>
          <w:sz w:val="22"/>
          <w:szCs w:val="22"/>
        </w:rPr>
        <w:t xml:space="preserve"> 6,1-kratnik, v letu 2024 </w:t>
      </w:r>
      <w:r w:rsidR="00547F1D">
        <w:rPr>
          <w:rFonts w:ascii="Book Antiqua" w:eastAsia="Calibri" w:hAnsi="Book Antiqua"/>
          <w:sz w:val="22"/>
          <w:szCs w:val="22"/>
        </w:rPr>
        <w:t xml:space="preserve">je pomenilo </w:t>
      </w:r>
      <w:r w:rsidR="00FC4187">
        <w:rPr>
          <w:rFonts w:ascii="Book Antiqua" w:eastAsia="Calibri" w:hAnsi="Book Antiqua"/>
          <w:sz w:val="22"/>
          <w:szCs w:val="22"/>
        </w:rPr>
        <w:t>4,5-kratnik</w:t>
      </w:r>
      <w:r w:rsidR="00547F1D">
        <w:rPr>
          <w:rFonts w:ascii="Book Antiqua" w:eastAsia="Calibri" w:hAnsi="Book Antiqua"/>
          <w:sz w:val="22"/>
          <w:szCs w:val="22"/>
        </w:rPr>
        <w:t>,</w:t>
      </w:r>
      <w:r w:rsidR="00FC4187">
        <w:rPr>
          <w:rFonts w:ascii="Book Antiqua" w:eastAsia="Calibri" w:hAnsi="Book Antiqua"/>
          <w:sz w:val="22"/>
          <w:szCs w:val="22"/>
        </w:rPr>
        <w:t xml:space="preserve"> v letu 2025 </w:t>
      </w:r>
      <w:r w:rsidR="00547F1D">
        <w:rPr>
          <w:rFonts w:ascii="Book Antiqua" w:eastAsia="Calibri" w:hAnsi="Book Antiqua"/>
          <w:sz w:val="22"/>
          <w:szCs w:val="22"/>
        </w:rPr>
        <w:t xml:space="preserve">pa </w:t>
      </w:r>
      <w:r w:rsidR="00FC4187">
        <w:rPr>
          <w:rFonts w:ascii="Book Antiqua" w:eastAsia="Calibri" w:hAnsi="Book Antiqua"/>
          <w:sz w:val="22"/>
          <w:szCs w:val="22"/>
        </w:rPr>
        <w:t xml:space="preserve">4,2-kratnik. </w:t>
      </w:r>
      <w:r w:rsidR="00547F1D">
        <w:rPr>
          <w:rFonts w:ascii="Book Antiqua" w:eastAsia="Calibri" w:hAnsi="Book Antiqua"/>
          <w:sz w:val="22"/>
          <w:szCs w:val="22"/>
        </w:rPr>
        <w:t>Pri</w:t>
      </w:r>
      <w:r w:rsidR="00FC4187">
        <w:rPr>
          <w:rFonts w:ascii="Book Antiqua" w:eastAsia="Calibri" w:hAnsi="Book Antiqua"/>
          <w:sz w:val="22"/>
          <w:szCs w:val="22"/>
        </w:rPr>
        <w:t xml:space="preserve"> sindiciran</w:t>
      </w:r>
      <w:r w:rsidR="00547F1D">
        <w:rPr>
          <w:rFonts w:ascii="Book Antiqua" w:eastAsia="Calibri" w:hAnsi="Book Antiqua"/>
          <w:sz w:val="22"/>
          <w:szCs w:val="22"/>
        </w:rPr>
        <w:t>ih</w:t>
      </w:r>
      <w:r w:rsidR="00FC4187">
        <w:rPr>
          <w:rFonts w:ascii="Book Antiqua" w:eastAsia="Calibri" w:hAnsi="Book Antiqua"/>
          <w:sz w:val="22"/>
          <w:szCs w:val="22"/>
        </w:rPr>
        <w:t xml:space="preserve"> referenčn</w:t>
      </w:r>
      <w:r w:rsidR="00547F1D">
        <w:rPr>
          <w:rFonts w:ascii="Book Antiqua" w:eastAsia="Calibri" w:hAnsi="Book Antiqua"/>
          <w:sz w:val="22"/>
          <w:szCs w:val="22"/>
        </w:rPr>
        <w:t>ih</w:t>
      </w:r>
      <w:r w:rsidR="00FC4187">
        <w:rPr>
          <w:rFonts w:ascii="Book Antiqua" w:eastAsia="Calibri" w:hAnsi="Book Antiqua"/>
          <w:sz w:val="22"/>
          <w:szCs w:val="22"/>
        </w:rPr>
        <w:t xml:space="preserve"> izdaj</w:t>
      </w:r>
      <w:r w:rsidR="00547F1D">
        <w:rPr>
          <w:rFonts w:ascii="Book Antiqua" w:eastAsia="Calibri" w:hAnsi="Book Antiqua"/>
          <w:sz w:val="22"/>
          <w:szCs w:val="22"/>
        </w:rPr>
        <w:t>ah</w:t>
      </w:r>
      <w:r w:rsidR="00FC4187">
        <w:rPr>
          <w:rFonts w:ascii="Book Antiqua" w:eastAsia="Calibri" w:hAnsi="Book Antiqua"/>
          <w:sz w:val="22"/>
          <w:szCs w:val="22"/>
        </w:rPr>
        <w:t xml:space="preserve"> slovenskih obveznic v USD je povpraševanje investitorjev </w:t>
      </w:r>
      <w:r w:rsidR="00547F1D">
        <w:rPr>
          <w:rFonts w:ascii="Book Antiqua" w:eastAsia="Calibri" w:hAnsi="Book Antiqua"/>
          <w:sz w:val="22"/>
          <w:szCs w:val="22"/>
        </w:rPr>
        <w:t xml:space="preserve">leta 2023 </w:t>
      </w:r>
      <w:r w:rsidR="004853A7">
        <w:rPr>
          <w:rFonts w:ascii="Book Antiqua" w:eastAsia="Calibri" w:hAnsi="Book Antiqua"/>
          <w:sz w:val="22"/>
          <w:szCs w:val="22"/>
        </w:rPr>
        <w:t>doseglo</w:t>
      </w:r>
      <w:r w:rsidR="00FC4187">
        <w:rPr>
          <w:rFonts w:ascii="Book Antiqua" w:eastAsia="Calibri" w:hAnsi="Book Antiqua"/>
          <w:sz w:val="22"/>
          <w:szCs w:val="22"/>
        </w:rPr>
        <w:t xml:space="preserve"> 2,7-kratnik sprejete </w:t>
      </w:r>
      <w:r w:rsidR="00FC4187">
        <w:rPr>
          <w:rFonts w:ascii="Book Antiqua" w:eastAsia="Calibri" w:hAnsi="Book Antiqua"/>
          <w:sz w:val="22"/>
          <w:szCs w:val="22"/>
        </w:rPr>
        <w:lastRenderedPageBreak/>
        <w:t>vpisane nominalne vrednosti dolga</w:t>
      </w:r>
      <w:r w:rsidR="00547F1D">
        <w:rPr>
          <w:rFonts w:ascii="Book Antiqua" w:eastAsia="Calibri" w:hAnsi="Book Antiqua"/>
          <w:sz w:val="22"/>
          <w:szCs w:val="22"/>
        </w:rPr>
        <w:t>,</w:t>
      </w:r>
      <w:r w:rsidR="00FC4187">
        <w:rPr>
          <w:rFonts w:ascii="Book Antiqua" w:eastAsia="Calibri" w:hAnsi="Book Antiqua"/>
          <w:sz w:val="22"/>
          <w:szCs w:val="22"/>
        </w:rPr>
        <w:t xml:space="preserve"> </w:t>
      </w:r>
      <w:r w:rsidR="00547F1D">
        <w:rPr>
          <w:rFonts w:ascii="Book Antiqua" w:eastAsia="Calibri" w:hAnsi="Book Antiqua"/>
          <w:sz w:val="22"/>
          <w:szCs w:val="22"/>
        </w:rPr>
        <w:t>pri</w:t>
      </w:r>
      <w:r w:rsidR="00FC4187">
        <w:rPr>
          <w:rFonts w:ascii="Book Antiqua" w:eastAsia="Calibri" w:hAnsi="Book Antiqua"/>
          <w:sz w:val="22"/>
          <w:szCs w:val="22"/>
        </w:rPr>
        <w:t xml:space="preserve"> sindiciran</w:t>
      </w:r>
      <w:r w:rsidR="00547F1D">
        <w:rPr>
          <w:rFonts w:ascii="Book Antiqua" w:eastAsia="Calibri" w:hAnsi="Book Antiqua"/>
          <w:sz w:val="22"/>
          <w:szCs w:val="22"/>
        </w:rPr>
        <w:t>ih</w:t>
      </w:r>
      <w:r w:rsidR="00FC4187">
        <w:rPr>
          <w:rFonts w:ascii="Book Antiqua" w:eastAsia="Calibri" w:hAnsi="Book Antiqua"/>
          <w:sz w:val="22"/>
          <w:szCs w:val="22"/>
        </w:rPr>
        <w:t xml:space="preserve"> referenčn</w:t>
      </w:r>
      <w:r w:rsidR="00547F1D">
        <w:rPr>
          <w:rFonts w:ascii="Book Antiqua" w:eastAsia="Calibri" w:hAnsi="Book Antiqua"/>
          <w:sz w:val="22"/>
          <w:szCs w:val="22"/>
        </w:rPr>
        <w:t>ih</w:t>
      </w:r>
      <w:r w:rsidR="00FC4187">
        <w:rPr>
          <w:rFonts w:ascii="Book Antiqua" w:eastAsia="Calibri" w:hAnsi="Book Antiqua"/>
          <w:sz w:val="22"/>
          <w:szCs w:val="22"/>
        </w:rPr>
        <w:t xml:space="preserve"> izdaj</w:t>
      </w:r>
      <w:r w:rsidR="00547F1D">
        <w:rPr>
          <w:rFonts w:ascii="Book Antiqua" w:eastAsia="Calibri" w:hAnsi="Book Antiqua"/>
          <w:sz w:val="22"/>
          <w:szCs w:val="22"/>
        </w:rPr>
        <w:t>ah</w:t>
      </w:r>
      <w:r w:rsidR="00FC4187">
        <w:rPr>
          <w:rFonts w:ascii="Book Antiqua" w:eastAsia="Calibri" w:hAnsi="Book Antiqua"/>
          <w:sz w:val="22"/>
          <w:szCs w:val="22"/>
        </w:rPr>
        <w:t xml:space="preserve"> slovenskih obveznic v JPY</w:t>
      </w:r>
      <w:r w:rsidR="00547F1D">
        <w:rPr>
          <w:rFonts w:ascii="Book Antiqua" w:eastAsia="Calibri" w:hAnsi="Book Antiqua"/>
          <w:sz w:val="22"/>
          <w:szCs w:val="22"/>
        </w:rPr>
        <w:t xml:space="preserve"> p</w:t>
      </w:r>
      <w:r w:rsidR="00FC4187" w:rsidRPr="000F5C2F">
        <w:rPr>
          <w:rFonts w:ascii="Book Antiqua" w:eastAsia="Calibri" w:hAnsi="Book Antiqua"/>
          <w:sz w:val="22"/>
          <w:szCs w:val="22"/>
        </w:rPr>
        <w:t>a je v letu 2024 povpraševanje investitorjev p</w:t>
      </w:r>
      <w:r w:rsidR="00547F1D">
        <w:rPr>
          <w:rFonts w:ascii="Book Antiqua" w:eastAsia="Calibri" w:hAnsi="Book Antiqua"/>
          <w:sz w:val="22"/>
          <w:szCs w:val="22"/>
        </w:rPr>
        <w:t>om</w:t>
      </w:r>
      <w:r w:rsidR="00FC4187" w:rsidRPr="000F5C2F">
        <w:rPr>
          <w:rFonts w:ascii="Book Antiqua" w:eastAsia="Calibri" w:hAnsi="Book Antiqua"/>
          <w:sz w:val="22"/>
          <w:szCs w:val="22"/>
        </w:rPr>
        <w:t>e</w:t>
      </w:r>
      <w:r w:rsidR="00547F1D">
        <w:rPr>
          <w:rFonts w:ascii="Book Antiqua" w:eastAsia="Calibri" w:hAnsi="Book Antiqua"/>
          <w:sz w:val="22"/>
          <w:szCs w:val="22"/>
        </w:rPr>
        <w:t>nil</w:t>
      </w:r>
      <w:r w:rsidR="00FC4187" w:rsidRPr="000F5C2F">
        <w:rPr>
          <w:rFonts w:ascii="Book Antiqua" w:eastAsia="Calibri" w:hAnsi="Book Antiqua"/>
          <w:sz w:val="22"/>
          <w:szCs w:val="22"/>
        </w:rPr>
        <w:t>o 1,03-kratnik sprejete vpisane nominalne vrednosti dolga</w:t>
      </w:r>
      <w:r w:rsidR="000F5C2F" w:rsidRPr="000F5C2F">
        <w:rPr>
          <w:rFonts w:ascii="Book Antiqua" w:eastAsia="Calibri" w:hAnsi="Book Antiqua"/>
          <w:sz w:val="22"/>
          <w:szCs w:val="22"/>
        </w:rPr>
        <w:t>, v letu 2025 pa 1,6</w:t>
      </w:r>
      <w:r w:rsidR="00547F1D">
        <w:rPr>
          <w:rFonts w:ascii="Book Antiqua" w:eastAsia="Calibri" w:hAnsi="Book Antiqua"/>
          <w:sz w:val="22"/>
          <w:szCs w:val="22"/>
        </w:rPr>
        <w:t>-</w:t>
      </w:r>
      <w:r w:rsidR="000F5C2F" w:rsidRPr="000F5C2F">
        <w:rPr>
          <w:rFonts w:ascii="Book Antiqua" w:eastAsia="Calibri" w:hAnsi="Book Antiqua"/>
          <w:sz w:val="22"/>
          <w:szCs w:val="22"/>
        </w:rPr>
        <w:t>kratnik</w:t>
      </w:r>
      <w:r w:rsidR="00FC4187" w:rsidRPr="000F5C2F">
        <w:rPr>
          <w:rFonts w:ascii="Book Antiqua" w:eastAsia="Calibri" w:hAnsi="Book Antiqua"/>
          <w:sz w:val="22"/>
          <w:szCs w:val="22"/>
        </w:rPr>
        <w:t>.</w:t>
      </w:r>
      <w:r w:rsidR="00FC4187">
        <w:rPr>
          <w:rFonts w:ascii="Book Antiqua" w:eastAsia="Calibri" w:hAnsi="Book Antiqua"/>
          <w:sz w:val="22"/>
          <w:szCs w:val="22"/>
        </w:rPr>
        <w:t xml:space="preserve"> To kaže na robustno investitorsko zaledje tako na domačem evrskem dolžniškem kapitalskem trgu kot </w:t>
      </w:r>
      <w:r w:rsidR="00547F1D">
        <w:rPr>
          <w:rFonts w:ascii="Book Antiqua" w:eastAsia="Calibri" w:hAnsi="Book Antiqua"/>
          <w:sz w:val="22"/>
          <w:szCs w:val="22"/>
        </w:rPr>
        <w:t xml:space="preserve">tudi na </w:t>
      </w:r>
      <w:r w:rsidR="00FC4187">
        <w:rPr>
          <w:rFonts w:ascii="Book Antiqua" w:eastAsia="Calibri" w:hAnsi="Book Antiqua"/>
          <w:sz w:val="22"/>
          <w:szCs w:val="22"/>
        </w:rPr>
        <w:t>globalnem.</w:t>
      </w:r>
      <w:r w:rsidR="003C0C50">
        <w:rPr>
          <w:rFonts w:ascii="Book Antiqua" w:eastAsia="Calibri" w:hAnsi="Book Antiqua"/>
          <w:sz w:val="22"/>
          <w:szCs w:val="22"/>
        </w:rPr>
        <w:t xml:space="preserve"> </w:t>
      </w:r>
    </w:p>
    <w:p w14:paraId="31908AF6" w14:textId="77777777" w:rsidR="00FC4187" w:rsidRPr="00226465" w:rsidRDefault="00FC4187" w:rsidP="00FC4187">
      <w:pPr>
        <w:jc w:val="both"/>
        <w:rPr>
          <w:rFonts w:ascii="Book Antiqua" w:eastAsia="Calibri" w:hAnsi="Book Antiqua"/>
          <w:sz w:val="22"/>
          <w:szCs w:val="22"/>
        </w:rPr>
      </w:pPr>
    </w:p>
    <w:p w14:paraId="112FC979" w14:textId="517D7410" w:rsidR="00FC4187" w:rsidRDefault="00FC4187" w:rsidP="00FC4187">
      <w:pPr>
        <w:jc w:val="both"/>
        <w:rPr>
          <w:rFonts w:ascii="Book Antiqua" w:eastAsia="Calibri" w:hAnsi="Book Antiqua"/>
          <w:sz w:val="22"/>
          <w:szCs w:val="22"/>
        </w:rPr>
      </w:pPr>
      <w:r>
        <w:rPr>
          <w:rFonts w:ascii="Book Antiqua" w:eastAsia="Calibri" w:hAnsi="Book Antiqua"/>
          <w:sz w:val="22"/>
          <w:szCs w:val="22"/>
        </w:rPr>
        <w:t xml:space="preserve">Ministrstvo za finance </w:t>
      </w:r>
      <w:r w:rsidR="00547F1D">
        <w:rPr>
          <w:rFonts w:ascii="Book Antiqua" w:eastAsia="Calibri" w:hAnsi="Book Antiqua"/>
          <w:sz w:val="22"/>
          <w:szCs w:val="22"/>
        </w:rPr>
        <w:t xml:space="preserve">Republike Slovenije </w:t>
      </w:r>
      <w:r>
        <w:rPr>
          <w:rFonts w:ascii="Book Antiqua" w:eastAsia="Calibri" w:hAnsi="Book Antiqua"/>
          <w:sz w:val="22"/>
          <w:szCs w:val="22"/>
        </w:rPr>
        <w:t xml:space="preserve">se </w:t>
      </w:r>
      <w:r w:rsidR="00A32875">
        <w:rPr>
          <w:rFonts w:ascii="Book Antiqua" w:eastAsia="Calibri" w:hAnsi="Book Antiqua"/>
          <w:sz w:val="22"/>
          <w:szCs w:val="22"/>
        </w:rPr>
        <w:t xml:space="preserve">primarno </w:t>
      </w:r>
      <w:r>
        <w:rPr>
          <w:rFonts w:ascii="Book Antiqua" w:eastAsia="Calibri" w:hAnsi="Book Antiqua"/>
          <w:sz w:val="22"/>
          <w:szCs w:val="22"/>
        </w:rPr>
        <w:t xml:space="preserve">zadolžuje za izvrševanje financiranja državnega proračuna </w:t>
      </w:r>
      <w:r w:rsidR="00547F1D">
        <w:rPr>
          <w:rFonts w:ascii="Book Antiqua" w:eastAsia="Calibri" w:hAnsi="Book Antiqua"/>
          <w:sz w:val="22"/>
          <w:szCs w:val="22"/>
        </w:rPr>
        <w:t xml:space="preserve">in </w:t>
      </w:r>
      <w:r>
        <w:rPr>
          <w:rFonts w:ascii="Book Antiqua" w:eastAsia="Calibri" w:hAnsi="Book Antiqua"/>
          <w:sz w:val="22"/>
          <w:szCs w:val="22"/>
        </w:rPr>
        <w:t>tudi za upravljanje dolg</w:t>
      </w:r>
      <w:r w:rsidR="00547F1D">
        <w:rPr>
          <w:rFonts w:ascii="Book Antiqua" w:eastAsia="Calibri" w:hAnsi="Book Antiqua"/>
          <w:sz w:val="22"/>
          <w:szCs w:val="22"/>
        </w:rPr>
        <w:t>a</w:t>
      </w:r>
      <w:r>
        <w:rPr>
          <w:rFonts w:ascii="Book Antiqua" w:eastAsia="Calibri" w:hAnsi="Book Antiqua"/>
          <w:sz w:val="22"/>
          <w:szCs w:val="22"/>
        </w:rPr>
        <w:t xml:space="preserve"> državnega proračuna. </w:t>
      </w:r>
      <w:r w:rsidRPr="00A953CE">
        <w:rPr>
          <w:rFonts w:ascii="Book Antiqua" w:eastAsia="Calibri" w:hAnsi="Book Antiqua"/>
          <w:sz w:val="22"/>
          <w:szCs w:val="22"/>
        </w:rPr>
        <w:t xml:space="preserve">Pri </w:t>
      </w:r>
      <w:r w:rsidR="00D85B7B">
        <w:rPr>
          <w:rFonts w:ascii="Book Antiqua" w:eastAsia="Calibri" w:hAnsi="Book Antiqua"/>
          <w:sz w:val="22"/>
          <w:szCs w:val="22"/>
        </w:rPr>
        <w:t>drugem od omenjenih</w:t>
      </w:r>
      <w:r w:rsidRPr="00A953CE">
        <w:rPr>
          <w:rFonts w:ascii="Book Antiqua" w:eastAsia="Calibri" w:hAnsi="Book Antiqua"/>
          <w:sz w:val="22"/>
          <w:szCs w:val="22"/>
        </w:rPr>
        <w:t xml:space="preserve"> se </w:t>
      </w:r>
      <w:r>
        <w:rPr>
          <w:rFonts w:ascii="Book Antiqua" w:eastAsia="Calibri" w:hAnsi="Book Antiqua"/>
          <w:sz w:val="22"/>
          <w:szCs w:val="22"/>
        </w:rPr>
        <w:t>posebna pozornost namenja</w:t>
      </w:r>
      <w:r w:rsidR="00502E51">
        <w:rPr>
          <w:rFonts w:ascii="Book Antiqua" w:eastAsia="Calibri" w:hAnsi="Book Antiqua"/>
          <w:sz w:val="22"/>
          <w:szCs w:val="22"/>
        </w:rPr>
        <w:t xml:space="preserve"> temu</w:t>
      </w:r>
      <w:r w:rsidRPr="00A953CE">
        <w:rPr>
          <w:rFonts w:ascii="Book Antiqua" w:eastAsia="Calibri" w:hAnsi="Book Antiqua"/>
          <w:sz w:val="22"/>
          <w:szCs w:val="22"/>
        </w:rPr>
        <w:t>, da</w:t>
      </w:r>
      <w:r>
        <w:rPr>
          <w:rFonts w:ascii="Book Antiqua" w:eastAsia="Calibri" w:hAnsi="Book Antiqua"/>
          <w:sz w:val="22"/>
          <w:szCs w:val="22"/>
        </w:rPr>
        <w:t xml:space="preserve"> r</w:t>
      </w:r>
      <w:r w:rsidR="00502E51">
        <w:rPr>
          <w:rFonts w:ascii="Book Antiqua" w:eastAsia="Calibri" w:hAnsi="Book Antiqua"/>
          <w:sz w:val="22"/>
          <w:szCs w:val="22"/>
        </w:rPr>
        <w:t>azm</w:t>
      </w:r>
      <w:r>
        <w:rPr>
          <w:rFonts w:ascii="Book Antiqua" w:eastAsia="Calibri" w:hAnsi="Book Antiqua"/>
          <w:sz w:val="22"/>
          <w:szCs w:val="22"/>
        </w:rPr>
        <w:t>e</w:t>
      </w:r>
      <w:r w:rsidR="00502E51">
        <w:rPr>
          <w:rFonts w:ascii="Book Antiqua" w:eastAsia="Calibri" w:hAnsi="Book Antiqua"/>
          <w:sz w:val="22"/>
          <w:szCs w:val="22"/>
        </w:rPr>
        <w:t>rom</w:t>
      </w:r>
      <w:r>
        <w:rPr>
          <w:rFonts w:ascii="Book Antiqua" w:eastAsia="Calibri" w:hAnsi="Book Antiqua"/>
          <w:sz w:val="22"/>
          <w:szCs w:val="22"/>
        </w:rPr>
        <w:t>a v</w:t>
      </w:r>
      <w:r w:rsidR="00502E51">
        <w:rPr>
          <w:rFonts w:ascii="Book Antiqua" w:eastAsia="Calibri" w:hAnsi="Book Antiqua"/>
          <w:sz w:val="22"/>
          <w:szCs w:val="22"/>
        </w:rPr>
        <w:t>el</w:t>
      </w:r>
      <w:r>
        <w:rPr>
          <w:rFonts w:ascii="Book Antiqua" w:eastAsia="Calibri" w:hAnsi="Book Antiqua"/>
          <w:sz w:val="22"/>
          <w:szCs w:val="22"/>
        </w:rPr>
        <w:t xml:space="preserve">ik obseg nominalnega dolga, tj. skoraj </w:t>
      </w:r>
      <w:r w:rsidRPr="00760708">
        <w:rPr>
          <w:rFonts w:ascii="Book Antiqua" w:eastAsia="Calibri" w:hAnsi="Book Antiqua"/>
          <w:sz w:val="22"/>
          <w:szCs w:val="22"/>
        </w:rPr>
        <w:t xml:space="preserve">23 </w:t>
      </w:r>
      <w:r w:rsidR="00386658">
        <w:rPr>
          <w:rFonts w:ascii="Book Antiqua" w:eastAsia="Calibri" w:hAnsi="Book Antiqua"/>
          <w:sz w:val="22"/>
          <w:szCs w:val="22"/>
        </w:rPr>
        <w:t>odstotkov</w:t>
      </w:r>
      <w:r>
        <w:rPr>
          <w:rFonts w:ascii="Book Antiqua" w:eastAsia="Calibri" w:hAnsi="Book Antiqua"/>
          <w:sz w:val="22"/>
          <w:szCs w:val="22"/>
        </w:rPr>
        <w:t xml:space="preserve"> celotnega dolga državnega proračuna, ki je bil </w:t>
      </w:r>
      <w:r w:rsidR="00502E51">
        <w:rPr>
          <w:rFonts w:ascii="Book Antiqua" w:eastAsia="Calibri" w:hAnsi="Book Antiqua"/>
          <w:sz w:val="22"/>
          <w:szCs w:val="22"/>
        </w:rPr>
        <w:t xml:space="preserve">večinoma </w:t>
      </w:r>
      <w:r>
        <w:rPr>
          <w:rFonts w:ascii="Book Antiqua" w:eastAsia="Calibri" w:hAnsi="Book Antiqua"/>
          <w:sz w:val="22"/>
          <w:szCs w:val="22"/>
        </w:rPr>
        <w:t xml:space="preserve">izdan v </w:t>
      </w:r>
      <w:r w:rsidR="00502E51">
        <w:rPr>
          <w:rFonts w:ascii="Book Antiqua" w:eastAsia="Calibri" w:hAnsi="Book Antiqua"/>
          <w:sz w:val="22"/>
          <w:szCs w:val="22"/>
        </w:rPr>
        <w:t>čas</w:t>
      </w:r>
      <w:r>
        <w:rPr>
          <w:rFonts w:ascii="Book Antiqua" w:eastAsia="Calibri" w:hAnsi="Book Antiqua"/>
          <w:sz w:val="22"/>
          <w:szCs w:val="22"/>
        </w:rPr>
        <w:t xml:space="preserve">u nizkih obrestnih mer, </w:t>
      </w:r>
      <w:r w:rsidRPr="00A953CE">
        <w:rPr>
          <w:rFonts w:ascii="Book Antiqua" w:eastAsia="Calibri" w:hAnsi="Book Antiqua"/>
          <w:sz w:val="22"/>
          <w:szCs w:val="22"/>
        </w:rPr>
        <w:t xml:space="preserve">zapade v </w:t>
      </w:r>
      <w:r>
        <w:rPr>
          <w:rFonts w:ascii="Book Antiqua" w:eastAsia="Calibri" w:hAnsi="Book Antiqua"/>
          <w:sz w:val="22"/>
          <w:szCs w:val="22"/>
        </w:rPr>
        <w:t>strateškem obdobju</w:t>
      </w:r>
      <w:r w:rsidRPr="00A953CE">
        <w:rPr>
          <w:rFonts w:ascii="Book Antiqua" w:eastAsia="Calibri" w:hAnsi="Book Antiqua"/>
          <w:sz w:val="22"/>
          <w:szCs w:val="22"/>
        </w:rPr>
        <w:t xml:space="preserve"> </w:t>
      </w:r>
      <w:r>
        <w:rPr>
          <w:rFonts w:ascii="Book Antiqua" w:eastAsia="Calibri" w:hAnsi="Book Antiqua"/>
          <w:sz w:val="22"/>
          <w:szCs w:val="22"/>
        </w:rPr>
        <w:t>2026</w:t>
      </w:r>
      <w:r w:rsidR="00502E51">
        <w:rPr>
          <w:rFonts w:ascii="Book Antiqua" w:eastAsia="Calibri" w:hAnsi="Book Antiqua"/>
          <w:sz w:val="22"/>
          <w:szCs w:val="22"/>
        </w:rPr>
        <w:t>–</w:t>
      </w:r>
      <w:r>
        <w:rPr>
          <w:rFonts w:ascii="Book Antiqua" w:eastAsia="Calibri" w:hAnsi="Book Antiqua"/>
          <w:sz w:val="22"/>
          <w:szCs w:val="22"/>
        </w:rPr>
        <w:t>2028</w:t>
      </w:r>
      <w:r w:rsidRPr="00A953CE">
        <w:rPr>
          <w:rFonts w:ascii="Book Antiqua" w:eastAsia="Calibri" w:hAnsi="Book Antiqua"/>
          <w:sz w:val="22"/>
          <w:szCs w:val="22"/>
        </w:rPr>
        <w:t>.</w:t>
      </w:r>
      <w:r>
        <w:rPr>
          <w:rFonts w:ascii="Book Antiqua" w:eastAsia="Calibri" w:hAnsi="Book Antiqua"/>
          <w:sz w:val="22"/>
          <w:szCs w:val="22"/>
        </w:rPr>
        <w:t xml:space="preserve"> Zato se bodo z vidika</w:t>
      </w:r>
      <w:r w:rsidRPr="00A953CE">
        <w:rPr>
          <w:rFonts w:ascii="Book Antiqua" w:eastAsia="Calibri" w:hAnsi="Book Antiqua"/>
          <w:sz w:val="22"/>
          <w:szCs w:val="22"/>
        </w:rPr>
        <w:t xml:space="preserve"> pripravljenosti na upravljanje dolg</w:t>
      </w:r>
      <w:r w:rsidR="00502E51">
        <w:rPr>
          <w:rFonts w:ascii="Book Antiqua" w:eastAsia="Calibri" w:hAnsi="Book Antiqua"/>
          <w:sz w:val="22"/>
          <w:szCs w:val="22"/>
        </w:rPr>
        <w:t>a</w:t>
      </w:r>
      <w:r w:rsidRPr="00A953CE">
        <w:rPr>
          <w:rFonts w:ascii="Book Antiqua" w:eastAsia="Calibri" w:hAnsi="Book Antiqua"/>
          <w:sz w:val="22"/>
          <w:szCs w:val="22"/>
        </w:rPr>
        <w:t xml:space="preserve"> proračuna Republike Slovenije </w:t>
      </w:r>
      <w:r>
        <w:rPr>
          <w:rFonts w:ascii="Book Antiqua" w:eastAsia="Calibri" w:hAnsi="Book Antiqua"/>
          <w:sz w:val="22"/>
          <w:szCs w:val="22"/>
        </w:rPr>
        <w:t>še naprej</w:t>
      </w:r>
      <w:r w:rsidRPr="00A953CE">
        <w:rPr>
          <w:rFonts w:ascii="Book Antiqua" w:eastAsia="Calibri" w:hAnsi="Book Antiqua"/>
          <w:sz w:val="22"/>
          <w:szCs w:val="22"/>
        </w:rPr>
        <w:t xml:space="preserve"> redno </w:t>
      </w:r>
      <w:r>
        <w:rPr>
          <w:rFonts w:ascii="Book Antiqua" w:eastAsia="Calibri" w:hAnsi="Book Antiqua"/>
          <w:sz w:val="22"/>
          <w:szCs w:val="22"/>
        </w:rPr>
        <w:t>izračunavali</w:t>
      </w:r>
      <w:r w:rsidRPr="00A953CE">
        <w:rPr>
          <w:rFonts w:ascii="Book Antiqua" w:eastAsia="Calibri" w:hAnsi="Book Antiqua"/>
          <w:sz w:val="22"/>
          <w:szCs w:val="22"/>
        </w:rPr>
        <w:t xml:space="preserve"> učinki </w:t>
      </w:r>
      <w:r w:rsidR="00502E51">
        <w:rPr>
          <w:rFonts w:ascii="Book Antiqua" w:eastAsia="Calibri" w:hAnsi="Book Antiqua"/>
          <w:sz w:val="22"/>
          <w:szCs w:val="22"/>
        </w:rPr>
        <w:t>m</w:t>
      </w:r>
      <w:r w:rsidRPr="00A953CE">
        <w:rPr>
          <w:rFonts w:ascii="Book Antiqua" w:eastAsia="Calibri" w:hAnsi="Book Antiqua"/>
          <w:sz w:val="22"/>
          <w:szCs w:val="22"/>
        </w:rPr>
        <w:t>o</w:t>
      </w:r>
      <w:r w:rsidR="00502E51">
        <w:rPr>
          <w:rFonts w:ascii="Book Antiqua" w:eastAsia="Calibri" w:hAnsi="Book Antiqua"/>
          <w:sz w:val="22"/>
          <w:szCs w:val="22"/>
        </w:rPr>
        <w:t>r</w:t>
      </w:r>
      <w:r w:rsidRPr="00A953CE">
        <w:rPr>
          <w:rFonts w:ascii="Book Antiqua" w:eastAsia="Calibri" w:hAnsi="Book Antiqua"/>
          <w:sz w:val="22"/>
          <w:szCs w:val="22"/>
        </w:rPr>
        <w:t>e</w:t>
      </w:r>
      <w:r w:rsidR="00502E51">
        <w:rPr>
          <w:rFonts w:ascii="Book Antiqua" w:eastAsia="Calibri" w:hAnsi="Book Antiqua"/>
          <w:sz w:val="22"/>
          <w:szCs w:val="22"/>
        </w:rPr>
        <w:t>b</w:t>
      </w:r>
      <w:r w:rsidRPr="00A953CE">
        <w:rPr>
          <w:rFonts w:ascii="Book Antiqua" w:eastAsia="Calibri" w:hAnsi="Book Antiqua"/>
          <w:sz w:val="22"/>
          <w:szCs w:val="22"/>
        </w:rPr>
        <w:t>i</w:t>
      </w:r>
      <w:r w:rsidR="00502E51">
        <w:rPr>
          <w:rFonts w:ascii="Book Antiqua" w:eastAsia="Calibri" w:hAnsi="Book Antiqua"/>
          <w:sz w:val="22"/>
          <w:szCs w:val="22"/>
        </w:rPr>
        <w:t>t</w:t>
      </w:r>
      <w:r w:rsidRPr="00A953CE">
        <w:rPr>
          <w:rFonts w:ascii="Book Antiqua" w:eastAsia="Calibri" w:hAnsi="Book Antiqua"/>
          <w:sz w:val="22"/>
          <w:szCs w:val="22"/>
        </w:rPr>
        <w:t xml:space="preserve">nega </w:t>
      </w:r>
      <w:r w:rsidRPr="0090614A">
        <w:rPr>
          <w:rFonts w:ascii="Book Antiqua" w:eastAsia="Calibri" w:hAnsi="Book Antiqua"/>
          <w:sz w:val="22"/>
          <w:szCs w:val="22"/>
        </w:rPr>
        <w:t>predčasnega refinanciranja</w:t>
      </w:r>
      <w:r w:rsidR="00502E51" w:rsidRPr="00D85B7B">
        <w:rPr>
          <w:rFonts w:ascii="Book Antiqua" w:eastAsia="Calibri" w:hAnsi="Book Antiqua"/>
          <w:sz w:val="22"/>
          <w:szCs w:val="22"/>
        </w:rPr>
        <w:t xml:space="preserve">, </w:t>
      </w:r>
      <w:r w:rsidRPr="00D85B7B">
        <w:rPr>
          <w:rFonts w:ascii="Book Antiqua" w:eastAsia="Calibri" w:hAnsi="Book Antiqua"/>
          <w:sz w:val="22"/>
          <w:szCs w:val="22"/>
        </w:rPr>
        <w:t>odkupov</w:t>
      </w:r>
      <w:r w:rsidR="00502E51" w:rsidRPr="00D85B7B">
        <w:rPr>
          <w:rFonts w:ascii="Book Antiqua" w:eastAsia="Calibri" w:hAnsi="Book Antiqua"/>
          <w:sz w:val="22"/>
          <w:szCs w:val="22"/>
        </w:rPr>
        <w:t xml:space="preserve"> in </w:t>
      </w:r>
      <w:r w:rsidRPr="00D85B7B">
        <w:rPr>
          <w:rFonts w:ascii="Book Antiqua" w:eastAsia="Calibri" w:hAnsi="Book Antiqua"/>
          <w:sz w:val="22"/>
          <w:szCs w:val="22"/>
        </w:rPr>
        <w:t>zamenjav obstoječega dolga. Predpogoj za izvedbo transakcij upravljanja dolg</w:t>
      </w:r>
      <w:r w:rsidR="00502E51" w:rsidRPr="00D85B7B">
        <w:rPr>
          <w:rFonts w:ascii="Book Antiqua" w:eastAsia="Calibri" w:hAnsi="Book Antiqua"/>
          <w:sz w:val="22"/>
          <w:szCs w:val="22"/>
        </w:rPr>
        <w:t>a</w:t>
      </w:r>
      <w:r w:rsidRPr="00D85B7B">
        <w:rPr>
          <w:rFonts w:ascii="Book Antiqua" w:eastAsia="Calibri" w:hAnsi="Book Antiqua"/>
          <w:sz w:val="22"/>
          <w:szCs w:val="22"/>
        </w:rPr>
        <w:t xml:space="preserve"> je nenegativna neto sedanja vrednost takšne transakcije. Transakcije upravljanja dolg</w:t>
      </w:r>
      <w:r w:rsidR="00502E51" w:rsidRPr="00D85B7B">
        <w:rPr>
          <w:rFonts w:ascii="Book Antiqua" w:eastAsia="Calibri" w:hAnsi="Book Antiqua"/>
          <w:sz w:val="22"/>
          <w:szCs w:val="22"/>
        </w:rPr>
        <w:t>a</w:t>
      </w:r>
      <w:r w:rsidRPr="00D85B7B">
        <w:rPr>
          <w:rFonts w:ascii="Book Antiqua" w:eastAsia="Calibri" w:hAnsi="Book Antiqua"/>
          <w:sz w:val="22"/>
          <w:szCs w:val="22"/>
        </w:rPr>
        <w:t xml:space="preserve"> so zato odvisne od vsakokratnih tržnih razmer in predvsem </w:t>
      </w:r>
      <w:r w:rsidR="00502E51" w:rsidRPr="00D85B7B">
        <w:rPr>
          <w:rFonts w:ascii="Book Antiqua" w:eastAsia="Calibri" w:hAnsi="Book Antiqua"/>
          <w:sz w:val="22"/>
          <w:szCs w:val="22"/>
        </w:rPr>
        <w:t xml:space="preserve">zanimanja </w:t>
      </w:r>
      <w:r w:rsidRPr="00D85B7B">
        <w:rPr>
          <w:rFonts w:ascii="Book Antiqua" w:eastAsia="Calibri" w:hAnsi="Book Antiqua"/>
          <w:sz w:val="22"/>
          <w:szCs w:val="22"/>
        </w:rPr>
        <w:t xml:space="preserve">imetnikov obveznic </w:t>
      </w:r>
      <w:r w:rsidR="00502E51" w:rsidRPr="00D85B7B">
        <w:rPr>
          <w:rFonts w:ascii="Book Antiqua" w:eastAsia="Calibri" w:hAnsi="Book Antiqua"/>
          <w:sz w:val="22"/>
          <w:szCs w:val="22"/>
        </w:rPr>
        <w:t xml:space="preserve">ter </w:t>
      </w:r>
      <w:r w:rsidRPr="00D85B7B">
        <w:rPr>
          <w:rFonts w:ascii="Book Antiqua" w:eastAsia="Calibri" w:hAnsi="Book Antiqua"/>
          <w:sz w:val="22"/>
          <w:szCs w:val="22"/>
        </w:rPr>
        <w:t>s tem povezane premije za odkup, saj Republika</w:t>
      </w:r>
      <w:r w:rsidRPr="00A953CE">
        <w:rPr>
          <w:rFonts w:ascii="Book Antiqua" w:eastAsia="Calibri" w:hAnsi="Book Antiqua"/>
          <w:sz w:val="22"/>
          <w:szCs w:val="22"/>
        </w:rPr>
        <w:t xml:space="preserve"> Slovenija obveznice odkupuje na sekundarnem trgu. Za Republiko Slovenijo so</w:t>
      </w:r>
      <w:r>
        <w:rPr>
          <w:rFonts w:ascii="Book Antiqua" w:eastAsia="Calibri" w:hAnsi="Book Antiqua"/>
          <w:sz w:val="22"/>
          <w:szCs w:val="22"/>
        </w:rPr>
        <w:t xml:space="preserve"> tako</w:t>
      </w:r>
      <w:r w:rsidRPr="00A953CE">
        <w:rPr>
          <w:rFonts w:ascii="Book Antiqua" w:eastAsia="Calibri" w:hAnsi="Book Antiqua"/>
          <w:sz w:val="22"/>
          <w:szCs w:val="22"/>
        </w:rPr>
        <w:t xml:space="preserve"> sprejemljive le tiste ponudbe imetnikov, ki prinašajo nenegativne učinke za državni proračun Republike Slovenije. </w:t>
      </w:r>
      <w:r w:rsidR="00502E51">
        <w:rPr>
          <w:rFonts w:ascii="Book Antiqua" w:eastAsia="Calibri" w:hAnsi="Book Antiqua"/>
          <w:sz w:val="22"/>
          <w:szCs w:val="22"/>
        </w:rPr>
        <w:t>I</w:t>
      </w:r>
      <w:r w:rsidRPr="00A953CE">
        <w:rPr>
          <w:rFonts w:ascii="Book Antiqua" w:eastAsia="Calibri" w:hAnsi="Book Antiqua"/>
          <w:sz w:val="22"/>
          <w:szCs w:val="22"/>
        </w:rPr>
        <w:t>zvrševanj</w:t>
      </w:r>
      <w:r w:rsidR="00502E51">
        <w:rPr>
          <w:rFonts w:ascii="Book Antiqua" w:eastAsia="Calibri" w:hAnsi="Book Antiqua"/>
          <w:sz w:val="22"/>
          <w:szCs w:val="22"/>
        </w:rPr>
        <w:t>e</w:t>
      </w:r>
      <w:r w:rsidRPr="00A953CE">
        <w:rPr>
          <w:rFonts w:ascii="Book Antiqua" w:eastAsia="Calibri" w:hAnsi="Book Antiqua"/>
          <w:sz w:val="22"/>
          <w:szCs w:val="22"/>
        </w:rPr>
        <w:t xml:space="preserve"> zadolževanja proračuna Republike Slovenije </w:t>
      </w:r>
      <w:r>
        <w:rPr>
          <w:rFonts w:ascii="Book Antiqua" w:eastAsia="Calibri" w:hAnsi="Book Antiqua"/>
          <w:sz w:val="22"/>
          <w:szCs w:val="22"/>
        </w:rPr>
        <w:t>je</w:t>
      </w:r>
      <w:r w:rsidRPr="00A953CE">
        <w:rPr>
          <w:rFonts w:ascii="Book Antiqua" w:eastAsia="Calibri" w:hAnsi="Book Antiqua"/>
          <w:sz w:val="22"/>
          <w:szCs w:val="22"/>
        </w:rPr>
        <w:t xml:space="preserve"> konservativn</w:t>
      </w:r>
      <w:r w:rsidR="00502E51">
        <w:rPr>
          <w:rFonts w:ascii="Book Antiqua" w:eastAsia="Calibri" w:hAnsi="Book Antiqua"/>
          <w:sz w:val="22"/>
          <w:szCs w:val="22"/>
        </w:rPr>
        <w:t>o</w:t>
      </w:r>
      <w:r w:rsidRPr="00A953CE">
        <w:rPr>
          <w:rFonts w:ascii="Book Antiqua" w:eastAsia="Calibri" w:hAnsi="Book Antiqua"/>
          <w:sz w:val="22"/>
          <w:szCs w:val="22"/>
        </w:rPr>
        <w:t xml:space="preserve"> s stabilizacijskim učinkom, poudar</w:t>
      </w:r>
      <w:r w:rsidR="00D85B7B">
        <w:rPr>
          <w:rFonts w:ascii="Book Antiqua" w:eastAsia="Calibri" w:hAnsi="Book Antiqua"/>
          <w:sz w:val="22"/>
          <w:szCs w:val="22"/>
        </w:rPr>
        <w:t>e</w:t>
      </w:r>
      <w:r w:rsidRPr="00A953CE">
        <w:rPr>
          <w:rFonts w:ascii="Book Antiqua" w:eastAsia="Calibri" w:hAnsi="Book Antiqua"/>
          <w:sz w:val="22"/>
          <w:szCs w:val="22"/>
        </w:rPr>
        <w:t>k</w:t>
      </w:r>
      <w:r w:rsidR="00D85B7B">
        <w:rPr>
          <w:rFonts w:ascii="Book Antiqua" w:eastAsia="Calibri" w:hAnsi="Book Antiqua"/>
          <w:sz w:val="22"/>
          <w:szCs w:val="22"/>
        </w:rPr>
        <w:t xml:space="preserve"> je</w:t>
      </w:r>
      <w:r w:rsidRPr="00A953CE">
        <w:rPr>
          <w:rFonts w:ascii="Book Antiqua" w:eastAsia="Calibri" w:hAnsi="Book Antiqua"/>
          <w:sz w:val="22"/>
          <w:szCs w:val="22"/>
        </w:rPr>
        <w:t xml:space="preserve"> na </w:t>
      </w:r>
      <w:r w:rsidR="00D85B7B" w:rsidRPr="00D85B7B">
        <w:rPr>
          <w:rFonts w:ascii="Book Antiqua" w:eastAsia="Calibri" w:hAnsi="Book Antiqua"/>
          <w:sz w:val="22"/>
          <w:szCs w:val="22"/>
        </w:rPr>
        <w:t xml:space="preserve">upoštevanju </w:t>
      </w:r>
      <w:r w:rsidRPr="00A953CE">
        <w:rPr>
          <w:rFonts w:ascii="Book Antiqua" w:eastAsia="Calibri" w:hAnsi="Book Antiqua"/>
          <w:sz w:val="22"/>
          <w:szCs w:val="22"/>
        </w:rPr>
        <w:t>varnosti in likvidnosti</w:t>
      </w:r>
      <w:r w:rsidR="00D85B7B">
        <w:rPr>
          <w:rFonts w:ascii="Book Antiqua" w:eastAsia="Calibri" w:hAnsi="Book Antiqua"/>
          <w:sz w:val="22"/>
          <w:szCs w:val="22"/>
        </w:rPr>
        <w:t xml:space="preserve"> pri sprejemanju odločitev</w:t>
      </w:r>
      <w:r w:rsidRPr="00A953CE">
        <w:rPr>
          <w:rFonts w:ascii="Book Antiqua" w:eastAsia="Calibri" w:hAnsi="Book Antiqua"/>
          <w:sz w:val="22"/>
          <w:szCs w:val="22"/>
        </w:rPr>
        <w:t>.</w:t>
      </w:r>
    </w:p>
    <w:p w14:paraId="7150F315" w14:textId="77777777" w:rsidR="00FC4187" w:rsidRDefault="00FC4187" w:rsidP="00FC4187">
      <w:pPr>
        <w:jc w:val="both"/>
        <w:rPr>
          <w:rFonts w:ascii="Book Antiqua" w:eastAsia="Calibri" w:hAnsi="Book Antiqua"/>
          <w:sz w:val="22"/>
          <w:szCs w:val="22"/>
        </w:rPr>
      </w:pPr>
    </w:p>
    <w:p w14:paraId="498A5B73" w14:textId="2625C610" w:rsidR="00FC4187" w:rsidRPr="00A953CE" w:rsidRDefault="00FC4187" w:rsidP="00FC4187">
      <w:pPr>
        <w:jc w:val="both"/>
        <w:rPr>
          <w:rFonts w:ascii="Book Antiqua" w:eastAsia="Calibri" w:hAnsi="Book Antiqua"/>
          <w:sz w:val="22"/>
          <w:szCs w:val="22"/>
        </w:rPr>
      </w:pPr>
      <w:r w:rsidRPr="00A953CE">
        <w:rPr>
          <w:rFonts w:ascii="Book Antiqua" w:eastAsia="Calibri" w:hAnsi="Book Antiqua"/>
          <w:sz w:val="22"/>
          <w:szCs w:val="22"/>
        </w:rPr>
        <w:t>Z vzdrževanjem ustrezne likvidnostne rezerve proračuna Republike Slovenije in aktivnim upravljanjem dolg</w:t>
      </w:r>
      <w:r w:rsidR="00502E51">
        <w:rPr>
          <w:rFonts w:ascii="Book Antiqua" w:eastAsia="Calibri" w:hAnsi="Book Antiqua"/>
          <w:sz w:val="22"/>
          <w:szCs w:val="22"/>
        </w:rPr>
        <w:t>a</w:t>
      </w:r>
      <w:r w:rsidRPr="00A953CE">
        <w:rPr>
          <w:rFonts w:ascii="Book Antiqua" w:eastAsia="Calibri" w:hAnsi="Book Antiqua"/>
          <w:sz w:val="22"/>
          <w:szCs w:val="22"/>
        </w:rPr>
        <w:t xml:space="preserve"> se najučinkovit</w:t>
      </w:r>
      <w:r w:rsidR="00502E51">
        <w:rPr>
          <w:rFonts w:ascii="Book Antiqua" w:eastAsia="Calibri" w:hAnsi="Book Antiqua"/>
          <w:sz w:val="22"/>
          <w:szCs w:val="22"/>
        </w:rPr>
        <w:t>eje</w:t>
      </w:r>
      <w:r w:rsidRPr="00A953CE">
        <w:rPr>
          <w:rFonts w:ascii="Book Antiqua" w:eastAsia="Calibri" w:hAnsi="Book Antiqua"/>
          <w:sz w:val="22"/>
          <w:szCs w:val="22"/>
        </w:rPr>
        <w:t xml:space="preserve"> upravlja izpostavljenost tveganju refinanciranja</w:t>
      </w:r>
      <w:r>
        <w:rPr>
          <w:rFonts w:ascii="Book Antiqua" w:eastAsia="Calibri" w:hAnsi="Book Antiqua"/>
          <w:sz w:val="22"/>
          <w:szCs w:val="22"/>
        </w:rPr>
        <w:t xml:space="preserve"> zapadlih glavnic dolga državnega proračuna</w:t>
      </w:r>
      <w:r w:rsidRPr="00A953CE">
        <w:rPr>
          <w:rFonts w:ascii="Book Antiqua" w:eastAsia="Calibri" w:hAnsi="Book Antiqua"/>
          <w:sz w:val="22"/>
          <w:szCs w:val="22"/>
        </w:rPr>
        <w:t xml:space="preserve">. </w:t>
      </w:r>
      <w:r w:rsidR="00502E51">
        <w:rPr>
          <w:rFonts w:ascii="Book Antiqua" w:eastAsia="Calibri" w:hAnsi="Book Antiqua"/>
          <w:sz w:val="22"/>
          <w:szCs w:val="22"/>
        </w:rPr>
        <w:t>K</w:t>
      </w:r>
      <w:r w:rsidRPr="00A953CE">
        <w:rPr>
          <w:rFonts w:ascii="Book Antiqua" w:eastAsia="Calibri" w:hAnsi="Book Antiqua"/>
          <w:sz w:val="22"/>
          <w:szCs w:val="22"/>
        </w:rPr>
        <w:t>ombin</w:t>
      </w:r>
      <w:r w:rsidR="00502E51">
        <w:rPr>
          <w:rFonts w:ascii="Book Antiqua" w:eastAsia="Calibri" w:hAnsi="Book Antiqua"/>
          <w:sz w:val="22"/>
          <w:szCs w:val="22"/>
        </w:rPr>
        <w:t>ir</w:t>
      </w:r>
      <w:r w:rsidRPr="00A953CE">
        <w:rPr>
          <w:rFonts w:ascii="Book Antiqua" w:eastAsia="Calibri" w:hAnsi="Book Antiqua"/>
          <w:sz w:val="22"/>
          <w:szCs w:val="22"/>
        </w:rPr>
        <w:t>a</w:t>
      </w:r>
      <w:r w:rsidR="00502E51">
        <w:rPr>
          <w:rFonts w:ascii="Book Antiqua" w:eastAsia="Calibri" w:hAnsi="Book Antiqua"/>
          <w:sz w:val="22"/>
          <w:szCs w:val="22"/>
        </w:rPr>
        <w:t>n</w:t>
      </w:r>
      <w:r w:rsidRPr="00A953CE">
        <w:rPr>
          <w:rFonts w:ascii="Book Antiqua" w:eastAsia="Calibri" w:hAnsi="Book Antiqua"/>
          <w:sz w:val="22"/>
          <w:szCs w:val="22"/>
        </w:rPr>
        <w:t xml:space="preserve">je obeh </w:t>
      </w:r>
      <w:r w:rsidR="00502E51">
        <w:rPr>
          <w:rFonts w:ascii="Book Antiqua" w:eastAsia="Calibri" w:hAnsi="Book Antiqua"/>
          <w:sz w:val="22"/>
          <w:szCs w:val="22"/>
        </w:rPr>
        <w:t>me</w:t>
      </w:r>
      <w:r w:rsidRPr="00A953CE">
        <w:rPr>
          <w:rFonts w:ascii="Book Antiqua" w:eastAsia="Calibri" w:hAnsi="Book Antiqua"/>
          <w:sz w:val="22"/>
          <w:szCs w:val="22"/>
        </w:rPr>
        <w:t>to</w:t>
      </w:r>
      <w:r w:rsidR="00502E51">
        <w:rPr>
          <w:rFonts w:ascii="Book Antiqua" w:eastAsia="Calibri" w:hAnsi="Book Antiqua"/>
          <w:sz w:val="22"/>
          <w:szCs w:val="22"/>
        </w:rPr>
        <w:t>d</w:t>
      </w:r>
      <w:r w:rsidRPr="00A953CE">
        <w:rPr>
          <w:rFonts w:ascii="Book Antiqua" w:eastAsia="Calibri" w:hAnsi="Book Antiqua"/>
          <w:sz w:val="22"/>
          <w:szCs w:val="22"/>
        </w:rPr>
        <w:t xml:space="preserve"> pri upravljanju tveganja refinanciranja je </w:t>
      </w:r>
      <w:r w:rsidR="00502E51">
        <w:rPr>
          <w:rFonts w:ascii="Book Antiqua" w:eastAsia="Calibri" w:hAnsi="Book Antiqua"/>
          <w:sz w:val="22"/>
          <w:szCs w:val="22"/>
        </w:rPr>
        <w:t xml:space="preserve">namenjeno </w:t>
      </w:r>
      <w:r w:rsidRPr="00A953CE">
        <w:rPr>
          <w:rFonts w:ascii="Book Antiqua" w:eastAsia="Calibri" w:hAnsi="Book Antiqua"/>
          <w:sz w:val="22"/>
          <w:szCs w:val="22"/>
        </w:rPr>
        <w:t>pridobit</w:t>
      </w:r>
      <w:r w:rsidR="00502E51">
        <w:rPr>
          <w:rFonts w:ascii="Book Antiqua" w:eastAsia="Calibri" w:hAnsi="Book Antiqua"/>
          <w:sz w:val="22"/>
          <w:szCs w:val="22"/>
        </w:rPr>
        <w:t>v</w:t>
      </w:r>
      <w:r w:rsidRPr="00A953CE">
        <w:rPr>
          <w:rFonts w:ascii="Book Antiqua" w:eastAsia="Calibri" w:hAnsi="Book Antiqua"/>
          <w:sz w:val="22"/>
          <w:szCs w:val="22"/>
        </w:rPr>
        <w:t>i prožnosti pri časovnem načrtovanju izdaj obveznic</w:t>
      </w:r>
      <w:r w:rsidR="00502E51">
        <w:rPr>
          <w:rFonts w:ascii="Book Antiqua" w:eastAsia="Calibri" w:hAnsi="Book Antiqua"/>
          <w:sz w:val="22"/>
          <w:szCs w:val="22"/>
        </w:rPr>
        <w:t>,</w:t>
      </w:r>
      <w:r w:rsidRPr="00A953CE">
        <w:rPr>
          <w:rFonts w:ascii="Book Antiqua" w:eastAsia="Calibri" w:hAnsi="Book Antiqua"/>
          <w:sz w:val="22"/>
          <w:szCs w:val="22"/>
        </w:rPr>
        <w:t xml:space="preserve"> še posebej z vidika zniževanja izpostavljenosti tveganju zadolževanja v tržno neugodnih razmerah.</w:t>
      </w:r>
    </w:p>
    <w:p w14:paraId="5BE31721" w14:textId="77777777" w:rsidR="00FC4187" w:rsidRPr="00A953CE" w:rsidRDefault="00FC4187" w:rsidP="00FC4187">
      <w:pPr>
        <w:jc w:val="both"/>
        <w:rPr>
          <w:rFonts w:ascii="Book Antiqua" w:eastAsia="Calibri" w:hAnsi="Book Antiqua"/>
          <w:sz w:val="22"/>
          <w:szCs w:val="22"/>
        </w:rPr>
      </w:pPr>
    </w:p>
    <w:p w14:paraId="31FB2A5A" w14:textId="76CF694C" w:rsidR="00FC4187" w:rsidRDefault="00FC4187" w:rsidP="00FC4187">
      <w:pPr>
        <w:jc w:val="both"/>
        <w:rPr>
          <w:rFonts w:ascii="Book Antiqua" w:eastAsia="Calibri" w:hAnsi="Book Antiqua"/>
          <w:sz w:val="22"/>
          <w:szCs w:val="22"/>
        </w:rPr>
      </w:pPr>
      <w:r w:rsidRPr="00A32875">
        <w:rPr>
          <w:rFonts w:ascii="Book Antiqua" w:eastAsia="Calibri" w:hAnsi="Book Antiqua"/>
          <w:sz w:val="22"/>
          <w:szCs w:val="22"/>
        </w:rPr>
        <w:t xml:space="preserve">V okviru enačbe razvoja dolga v poteku časa ima svoje mesto tudi spremenljivka prilagoditve stanj in tokov (angl. </w:t>
      </w:r>
      <w:r w:rsidR="00D85B7B" w:rsidRPr="00C91CC4">
        <w:rPr>
          <w:rFonts w:ascii="Book Antiqua" w:eastAsia="Calibri" w:hAnsi="Book Antiqua"/>
          <w:sz w:val="22"/>
          <w:szCs w:val="22"/>
        </w:rPr>
        <w:t>s</w:t>
      </w:r>
      <w:r w:rsidRPr="00A32875">
        <w:rPr>
          <w:rFonts w:ascii="Book Antiqua" w:eastAsia="Calibri" w:hAnsi="Book Antiqua"/>
          <w:sz w:val="22"/>
          <w:szCs w:val="22"/>
        </w:rPr>
        <w:t>tock-flow adjustment – SFA). Ta označuje dejavnike, ki pojasnijo preostalo razliko med spremembo stanja dolga sektorja držav</w:t>
      </w:r>
      <w:r w:rsidR="00502E51" w:rsidRPr="00A32875">
        <w:rPr>
          <w:rFonts w:ascii="Book Antiqua" w:eastAsia="Calibri" w:hAnsi="Book Antiqua"/>
          <w:sz w:val="22"/>
          <w:szCs w:val="22"/>
        </w:rPr>
        <w:t>a</w:t>
      </w:r>
      <w:r w:rsidRPr="00A32875">
        <w:rPr>
          <w:rFonts w:ascii="Book Antiqua" w:eastAsia="Calibri" w:hAnsi="Book Antiqua"/>
          <w:sz w:val="22"/>
          <w:szCs w:val="22"/>
        </w:rPr>
        <w:t xml:space="preserve"> in izkazanim saldom sektorja držav</w:t>
      </w:r>
      <w:r w:rsidR="00502E51" w:rsidRPr="00A32875">
        <w:rPr>
          <w:rFonts w:ascii="Book Antiqua" w:eastAsia="Calibri" w:hAnsi="Book Antiqua"/>
          <w:sz w:val="22"/>
          <w:szCs w:val="22"/>
        </w:rPr>
        <w:t>a</w:t>
      </w:r>
      <w:r w:rsidRPr="00A32875">
        <w:rPr>
          <w:rFonts w:ascii="Book Antiqua" w:eastAsia="Calibri" w:hAnsi="Book Antiqua"/>
          <w:sz w:val="22"/>
          <w:szCs w:val="22"/>
        </w:rPr>
        <w:t xml:space="preserve">. </w:t>
      </w:r>
      <w:r w:rsidR="00502E51" w:rsidRPr="00A32875">
        <w:rPr>
          <w:rFonts w:ascii="Book Antiqua" w:eastAsia="Calibri" w:hAnsi="Book Antiqua"/>
          <w:sz w:val="22"/>
          <w:szCs w:val="22"/>
        </w:rPr>
        <w:t xml:space="preserve">Najpomembnejši </w:t>
      </w:r>
      <w:r w:rsidRPr="00A32875">
        <w:rPr>
          <w:rFonts w:ascii="Book Antiqua" w:eastAsia="Calibri" w:hAnsi="Book Antiqua"/>
          <w:sz w:val="22"/>
          <w:szCs w:val="22"/>
        </w:rPr>
        <w:t xml:space="preserve">dejavnik pri tem za Republiko Slovenijo </w:t>
      </w:r>
      <w:r w:rsidR="00ED063F">
        <w:rPr>
          <w:rFonts w:ascii="Book Antiqua" w:eastAsia="Calibri" w:hAnsi="Book Antiqua"/>
          <w:sz w:val="22"/>
          <w:szCs w:val="22"/>
        </w:rPr>
        <w:t>predstavlja</w:t>
      </w:r>
      <w:r w:rsidRPr="00A32875">
        <w:rPr>
          <w:rFonts w:ascii="Book Antiqua" w:eastAsia="Calibri" w:hAnsi="Book Antiqua"/>
          <w:sz w:val="22"/>
          <w:szCs w:val="22"/>
        </w:rPr>
        <w:t xml:space="preserve"> </w:t>
      </w:r>
      <w:r w:rsidR="00D85B7B" w:rsidRPr="00A32875">
        <w:rPr>
          <w:rFonts w:ascii="Book Antiqua" w:eastAsia="Calibri" w:hAnsi="Book Antiqua"/>
          <w:sz w:val="22"/>
          <w:szCs w:val="22"/>
        </w:rPr>
        <w:t xml:space="preserve">uporaba </w:t>
      </w:r>
      <w:r w:rsidR="00ED063F">
        <w:rPr>
          <w:rFonts w:ascii="Book Antiqua" w:eastAsia="Calibri" w:hAnsi="Book Antiqua"/>
          <w:sz w:val="22"/>
          <w:szCs w:val="22"/>
        </w:rPr>
        <w:t>likvidnostnih</w:t>
      </w:r>
      <w:r w:rsidRPr="00A32875">
        <w:rPr>
          <w:rFonts w:ascii="Book Antiqua" w:eastAsia="Calibri" w:hAnsi="Book Antiqua"/>
          <w:sz w:val="22"/>
          <w:szCs w:val="22"/>
        </w:rPr>
        <w:t xml:space="preserve"> rezerv državnega proračuna, ki v tem delu odpravlja potrebo po zadolževanju. Slovenija </w:t>
      </w:r>
      <w:r w:rsidR="00D85B7B" w:rsidRPr="00A32875">
        <w:rPr>
          <w:rFonts w:ascii="Book Antiqua" w:eastAsia="Calibri" w:hAnsi="Book Antiqua"/>
          <w:sz w:val="22"/>
          <w:szCs w:val="22"/>
        </w:rPr>
        <w:t>pri tem</w:t>
      </w:r>
      <w:r w:rsidRPr="00A32875">
        <w:rPr>
          <w:rFonts w:ascii="Book Antiqua" w:eastAsia="Calibri" w:hAnsi="Book Antiqua"/>
          <w:sz w:val="22"/>
          <w:szCs w:val="22"/>
        </w:rPr>
        <w:t xml:space="preserve"> izkazuje sposobnost zagotavljanja ustrezne ravni SFA pri upravljanju dolg</w:t>
      </w:r>
      <w:r w:rsidR="00502E51" w:rsidRPr="00A32875">
        <w:rPr>
          <w:rFonts w:ascii="Book Antiqua" w:eastAsia="Calibri" w:hAnsi="Book Antiqua"/>
          <w:sz w:val="22"/>
          <w:szCs w:val="22"/>
        </w:rPr>
        <w:t>a</w:t>
      </w:r>
      <w:r w:rsidRPr="00A32875">
        <w:rPr>
          <w:rFonts w:ascii="Book Antiqua" w:eastAsia="Calibri" w:hAnsi="Book Antiqua"/>
          <w:sz w:val="22"/>
          <w:szCs w:val="22"/>
        </w:rPr>
        <w:t xml:space="preserve">, saj likvidnostna rezerva oziroma stanje enotnega zakladniškega računa države </w:t>
      </w:r>
      <w:r w:rsidR="000F5C2F" w:rsidRPr="00A32875">
        <w:rPr>
          <w:rFonts w:ascii="Book Antiqua" w:eastAsia="Calibri" w:hAnsi="Book Antiqua"/>
          <w:sz w:val="22"/>
          <w:szCs w:val="22"/>
        </w:rPr>
        <w:t>17</w:t>
      </w:r>
      <w:r w:rsidRPr="00A32875">
        <w:rPr>
          <w:rFonts w:ascii="Book Antiqua" w:eastAsia="Calibri" w:hAnsi="Book Antiqua"/>
          <w:sz w:val="22"/>
          <w:szCs w:val="22"/>
        </w:rPr>
        <w:t xml:space="preserve">. </w:t>
      </w:r>
      <w:r w:rsidR="00EE0818" w:rsidRPr="00A32875">
        <w:rPr>
          <w:rFonts w:ascii="Book Antiqua" w:eastAsia="Calibri" w:hAnsi="Book Antiqua"/>
          <w:sz w:val="22"/>
          <w:szCs w:val="22"/>
        </w:rPr>
        <w:t>novembra</w:t>
      </w:r>
      <w:r w:rsidRPr="00A32875">
        <w:rPr>
          <w:rFonts w:ascii="Book Antiqua" w:eastAsia="Calibri" w:hAnsi="Book Antiqua"/>
          <w:sz w:val="22"/>
          <w:szCs w:val="22"/>
        </w:rPr>
        <w:t xml:space="preserve"> 2025 </w:t>
      </w:r>
      <w:r w:rsidR="00ED063F">
        <w:rPr>
          <w:rFonts w:ascii="Book Antiqua" w:eastAsia="Calibri" w:hAnsi="Book Antiqua"/>
          <w:sz w:val="22"/>
          <w:szCs w:val="22"/>
        </w:rPr>
        <w:t>znaša</w:t>
      </w:r>
      <w:r w:rsidR="000F5C2F" w:rsidRPr="00A32875">
        <w:rPr>
          <w:rFonts w:ascii="Book Antiqua" w:eastAsia="Calibri" w:hAnsi="Book Antiqua"/>
          <w:sz w:val="22"/>
          <w:szCs w:val="22"/>
        </w:rPr>
        <w:t xml:space="preserve"> </w:t>
      </w:r>
      <w:r w:rsidRPr="00A32875">
        <w:rPr>
          <w:rFonts w:ascii="Book Antiqua" w:eastAsia="Calibri" w:hAnsi="Book Antiqua"/>
          <w:sz w:val="22"/>
          <w:szCs w:val="22"/>
        </w:rPr>
        <w:t>13,</w:t>
      </w:r>
      <w:r w:rsidR="000F5C2F" w:rsidRPr="00A32875">
        <w:rPr>
          <w:rFonts w:ascii="Book Antiqua" w:eastAsia="Calibri" w:hAnsi="Book Antiqua"/>
          <w:sz w:val="22"/>
          <w:szCs w:val="22"/>
        </w:rPr>
        <w:t>1</w:t>
      </w:r>
      <w:r w:rsidRPr="00A32875">
        <w:rPr>
          <w:rFonts w:ascii="Book Antiqua" w:eastAsia="Calibri" w:hAnsi="Book Antiqua"/>
          <w:sz w:val="22"/>
          <w:szCs w:val="22"/>
        </w:rPr>
        <w:t xml:space="preserve"> </w:t>
      </w:r>
      <w:r w:rsidR="00386658" w:rsidRPr="00A32875">
        <w:rPr>
          <w:rFonts w:ascii="Book Antiqua" w:eastAsia="Calibri" w:hAnsi="Book Antiqua"/>
          <w:sz w:val="22"/>
          <w:szCs w:val="22"/>
        </w:rPr>
        <w:t>odstotka</w:t>
      </w:r>
      <w:r w:rsidRPr="00A32875">
        <w:rPr>
          <w:rFonts w:ascii="Book Antiqua" w:eastAsia="Calibri" w:hAnsi="Book Antiqua"/>
          <w:sz w:val="22"/>
          <w:szCs w:val="22"/>
        </w:rPr>
        <w:t xml:space="preserve"> BDP in državnega proračuna </w:t>
      </w:r>
      <w:r w:rsidR="000F5C2F" w:rsidRPr="00A32875">
        <w:rPr>
          <w:rFonts w:ascii="Book Antiqua" w:eastAsia="Calibri" w:hAnsi="Book Antiqua"/>
          <w:sz w:val="22"/>
          <w:szCs w:val="22"/>
        </w:rPr>
        <w:t>5</w:t>
      </w:r>
      <w:r w:rsidRPr="00A32875">
        <w:rPr>
          <w:rFonts w:ascii="Book Antiqua" w:eastAsia="Calibri" w:hAnsi="Book Antiqua"/>
          <w:sz w:val="22"/>
          <w:szCs w:val="22"/>
        </w:rPr>
        <w:t>,</w:t>
      </w:r>
      <w:r w:rsidR="000F5C2F" w:rsidRPr="00A32875">
        <w:rPr>
          <w:rFonts w:ascii="Book Antiqua" w:eastAsia="Calibri" w:hAnsi="Book Antiqua"/>
          <w:sz w:val="22"/>
          <w:szCs w:val="22"/>
        </w:rPr>
        <w:t>8</w:t>
      </w:r>
      <w:r w:rsidRPr="00A32875">
        <w:rPr>
          <w:rFonts w:ascii="Book Antiqua" w:eastAsia="Calibri" w:hAnsi="Book Antiqua"/>
          <w:sz w:val="22"/>
          <w:szCs w:val="22"/>
        </w:rPr>
        <w:t xml:space="preserve"> </w:t>
      </w:r>
      <w:r w:rsidR="00386658" w:rsidRPr="00A32875">
        <w:rPr>
          <w:rFonts w:ascii="Book Antiqua" w:eastAsia="Calibri" w:hAnsi="Book Antiqua"/>
          <w:sz w:val="22"/>
          <w:szCs w:val="22"/>
        </w:rPr>
        <w:t>odstotka</w:t>
      </w:r>
      <w:r w:rsidRPr="00A32875">
        <w:rPr>
          <w:rFonts w:ascii="Book Antiqua" w:eastAsia="Calibri" w:hAnsi="Book Antiqua"/>
          <w:sz w:val="22"/>
          <w:szCs w:val="22"/>
        </w:rPr>
        <w:t xml:space="preserve"> BDP. Likvidnostna rezerva sicer pomembno prispeva k </w:t>
      </w:r>
      <w:r w:rsidR="00EE0818" w:rsidRPr="00A32875">
        <w:rPr>
          <w:rFonts w:ascii="Book Antiqua" w:eastAsia="Calibri" w:hAnsi="Book Antiqua"/>
          <w:sz w:val="22"/>
          <w:szCs w:val="22"/>
        </w:rPr>
        <w:t>ma</w:t>
      </w:r>
      <w:r w:rsidRPr="00A32875">
        <w:rPr>
          <w:rFonts w:ascii="Book Antiqua" w:eastAsia="Calibri" w:hAnsi="Book Antiqua"/>
          <w:sz w:val="22"/>
          <w:szCs w:val="22"/>
        </w:rPr>
        <w:t>nj</w:t>
      </w:r>
      <w:r w:rsidR="00EE0818" w:rsidRPr="00A32875">
        <w:rPr>
          <w:rFonts w:ascii="Book Antiqua" w:eastAsia="Calibri" w:hAnsi="Book Antiqua"/>
          <w:sz w:val="22"/>
          <w:szCs w:val="22"/>
        </w:rPr>
        <w:t>š</w:t>
      </w:r>
      <w:r w:rsidRPr="00A32875">
        <w:rPr>
          <w:rFonts w:ascii="Book Antiqua" w:eastAsia="Calibri" w:hAnsi="Book Antiqua"/>
          <w:sz w:val="22"/>
          <w:szCs w:val="22"/>
        </w:rPr>
        <w:t>emu deležu neto dolga sektorja držav</w:t>
      </w:r>
      <w:r w:rsidR="00EE0818" w:rsidRPr="00A32875">
        <w:rPr>
          <w:rFonts w:ascii="Book Antiqua" w:eastAsia="Calibri" w:hAnsi="Book Antiqua"/>
          <w:sz w:val="22"/>
          <w:szCs w:val="22"/>
        </w:rPr>
        <w:t>a</w:t>
      </w:r>
      <w:r w:rsidRPr="00A32875">
        <w:rPr>
          <w:rFonts w:ascii="Book Antiqua" w:eastAsia="Calibri" w:hAnsi="Book Antiqua"/>
          <w:sz w:val="22"/>
          <w:szCs w:val="22"/>
        </w:rPr>
        <w:t xml:space="preserve"> v BDP. </w:t>
      </w:r>
      <w:r w:rsidR="00EE0818" w:rsidRPr="00A32875">
        <w:rPr>
          <w:rFonts w:ascii="Book Antiqua" w:eastAsia="Calibri" w:hAnsi="Book Antiqua"/>
          <w:sz w:val="22"/>
          <w:szCs w:val="22"/>
        </w:rPr>
        <w:t xml:space="preserve">Če </w:t>
      </w:r>
      <w:r w:rsidRPr="00A32875">
        <w:rPr>
          <w:rFonts w:ascii="Book Antiqua" w:eastAsia="Calibri" w:hAnsi="Book Antiqua"/>
          <w:sz w:val="22"/>
          <w:szCs w:val="22"/>
        </w:rPr>
        <w:t>se ta upošteva, se dolg sektorja držav</w:t>
      </w:r>
      <w:r w:rsidR="00EE0818" w:rsidRPr="00A32875">
        <w:rPr>
          <w:rFonts w:ascii="Book Antiqua" w:eastAsia="Calibri" w:hAnsi="Book Antiqua"/>
          <w:sz w:val="22"/>
          <w:szCs w:val="22"/>
        </w:rPr>
        <w:t>a</w:t>
      </w:r>
      <w:r w:rsidRPr="00A32875">
        <w:rPr>
          <w:rFonts w:ascii="Book Antiqua" w:eastAsia="Calibri" w:hAnsi="Book Antiqua"/>
          <w:sz w:val="22"/>
          <w:szCs w:val="22"/>
        </w:rPr>
        <w:t xml:space="preserve"> izrazito zniža po</w:t>
      </w:r>
      <w:r w:rsidR="00987931" w:rsidRPr="00A32875">
        <w:rPr>
          <w:rFonts w:ascii="Book Antiqua" w:eastAsia="Calibri" w:hAnsi="Book Antiqua"/>
          <w:sz w:val="22"/>
          <w:szCs w:val="22"/>
        </w:rPr>
        <w:t>d</w:t>
      </w:r>
      <w:r w:rsidRPr="00A32875">
        <w:rPr>
          <w:rFonts w:ascii="Book Antiqua" w:eastAsia="Calibri" w:hAnsi="Book Antiqua"/>
          <w:sz w:val="22"/>
          <w:szCs w:val="22"/>
        </w:rPr>
        <w:t xml:space="preserve"> referenčno vrednost 60 </w:t>
      </w:r>
      <w:r w:rsidR="00386658" w:rsidRPr="00A32875">
        <w:rPr>
          <w:rFonts w:ascii="Book Antiqua" w:eastAsia="Calibri" w:hAnsi="Book Antiqua"/>
          <w:sz w:val="22"/>
          <w:szCs w:val="22"/>
        </w:rPr>
        <w:t>odstotkov</w:t>
      </w:r>
      <w:r w:rsidRPr="00A32875">
        <w:rPr>
          <w:rFonts w:ascii="Book Antiqua" w:eastAsia="Calibri" w:hAnsi="Book Antiqua"/>
          <w:sz w:val="22"/>
          <w:szCs w:val="22"/>
        </w:rPr>
        <w:t xml:space="preserve"> BDP.</w:t>
      </w:r>
    </w:p>
    <w:p w14:paraId="0B947E9D" w14:textId="77777777" w:rsidR="00FC4187" w:rsidRDefault="00FC4187" w:rsidP="00FC4187">
      <w:pPr>
        <w:jc w:val="both"/>
        <w:rPr>
          <w:rFonts w:ascii="Book Antiqua" w:eastAsia="Calibri" w:hAnsi="Book Antiqua"/>
          <w:sz w:val="22"/>
          <w:szCs w:val="22"/>
        </w:rPr>
      </w:pPr>
    </w:p>
    <w:p w14:paraId="50DC3389" w14:textId="21CD04D6" w:rsidR="00ED063F" w:rsidRDefault="00FC4187" w:rsidP="00FC4187">
      <w:pPr>
        <w:jc w:val="both"/>
        <w:rPr>
          <w:rFonts w:ascii="Book Antiqua" w:eastAsia="Calibri" w:hAnsi="Book Antiqua"/>
          <w:sz w:val="22"/>
          <w:szCs w:val="22"/>
        </w:rPr>
      </w:pPr>
      <w:r w:rsidRPr="00A953CE">
        <w:rPr>
          <w:rFonts w:ascii="Book Antiqua" w:eastAsia="Calibri" w:hAnsi="Book Antiqua"/>
          <w:sz w:val="22"/>
          <w:szCs w:val="22"/>
        </w:rPr>
        <w:t>Ministrstvo za finance R</w:t>
      </w:r>
      <w:r w:rsidR="00EE0818">
        <w:rPr>
          <w:rFonts w:ascii="Book Antiqua" w:eastAsia="Calibri" w:hAnsi="Book Antiqua"/>
          <w:sz w:val="22"/>
          <w:szCs w:val="22"/>
        </w:rPr>
        <w:t xml:space="preserve">epublike </w:t>
      </w:r>
      <w:r w:rsidRPr="00A953CE">
        <w:rPr>
          <w:rFonts w:ascii="Book Antiqua" w:eastAsia="Calibri" w:hAnsi="Book Antiqua"/>
          <w:sz w:val="22"/>
          <w:szCs w:val="22"/>
        </w:rPr>
        <w:t>S</w:t>
      </w:r>
      <w:r w:rsidR="00EE0818">
        <w:rPr>
          <w:rFonts w:ascii="Book Antiqua" w:eastAsia="Calibri" w:hAnsi="Book Antiqua"/>
          <w:sz w:val="22"/>
          <w:szCs w:val="22"/>
        </w:rPr>
        <w:t>lovenije</w:t>
      </w:r>
      <w:r>
        <w:rPr>
          <w:rFonts w:ascii="Book Antiqua" w:eastAsia="Calibri" w:hAnsi="Book Antiqua"/>
          <w:sz w:val="22"/>
          <w:szCs w:val="22"/>
        </w:rPr>
        <w:t xml:space="preserve"> </w:t>
      </w:r>
      <w:r w:rsidRPr="00A953CE">
        <w:rPr>
          <w:rFonts w:ascii="Book Antiqua" w:eastAsia="Calibri" w:hAnsi="Book Antiqua"/>
          <w:sz w:val="22"/>
          <w:szCs w:val="22"/>
        </w:rPr>
        <w:t>načrtuje z</w:t>
      </w:r>
      <w:r w:rsidR="00EE0818">
        <w:rPr>
          <w:rFonts w:ascii="Book Antiqua" w:eastAsia="Calibri" w:hAnsi="Book Antiqua"/>
          <w:sz w:val="22"/>
          <w:szCs w:val="22"/>
        </w:rPr>
        <w:t>ma</w:t>
      </w:r>
      <w:r w:rsidRPr="00A953CE">
        <w:rPr>
          <w:rFonts w:ascii="Book Antiqua" w:eastAsia="Calibri" w:hAnsi="Book Antiqua"/>
          <w:sz w:val="22"/>
          <w:szCs w:val="22"/>
        </w:rPr>
        <w:t>n</w:t>
      </w:r>
      <w:r w:rsidR="00EE0818">
        <w:rPr>
          <w:rFonts w:ascii="Book Antiqua" w:eastAsia="Calibri" w:hAnsi="Book Antiqua"/>
          <w:sz w:val="22"/>
          <w:szCs w:val="22"/>
        </w:rPr>
        <w:t>jš</w:t>
      </w:r>
      <w:r w:rsidRPr="00A953CE">
        <w:rPr>
          <w:rFonts w:ascii="Book Antiqua" w:eastAsia="Calibri" w:hAnsi="Book Antiqua"/>
          <w:sz w:val="22"/>
          <w:szCs w:val="22"/>
        </w:rPr>
        <w:t xml:space="preserve">evanje dolga državnega proračuna v razmerju do BDP po metodologiji ESA 2010 </w:t>
      </w:r>
      <w:r w:rsidR="00EE0818">
        <w:rPr>
          <w:rFonts w:ascii="Book Antiqua" w:eastAsia="Calibri" w:hAnsi="Book Antiqua"/>
          <w:sz w:val="22"/>
          <w:szCs w:val="22"/>
        </w:rPr>
        <w:t xml:space="preserve">v </w:t>
      </w:r>
      <w:r w:rsidRPr="00A953CE">
        <w:rPr>
          <w:rFonts w:ascii="Book Antiqua" w:eastAsia="Calibri" w:hAnsi="Book Antiqua"/>
          <w:sz w:val="22"/>
          <w:szCs w:val="22"/>
        </w:rPr>
        <w:t>sklad</w:t>
      </w:r>
      <w:r w:rsidR="00EE0818">
        <w:rPr>
          <w:rFonts w:ascii="Book Antiqua" w:eastAsia="Calibri" w:hAnsi="Book Antiqua"/>
          <w:sz w:val="22"/>
          <w:szCs w:val="22"/>
        </w:rPr>
        <w:t>u</w:t>
      </w:r>
      <w:r w:rsidRPr="00A953CE">
        <w:rPr>
          <w:rFonts w:ascii="Book Antiqua" w:eastAsia="Calibri" w:hAnsi="Book Antiqua"/>
          <w:sz w:val="22"/>
          <w:szCs w:val="22"/>
        </w:rPr>
        <w:t xml:space="preserve"> z novimi fiskalnimi pravili na </w:t>
      </w:r>
      <w:r w:rsidR="00EE0818" w:rsidRPr="00A953CE">
        <w:rPr>
          <w:rFonts w:ascii="Book Antiqua" w:eastAsia="Calibri" w:hAnsi="Book Antiqua"/>
          <w:sz w:val="22"/>
          <w:szCs w:val="22"/>
        </w:rPr>
        <w:t xml:space="preserve">ravni </w:t>
      </w:r>
      <w:r w:rsidRPr="00A953CE">
        <w:rPr>
          <w:rFonts w:ascii="Book Antiqua" w:eastAsia="Calibri" w:hAnsi="Book Antiqua"/>
          <w:sz w:val="22"/>
          <w:szCs w:val="22"/>
        </w:rPr>
        <w:t>EU. Zniževanje dolga državnega proračuna v razmerju do BDP</w:t>
      </w:r>
      <w:r>
        <w:rPr>
          <w:rFonts w:ascii="Book Antiqua" w:eastAsia="Calibri" w:hAnsi="Book Antiqua"/>
          <w:sz w:val="22"/>
          <w:szCs w:val="22"/>
        </w:rPr>
        <w:t>, ki v strukturi p</w:t>
      </w:r>
      <w:r w:rsidR="00EE0818">
        <w:rPr>
          <w:rFonts w:ascii="Book Antiqua" w:eastAsia="Calibri" w:hAnsi="Book Antiqua"/>
          <w:sz w:val="22"/>
          <w:szCs w:val="22"/>
        </w:rPr>
        <w:t xml:space="preserve">omeni </w:t>
      </w:r>
      <w:r>
        <w:rPr>
          <w:rFonts w:ascii="Book Antiqua" w:eastAsia="Calibri" w:hAnsi="Book Antiqua"/>
          <w:sz w:val="22"/>
          <w:szCs w:val="22"/>
        </w:rPr>
        <w:t>ključen del,</w:t>
      </w:r>
      <w:r w:rsidRPr="00A953CE">
        <w:rPr>
          <w:rFonts w:ascii="Book Antiqua" w:eastAsia="Calibri" w:hAnsi="Book Antiqua"/>
          <w:sz w:val="22"/>
          <w:szCs w:val="22"/>
        </w:rPr>
        <w:t xml:space="preserve"> je</w:t>
      </w:r>
      <w:r>
        <w:rPr>
          <w:rFonts w:ascii="Book Antiqua" w:eastAsia="Calibri" w:hAnsi="Book Antiqua"/>
          <w:sz w:val="22"/>
          <w:szCs w:val="22"/>
        </w:rPr>
        <w:t xml:space="preserve"> tako</w:t>
      </w:r>
      <w:r w:rsidRPr="00A953CE">
        <w:rPr>
          <w:rFonts w:ascii="Book Antiqua" w:eastAsia="Calibri" w:hAnsi="Book Antiqua"/>
          <w:sz w:val="22"/>
          <w:szCs w:val="22"/>
        </w:rPr>
        <w:t xml:space="preserve"> načrtovano predvsem </w:t>
      </w:r>
      <w:r w:rsidR="00446CAC">
        <w:rPr>
          <w:rFonts w:ascii="Book Antiqua" w:eastAsia="Calibri" w:hAnsi="Book Antiqua"/>
          <w:sz w:val="22"/>
          <w:szCs w:val="22"/>
        </w:rPr>
        <w:t>z</w:t>
      </w:r>
      <w:r w:rsidR="00446CAC" w:rsidRPr="00A953CE">
        <w:rPr>
          <w:rFonts w:ascii="Book Antiqua" w:eastAsia="Calibri" w:hAnsi="Book Antiqua"/>
          <w:sz w:val="22"/>
          <w:szCs w:val="22"/>
        </w:rPr>
        <w:t xml:space="preserve"> </w:t>
      </w:r>
      <w:r w:rsidRPr="00A953CE">
        <w:rPr>
          <w:rFonts w:ascii="Book Antiqua" w:eastAsia="Calibri" w:hAnsi="Book Antiqua"/>
          <w:sz w:val="22"/>
          <w:szCs w:val="22"/>
        </w:rPr>
        <w:t>nominaln</w:t>
      </w:r>
      <w:r w:rsidR="00446CAC">
        <w:rPr>
          <w:rFonts w:ascii="Book Antiqua" w:eastAsia="Calibri" w:hAnsi="Book Antiqua"/>
          <w:sz w:val="22"/>
          <w:szCs w:val="22"/>
        </w:rPr>
        <w:t>o</w:t>
      </w:r>
      <w:r w:rsidRPr="00A953CE">
        <w:rPr>
          <w:rFonts w:ascii="Book Antiqua" w:eastAsia="Calibri" w:hAnsi="Book Antiqua"/>
          <w:sz w:val="22"/>
          <w:szCs w:val="22"/>
        </w:rPr>
        <w:t xml:space="preserve"> rast</w:t>
      </w:r>
      <w:r w:rsidR="00446CAC">
        <w:rPr>
          <w:rFonts w:ascii="Book Antiqua" w:eastAsia="Calibri" w:hAnsi="Book Antiqua"/>
          <w:sz w:val="22"/>
          <w:szCs w:val="22"/>
        </w:rPr>
        <w:t>jo</w:t>
      </w:r>
      <w:r w:rsidRPr="00A953CE">
        <w:rPr>
          <w:rFonts w:ascii="Book Antiqua" w:eastAsia="Calibri" w:hAnsi="Book Antiqua"/>
          <w:sz w:val="22"/>
          <w:szCs w:val="22"/>
        </w:rPr>
        <w:t xml:space="preserve"> BDP in </w:t>
      </w:r>
      <w:r w:rsidR="00D85B7B">
        <w:rPr>
          <w:rFonts w:ascii="Book Antiqua" w:eastAsia="Calibri" w:hAnsi="Book Antiqua"/>
          <w:sz w:val="22"/>
          <w:szCs w:val="22"/>
        </w:rPr>
        <w:t>uporabo</w:t>
      </w:r>
      <w:r w:rsidRPr="00D85B7B">
        <w:rPr>
          <w:rFonts w:ascii="Book Antiqua" w:eastAsia="Calibri" w:hAnsi="Book Antiqua"/>
          <w:sz w:val="22"/>
          <w:szCs w:val="22"/>
        </w:rPr>
        <w:t xml:space="preserve"> likvidnih</w:t>
      </w:r>
      <w:r w:rsidRPr="00A953CE">
        <w:rPr>
          <w:rFonts w:ascii="Book Antiqua" w:eastAsia="Calibri" w:hAnsi="Book Antiqua"/>
          <w:sz w:val="22"/>
          <w:szCs w:val="22"/>
        </w:rPr>
        <w:t xml:space="preserve"> rezerv državnega proračuna Republike Slovenije. </w:t>
      </w:r>
      <w:r w:rsidR="006572B4" w:rsidRPr="00340622">
        <w:rPr>
          <w:rFonts w:ascii="Book Antiqua" w:eastAsia="Calibri" w:hAnsi="Book Antiqua"/>
          <w:sz w:val="22"/>
          <w:szCs w:val="22"/>
        </w:rPr>
        <w:fldChar w:fldCharType="begin"/>
      </w:r>
      <w:r w:rsidR="006572B4" w:rsidRPr="00340622">
        <w:rPr>
          <w:rFonts w:ascii="Book Antiqua" w:eastAsia="Calibri" w:hAnsi="Book Antiqua"/>
          <w:sz w:val="22"/>
          <w:szCs w:val="22"/>
        </w:rPr>
        <w:instrText xml:space="preserve"> REF _Ref207796350 \h </w:instrText>
      </w:r>
      <w:r w:rsidR="00340622" w:rsidRPr="00340622">
        <w:rPr>
          <w:rFonts w:ascii="Book Antiqua" w:eastAsia="Calibri" w:hAnsi="Book Antiqua"/>
          <w:sz w:val="22"/>
          <w:szCs w:val="22"/>
        </w:rPr>
        <w:instrText xml:space="preserve"> \* MERGEFORMAT </w:instrText>
      </w:r>
      <w:r w:rsidR="006572B4" w:rsidRPr="00340622">
        <w:rPr>
          <w:rFonts w:ascii="Book Antiqua" w:eastAsia="Calibri" w:hAnsi="Book Antiqua"/>
          <w:sz w:val="22"/>
          <w:szCs w:val="22"/>
        </w:rPr>
      </w:r>
      <w:r w:rsidR="006572B4" w:rsidRPr="00340622">
        <w:rPr>
          <w:rFonts w:ascii="Book Antiqua" w:eastAsia="Calibri" w:hAnsi="Book Antiqua"/>
          <w:sz w:val="22"/>
          <w:szCs w:val="22"/>
        </w:rPr>
        <w:fldChar w:fldCharType="separate"/>
      </w:r>
      <w:r w:rsidR="002A2D42" w:rsidRPr="002A2D42">
        <w:rPr>
          <w:rFonts w:ascii="Book Antiqua" w:hAnsi="Book Antiqua"/>
          <w:sz w:val="22"/>
          <w:szCs w:val="22"/>
        </w:rPr>
        <w:t xml:space="preserve">Slika </w:t>
      </w:r>
      <w:r w:rsidR="002A2D42" w:rsidRPr="002A2D42">
        <w:rPr>
          <w:rFonts w:ascii="Book Antiqua" w:hAnsi="Book Antiqua"/>
          <w:noProof/>
          <w:sz w:val="22"/>
          <w:szCs w:val="22"/>
        </w:rPr>
        <w:t>13</w:t>
      </w:r>
      <w:r w:rsidR="006572B4" w:rsidRPr="00340622">
        <w:rPr>
          <w:rFonts w:ascii="Book Antiqua" w:eastAsia="Calibri" w:hAnsi="Book Antiqua"/>
          <w:sz w:val="22"/>
          <w:szCs w:val="22"/>
        </w:rPr>
        <w:fldChar w:fldCharType="end"/>
      </w:r>
      <w:r w:rsidR="006572B4">
        <w:rPr>
          <w:rFonts w:ascii="Book Antiqua" w:eastAsia="Calibri" w:hAnsi="Book Antiqua"/>
          <w:sz w:val="22"/>
          <w:szCs w:val="22"/>
        </w:rPr>
        <w:t xml:space="preserve"> </w:t>
      </w:r>
      <w:r w:rsidRPr="00A953CE">
        <w:rPr>
          <w:rFonts w:ascii="Book Antiqua" w:eastAsia="Calibri" w:hAnsi="Book Antiqua"/>
          <w:sz w:val="22"/>
          <w:szCs w:val="22"/>
        </w:rPr>
        <w:t xml:space="preserve">prikazuje stopnjo zadolženosti Slovenije v razmerju do BDP, </w:t>
      </w:r>
      <w:r w:rsidR="00446CAC">
        <w:rPr>
          <w:rFonts w:ascii="Book Antiqua" w:eastAsia="Calibri" w:hAnsi="Book Antiqua"/>
          <w:sz w:val="22"/>
          <w:szCs w:val="22"/>
        </w:rPr>
        <w:t>če</w:t>
      </w:r>
      <w:r w:rsidRPr="00A953CE">
        <w:rPr>
          <w:rFonts w:ascii="Book Antiqua" w:eastAsia="Calibri" w:hAnsi="Book Antiqua"/>
          <w:sz w:val="22"/>
          <w:szCs w:val="22"/>
        </w:rPr>
        <w:t xml:space="preserve"> upoštevamo načrtovane nominalne ravni dolga sektorja držav</w:t>
      </w:r>
      <w:r w:rsidR="00446CAC">
        <w:rPr>
          <w:rFonts w:ascii="Book Antiqua" w:eastAsia="Calibri" w:hAnsi="Book Antiqua"/>
          <w:sz w:val="22"/>
          <w:szCs w:val="22"/>
        </w:rPr>
        <w:t>a</w:t>
      </w:r>
      <w:r w:rsidRPr="00A953CE">
        <w:rPr>
          <w:rFonts w:ascii="Book Antiqua" w:eastAsia="Calibri" w:hAnsi="Book Antiqua"/>
          <w:sz w:val="22"/>
          <w:szCs w:val="22"/>
        </w:rPr>
        <w:t xml:space="preserve"> iz </w:t>
      </w:r>
      <w:r w:rsidR="00446CAC">
        <w:rPr>
          <w:rFonts w:ascii="Book Antiqua" w:eastAsia="Calibri" w:hAnsi="Book Antiqua"/>
          <w:sz w:val="22"/>
          <w:szCs w:val="22"/>
        </w:rPr>
        <w:t>s</w:t>
      </w:r>
      <w:r w:rsidRPr="00A953CE">
        <w:rPr>
          <w:rFonts w:ascii="Book Antiqua" w:eastAsia="Calibri" w:hAnsi="Book Antiqua"/>
          <w:sz w:val="22"/>
          <w:szCs w:val="22"/>
        </w:rPr>
        <w:t xml:space="preserve">rednjeročnega fiskalno-strukturnega načrta in ocen vrednosti BDP (tekoče cene) iz </w:t>
      </w:r>
      <w:r>
        <w:rPr>
          <w:rFonts w:ascii="Book Antiqua" w:eastAsia="Calibri" w:hAnsi="Book Antiqua"/>
          <w:sz w:val="22"/>
          <w:szCs w:val="22"/>
        </w:rPr>
        <w:t>jesenske</w:t>
      </w:r>
      <w:r w:rsidRPr="00A953CE">
        <w:rPr>
          <w:rFonts w:ascii="Book Antiqua" w:eastAsia="Calibri" w:hAnsi="Book Antiqua"/>
          <w:sz w:val="22"/>
          <w:szCs w:val="22"/>
        </w:rPr>
        <w:t xml:space="preserve"> napovedi gospodarskih gibanj UMAR 2025, v primerjavi </w:t>
      </w:r>
      <w:r>
        <w:rPr>
          <w:rFonts w:ascii="Book Antiqua" w:eastAsia="Calibri" w:hAnsi="Book Antiqua"/>
          <w:sz w:val="22"/>
          <w:szCs w:val="22"/>
        </w:rPr>
        <w:t>s povprečjem držav</w:t>
      </w:r>
      <w:r w:rsidRPr="00A953CE">
        <w:rPr>
          <w:rFonts w:ascii="Book Antiqua" w:eastAsia="Calibri" w:hAnsi="Book Antiqua"/>
          <w:sz w:val="22"/>
          <w:szCs w:val="22"/>
        </w:rPr>
        <w:t xml:space="preserve"> EU</w:t>
      </w:r>
      <w:r w:rsidR="00777DBC">
        <w:rPr>
          <w:rFonts w:ascii="Book Antiqua" w:eastAsia="Calibri" w:hAnsi="Book Antiqua"/>
          <w:sz w:val="22"/>
          <w:szCs w:val="22"/>
        </w:rPr>
        <w:t xml:space="preserve"> </w:t>
      </w:r>
      <w:r w:rsidRPr="00A953CE">
        <w:rPr>
          <w:rFonts w:ascii="Book Antiqua" w:eastAsia="Calibri" w:hAnsi="Book Antiqua"/>
          <w:sz w:val="22"/>
          <w:szCs w:val="22"/>
        </w:rPr>
        <w:t>in EA.</w:t>
      </w:r>
    </w:p>
    <w:p w14:paraId="5AC9FE30" w14:textId="0E078093" w:rsidR="00FC4187" w:rsidRDefault="00FC4187" w:rsidP="00FC4187">
      <w:pPr>
        <w:jc w:val="both"/>
        <w:rPr>
          <w:rFonts w:ascii="Book Antiqua" w:eastAsia="Calibri" w:hAnsi="Book Antiqua"/>
          <w:sz w:val="22"/>
          <w:szCs w:val="22"/>
        </w:rPr>
      </w:pPr>
      <w:r w:rsidRPr="00A953CE">
        <w:rPr>
          <w:rFonts w:ascii="Book Antiqua" w:eastAsia="Calibri" w:hAnsi="Book Antiqua"/>
          <w:sz w:val="22"/>
          <w:szCs w:val="22"/>
        </w:rPr>
        <w:t xml:space="preserve"> </w:t>
      </w:r>
    </w:p>
    <w:p w14:paraId="5705D81E" w14:textId="3A17D616" w:rsidR="00FC4187" w:rsidRDefault="00FC4187" w:rsidP="00FC4187">
      <w:pPr>
        <w:jc w:val="both"/>
        <w:rPr>
          <w:rFonts w:ascii="Book Antiqua" w:eastAsia="Calibri" w:hAnsi="Book Antiqua"/>
          <w:sz w:val="22"/>
          <w:szCs w:val="22"/>
        </w:rPr>
      </w:pPr>
      <w:r>
        <w:rPr>
          <w:rFonts w:ascii="Book Antiqua" w:eastAsia="Calibri" w:hAnsi="Book Antiqua"/>
          <w:sz w:val="22"/>
          <w:szCs w:val="22"/>
        </w:rPr>
        <w:t>V strateškem obdobju 2026</w:t>
      </w:r>
      <w:r w:rsidR="00446CAC">
        <w:rPr>
          <w:rFonts w:ascii="Book Antiqua" w:eastAsia="Calibri" w:hAnsi="Book Antiqua"/>
          <w:sz w:val="22"/>
          <w:szCs w:val="22"/>
        </w:rPr>
        <w:t>–</w:t>
      </w:r>
      <w:r>
        <w:rPr>
          <w:rFonts w:ascii="Book Antiqua" w:eastAsia="Calibri" w:hAnsi="Book Antiqua"/>
          <w:sz w:val="22"/>
          <w:szCs w:val="22"/>
        </w:rPr>
        <w:t>2028</w:t>
      </w:r>
      <w:r w:rsidR="00EE21B1">
        <w:rPr>
          <w:rFonts w:ascii="Book Antiqua" w:eastAsia="Calibri" w:hAnsi="Book Antiqua"/>
          <w:sz w:val="22"/>
          <w:szCs w:val="22"/>
        </w:rPr>
        <w:t xml:space="preserve"> se tako</w:t>
      </w:r>
      <w:r>
        <w:rPr>
          <w:rFonts w:ascii="Book Antiqua" w:eastAsia="Calibri" w:hAnsi="Book Antiqua"/>
          <w:sz w:val="22"/>
          <w:szCs w:val="22"/>
        </w:rPr>
        <w:t xml:space="preserve"> načrtuje</w:t>
      </w:r>
      <w:r w:rsidR="00EE21B1">
        <w:rPr>
          <w:rFonts w:ascii="Book Antiqua" w:eastAsia="Calibri" w:hAnsi="Book Antiqua"/>
          <w:sz w:val="22"/>
          <w:szCs w:val="22"/>
        </w:rPr>
        <w:t>, da</w:t>
      </w:r>
      <w:r>
        <w:rPr>
          <w:rFonts w:ascii="Book Antiqua" w:eastAsia="Calibri" w:hAnsi="Book Antiqua"/>
          <w:sz w:val="22"/>
          <w:szCs w:val="22"/>
        </w:rPr>
        <w:t xml:space="preserve"> Republika Slovenija </w:t>
      </w:r>
      <w:r w:rsidR="00EE21B1">
        <w:rPr>
          <w:rFonts w:ascii="Book Antiqua" w:eastAsia="Calibri" w:hAnsi="Book Antiqua"/>
          <w:sz w:val="22"/>
          <w:szCs w:val="22"/>
        </w:rPr>
        <w:t>ostane</w:t>
      </w:r>
      <w:r>
        <w:rPr>
          <w:rFonts w:ascii="Book Antiqua" w:eastAsia="Calibri" w:hAnsi="Book Antiqua"/>
          <w:sz w:val="22"/>
          <w:szCs w:val="22"/>
        </w:rPr>
        <w:t xml:space="preserve"> izrazito podpov</w:t>
      </w:r>
      <w:r w:rsidR="001A5FEC">
        <w:rPr>
          <w:rFonts w:ascii="Book Antiqua" w:eastAsia="Calibri" w:hAnsi="Book Antiqua"/>
          <w:sz w:val="22"/>
          <w:szCs w:val="22"/>
        </w:rPr>
        <w:t>p</w:t>
      </w:r>
      <w:r>
        <w:rPr>
          <w:rFonts w:ascii="Book Antiqua" w:eastAsia="Calibri" w:hAnsi="Book Antiqua"/>
          <w:sz w:val="22"/>
          <w:szCs w:val="22"/>
        </w:rPr>
        <w:t xml:space="preserve">rečno zadolžena </w:t>
      </w:r>
      <w:r w:rsidR="00446CAC">
        <w:rPr>
          <w:rFonts w:ascii="Book Antiqua" w:eastAsia="Calibri" w:hAnsi="Book Antiqua"/>
          <w:sz w:val="22"/>
          <w:szCs w:val="22"/>
        </w:rPr>
        <w:t>članic</w:t>
      </w:r>
      <w:r>
        <w:rPr>
          <w:rFonts w:ascii="Book Antiqua" w:eastAsia="Calibri" w:hAnsi="Book Antiqua"/>
          <w:sz w:val="22"/>
          <w:szCs w:val="22"/>
        </w:rPr>
        <w:t>a evr</w:t>
      </w:r>
      <w:r w:rsidR="00446CAC">
        <w:rPr>
          <w:rFonts w:ascii="Book Antiqua" w:eastAsia="Calibri" w:hAnsi="Book Antiqua"/>
          <w:sz w:val="22"/>
          <w:szCs w:val="22"/>
        </w:rPr>
        <w:t>skega območja</w:t>
      </w:r>
      <w:r>
        <w:rPr>
          <w:rFonts w:ascii="Book Antiqua" w:eastAsia="Calibri" w:hAnsi="Book Antiqua"/>
          <w:sz w:val="22"/>
          <w:szCs w:val="22"/>
        </w:rPr>
        <w:t xml:space="preserve"> (EA-20) in </w:t>
      </w:r>
      <w:r w:rsidR="00EE21B1">
        <w:rPr>
          <w:rFonts w:ascii="Book Antiqua" w:eastAsia="Calibri" w:hAnsi="Book Antiqua"/>
          <w:sz w:val="22"/>
          <w:szCs w:val="22"/>
        </w:rPr>
        <w:t>EU</w:t>
      </w:r>
      <w:r>
        <w:rPr>
          <w:rFonts w:ascii="Book Antiqua" w:eastAsia="Calibri" w:hAnsi="Book Antiqua"/>
          <w:sz w:val="22"/>
          <w:szCs w:val="22"/>
        </w:rPr>
        <w:t xml:space="preserve"> (EU-27).</w:t>
      </w:r>
    </w:p>
    <w:p w14:paraId="06215B41" w14:textId="77777777" w:rsidR="00ED063F" w:rsidRDefault="00ED063F" w:rsidP="00FC4187">
      <w:pPr>
        <w:jc w:val="both"/>
        <w:rPr>
          <w:rFonts w:ascii="Book Antiqua" w:eastAsia="Calibri" w:hAnsi="Book Antiqua"/>
          <w:sz w:val="22"/>
          <w:szCs w:val="22"/>
        </w:rPr>
      </w:pPr>
    </w:p>
    <w:p w14:paraId="1ADE753B" w14:textId="77777777" w:rsidR="00ED063F" w:rsidRDefault="00ED063F" w:rsidP="00FC4187">
      <w:pPr>
        <w:jc w:val="both"/>
        <w:rPr>
          <w:rFonts w:ascii="Book Antiqua" w:eastAsia="Calibri" w:hAnsi="Book Antiqua"/>
          <w:sz w:val="22"/>
          <w:szCs w:val="22"/>
        </w:rPr>
      </w:pPr>
    </w:p>
    <w:p w14:paraId="461F0915" w14:textId="77777777" w:rsidR="00ED063F" w:rsidRDefault="00ED063F" w:rsidP="00FC4187">
      <w:pPr>
        <w:jc w:val="both"/>
        <w:rPr>
          <w:rFonts w:ascii="Book Antiqua" w:eastAsia="Calibri" w:hAnsi="Book Antiqua"/>
          <w:sz w:val="22"/>
          <w:szCs w:val="22"/>
        </w:rPr>
      </w:pPr>
    </w:p>
    <w:p w14:paraId="7DE2ABBD" w14:textId="77777777" w:rsidR="00ED063F" w:rsidRDefault="00ED063F" w:rsidP="00FC4187">
      <w:pPr>
        <w:jc w:val="both"/>
        <w:rPr>
          <w:rFonts w:ascii="Book Antiqua" w:eastAsia="Calibri" w:hAnsi="Book Antiqua"/>
          <w:sz w:val="22"/>
          <w:szCs w:val="22"/>
        </w:rPr>
      </w:pPr>
    </w:p>
    <w:p w14:paraId="01B90FB6" w14:textId="77777777" w:rsidR="00446CAC" w:rsidRDefault="00446CAC" w:rsidP="00FC4187">
      <w:pPr>
        <w:jc w:val="both"/>
        <w:rPr>
          <w:rFonts w:ascii="Book Antiqua" w:eastAsia="Calibri" w:hAnsi="Book Antiqua"/>
          <w:sz w:val="22"/>
          <w:szCs w:val="22"/>
        </w:rPr>
      </w:pPr>
    </w:p>
    <w:p w14:paraId="1A66882F" w14:textId="75427BAF" w:rsidR="00FC4187" w:rsidRPr="00AC588C" w:rsidRDefault="00FC4187" w:rsidP="00FC4187">
      <w:pPr>
        <w:jc w:val="both"/>
        <w:rPr>
          <w:rFonts w:ascii="Book Antiqua" w:hAnsi="Book Antiqua"/>
          <w:sz w:val="22"/>
          <w:szCs w:val="22"/>
          <w:highlight w:val="yellow"/>
        </w:rPr>
      </w:pPr>
      <w:bookmarkStart w:id="63" w:name="_Ref207796350"/>
      <w:bookmarkStart w:id="64" w:name="_Toc216166459"/>
      <w:r w:rsidRPr="005C05DF">
        <w:rPr>
          <w:rFonts w:ascii="Book Antiqua" w:hAnsi="Book Antiqua"/>
          <w:b/>
          <w:bCs/>
          <w:sz w:val="22"/>
          <w:szCs w:val="22"/>
        </w:rPr>
        <w:lastRenderedPageBreak/>
        <w:t xml:space="preserve">Slika </w:t>
      </w:r>
      <w:r w:rsidRPr="005C05DF">
        <w:rPr>
          <w:rFonts w:ascii="Book Antiqua" w:hAnsi="Book Antiqua"/>
          <w:b/>
          <w:bCs/>
          <w:sz w:val="22"/>
          <w:szCs w:val="22"/>
        </w:rPr>
        <w:fldChar w:fldCharType="begin"/>
      </w:r>
      <w:r w:rsidRPr="005C05DF">
        <w:rPr>
          <w:rFonts w:ascii="Book Antiqua" w:hAnsi="Book Antiqua"/>
          <w:b/>
          <w:bCs/>
          <w:sz w:val="22"/>
          <w:szCs w:val="22"/>
        </w:rPr>
        <w:instrText xml:space="preserve"> SEQ Slika \* ARABIC </w:instrText>
      </w:r>
      <w:r w:rsidRPr="005C05DF">
        <w:rPr>
          <w:rFonts w:ascii="Book Antiqua" w:hAnsi="Book Antiqua"/>
          <w:b/>
          <w:bCs/>
          <w:sz w:val="22"/>
          <w:szCs w:val="22"/>
        </w:rPr>
        <w:fldChar w:fldCharType="separate"/>
      </w:r>
      <w:r w:rsidR="002A2D42">
        <w:rPr>
          <w:rFonts w:ascii="Book Antiqua" w:hAnsi="Book Antiqua"/>
          <w:b/>
          <w:bCs/>
          <w:noProof/>
          <w:sz w:val="22"/>
          <w:szCs w:val="22"/>
        </w:rPr>
        <w:t>13</w:t>
      </w:r>
      <w:r w:rsidRPr="005C05DF">
        <w:rPr>
          <w:rFonts w:ascii="Book Antiqua" w:hAnsi="Book Antiqua"/>
          <w:b/>
          <w:bCs/>
          <w:sz w:val="22"/>
          <w:szCs w:val="22"/>
        </w:rPr>
        <w:fldChar w:fldCharType="end"/>
      </w:r>
      <w:bookmarkEnd w:id="63"/>
      <w:r>
        <w:rPr>
          <w:rFonts w:ascii="Book Antiqua" w:hAnsi="Book Antiqua"/>
          <w:sz w:val="22"/>
          <w:szCs w:val="22"/>
        </w:rPr>
        <w:t xml:space="preserve">: </w:t>
      </w:r>
      <w:r w:rsidRPr="00C87B22">
        <w:rPr>
          <w:rFonts w:ascii="Book Antiqua" w:hAnsi="Book Antiqua"/>
          <w:sz w:val="22"/>
          <w:szCs w:val="22"/>
        </w:rPr>
        <w:t>Dolg sektor</w:t>
      </w:r>
      <w:r w:rsidR="00A4762E">
        <w:rPr>
          <w:rFonts w:ascii="Book Antiqua" w:hAnsi="Book Antiqua"/>
          <w:sz w:val="22"/>
          <w:szCs w:val="22"/>
        </w:rPr>
        <w:t>ja</w:t>
      </w:r>
      <w:r w:rsidRPr="00C87B22">
        <w:rPr>
          <w:rFonts w:ascii="Book Antiqua" w:hAnsi="Book Antiqua"/>
          <w:sz w:val="22"/>
          <w:szCs w:val="22"/>
        </w:rPr>
        <w:t xml:space="preserve"> država v primerjavi s povprečjem EA</w:t>
      </w:r>
      <w:r>
        <w:rPr>
          <w:rFonts w:ascii="Book Antiqua" w:hAnsi="Book Antiqua"/>
          <w:sz w:val="22"/>
          <w:szCs w:val="22"/>
        </w:rPr>
        <w:t>-</w:t>
      </w:r>
      <w:r w:rsidRPr="00C87B22">
        <w:rPr>
          <w:rFonts w:ascii="Book Antiqua" w:hAnsi="Book Antiqua"/>
          <w:sz w:val="22"/>
          <w:szCs w:val="22"/>
        </w:rPr>
        <w:t>20 in EU</w:t>
      </w:r>
      <w:r>
        <w:rPr>
          <w:rFonts w:ascii="Book Antiqua" w:hAnsi="Book Antiqua"/>
          <w:sz w:val="22"/>
          <w:szCs w:val="22"/>
        </w:rPr>
        <w:t>-</w:t>
      </w:r>
      <w:r w:rsidRPr="00574CBB">
        <w:rPr>
          <w:rFonts w:ascii="Book Antiqua" w:hAnsi="Book Antiqua"/>
          <w:sz w:val="22"/>
          <w:szCs w:val="22"/>
        </w:rPr>
        <w:t>27 (v % BDP</w:t>
      </w:r>
      <w:r w:rsidRPr="00C87B22">
        <w:rPr>
          <w:rFonts w:ascii="Book Antiqua" w:hAnsi="Book Antiqua"/>
          <w:sz w:val="22"/>
          <w:szCs w:val="22"/>
        </w:rPr>
        <w:t>)</w:t>
      </w:r>
      <w:bookmarkEnd w:id="64"/>
    </w:p>
    <w:p w14:paraId="6A834040" w14:textId="77777777" w:rsidR="00FC4187" w:rsidRDefault="00FC4187" w:rsidP="00FC4187">
      <w:pPr>
        <w:jc w:val="both"/>
        <w:rPr>
          <w:rFonts w:ascii="Book Antiqua" w:eastAsia="Calibri" w:hAnsi="Book Antiqua"/>
          <w:sz w:val="22"/>
          <w:szCs w:val="22"/>
        </w:rPr>
      </w:pPr>
      <w:r w:rsidRPr="00B17462">
        <w:rPr>
          <w:rFonts w:cs="Arial"/>
          <w:noProof/>
          <w:lang w:eastAsia="sl-SI"/>
        </w:rPr>
        <w:drawing>
          <wp:anchor distT="0" distB="0" distL="114300" distR="114300" simplePos="0" relativeHeight="251761664" behindDoc="0" locked="1" layoutInCell="1" allowOverlap="0" wp14:anchorId="4AEFD673" wp14:editId="77D05DCB">
            <wp:simplePos x="0" y="0"/>
            <wp:positionH relativeFrom="margin">
              <wp:align>left</wp:align>
            </wp:positionH>
            <wp:positionV relativeFrom="paragraph">
              <wp:posOffset>167640</wp:posOffset>
            </wp:positionV>
            <wp:extent cx="6188710" cy="2816225"/>
            <wp:effectExtent l="0" t="0" r="2540" b="3175"/>
            <wp:wrapTopAndBottom/>
            <wp:docPr id="698258072" name="Grafikon 6982580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0ECECB15" w14:textId="091197A2" w:rsidR="00FC4187" w:rsidRPr="00CC1457" w:rsidRDefault="00FC4187" w:rsidP="00FC4187">
      <w:pPr>
        <w:spacing w:line="276" w:lineRule="auto"/>
        <w:contextualSpacing/>
        <w:jc w:val="both"/>
        <w:rPr>
          <w:rFonts w:ascii="Book Antiqua" w:eastAsia="Calibri" w:hAnsi="Book Antiqua"/>
          <w:color w:val="C00000"/>
          <w:sz w:val="18"/>
          <w:szCs w:val="18"/>
        </w:rPr>
      </w:pPr>
      <w:r w:rsidRPr="00C87B22">
        <w:rPr>
          <w:rFonts w:ascii="Book Antiqua" w:eastAsia="Calibri" w:hAnsi="Book Antiqua"/>
          <w:sz w:val="18"/>
          <w:szCs w:val="18"/>
        </w:rPr>
        <w:t>Vir</w:t>
      </w:r>
      <w:r w:rsidR="00446CAC">
        <w:rPr>
          <w:rFonts w:ascii="Book Antiqua" w:eastAsia="Calibri" w:hAnsi="Book Antiqua"/>
          <w:sz w:val="18"/>
          <w:szCs w:val="18"/>
        </w:rPr>
        <w:t>i</w:t>
      </w:r>
      <w:r w:rsidRPr="00C87B22">
        <w:rPr>
          <w:rFonts w:ascii="Book Antiqua" w:eastAsia="Calibri" w:hAnsi="Book Antiqua"/>
          <w:sz w:val="18"/>
          <w:szCs w:val="18"/>
        </w:rPr>
        <w:t>: Ministrstvo za finance</w:t>
      </w:r>
      <w:r w:rsidR="00446CAC">
        <w:rPr>
          <w:rFonts w:ascii="Book Antiqua" w:eastAsia="Calibri" w:hAnsi="Book Antiqua"/>
          <w:sz w:val="18"/>
          <w:szCs w:val="18"/>
        </w:rPr>
        <w:t xml:space="preserve"> Republike Slovenije</w:t>
      </w:r>
      <w:r w:rsidRPr="00BA33AD">
        <w:rPr>
          <w:rFonts w:ascii="Book Antiqua" w:eastAsia="Calibri" w:hAnsi="Book Antiqua"/>
          <w:sz w:val="18"/>
          <w:szCs w:val="18"/>
        </w:rPr>
        <w:t xml:space="preserve">, UMAR (jesenska napoved 2025), Eurostat, </w:t>
      </w:r>
      <w:r w:rsidR="00446CAC">
        <w:rPr>
          <w:rFonts w:ascii="Book Antiqua" w:eastAsia="Calibri" w:hAnsi="Book Antiqua"/>
          <w:sz w:val="18"/>
          <w:szCs w:val="18"/>
        </w:rPr>
        <w:t xml:space="preserve">podatkovna zbirka </w:t>
      </w:r>
      <w:r w:rsidRPr="00BA33AD">
        <w:rPr>
          <w:rFonts w:ascii="Book Antiqua" w:eastAsia="Calibri" w:hAnsi="Book Antiqua"/>
          <w:sz w:val="18"/>
          <w:szCs w:val="18"/>
        </w:rPr>
        <w:t>EK Ameco,</w:t>
      </w:r>
      <w:r w:rsidR="00655B1C">
        <w:rPr>
          <w:rFonts w:ascii="Book Antiqua" w:eastAsia="Calibri" w:hAnsi="Book Antiqua"/>
          <w:sz w:val="18"/>
          <w:szCs w:val="18"/>
        </w:rPr>
        <w:t xml:space="preserve"> DSM (marec 2025),</w:t>
      </w:r>
      <w:r w:rsidRPr="00BA33AD">
        <w:rPr>
          <w:rFonts w:ascii="Book Antiqua" w:eastAsia="Calibri" w:hAnsi="Book Antiqua"/>
          <w:sz w:val="18"/>
          <w:szCs w:val="18"/>
        </w:rPr>
        <w:t xml:space="preserve"> </w:t>
      </w:r>
      <w:r w:rsidR="008B42BF">
        <w:rPr>
          <w:rFonts w:ascii="Book Antiqua" w:eastAsia="Calibri" w:hAnsi="Book Antiqua"/>
          <w:sz w:val="18"/>
          <w:szCs w:val="18"/>
        </w:rPr>
        <w:t>17</w:t>
      </w:r>
      <w:r w:rsidRPr="00BA33AD">
        <w:rPr>
          <w:rFonts w:ascii="Book Antiqua" w:eastAsia="Calibri" w:hAnsi="Book Antiqua"/>
          <w:sz w:val="18"/>
          <w:szCs w:val="18"/>
        </w:rPr>
        <w:t xml:space="preserve">. </w:t>
      </w:r>
      <w:r w:rsidR="00BA33AD" w:rsidRPr="00BA33AD">
        <w:rPr>
          <w:rFonts w:ascii="Book Antiqua" w:eastAsia="Calibri" w:hAnsi="Book Antiqua"/>
          <w:sz w:val="18"/>
          <w:szCs w:val="18"/>
        </w:rPr>
        <w:t>1</w:t>
      </w:r>
      <w:r w:rsidR="008B42BF">
        <w:rPr>
          <w:rFonts w:ascii="Book Antiqua" w:eastAsia="Calibri" w:hAnsi="Book Antiqua"/>
          <w:sz w:val="18"/>
          <w:szCs w:val="18"/>
        </w:rPr>
        <w:t>1</w:t>
      </w:r>
      <w:r w:rsidRPr="00BA33AD">
        <w:rPr>
          <w:rFonts w:ascii="Book Antiqua" w:eastAsia="Calibri" w:hAnsi="Book Antiqua"/>
          <w:sz w:val="18"/>
          <w:szCs w:val="18"/>
        </w:rPr>
        <w:t>. 2025</w:t>
      </w:r>
    </w:p>
    <w:p w14:paraId="2B97192F" w14:textId="77777777" w:rsidR="00BA33AD" w:rsidRDefault="00BA33AD" w:rsidP="00FC4187">
      <w:pPr>
        <w:spacing w:line="276" w:lineRule="auto"/>
        <w:contextualSpacing/>
        <w:jc w:val="both"/>
        <w:rPr>
          <w:rFonts w:ascii="Book Antiqua" w:eastAsia="Calibri" w:hAnsi="Book Antiqua"/>
          <w:sz w:val="22"/>
          <w:szCs w:val="22"/>
        </w:rPr>
      </w:pPr>
    </w:p>
    <w:p w14:paraId="0B8A1261" w14:textId="55D45693" w:rsidR="00FC4187" w:rsidRPr="005B468F" w:rsidRDefault="00FC4187" w:rsidP="00FC4187">
      <w:pPr>
        <w:spacing w:line="276" w:lineRule="auto"/>
        <w:contextualSpacing/>
        <w:jc w:val="both"/>
        <w:rPr>
          <w:rFonts w:ascii="Book Antiqua" w:eastAsia="Calibri" w:hAnsi="Book Antiqua"/>
          <w:sz w:val="22"/>
          <w:szCs w:val="22"/>
        </w:rPr>
      </w:pPr>
      <w:r>
        <w:rPr>
          <w:rFonts w:ascii="Book Antiqua" w:eastAsia="Calibri" w:hAnsi="Book Antiqua"/>
          <w:sz w:val="22"/>
          <w:szCs w:val="22"/>
        </w:rPr>
        <w:t>Vzpostavljena robustna</w:t>
      </w:r>
      <w:r w:rsidRPr="005B468F">
        <w:rPr>
          <w:rFonts w:ascii="Book Antiqua" w:eastAsia="Calibri" w:hAnsi="Book Antiqua"/>
          <w:sz w:val="22"/>
          <w:szCs w:val="22"/>
        </w:rPr>
        <w:t xml:space="preserve"> metrika tveganj portfelja</w:t>
      </w:r>
      <w:r>
        <w:rPr>
          <w:rFonts w:ascii="Book Antiqua" w:eastAsia="Calibri" w:hAnsi="Book Antiqua"/>
          <w:sz w:val="22"/>
          <w:szCs w:val="22"/>
        </w:rPr>
        <w:t xml:space="preserve"> dolga </w:t>
      </w:r>
      <w:r w:rsidRPr="005B468F">
        <w:rPr>
          <w:rFonts w:ascii="Book Antiqua" w:eastAsia="Calibri" w:hAnsi="Book Antiqua"/>
          <w:sz w:val="22"/>
          <w:szCs w:val="22"/>
        </w:rPr>
        <w:t>in obseg likvidnih rezerv državnega proračuna</w:t>
      </w:r>
      <w:r w:rsidRPr="00CB6C4C">
        <w:rPr>
          <w:rFonts w:ascii="Book Antiqua" w:eastAsia="Calibri" w:hAnsi="Book Antiqua"/>
          <w:sz w:val="22"/>
          <w:szCs w:val="22"/>
        </w:rPr>
        <w:t xml:space="preserve"> </w:t>
      </w:r>
      <w:r>
        <w:rPr>
          <w:rFonts w:ascii="Book Antiqua" w:eastAsia="Calibri" w:hAnsi="Book Antiqua"/>
          <w:sz w:val="22"/>
          <w:szCs w:val="22"/>
        </w:rPr>
        <w:t>v izhodiščnem letu 2025</w:t>
      </w:r>
      <w:r w:rsidRPr="005B468F">
        <w:rPr>
          <w:rFonts w:ascii="Book Antiqua" w:eastAsia="Calibri" w:hAnsi="Book Antiqua"/>
          <w:sz w:val="22"/>
          <w:szCs w:val="22"/>
        </w:rPr>
        <w:t xml:space="preserve"> </w:t>
      </w:r>
      <w:r w:rsidR="00EE21B1">
        <w:rPr>
          <w:rFonts w:ascii="Book Antiqua" w:eastAsia="Calibri" w:hAnsi="Book Antiqua"/>
          <w:sz w:val="22"/>
          <w:szCs w:val="22"/>
        </w:rPr>
        <w:t xml:space="preserve">Republiki </w:t>
      </w:r>
      <w:r w:rsidRPr="005B468F">
        <w:rPr>
          <w:rFonts w:ascii="Book Antiqua" w:eastAsia="Calibri" w:hAnsi="Book Antiqua"/>
          <w:sz w:val="22"/>
          <w:szCs w:val="22"/>
        </w:rPr>
        <w:t xml:space="preserve">Sloveniji </w:t>
      </w:r>
      <w:r w:rsidR="0044347C" w:rsidRPr="005B468F">
        <w:rPr>
          <w:rFonts w:ascii="Book Antiqua" w:eastAsia="Calibri" w:hAnsi="Book Antiqua"/>
          <w:sz w:val="22"/>
          <w:szCs w:val="22"/>
        </w:rPr>
        <w:t>zagotavlja</w:t>
      </w:r>
      <w:r w:rsidR="0044347C">
        <w:rPr>
          <w:rFonts w:ascii="Book Antiqua" w:eastAsia="Calibri" w:hAnsi="Book Antiqua"/>
          <w:sz w:val="22"/>
          <w:szCs w:val="22"/>
        </w:rPr>
        <w:t>ta</w:t>
      </w:r>
      <w:r w:rsidR="0044347C" w:rsidRPr="005B468F">
        <w:rPr>
          <w:rFonts w:ascii="Book Antiqua" w:eastAsia="Calibri" w:hAnsi="Book Antiqua"/>
          <w:sz w:val="22"/>
          <w:szCs w:val="22"/>
        </w:rPr>
        <w:t xml:space="preserve"> </w:t>
      </w:r>
      <w:r w:rsidR="0044347C">
        <w:rPr>
          <w:rFonts w:ascii="Book Antiqua" w:eastAsia="Calibri" w:hAnsi="Book Antiqua"/>
          <w:sz w:val="22"/>
          <w:szCs w:val="22"/>
        </w:rPr>
        <w:t>ug</w:t>
      </w:r>
      <w:r w:rsidRPr="005B468F">
        <w:rPr>
          <w:rFonts w:ascii="Book Antiqua" w:eastAsia="Calibri" w:hAnsi="Book Antiqua"/>
          <w:sz w:val="22"/>
          <w:szCs w:val="22"/>
        </w:rPr>
        <w:t>o</w:t>
      </w:r>
      <w:r w:rsidR="0044347C">
        <w:rPr>
          <w:rFonts w:ascii="Book Antiqua" w:eastAsia="Calibri" w:hAnsi="Book Antiqua"/>
          <w:sz w:val="22"/>
          <w:szCs w:val="22"/>
        </w:rPr>
        <w:t>d</w:t>
      </w:r>
      <w:r w:rsidRPr="005B468F">
        <w:rPr>
          <w:rFonts w:ascii="Book Antiqua" w:eastAsia="Calibri" w:hAnsi="Book Antiqua"/>
          <w:sz w:val="22"/>
          <w:szCs w:val="22"/>
        </w:rPr>
        <w:t xml:space="preserve">nejši položaj z vidika </w:t>
      </w:r>
      <w:r w:rsidR="0044347C">
        <w:rPr>
          <w:rFonts w:ascii="Book Antiqua" w:eastAsia="Calibri" w:hAnsi="Book Antiqua"/>
          <w:sz w:val="22"/>
          <w:szCs w:val="22"/>
        </w:rPr>
        <w:t>prož</w:t>
      </w:r>
      <w:r w:rsidRPr="005B468F">
        <w:rPr>
          <w:rFonts w:ascii="Book Antiqua" w:eastAsia="Calibri" w:hAnsi="Book Antiqua"/>
          <w:sz w:val="22"/>
          <w:szCs w:val="22"/>
        </w:rPr>
        <w:t>nosti pri načrtovanju vstopanja na dolžniške kapitalske trge</w:t>
      </w:r>
      <w:r>
        <w:rPr>
          <w:rFonts w:ascii="Book Antiqua" w:eastAsia="Calibri" w:hAnsi="Book Antiqua"/>
          <w:sz w:val="22"/>
          <w:szCs w:val="22"/>
        </w:rPr>
        <w:t xml:space="preserve"> v srednjeročnem obdobju</w:t>
      </w:r>
      <w:r w:rsidRPr="005B468F">
        <w:rPr>
          <w:rFonts w:ascii="Book Antiqua" w:eastAsia="Calibri" w:hAnsi="Book Antiqua"/>
          <w:sz w:val="22"/>
          <w:szCs w:val="22"/>
        </w:rPr>
        <w:t>, še poseb</w:t>
      </w:r>
      <w:r w:rsidR="0044347C">
        <w:rPr>
          <w:rFonts w:ascii="Book Antiqua" w:eastAsia="Calibri" w:hAnsi="Book Antiqua"/>
          <w:sz w:val="22"/>
          <w:szCs w:val="22"/>
        </w:rPr>
        <w:t>ej</w:t>
      </w:r>
      <w:r w:rsidRPr="005B468F">
        <w:rPr>
          <w:rFonts w:ascii="Book Antiqua" w:eastAsia="Calibri" w:hAnsi="Book Antiqua"/>
          <w:sz w:val="22"/>
          <w:szCs w:val="22"/>
        </w:rPr>
        <w:t xml:space="preserve"> v negotovem okolju geopolitičn</w:t>
      </w:r>
      <w:r w:rsidR="0044347C">
        <w:rPr>
          <w:rFonts w:ascii="Book Antiqua" w:eastAsia="Calibri" w:hAnsi="Book Antiqua"/>
          <w:sz w:val="22"/>
          <w:szCs w:val="22"/>
        </w:rPr>
        <w:t>ega</w:t>
      </w:r>
      <w:r w:rsidRPr="005B468F">
        <w:rPr>
          <w:rFonts w:ascii="Book Antiqua" w:eastAsia="Calibri" w:hAnsi="Book Antiqua"/>
          <w:sz w:val="22"/>
          <w:szCs w:val="22"/>
        </w:rPr>
        <w:t xml:space="preserve"> zaostrovanj</w:t>
      </w:r>
      <w:r w:rsidR="0044347C">
        <w:rPr>
          <w:rFonts w:ascii="Book Antiqua" w:eastAsia="Calibri" w:hAnsi="Book Antiqua"/>
          <w:sz w:val="22"/>
          <w:szCs w:val="22"/>
        </w:rPr>
        <w:t>a</w:t>
      </w:r>
      <w:r w:rsidRPr="005B468F">
        <w:rPr>
          <w:rFonts w:ascii="Book Antiqua" w:eastAsia="Calibri" w:hAnsi="Book Antiqua"/>
          <w:sz w:val="22"/>
          <w:szCs w:val="22"/>
        </w:rPr>
        <w:t xml:space="preserve">, povečane nestanovitnosti in rastočih obrestnih mer. Ustvarjene likvidnostne rezerve državnemu proračunu hkrati zagotavljajo </w:t>
      </w:r>
      <w:r w:rsidRPr="00C84079">
        <w:rPr>
          <w:rFonts w:ascii="Book Antiqua" w:eastAsia="Calibri" w:hAnsi="Book Antiqua"/>
          <w:sz w:val="22"/>
          <w:szCs w:val="22"/>
        </w:rPr>
        <w:t xml:space="preserve">sposobnost </w:t>
      </w:r>
      <w:r w:rsidR="0044347C" w:rsidRPr="00C84079">
        <w:rPr>
          <w:rFonts w:ascii="Book Antiqua" w:eastAsia="Calibri" w:hAnsi="Book Antiqua"/>
          <w:sz w:val="22"/>
          <w:szCs w:val="22"/>
        </w:rPr>
        <w:t>blaže</w:t>
      </w:r>
      <w:r w:rsidRPr="00C84079">
        <w:rPr>
          <w:rFonts w:ascii="Book Antiqua" w:eastAsia="Calibri" w:hAnsi="Book Antiqua"/>
          <w:sz w:val="22"/>
          <w:szCs w:val="22"/>
        </w:rPr>
        <w:t>nja</w:t>
      </w:r>
      <w:r w:rsidRPr="005B468F">
        <w:rPr>
          <w:rFonts w:ascii="Book Antiqua" w:eastAsia="Calibri" w:hAnsi="Book Antiqua"/>
          <w:sz w:val="22"/>
          <w:szCs w:val="22"/>
        </w:rPr>
        <w:t xml:space="preserve"> nepredvidenih šokov z vidika upravljanja trajektorije razvoja dolga sektorja država, kar je </w:t>
      </w:r>
      <w:r w:rsidR="0044347C">
        <w:rPr>
          <w:rFonts w:ascii="Book Antiqua" w:eastAsia="Calibri" w:hAnsi="Book Antiqua"/>
          <w:sz w:val="22"/>
          <w:szCs w:val="22"/>
        </w:rPr>
        <w:t>pom</w:t>
      </w:r>
      <w:r w:rsidRPr="005B468F">
        <w:rPr>
          <w:rFonts w:ascii="Book Antiqua" w:eastAsia="Calibri" w:hAnsi="Book Antiqua"/>
          <w:sz w:val="22"/>
          <w:szCs w:val="22"/>
        </w:rPr>
        <w:t>e</w:t>
      </w:r>
      <w:r w:rsidR="00087682">
        <w:rPr>
          <w:rFonts w:ascii="Book Antiqua" w:eastAsia="Calibri" w:hAnsi="Book Antiqua"/>
          <w:sz w:val="22"/>
          <w:szCs w:val="22"/>
        </w:rPr>
        <w:t>m</w:t>
      </w:r>
      <w:r w:rsidR="0044347C">
        <w:rPr>
          <w:rFonts w:ascii="Book Antiqua" w:eastAsia="Calibri" w:hAnsi="Book Antiqua"/>
          <w:sz w:val="22"/>
          <w:szCs w:val="22"/>
        </w:rPr>
        <w:t>b</w:t>
      </w:r>
      <w:r w:rsidRPr="005B468F">
        <w:rPr>
          <w:rFonts w:ascii="Book Antiqua" w:eastAsia="Calibri" w:hAnsi="Book Antiqua"/>
          <w:sz w:val="22"/>
          <w:szCs w:val="22"/>
        </w:rPr>
        <w:t>no z vidika vzdrževanja ugodnih bonitetnih ocen</w:t>
      </w:r>
      <w:r w:rsidR="00EB1F47">
        <w:rPr>
          <w:rFonts w:ascii="Book Antiqua" w:eastAsia="Calibri" w:hAnsi="Book Antiqua"/>
          <w:sz w:val="22"/>
          <w:szCs w:val="22"/>
        </w:rPr>
        <w:t xml:space="preserve"> dolgoročne kreditne sposobnosti Republike Slovenije</w:t>
      </w:r>
      <w:r w:rsidRPr="005B468F">
        <w:rPr>
          <w:rFonts w:ascii="Book Antiqua" w:eastAsia="Calibri" w:hAnsi="Book Antiqua"/>
          <w:sz w:val="22"/>
          <w:szCs w:val="22"/>
        </w:rPr>
        <w:t>.</w:t>
      </w:r>
      <w:r>
        <w:rPr>
          <w:rFonts w:ascii="Book Antiqua" w:eastAsia="Calibri" w:hAnsi="Book Antiqua"/>
          <w:sz w:val="22"/>
          <w:szCs w:val="22"/>
        </w:rPr>
        <w:t xml:space="preserve"> </w:t>
      </w:r>
    </w:p>
    <w:p w14:paraId="0DB6FD91" w14:textId="77777777" w:rsidR="00FC4187" w:rsidRPr="005B468F" w:rsidRDefault="00FC4187" w:rsidP="002641F2">
      <w:pPr>
        <w:spacing w:line="276" w:lineRule="auto"/>
        <w:jc w:val="both"/>
        <w:rPr>
          <w:rFonts w:ascii="Book Antiqua" w:eastAsia="Calibri" w:hAnsi="Book Antiqua"/>
          <w:sz w:val="22"/>
          <w:szCs w:val="22"/>
        </w:rPr>
      </w:pPr>
    </w:p>
    <w:p w14:paraId="38CABD1F" w14:textId="687B9707" w:rsidR="00EA0D88" w:rsidRPr="005B468F" w:rsidRDefault="00EA0D88" w:rsidP="00572C61">
      <w:pPr>
        <w:pStyle w:val="Naslov2"/>
        <w:keepNext w:val="0"/>
        <w:numPr>
          <w:ilvl w:val="1"/>
          <w:numId w:val="13"/>
        </w:numPr>
        <w:spacing w:before="200" w:after="0" w:line="276" w:lineRule="auto"/>
        <w:ind w:left="576" w:hanging="576"/>
        <w:rPr>
          <w:rFonts w:ascii="Book Antiqua" w:hAnsi="Book Antiqua"/>
          <w:sz w:val="24"/>
          <w:szCs w:val="24"/>
        </w:rPr>
      </w:pPr>
      <w:bookmarkStart w:id="65" w:name="_Toc207804523"/>
      <w:bookmarkStart w:id="66" w:name="_Toc216166702"/>
      <w:r w:rsidRPr="005B468F">
        <w:rPr>
          <w:rFonts w:ascii="Book Antiqua" w:hAnsi="Book Antiqua"/>
          <w:i w:val="0"/>
          <w:iCs w:val="0"/>
          <w:sz w:val="24"/>
          <w:szCs w:val="24"/>
        </w:rPr>
        <w:t>Okvir</w:t>
      </w:r>
      <w:r w:rsidR="00007965" w:rsidRPr="005B468F">
        <w:rPr>
          <w:rFonts w:ascii="Book Antiqua" w:hAnsi="Book Antiqua"/>
          <w:i w:val="0"/>
          <w:iCs w:val="0"/>
          <w:sz w:val="24"/>
          <w:szCs w:val="24"/>
        </w:rPr>
        <w:t xml:space="preserve"> in </w:t>
      </w:r>
      <w:r w:rsidR="00007965" w:rsidRPr="00C84079">
        <w:rPr>
          <w:rFonts w:ascii="Book Antiqua" w:hAnsi="Book Antiqua"/>
          <w:i w:val="0"/>
          <w:iCs w:val="0"/>
          <w:sz w:val="24"/>
          <w:szCs w:val="24"/>
        </w:rPr>
        <w:t>zahtevani pogoji za</w:t>
      </w:r>
      <w:r w:rsidR="00007965" w:rsidRPr="000E2EE4">
        <w:rPr>
          <w:rFonts w:ascii="Book Antiqua" w:hAnsi="Book Antiqua"/>
          <w:i w:val="0"/>
          <w:iCs w:val="0"/>
          <w:sz w:val="24"/>
          <w:szCs w:val="24"/>
        </w:rPr>
        <w:t xml:space="preserve"> izvedbo</w:t>
      </w:r>
      <w:r w:rsidR="00007965" w:rsidRPr="005B468F">
        <w:rPr>
          <w:rFonts w:ascii="Book Antiqua" w:hAnsi="Book Antiqua"/>
          <w:i w:val="0"/>
          <w:iCs w:val="0"/>
          <w:sz w:val="24"/>
          <w:szCs w:val="24"/>
        </w:rPr>
        <w:t xml:space="preserve"> transakcij</w:t>
      </w:r>
      <w:r w:rsidRPr="005B468F">
        <w:rPr>
          <w:rFonts w:ascii="Book Antiqua" w:hAnsi="Book Antiqua"/>
          <w:i w:val="0"/>
          <w:iCs w:val="0"/>
          <w:sz w:val="24"/>
          <w:szCs w:val="24"/>
        </w:rPr>
        <w:t xml:space="preserve"> upravljanja z dolgom</w:t>
      </w:r>
      <w:bookmarkEnd w:id="65"/>
      <w:bookmarkEnd w:id="66"/>
    </w:p>
    <w:p w14:paraId="141FD6C8" w14:textId="77777777" w:rsidR="002641F2" w:rsidRPr="005B468F" w:rsidRDefault="002641F2" w:rsidP="002641F2">
      <w:pPr>
        <w:autoSpaceDE w:val="0"/>
        <w:autoSpaceDN w:val="0"/>
        <w:adjustRightInd w:val="0"/>
        <w:spacing w:line="276" w:lineRule="auto"/>
        <w:jc w:val="both"/>
        <w:rPr>
          <w:rFonts w:ascii="Book Antiqua" w:eastAsia="Calibri" w:hAnsi="Book Antiqua"/>
          <w:sz w:val="22"/>
          <w:szCs w:val="22"/>
        </w:rPr>
      </w:pPr>
    </w:p>
    <w:p w14:paraId="7C21FF3D" w14:textId="28E299C0" w:rsidR="00C70519" w:rsidRPr="005B468F" w:rsidRDefault="00C70519" w:rsidP="00C70519">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Vrste transakcij upravljanja dolg</w:t>
      </w:r>
      <w:r w:rsidR="0044347C">
        <w:rPr>
          <w:rFonts w:ascii="Book Antiqua" w:eastAsia="Calibri" w:hAnsi="Book Antiqua"/>
          <w:sz w:val="22"/>
          <w:szCs w:val="22"/>
        </w:rPr>
        <w:t>a</w:t>
      </w:r>
      <w:r w:rsidRPr="005B468F">
        <w:rPr>
          <w:rFonts w:ascii="Book Antiqua" w:eastAsia="Calibri" w:hAnsi="Book Antiqua"/>
          <w:sz w:val="22"/>
          <w:szCs w:val="22"/>
        </w:rPr>
        <w:t xml:space="preserve"> in </w:t>
      </w:r>
      <w:r w:rsidR="0044347C">
        <w:rPr>
          <w:rFonts w:ascii="Book Antiqua" w:eastAsia="Calibri" w:hAnsi="Book Antiqua"/>
          <w:sz w:val="22"/>
          <w:szCs w:val="22"/>
        </w:rPr>
        <w:t>gla</w:t>
      </w:r>
      <w:r w:rsidRPr="005B468F">
        <w:rPr>
          <w:rFonts w:ascii="Book Antiqua" w:eastAsia="Calibri" w:hAnsi="Book Antiqua"/>
          <w:sz w:val="22"/>
          <w:szCs w:val="22"/>
        </w:rPr>
        <w:t xml:space="preserve">vni nameni izvajanja teh transakcij so določeni v 82. členu ZJF. Prvi odstavek 82. člena ZJF določa, da lahko država s črpanjem posojil in izdajanjem vrednostnih papirjev pridobiva sredstva, potrebna za vračilo državnega dolga pred njegovo dospelostjo ali za odkup lastnih vrednostnih papirjev, če se s tem: </w:t>
      </w:r>
    </w:p>
    <w:p w14:paraId="3F49CA96" w14:textId="77777777" w:rsidR="00C70519" w:rsidRPr="005B468F" w:rsidRDefault="00C70519" w:rsidP="00C70519">
      <w:pPr>
        <w:spacing w:line="276" w:lineRule="auto"/>
        <w:contextualSpacing/>
        <w:jc w:val="both"/>
        <w:rPr>
          <w:rFonts w:ascii="Book Antiqua" w:eastAsia="Calibri" w:hAnsi="Book Antiqua"/>
          <w:sz w:val="22"/>
          <w:szCs w:val="22"/>
        </w:rPr>
      </w:pPr>
    </w:p>
    <w:p w14:paraId="0CEDA70D" w14:textId="012290A0" w:rsidR="00C70519" w:rsidRPr="005B468F" w:rsidRDefault="00C70519" w:rsidP="00C70519">
      <w:pPr>
        <w:numPr>
          <w:ilvl w:val="0"/>
          <w:numId w:val="17"/>
        </w:numPr>
        <w:tabs>
          <w:tab w:val="num" w:pos="360"/>
        </w:tabs>
        <w:spacing w:line="276" w:lineRule="auto"/>
        <w:ind w:left="360"/>
        <w:jc w:val="both"/>
        <w:rPr>
          <w:rFonts w:ascii="Book Antiqua" w:eastAsia="Calibri" w:hAnsi="Book Antiqua"/>
          <w:sz w:val="22"/>
          <w:szCs w:val="22"/>
        </w:rPr>
      </w:pPr>
      <w:r w:rsidRPr="005B468F">
        <w:rPr>
          <w:rFonts w:ascii="Book Antiqua" w:eastAsia="Calibri" w:hAnsi="Book Antiqua"/>
          <w:sz w:val="22"/>
          <w:szCs w:val="22"/>
        </w:rPr>
        <w:t>podpirajo ukrepi za doseganje gospodarskega ravnotežja</w:t>
      </w:r>
      <w:r w:rsidR="0044347C">
        <w:rPr>
          <w:rFonts w:ascii="Book Antiqua" w:eastAsia="Calibri" w:hAnsi="Book Antiqua"/>
          <w:sz w:val="22"/>
          <w:szCs w:val="22"/>
        </w:rPr>
        <w:t>,</w:t>
      </w:r>
      <w:r w:rsidRPr="005B468F">
        <w:rPr>
          <w:rFonts w:ascii="Book Antiqua" w:eastAsia="Calibri" w:hAnsi="Book Antiqua"/>
          <w:sz w:val="22"/>
          <w:szCs w:val="22"/>
        </w:rPr>
        <w:t xml:space="preserve"> </w:t>
      </w:r>
    </w:p>
    <w:p w14:paraId="142E46F0" w14:textId="77777777" w:rsidR="00C70519" w:rsidRPr="005B468F" w:rsidRDefault="00C70519" w:rsidP="00C70519">
      <w:pPr>
        <w:numPr>
          <w:ilvl w:val="0"/>
          <w:numId w:val="17"/>
        </w:numPr>
        <w:tabs>
          <w:tab w:val="num" w:pos="360"/>
        </w:tabs>
        <w:spacing w:line="276" w:lineRule="auto"/>
        <w:ind w:left="360"/>
        <w:jc w:val="both"/>
        <w:rPr>
          <w:rFonts w:ascii="Book Antiqua" w:eastAsia="Calibri" w:hAnsi="Book Antiqua"/>
          <w:sz w:val="22"/>
          <w:szCs w:val="22"/>
        </w:rPr>
      </w:pPr>
      <w:r w:rsidRPr="005B468F">
        <w:rPr>
          <w:rFonts w:ascii="Book Antiqua" w:eastAsia="Calibri" w:hAnsi="Book Antiqua"/>
          <w:sz w:val="22"/>
          <w:szCs w:val="22"/>
        </w:rPr>
        <w:t xml:space="preserve">zmanjšajo stroški državnega dolga ali </w:t>
      </w:r>
    </w:p>
    <w:p w14:paraId="4E6414EB" w14:textId="77777777" w:rsidR="00C70519" w:rsidRPr="005B468F" w:rsidRDefault="00C70519" w:rsidP="00C70519">
      <w:pPr>
        <w:numPr>
          <w:ilvl w:val="0"/>
          <w:numId w:val="17"/>
        </w:numPr>
        <w:tabs>
          <w:tab w:val="num" w:pos="360"/>
        </w:tabs>
        <w:spacing w:line="276" w:lineRule="auto"/>
        <w:ind w:left="360"/>
        <w:jc w:val="both"/>
        <w:rPr>
          <w:rFonts w:ascii="Book Antiqua" w:eastAsia="Calibri" w:hAnsi="Book Antiqua"/>
          <w:sz w:val="22"/>
          <w:szCs w:val="22"/>
        </w:rPr>
      </w:pPr>
      <w:r w:rsidRPr="005B468F">
        <w:rPr>
          <w:rFonts w:ascii="Book Antiqua" w:eastAsia="Calibri" w:hAnsi="Book Antiqua"/>
          <w:sz w:val="22"/>
          <w:szCs w:val="22"/>
        </w:rPr>
        <w:t xml:space="preserve">izboljša kakovost zadolžitve in se s tem dolg države ne poveča. </w:t>
      </w:r>
    </w:p>
    <w:p w14:paraId="708349E5" w14:textId="77777777" w:rsidR="00C70519" w:rsidRPr="005B468F" w:rsidRDefault="00C70519" w:rsidP="00C70519">
      <w:pPr>
        <w:spacing w:line="276" w:lineRule="auto"/>
        <w:contextualSpacing/>
        <w:jc w:val="both"/>
        <w:rPr>
          <w:rFonts w:ascii="Book Antiqua" w:eastAsia="Calibri" w:hAnsi="Book Antiqua"/>
          <w:sz w:val="22"/>
          <w:szCs w:val="22"/>
        </w:rPr>
      </w:pPr>
    </w:p>
    <w:p w14:paraId="77B6BDD0" w14:textId="4C533763" w:rsidR="00C70519" w:rsidRPr="005B468F" w:rsidRDefault="00C70519" w:rsidP="00C70519">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V skladu z drugim odstavkom 82. člena ZJF lahko država za namen državn</w:t>
      </w:r>
      <w:r w:rsidR="0044347C">
        <w:rPr>
          <w:rFonts w:ascii="Book Antiqua" w:eastAsia="Calibri" w:hAnsi="Book Antiqua"/>
          <w:sz w:val="22"/>
          <w:szCs w:val="22"/>
        </w:rPr>
        <w:t>ega</w:t>
      </w:r>
      <w:r w:rsidRPr="005B468F">
        <w:rPr>
          <w:rFonts w:ascii="Book Antiqua" w:eastAsia="Calibri" w:hAnsi="Book Antiqua"/>
          <w:sz w:val="22"/>
          <w:szCs w:val="22"/>
        </w:rPr>
        <w:t xml:space="preserve"> uravnavanj</w:t>
      </w:r>
      <w:r w:rsidR="0044347C">
        <w:rPr>
          <w:rFonts w:ascii="Book Antiqua" w:eastAsia="Calibri" w:hAnsi="Book Antiqua"/>
          <w:sz w:val="22"/>
          <w:szCs w:val="22"/>
        </w:rPr>
        <w:t>a</w:t>
      </w:r>
      <w:r w:rsidRPr="005B468F">
        <w:rPr>
          <w:rFonts w:ascii="Book Antiqua" w:eastAsia="Calibri" w:hAnsi="Book Antiqua"/>
          <w:sz w:val="22"/>
          <w:szCs w:val="22"/>
        </w:rPr>
        <w:t xml:space="preserve"> tečajnih in obrestnih tveganj poleg omenjenih poslov sklepa tudi druge posle, povezane z državnim dolgom (izvedeni finančni in</w:t>
      </w:r>
      <w:r w:rsidR="00D21AD2">
        <w:rPr>
          <w:rFonts w:ascii="Book Antiqua" w:eastAsia="Calibri" w:hAnsi="Book Antiqua"/>
          <w:sz w:val="22"/>
          <w:szCs w:val="22"/>
        </w:rPr>
        <w:t>s</w:t>
      </w:r>
      <w:r w:rsidRPr="005B468F">
        <w:rPr>
          <w:rFonts w:ascii="Book Antiqua" w:eastAsia="Calibri" w:hAnsi="Book Antiqua"/>
          <w:sz w:val="22"/>
          <w:szCs w:val="22"/>
        </w:rPr>
        <w:t xml:space="preserve">trumenti). </w:t>
      </w:r>
    </w:p>
    <w:p w14:paraId="389CDCDC" w14:textId="77777777" w:rsidR="00C70519" w:rsidRPr="005B468F" w:rsidRDefault="00C70519" w:rsidP="00C70519">
      <w:pPr>
        <w:spacing w:line="276" w:lineRule="auto"/>
        <w:contextualSpacing/>
        <w:jc w:val="both"/>
        <w:rPr>
          <w:rFonts w:ascii="Book Antiqua" w:eastAsia="Calibri" w:hAnsi="Book Antiqua"/>
          <w:sz w:val="22"/>
          <w:szCs w:val="22"/>
        </w:rPr>
      </w:pPr>
    </w:p>
    <w:p w14:paraId="74D1A6FB" w14:textId="2803F58E" w:rsidR="00C70519" w:rsidRPr="005B468F" w:rsidRDefault="00C70519" w:rsidP="00C70519">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lastRenderedPageBreak/>
        <w:t>O sklepanju poslov upravljanja državn</w:t>
      </w:r>
      <w:r w:rsidR="0044347C">
        <w:rPr>
          <w:rFonts w:ascii="Book Antiqua" w:eastAsia="Calibri" w:hAnsi="Book Antiqua"/>
          <w:sz w:val="22"/>
          <w:szCs w:val="22"/>
        </w:rPr>
        <w:t>ega</w:t>
      </w:r>
      <w:r w:rsidRPr="005B468F">
        <w:rPr>
          <w:rFonts w:ascii="Book Antiqua" w:eastAsia="Calibri" w:hAnsi="Book Antiqua"/>
          <w:sz w:val="22"/>
          <w:szCs w:val="22"/>
        </w:rPr>
        <w:t xml:space="preserve"> dolg</w:t>
      </w:r>
      <w:r w:rsidR="0044347C">
        <w:rPr>
          <w:rFonts w:ascii="Book Antiqua" w:eastAsia="Calibri" w:hAnsi="Book Antiqua"/>
          <w:sz w:val="22"/>
          <w:szCs w:val="22"/>
        </w:rPr>
        <w:t>a</w:t>
      </w:r>
      <w:r w:rsidRPr="005B468F">
        <w:rPr>
          <w:rFonts w:ascii="Book Antiqua" w:eastAsia="Calibri" w:hAnsi="Book Antiqua"/>
          <w:sz w:val="22"/>
          <w:szCs w:val="22"/>
        </w:rPr>
        <w:t xml:space="preserve"> odloča minister, pristojen za finance, na podlagi prvega odstavka 84. člena ZJF ter na podlagi letnega programa financiranja, ki ga sprejme vlada oziroma druga oseba po njegovem pooblastilu. </w:t>
      </w:r>
    </w:p>
    <w:p w14:paraId="29FFDAD4" w14:textId="77777777" w:rsidR="00C70519" w:rsidRPr="005B468F" w:rsidRDefault="00C70519" w:rsidP="00C70519">
      <w:pPr>
        <w:spacing w:line="276" w:lineRule="auto"/>
        <w:contextualSpacing/>
        <w:jc w:val="both"/>
        <w:rPr>
          <w:rFonts w:ascii="Book Antiqua" w:eastAsia="Calibri" w:hAnsi="Book Antiqua"/>
          <w:sz w:val="22"/>
          <w:szCs w:val="22"/>
        </w:rPr>
      </w:pPr>
    </w:p>
    <w:p w14:paraId="577AC35E" w14:textId="01EF4EE6" w:rsidR="00C70519" w:rsidRPr="005B468F" w:rsidRDefault="00C70519" w:rsidP="00C70519">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Predčasno vračilo dolga pred dospelostjo iz prvega odstavka 82. člena ZJF se lahko izvaja v obliki predčasnega odplačila glavnice in pripadajočih obresti instrumentov financiranja, ki vsebujejo pravico predčasnega odplačila (posojila ali vrednostni papirji), z odkupom ali zamenjavo lastnih vrednostnih papirjev. Izbira oblike vračila in možnost izvedbe predčasnega </w:t>
      </w:r>
      <w:r w:rsidRPr="00C84079">
        <w:rPr>
          <w:rFonts w:ascii="Book Antiqua" w:eastAsia="Calibri" w:hAnsi="Book Antiqua"/>
          <w:sz w:val="22"/>
          <w:szCs w:val="22"/>
        </w:rPr>
        <w:t>vračila je po</w:t>
      </w:r>
      <w:r w:rsidR="00AB2DE2">
        <w:rPr>
          <w:rFonts w:ascii="Book Antiqua" w:eastAsia="Calibri" w:hAnsi="Book Antiqua"/>
          <w:sz w:val="22"/>
          <w:szCs w:val="22"/>
        </w:rPr>
        <w:t>v</w:t>
      </w:r>
      <w:r w:rsidRPr="00C84079">
        <w:rPr>
          <w:rFonts w:ascii="Book Antiqua" w:eastAsia="Calibri" w:hAnsi="Book Antiqua"/>
          <w:sz w:val="22"/>
          <w:szCs w:val="22"/>
        </w:rPr>
        <w:t>e</w:t>
      </w:r>
      <w:r w:rsidR="00AB2DE2">
        <w:rPr>
          <w:rFonts w:ascii="Book Antiqua" w:eastAsia="Calibri" w:hAnsi="Book Antiqua"/>
          <w:sz w:val="22"/>
          <w:szCs w:val="22"/>
        </w:rPr>
        <w:t>za</w:t>
      </w:r>
      <w:r w:rsidRPr="00C84079">
        <w:rPr>
          <w:rFonts w:ascii="Book Antiqua" w:eastAsia="Calibri" w:hAnsi="Book Antiqua"/>
          <w:sz w:val="22"/>
          <w:szCs w:val="22"/>
        </w:rPr>
        <w:t>na</w:t>
      </w:r>
      <w:r w:rsidRPr="005B468F">
        <w:rPr>
          <w:rFonts w:ascii="Book Antiqua" w:eastAsia="Calibri" w:hAnsi="Book Antiqua"/>
          <w:sz w:val="22"/>
          <w:szCs w:val="22"/>
        </w:rPr>
        <w:t xml:space="preserve"> z možnostjo nove zadolžitve v višini predčasnega vračila </w:t>
      </w:r>
      <w:r w:rsidR="00C84079">
        <w:rPr>
          <w:rFonts w:ascii="Book Antiqua" w:eastAsia="Calibri" w:hAnsi="Book Antiqua"/>
          <w:sz w:val="22"/>
          <w:szCs w:val="22"/>
        </w:rPr>
        <w:t>ter</w:t>
      </w:r>
      <w:r w:rsidRPr="005B468F">
        <w:rPr>
          <w:rFonts w:ascii="Book Antiqua" w:eastAsia="Calibri" w:hAnsi="Book Antiqua"/>
          <w:sz w:val="22"/>
          <w:szCs w:val="22"/>
        </w:rPr>
        <w:t xml:space="preserve"> s takšno donosnostjo in strukturo, ki zagotovi izpolnjevanje vsaj enega </w:t>
      </w:r>
      <w:r w:rsidR="0044347C">
        <w:rPr>
          <w:rFonts w:ascii="Book Antiqua" w:eastAsia="Calibri" w:hAnsi="Book Antiqua"/>
          <w:sz w:val="22"/>
          <w:szCs w:val="22"/>
        </w:rPr>
        <w:t>o</w:t>
      </w:r>
      <w:r w:rsidRPr="005B468F">
        <w:rPr>
          <w:rFonts w:ascii="Book Antiqua" w:eastAsia="Calibri" w:hAnsi="Book Antiqua"/>
          <w:sz w:val="22"/>
          <w:szCs w:val="22"/>
        </w:rPr>
        <w:t>d pogojev, navedenih v prvem odstavku 82. člena ZJF. Pri teh transakcijah upravljanja državn</w:t>
      </w:r>
      <w:r w:rsidR="0044347C">
        <w:rPr>
          <w:rFonts w:ascii="Book Antiqua" w:eastAsia="Calibri" w:hAnsi="Book Antiqua"/>
          <w:sz w:val="22"/>
          <w:szCs w:val="22"/>
        </w:rPr>
        <w:t>ega</w:t>
      </w:r>
      <w:r w:rsidRPr="005B468F">
        <w:rPr>
          <w:rFonts w:ascii="Book Antiqua" w:eastAsia="Calibri" w:hAnsi="Book Antiqua"/>
          <w:sz w:val="22"/>
          <w:szCs w:val="22"/>
        </w:rPr>
        <w:t xml:space="preserve"> dolg</w:t>
      </w:r>
      <w:r w:rsidR="0044347C">
        <w:rPr>
          <w:rFonts w:ascii="Book Antiqua" w:eastAsia="Calibri" w:hAnsi="Book Antiqua"/>
          <w:sz w:val="22"/>
          <w:szCs w:val="22"/>
        </w:rPr>
        <w:t>a</w:t>
      </w:r>
      <w:r w:rsidRPr="005B468F">
        <w:rPr>
          <w:rFonts w:ascii="Book Antiqua" w:eastAsia="Calibri" w:hAnsi="Book Antiqua"/>
          <w:sz w:val="22"/>
          <w:szCs w:val="22"/>
        </w:rPr>
        <w:t xml:space="preserve"> se presojajo učinki na strukturo dolga, izpostavljenost makroekonomskim in tržnim tveganjem, na likvidnost ter krivuljo donosa slovenskih državnih vrednostnih papirjev.</w:t>
      </w:r>
    </w:p>
    <w:p w14:paraId="1BA5CA83" w14:textId="77777777" w:rsidR="00C70519" w:rsidRPr="005B468F" w:rsidRDefault="00C70519" w:rsidP="00C70519">
      <w:pPr>
        <w:spacing w:line="276" w:lineRule="auto"/>
        <w:contextualSpacing/>
        <w:jc w:val="both"/>
        <w:rPr>
          <w:rFonts w:ascii="Book Antiqua" w:eastAsia="Calibri" w:hAnsi="Book Antiqua"/>
          <w:sz w:val="22"/>
          <w:szCs w:val="22"/>
        </w:rPr>
      </w:pPr>
    </w:p>
    <w:p w14:paraId="4256C381" w14:textId="77777777" w:rsidR="00C70519" w:rsidRPr="005B468F" w:rsidRDefault="00C70519" w:rsidP="00C70519">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Izvedeni finančni instrumenti za uravnavanje tečajnih in obrestnih tveganj iz drugega odstavka 82. člena ZJF se lahko izvajajo v obliki valutnih in obrestnih zamenjav ter transakcij, ki zmanjšujejo kreditno izpostavljenost v zvezi z njimi.</w:t>
      </w:r>
    </w:p>
    <w:p w14:paraId="15970362" w14:textId="77777777" w:rsidR="00C70519" w:rsidRDefault="00C70519" w:rsidP="00C70519">
      <w:pPr>
        <w:spacing w:line="276" w:lineRule="auto"/>
        <w:contextualSpacing/>
        <w:jc w:val="both"/>
        <w:rPr>
          <w:rFonts w:ascii="Book Antiqua" w:eastAsia="Calibri" w:hAnsi="Book Antiqua"/>
          <w:sz w:val="22"/>
          <w:szCs w:val="22"/>
        </w:rPr>
      </w:pPr>
    </w:p>
    <w:p w14:paraId="5D698012" w14:textId="39AF7048" w:rsidR="00C70519" w:rsidRPr="005B468F" w:rsidRDefault="00C70519" w:rsidP="00572C61">
      <w:pPr>
        <w:pStyle w:val="Naslov2"/>
        <w:keepNext w:val="0"/>
        <w:numPr>
          <w:ilvl w:val="1"/>
          <w:numId w:val="13"/>
        </w:numPr>
        <w:spacing w:before="200" w:after="0" w:line="276" w:lineRule="auto"/>
        <w:ind w:left="576" w:hanging="576"/>
        <w:rPr>
          <w:rFonts w:ascii="Book Antiqua" w:hAnsi="Book Antiqua"/>
          <w:sz w:val="24"/>
          <w:szCs w:val="24"/>
        </w:rPr>
      </w:pPr>
      <w:bookmarkStart w:id="67" w:name="_Toc207804524"/>
      <w:bookmarkStart w:id="68" w:name="_Toc216166703"/>
      <w:r w:rsidRPr="005B468F">
        <w:rPr>
          <w:rFonts w:ascii="Book Antiqua" w:hAnsi="Book Antiqua"/>
          <w:i w:val="0"/>
          <w:iCs w:val="0"/>
          <w:sz w:val="24"/>
          <w:szCs w:val="24"/>
        </w:rPr>
        <w:t>Odkupi in zamenjave vrednostnih papirjev</w:t>
      </w:r>
      <w:bookmarkEnd w:id="67"/>
      <w:bookmarkEnd w:id="68"/>
      <w:r w:rsidRPr="005B468F">
        <w:rPr>
          <w:rFonts w:ascii="Book Antiqua" w:hAnsi="Book Antiqua"/>
          <w:i w:val="0"/>
          <w:iCs w:val="0"/>
          <w:sz w:val="24"/>
          <w:szCs w:val="24"/>
        </w:rPr>
        <w:t xml:space="preserve"> </w:t>
      </w:r>
    </w:p>
    <w:p w14:paraId="33631898" w14:textId="77777777" w:rsidR="00C70519" w:rsidRPr="005B468F" w:rsidRDefault="00C70519" w:rsidP="00C70519">
      <w:pPr>
        <w:spacing w:line="276" w:lineRule="auto"/>
        <w:contextualSpacing/>
        <w:jc w:val="both"/>
        <w:rPr>
          <w:rFonts w:ascii="Book Antiqua" w:eastAsia="Calibri" w:hAnsi="Book Antiqua"/>
          <w:sz w:val="22"/>
          <w:szCs w:val="22"/>
        </w:rPr>
      </w:pPr>
    </w:p>
    <w:p w14:paraId="7BB341D4" w14:textId="18BB7813" w:rsidR="00C70519" w:rsidRPr="005B468F" w:rsidRDefault="00C70519" w:rsidP="00C70519">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Direktorat za </w:t>
      </w:r>
      <w:r w:rsidRPr="00AB2DE2">
        <w:rPr>
          <w:rFonts w:ascii="Book Antiqua" w:eastAsia="Calibri" w:hAnsi="Book Antiqua"/>
          <w:sz w:val="22"/>
          <w:szCs w:val="22"/>
        </w:rPr>
        <w:t xml:space="preserve">zakladništvo </w:t>
      </w:r>
      <w:r w:rsidR="0044347C" w:rsidRPr="00AB2DE2">
        <w:rPr>
          <w:rFonts w:ascii="Book Antiqua" w:eastAsia="Calibri" w:hAnsi="Book Antiqua"/>
          <w:sz w:val="22"/>
          <w:szCs w:val="22"/>
        </w:rPr>
        <w:t xml:space="preserve">na </w:t>
      </w:r>
      <w:r w:rsidRPr="00AB2DE2">
        <w:rPr>
          <w:rFonts w:ascii="Book Antiqua" w:eastAsia="Calibri" w:hAnsi="Book Antiqua"/>
          <w:sz w:val="22"/>
          <w:szCs w:val="22"/>
        </w:rPr>
        <w:t>Ministrstv</w:t>
      </w:r>
      <w:r w:rsidR="0044347C" w:rsidRPr="00AB2DE2">
        <w:rPr>
          <w:rFonts w:ascii="Book Antiqua" w:eastAsia="Calibri" w:hAnsi="Book Antiqua"/>
          <w:sz w:val="22"/>
          <w:szCs w:val="22"/>
        </w:rPr>
        <w:t>u</w:t>
      </w:r>
      <w:r w:rsidRPr="00AB2DE2">
        <w:rPr>
          <w:rFonts w:ascii="Book Antiqua" w:eastAsia="Calibri" w:hAnsi="Book Antiqua"/>
          <w:sz w:val="22"/>
          <w:szCs w:val="22"/>
        </w:rPr>
        <w:t xml:space="preserve"> za finance </w:t>
      </w:r>
      <w:r w:rsidR="0044347C" w:rsidRPr="00AB2DE2">
        <w:rPr>
          <w:rFonts w:ascii="Book Antiqua" w:eastAsia="Calibri" w:hAnsi="Book Antiqua"/>
          <w:sz w:val="22"/>
          <w:szCs w:val="22"/>
        </w:rPr>
        <w:t xml:space="preserve">Republike Slovenije </w:t>
      </w:r>
      <w:r w:rsidRPr="00AB2DE2">
        <w:rPr>
          <w:rFonts w:ascii="Book Antiqua" w:eastAsia="Calibri" w:hAnsi="Book Antiqua"/>
          <w:sz w:val="22"/>
          <w:szCs w:val="22"/>
        </w:rPr>
        <w:t>tekoče spremlja tržne razmere</w:t>
      </w:r>
      <w:r w:rsidR="003C0C50" w:rsidRPr="00AB2DE2">
        <w:rPr>
          <w:rFonts w:ascii="Book Antiqua" w:eastAsia="Calibri" w:hAnsi="Book Antiqua"/>
          <w:sz w:val="22"/>
          <w:szCs w:val="22"/>
        </w:rPr>
        <w:t xml:space="preserve"> </w:t>
      </w:r>
      <w:r w:rsidRPr="00AB2DE2">
        <w:rPr>
          <w:rFonts w:ascii="Book Antiqua" w:eastAsia="Calibri" w:hAnsi="Book Antiqua"/>
          <w:sz w:val="22"/>
          <w:szCs w:val="22"/>
        </w:rPr>
        <w:t>in izvaja transakcije v odvisnosti od tržnih razmer, v primernem časovnem sosledju</w:t>
      </w:r>
      <w:r w:rsidR="003C0C50" w:rsidRPr="001914E7">
        <w:rPr>
          <w:rFonts w:ascii="Book Antiqua" w:eastAsia="Calibri" w:hAnsi="Book Antiqua"/>
          <w:sz w:val="22"/>
          <w:szCs w:val="22"/>
        </w:rPr>
        <w:t xml:space="preserve"> </w:t>
      </w:r>
      <w:r w:rsidRPr="001914E7">
        <w:rPr>
          <w:rFonts w:ascii="Book Antiqua" w:eastAsia="Calibri" w:hAnsi="Book Antiqua"/>
          <w:sz w:val="22"/>
          <w:szCs w:val="22"/>
        </w:rPr>
        <w:t>na avkcijski</w:t>
      </w:r>
      <w:r w:rsidRPr="005B468F">
        <w:rPr>
          <w:rFonts w:ascii="Book Antiqua" w:eastAsia="Calibri" w:hAnsi="Book Antiqua"/>
          <w:sz w:val="22"/>
          <w:szCs w:val="22"/>
        </w:rPr>
        <w:t xml:space="preserve"> način in bilateralno s primarnimi vpisniki za obveznice Republike Slovenije.</w:t>
      </w:r>
    </w:p>
    <w:p w14:paraId="26F14E37" w14:textId="77777777" w:rsidR="00C70519" w:rsidRPr="005B468F" w:rsidRDefault="00C70519" w:rsidP="00C70519">
      <w:pPr>
        <w:spacing w:line="276" w:lineRule="auto"/>
        <w:contextualSpacing/>
        <w:jc w:val="both"/>
        <w:rPr>
          <w:rFonts w:ascii="Book Antiqua" w:eastAsia="Calibri" w:hAnsi="Book Antiqua"/>
          <w:sz w:val="22"/>
          <w:szCs w:val="22"/>
        </w:rPr>
      </w:pPr>
    </w:p>
    <w:p w14:paraId="1252528C" w14:textId="0361E751" w:rsidR="00C70519" w:rsidRPr="005B468F" w:rsidRDefault="00C70519" w:rsidP="00C70519">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Transakcije upravljanja dolg</w:t>
      </w:r>
      <w:r w:rsidR="0054319A">
        <w:rPr>
          <w:rFonts w:ascii="Book Antiqua" w:eastAsia="Calibri" w:hAnsi="Book Antiqua"/>
          <w:sz w:val="22"/>
          <w:szCs w:val="22"/>
        </w:rPr>
        <w:t>a</w:t>
      </w:r>
      <w:r w:rsidRPr="005B468F">
        <w:rPr>
          <w:rFonts w:ascii="Book Antiqua" w:eastAsia="Calibri" w:hAnsi="Book Antiqua"/>
          <w:sz w:val="22"/>
          <w:szCs w:val="22"/>
        </w:rPr>
        <w:t xml:space="preserve"> so tržne transakcije, izvedene po tržnih pogojih</w:t>
      </w:r>
      <w:r w:rsidRPr="00AB2DE2">
        <w:rPr>
          <w:rFonts w:ascii="Book Antiqua" w:eastAsia="Calibri" w:hAnsi="Book Antiqua"/>
          <w:sz w:val="22"/>
          <w:szCs w:val="22"/>
        </w:rPr>
        <w:t xml:space="preserve">, ki pa so </w:t>
      </w:r>
      <w:r w:rsidR="0054319A" w:rsidRPr="00AB2DE2">
        <w:rPr>
          <w:rFonts w:ascii="Book Antiqua" w:eastAsia="Calibri" w:hAnsi="Book Antiqua"/>
          <w:sz w:val="22"/>
          <w:szCs w:val="22"/>
        </w:rPr>
        <w:t>povezane z</w:t>
      </w:r>
      <w:r w:rsidRPr="00AB2DE2">
        <w:rPr>
          <w:rFonts w:ascii="Book Antiqua" w:eastAsia="Calibri" w:hAnsi="Book Antiqua"/>
          <w:sz w:val="22"/>
          <w:szCs w:val="22"/>
        </w:rPr>
        <w:t xml:space="preserve"> interes</w:t>
      </w:r>
      <w:r w:rsidR="00AB2DE2">
        <w:rPr>
          <w:rFonts w:ascii="Book Antiqua" w:eastAsia="Calibri" w:hAnsi="Book Antiqua"/>
          <w:sz w:val="22"/>
          <w:szCs w:val="22"/>
        </w:rPr>
        <w:t>om</w:t>
      </w:r>
      <w:r w:rsidRPr="00AB2DE2">
        <w:rPr>
          <w:rFonts w:ascii="Book Antiqua" w:eastAsia="Calibri" w:hAnsi="Book Antiqua"/>
          <w:sz w:val="22"/>
          <w:szCs w:val="22"/>
        </w:rPr>
        <w:t xml:space="preserve"> imetnikov obveznic in vsakokratnimi tržnimi razmerami. Republika Slovenija lahko obveznice odkupuje</w:t>
      </w:r>
      <w:r w:rsidR="003C0C50" w:rsidRPr="00AB2DE2">
        <w:rPr>
          <w:rFonts w:ascii="Book Antiqua" w:eastAsia="Calibri" w:hAnsi="Book Antiqua"/>
          <w:sz w:val="22"/>
          <w:szCs w:val="22"/>
        </w:rPr>
        <w:t xml:space="preserve"> </w:t>
      </w:r>
      <w:r w:rsidRPr="001914E7">
        <w:rPr>
          <w:rFonts w:ascii="Book Antiqua" w:eastAsia="Calibri" w:hAnsi="Book Antiqua"/>
          <w:sz w:val="22"/>
          <w:szCs w:val="22"/>
        </w:rPr>
        <w:t>na sekundarnem trgu. Imetniki so se v o</w:t>
      </w:r>
      <w:r w:rsidR="0054319A" w:rsidRPr="001914E7">
        <w:rPr>
          <w:rFonts w:ascii="Book Antiqua" w:eastAsia="Calibri" w:hAnsi="Book Antiqua"/>
          <w:sz w:val="22"/>
          <w:szCs w:val="22"/>
        </w:rPr>
        <w:t>bd</w:t>
      </w:r>
      <w:r w:rsidRPr="001914E7">
        <w:rPr>
          <w:rFonts w:ascii="Book Antiqua" w:eastAsia="Calibri" w:hAnsi="Book Antiqua"/>
          <w:sz w:val="22"/>
          <w:szCs w:val="22"/>
        </w:rPr>
        <w:t>o</w:t>
      </w:r>
      <w:r w:rsidR="0054319A" w:rsidRPr="001914E7">
        <w:rPr>
          <w:rFonts w:ascii="Book Antiqua" w:eastAsia="Calibri" w:hAnsi="Book Antiqua"/>
          <w:sz w:val="22"/>
          <w:szCs w:val="22"/>
        </w:rPr>
        <w:t>b</w:t>
      </w:r>
      <w:r w:rsidRPr="001914E7">
        <w:rPr>
          <w:rFonts w:ascii="Book Antiqua" w:eastAsia="Calibri" w:hAnsi="Book Antiqua"/>
          <w:sz w:val="22"/>
          <w:szCs w:val="22"/>
        </w:rPr>
        <w:t xml:space="preserve">ju </w:t>
      </w:r>
      <w:r w:rsidR="0054319A" w:rsidRPr="001914E7">
        <w:rPr>
          <w:rFonts w:ascii="Book Antiqua" w:eastAsia="Calibri" w:hAnsi="Book Antiqua"/>
          <w:sz w:val="22"/>
          <w:szCs w:val="22"/>
        </w:rPr>
        <w:t>majh</w:t>
      </w:r>
      <w:r w:rsidRPr="001914E7">
        <w:rPr>
          <w:rFonts w:ascii="Book Antiqua" w:eastAsia="Calibri" w:hAnsi="Book Antiqua"/>
          <w:sz w:val="22"/>
          <w:szCs w:val="22"/>
        </w:rPr>
        <w:t>nih donosov srečevali</w:t>
      </w:r>
      <w:r w:rsidRPr="005B468F">
        <w:rPr>
          <w:rFonts w:ascii="Book Antiqua" w:eastAsia="Calibri" w:hAnsi="Book Antiqua"/>
          <w:sz w:val="22"/>
          <w:szCs w:val="22"/>
        </w:rPr>
        <w:t xml:space="preserve"> z izzivom reinvestiranja v druge naložbe, kar se na avkcijah praviloma izrazi tako, da imetniki vrednostnih papirjev ponujajo manjše zneske in zahtevajo višjo premijo za odkup. Za Ministrstvo za finance </w:t>
      </w:r>
      <w:r w:rsidR="0054319A">
        <w:rPr>
          <w:rFonts w:ascii="Book Antiqua" w:eastAsia="Calibri" w:hAnsi="Book Antiqua"/>
          <w:sz w:val="22"/>
          <w:szCs w:val="22"/>
        </w:rPr>
        <w:t xml:space="preserve">Republike Slovenije </w:t>
      </w:r>
      <w:r w:rsidRPr="005B468F">
        <w:rPr>
          <w:rFonts w:ascii="Book Antiqua" w:eastAsia="Calibri" w:hAnsi="Book Antiqua"/>
          <w:sz w:val="22"/>
          <w:szCs w:val="22"/>
        </w:rPr>
        <w:t xml:space="preserve">pa so v skladu z ZJF in vsakokratnim letnim </w:t>
      </w:r>
      <w:r w:rsidR="0054319A">
        <w:rPr>
          <w:rFonts w:ascii="Book Antiqua" w:eastAsia="Calibri" w:hAnsi="Book Antiqua"/>
          <w:sz w:val="22"/>
          <w:szCs w:val="22"/>
        </w:rPr>
        <w:t>p</w:t>
      </w:r>
      <w:r w:rsidRPr="005B468F">
        <w:rPr>
          <w:rFonts w:ascii="Book Antiqua" w:eastAsia="Calibri" w:hAnsi="Book Antiqua"/>
          <w:sz w:val="22"/>
          <w:szCs w:val="22"/>
        </w:rPr>
        <w:t>rogramom financiranja izvrševanja proračuna sprejemljive le tiste ponudbe imetnikov, ki prinašajo pozitivno neto sedanjo vrednost in s tem pozitivne učinke za državni proračun.</w:t>
      </w:r>
    </w:p>
    <w:p w14:paraId="7B359208" w14:textId="77777777" w:rsidR="00C70519" w:rsidRPr="005B468F" w:rsidRDefault="00C70519" w:rsidP="00C70519">
      <w:pPr>
        <w:spacing w:line="276" w:lineRule="auto"/>
        <w:contextualSpacing/>
        <w:jc w:val="both"/>
        <w:rPr>
          <w:rFonts w:ascii="Book Antiqua" w:eastAsia="Calibri" w:hAnsi="Book Antiqua"/>
          <w:sz w:val="22"/>
          <w:szCs w:val="22"/>
        </w:rPr>
      </w:pPr>
    </w:p>
    <w:p w14:paraId="5130408E" w14:textId="25ED1FD5" w:rsidR="00C70519" w:rsidRPr="005B468F" w:rsidRDefault="00572C61" w:rsidP="00572C61">
      <w:pPr>
        <w:pStyle w:val="Naslov3"/>
        <w:numPr>
          <w:ilvl w:val="2"/>
          <w:numId w:val="13"/>
        </w:numPr>
        <w:ind w:left="720"/>
      </w:pPr>
      <w:bookmarkStart w:id="69" w:name="_Toc207804525"/>
      <w:bookmarkStart w:id="70" w:name="_Toc216166704"/>
      <w:r>
        <w:t>Merila</w:t>
      </w:r>
      <w:r w:rsidRPr="005B468F">
        <w:t xml:space="preserve"> </w:t>
      </w:r>
      <w:r w:rsidR="00C70519" w:rsidRPr="005B468F">
        <w:t>za izvedbo transakcij odkupov in zamenjav vrednostnih papirjev</w:t>
      </w:r>
      <w:bookmarkEnd w:id="69"/>
      <w:bookmarkEnd w:id="70"/>
      <w:r w:rsidR="00C70519" w:rsidRPr="005B468F">
        <w:t xml:space="preserve"> </w:t>
      </w:r>
    </w:p>
    <w:p w14:paraId="432966F8" w14:textId="77777777" w:rsidR="00C70519" w:rsidRPr="005B468F" w:rsidRDefault="00C70519" w:rsidP="00C70519">
      <w:pPr>
        <w:spacing w:line="276" w:lineRule="auto"/>
        <w:contextualSpacing/>
        <w:jc w:val="both"/>
        <w:rPr>
          <w:rFonts w:ascii="Book Antiqua" w:eastAsia="Calibri" w:hAnsi="Book Antiqua"/>
          <w:sz w:val="22"/>
          <w:szCs w:val="22"/>
        </w:rPr>
      </w:pPr>
    </w:p>
    <w:p w14:paraId="26601AB4" w14:textId="3745C7A8" w:rsidR="00C70519" w:rsidRPr="005B468F" w:rsidRDefault="00C70519" w:rsidP="00C70519">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Morebitne transakcije odkupov in zamenjav vrednostnih papirjev se bodo izvajale v skladu z 82. členom ZJF. Ob tem se bodo presojali učinki transakcij odkupov in/ali </w:t>
      </w:r>
      <w:r w:rsidRPr="001914E7">
        <w:rPr>
          <w:rFonts w:ascii="Book Antiqua" w:eastAsia="Calibri" w:hAnsi="Book Antiqua"/>
          <w:sz w:val="22"/>
          <w:szCs w:val="22"/>
        </w:rPr>
        <w:t xml:space="preserve">zamenjav ter </w:t>
      </w:r>
      <w:r w:rsidR="001914E7">
        <w:rPr>
          <w:rFonts w:ascii="Book Antiqua" w:eastAsia="Calibri" w:hAnsi="Book Antiqua"/>
          <w:sz w:val="22"/>
          <w:szCs w:val="22"/>
        </w:rPr>
        <w:t>upošt</w:t>
      </w:r>
      <w:r w:rsidRPr="001914E7">
        <w:rPr>
          <w:rFonts w:ascii="Book Antiqua" w:eastAsia="Calibri" w:hAnsi="Book Antiqua"/>
          <w:sz w:val="22"/>
          <w:szCs w:val="22"/>
        </w:rPr>
        <w:t>e</w:t>
      </w:r>
      <w:r w:rsidR="001914E7">
        <w:rPr>
          <w:rFonts w:ascii="Book Antiqua" w:eastAsia="Calibri" w:hAnsi="Book Antiqua"/>
          <w:sz w:val="22"/>
          <w:szCs w:val="22"/>
        </w:rPr>
        <w:t>va</w:t>
      </w:r>
      <w:r w:rsidRPr="001914E7">
        <w:rPr>
          <w:rFonts w:ascii="Book Antiqua" w:eastAsia="Calibri" w:hAnsi="Book Antiqua"/>
          <w:sz w:val="22"/>
          <w:szCs w:val="22"/>
        </w:rPr>
        <w:t>li</w:t>
      </w:r>
      <w:r w:rsidRPr="005B468F">
        <w:rPr>
          <w:rFonts w:ascii="Book Antiqua" w:eastAsia="Calibri" w:hAnsi="Book Antiqua"/>
          <w:sz w:val="22"/>
          <w:szCs w:val="22"/>
        </w:rPr>
        <w:t xml:space="preserve"> cilji učinkovitega upravljanja dolg</w:t>
      </w:r>
      <w:r w:rsidR="0054319A">
        <w:rPr>
          <w:rFonts w:ascii="Book Antiqua" w:eastAsia="Calibri" w:hAnsi="Book Antiqua"/>
          <w:sz w:val="22"/>
          <w:szCs w:val="22"/>
        </w:rPr>
        <w:t>a</w:t>
      </w:r>
      <w:r w:rsidRPr="005B468F">
        <w:rPr>
          <w:rFonts w:ascii="Book Antiqua" w:eastAsia="Calibri" w:hAnsi="Book Antiqua"/>
          <w:sz w:val="22"/>
          <w:szCs w:val="22"/>
        </w:rPr>
        <w:t xml:space="preserve"> državnega proračuna z </w:t>
      </w:r>
      <w:r w:rsidRPr="001914E7">
        <w:rPr>
          <w:rFonts w:ascii="Book Antiqua" w:eastAsia="Calibri" w:hAnsi="Book Antiqua"/>
          <w:sz w:val="22"/>
          <w:szCs w:val="22"/>
        </w:rPr>
        <w:t xml:space="preserve">vidika </w:t>
      </w:r>
      <w:r w:rsidR="0054319A" w:rsidRPr="000E2EE4">
        <w:rPr>
          <w:rFonts w:ascii="Book Antiqua" w:eastAsia="Calibri" w:hAnsi="Book Antiqua"/>
          <w:sz w:val="22"/>
          <w:szCs w:val="22"/>
        </w:rPr>
        <w:t>t</w:t>
      </w:r>
      <w:r w:rsidRPr="005021EF">
        <w:rPr>
          <w:rFonts w:ascii="Book Antiqua" w:eastAsia="Calibri" w:hAnsi="Book Antiqua"/>
          <w:sz w:val="22"/>
          <w:szCs w:val="22"/>
        </w:rPr>
        <w:t>e</w:t>
      </w:r>
      <w:r w:rsidRPr="00DE56B4">
        <w:rPr>
          <w:rFonts w:ascii="Book Antiqua" w:eastAsia="Calibri" w:hAnsi="Book Antiqua"/>
          <w:sz w:val="22"/>
          <w:szCs w:val="22"/>
        </w:rPr>
        <w:t xml:space="preserve">h </w:t>
      </w:r>
      <w:r w:rsidR="0054319A" w:rsidRPr="001033F3">
        <w:rPr>
          <w:rFonts w:ascii="Book Antiqua" w:eastAsia="Calibri" w:hAnsi="Book Antiqua"/>
          <w:sz w:val="22"/>
          <w:szCs w:val="22"/>
        </w:rPr>
        <w:t>m</w:t>
      </w:r>
      <w:r w:rsidRPr="00574CBB">
        <w:rPr>
          <w:rFonts w:ascii="Book Antiqua" w:eastAsia="Calibri" w:hAnsi="Book Antiqua"/>
          <w:sz w:val="22"/>
          <w:szCs w:val="22"/>
        </w:rPr>
        <w:t>eri</w:t>
      </w:r>
      <w:r w:rsidR="0054319A" w:rsidRPr="00574CBB">
        <w:rPr>
          <w:rFonts w:ascii="Book Antiqua" w:eastAsia="Calibri" w:hAnsi="Book Antiqua"/>
          <w:sz w:val="22"/>
          <w:szCs w:val="22"/>
        </w:rPr>
        <w:t>l</w:t>
      </w:r>
      <w:r w:rsidRPr="005B468F">
        <w:rPr>
          <w:rFonts w:ascii="Book Antiqua" w:eastAsia="Calibri" w:hAnsi="Book Antiqua"/>
          <w:sz w:val="22"/>
          <w:szCs w:val="22"/>
        </w:rPr>
        <w:t>:</w:t>
      </w:r>
    </w:p>
    <w:p w14:paraId="4FED205D" w14:textId="77777777" w:rsidR="00C70519" w:rsidRPr="005B468F" w:rsidRDefault="00C70519" w:rsidP="00C70519">
      <w:pPr>
        <w:spacing w:line="276" w:lineRule="auto"/>
        <w:contextualSpacing/>
        <w:jc w:val="both"/>
        <w:rPr>
          <w:rFonts w:ascii="Book Antiqua" w:eastAsia="Calibri" w:hAnsi="Book Antiqua"/>
          <w:sz w:val="22"/>
          <w:szCs w:val="22"/>
        </w:rPr>
      </w:pPr>
    </w:p>
    <w:p w14:paraId="56FF79BC" w14:textId="77777777" w:rsidR="00C70519" w:rsidRPr="005B468F" w:rsidRDefault="00C70519" w:rsidP="00C70519">
      <w:pPr>
        <w:numPr>
          <w:ilvl w:val="0"/>
          <w:numId w:val="15"/>
        </w:numPr>
        <w:tabs>
          <w:tab w:val="num" w:pos="360"/>
        </w:tabs>
        <w:spacing w:line="276" w:lineRule="auto"/>
        <w:ind w:left="360"/>
        <w:jc w:val="both"/>
        <w:rPr>
          <w:rFonts w:ascii="Book Antiqua" w:eastAsia="Calibri" w:hAnsi="Book Antiqua"/>
          <w:sz w:val="22"/>
          <w:szCs w:val="22"/>
        </w:rPr>
      </w:pPr>
      <w:r w:rsidRPr="005B468F">
        <w:rPr>
          <w:rFonts w:ascii="Book Antiqua" w:eastAsia="Calibri" w:hAnsi="Book Antiqua"/>
          <w:sz w:val="22"/>
          <w:szCs w:val="22"/>
        </w:rPr>
        <w:t xml:space="preserve">zmanjšanja obrestnih izdatkov; </w:t>
      </w:r>
    </w:p>
    <w:p w14:paraId="21EDF4FE" w14:textId="77777777" w:rsidR="00C70519" w:rsidRPr="005B468F" w:rsidRDefault="00C70519" w:rsidP="00C70519">
      <w:pPr>
        <w:numPr>
          <w:ilvl w:val="0"/>
          <w:numId w:val="15"/>
        </w:numPr>
        <w:tabs>
          <w:tab w:val="num" w:pos="360"/>
        </w:tabs>
        <w:spacing w:line="276" w:lineRule="auto"/>
        <w:ind w:left="360"/>
        <w:jc w:val="both"/>
        <w:rPr>
          <w:rFonts w:ascii="Book Antiqua" w:eastAsia="Calibri" w:hAnsi="Book Antiqua"/>
          <w:sz w:val="22"/>
          <w:szCs w:val="22"/>
        </w:rPr>
      </w:pPr>
      <w:r w:rsidRPr="005B468F">
        <w:rPr>
          <w:rFonts w:ascii="Book Antiqua" w:eastAsia="Calibri" w:hAnsi="Book Antiqua"/>
          <w:sz w:val="22"/>
          <w:szCs w:val="22"/>
        </w:rPr>
        <w:t xml:space="preserve">povečanja povprečne ročnosti dolga ter utrditve strukture portfelja dolga državnega proračuna, ko Republika Slovenija obveznice s krajšo preostalo dospelostjo nadomesti z obveznicami daljše ročnosti in se s tem zmanjša tveganje refinanciranja; </w:t>
      </w:r>
    </w:p>
    <w:p w14:paraId="40DC89FE" w14:textId="374D35F6" w:rsidR="00C70519" w:rsidRPr="005B468F" w:rsidRDefault="00C70519" w:rsidP="00C70519">
      <w:pPr>
        <w:numPr>
          <w:ilvl w:val="0"/>
          <w:numId w:val="15"/>
        </w:numPr>
        <w:tabs>
          <w:tab w:val="num" w:pos="360"/>
        </w:tabs>
        <w:spacing w:line="276" w:lineRule="auto"/>
        <w:ind w:left="360"/>
        <w:jc w:val="both"/>
        <w:rPr>
          <w:rFonts w:ascii="Book Antiqua" w:eastAsia="Calibri" w:hAnsi="Book Antiqua"/>
          <w:sz w:val="22"/>
          <w:szCs w:val="22"/>
        </w:rPr>
      </w:pPr>
      <w:r w:rsidRPr="005B468F">
        <w:rPr>
          <w:rFonts w:ascii="Book Antiqua" w:eastAsia="Calibri" w:hAnsi="Book Antiqua"/>
          <w:sz w:val="22"/>
          <w:szCs w:val="22"/>
        </w:rPr>
        <w:lastRenderedPageBreak/>
        <w:t xml:space="preserve">ocen pričakovane pozitivne finančne ekonomike preloma, kar pomeni, da se s transakcijo predčasnega refinanciranja obveznic krajših preostalih ročnosti in izdajo obveznic daljših </w:t>
      </w:r>
      <w:r w:rsidRPr="0025058C">
        <w:rPr>
          <w:rFonts w:ascii="Book Antiqua" w:eastAsia="Calibri" w:hAnsi="Book Antiqua"/>
          <w:sz w:val="22"/>
          <w:szCs w:val="22"/>
        </w:rPr>
        <w:t xml:space="preserve">ročnosti </w:t>
      </w:r>
      <w:r w:rsidR="0025058C">
        <w:rPr>
          <w:rFonts w:ascii="Book Antiqua" w:eastAsia="Calibri" w:hAnsi="Book Antiqua"/>
          <w:sz w:val="22"/>
          <w:szCs w:val="22"/>
        </w:rPr>
        <w:t>izkoristi</w:t>
      </w:r>
      <w:r w:rsidR="0025058C" w:rsidRPr="0025058C">
        <w:rPr>
          <w:rFonts w:ascii="Book Antiqua" w:eastAsia="Calibri" w:hAnsi="Book Antiqua"/>
          <w:sz w:val="22"/>
          <w:szCs w:val="22"/>
        </w:rPr>
        <w:t xml:space="preserve">jo </w:t>
      </w:r>
      <w:r w:rsidRPr="0025058C">
        <w:rPr>
          <w:rFonts w:ascii="Book Antiqua" w:eastAsia="Calibri" w:hAnsi="Book Antiqua"/>
          <w:sz w:val="22"/>
          <w:szCs w:val="22"/>
        </w:rPr>
        <w:t xml:space="preserve">obstoječe tržne obrestne mere za daljše obdobje, </w:t>
      </w:r>
      <w:r w:rsidR="0025058C">
        <w:rPr>
          <w:rFonts w:ascii="Book Antiqua" w:eastAsia="Calibri" w:hAnsi="Book Antiqua"/>
          <w:sz w:val="22"/>
          <w:szCs w:val="22"/>
        </w:rPr>
        <w:t>če</w:t>
      </w:r>
      <w:r w:rsidRPr="0025058C">
        <w:rPr>
          <w:rFonts w:ascii="Book Antiqua" w:eastAsia="Calibri" w:hAnsi="Book Antiqua"/>
          <w:sz w:val="22"/>
          <w:szCs w:val="22"/>
        </w:rPr>
        <w:t xml:space="preserve"> se</w:t>
      </w:r>
      <w:r w:rsidRPr="005B468F">
        <w:rPr>
          <w:rFonts w:ascii="Book Antiqua" w:eastAsia="Calibri" w:hAnsi="Book Antiqua"/>
          <w:sz w:val="22"/>
          <w:szCs w:val="22"/>
        </w:rPr>
        <w:t xml:space="preserve"> </w:t>
      </w:r>
      <w:r w:rsidR="0025058C">
        <w:rPr>
          <w:rFonts w:ascii="Book Antiqua" w:eastAsia="Calibri" w:hAnsi="Book Antiqua"/>
          <w:sz w:val="22"/>
          <w:szCs w:val="22"/>
        </w:rPr>
        <w:t xml:space="preserve">zanje </w:t>
      </w:r>
      <w:r w:rsidRPr="005B468F">
        <w:rPr>
          <w:rFonts w:ascii="Book Antiqua" w:eastAsia="Calibri" w:hAnsi="Book Antiqua"/>
          <w:sz w:val="22"/>
          <w:szCs w:val="22"/>
        </w:rPr>
        <w:t xml:space="preserve">glede na širše makroekonomske in finančne razmere v </w:t>
      </w:r>
      <w:r w:rsidR="0054319A">
        <w:rPr>
          <w:rFonts w:ascii="Book Antiqua" w:eastAsia="Calibri" w:hAnsi="Book Antiqua"/>
          <w:sz w:val="22"/>
          <w:szCs w:val="22"/>
        </w:rPr>
        <w:t>priho</w:t>
      </w:r>
      <w:r w:rsidRPr="005B468F">
        <w:rPr>
          <w:rFonts w:ascii="Book Antiqua" w:eastAsia="Calibri" w:hAnsi="Book Antiqua"/>
          <w:sz w:val="22"/>
          <w:szCs w:val="22"/>
        </w:rPr>
        <w:t xml:space="preserve">dnjem srednjeročnem obdobju z veliko stopnjo gotovosti pričakuje, da bodo najmanj enake ali višje. S tem se doseže pozitivni učinek tako na strani stroška zadolževanja kot stroška držanja likvidnostne rezerve upravljavca likvidnosti državnega proračuna; </w:t>
      </w:r>
    </w:p>
    <w:p w14:paraId="67A6A751" w14:textId="54E2915B" w:rsidR="00C70519" w:rsidRPr="005B468F" w:rsidRDefault="00C70519" w:rsidP="00C70519">
      <w:pPr>
        <w:numPr>
          <w:ilvl w:val="0"/>
          <w:numId w:val="15"/>
        </w:numPr>
        <w:tabs>
          <w:tab w:val="num" w:pos="360"/>
        </w:tabs>
        <w:spacing w:line="276" w:lineRule="auto"/>
        <w:ind w:left="360"/>
        <w:jc w:val="both"/>
        <w:rPr>
          <w:rFonts w:ascii="Book Antiqua" w:eastAsia="Calibri" w:hAnsi="Book Antiqua"/>
          <w:sz w:val="22"/>
          <w:szCs w:val="22"/>
        </w:rPr>
      </w:pPr>
      <w:r w:rsidRPr="005B468F">
        <w:rPr>
          <w:rFonts w:ascii="Book Antiqua" w:eastAsia="Calibri" w:hAnsi="Book Antiqua"/>
          <w:sz w:val="22"/>
          <w:szCs w:val="22"/>
        </w:rPr>
        <w:t>pozitivnega vpliva na proračun z vidika spremembe stanja dolga z vidika pozitivne neto sedanje vrednosti transakcije upravljanja dolg</w:t>
      </w:r>
      <w:r w:rsidR="0054319A">
        <w:rPr>
          <w:rFonts w:ascii="Book Antiqua" w:eastAsia="Calibri" w:hAnsi="Book Antiqua"/>
          <w:sz w:val="22"/>
          <w:szCs w:val="22"/>
        </w:rPr>
        <w:t>a</w:t>
      </w:r>
      <w:r w:rsidRPr="005B468F">
        <w:rPr>
          <w:rFonts w:ascii="Book Antiqua" w:eastAsia="Calibri" w:hAnsi="Book Antiqua"/>
          <w:sz w:val="22"/>
          <w:szCs w:val="22"/>
        </w:rPr>
        <w:t xml:space="preserve">; </w:t>
      </w:r>
    </w:p>
    <w:p w14:paraId="7F6DCAA7" w14:textId="7E224AF3" w:rsidR="00C70519" w:rsidRPr="005B468F" w:rsidRDefault="00C70519" w:rsidP="00C70519">
      <w:pPr>
        <w:numPr>
          <w:ilvl w:val="0"/>
          <w:numId w:val="15"/>
        </w:numPr>
        <w:tabs>
          <w:tab w:val="num" w:pos="360"/>
        </w:tabs>
        <w:spacing w:line="276" w:lineRule="auto"/>
        <w:ind w:left="360"/>
        <w:jc w:val="both"/>
        <w:rPr>
          <w:rFonts w:ascii="Book Antiqua" w:eastAsia="Calibri" w:hAnsi="Book Antiqua"/>
          <w:sz w:val="22"/>
          <w:szCs w:val="22"/>
        </w:rPr>
      </w:pPr>
      <w:r w:rsidRPr="005B468F">
        <w:rPr>
          <w:rFonts w:ascii="Book Antiqua" w:eastAsia="Calibri" w:hAnsi="Book Antiqua"/>
          <w:sz w:val="22"/>
          <w:szCs w:val="22"/>
        </w:rPr>
        <w:t xml:space="preserve">izbire obveznic za odkup in/ali zamenjavo, s katero Republika Slovenija lahko doseže čim večjo </w:t>
      </w:r>
      <w:r w:rsidR="0054319A">
        <w:rPr>
          <w:rFonts w:ascii="Book Antiqua" w:eastAsia="Calibri" w:hAnsi="Book Antiqua"/>
          <w:sz w:val="22"/>
          <w:szCs w:val="22"/>
        </w:rPr>
        <w:t>udeležbo</w:t>
      </w:r>
      <w:r w:rsidRPr="005B468F">
        <w:rPr>
          <w:rFonts w:ascii="Book Antiqua" w:eastAsia="Calibri" w:hAnsi="Book Antiqua"/>
          <w:sz w:val="22"/>
          <w:szCs w:val="22"/>
        </w:rPr>
        <w:t xml:space="preserve"> imetnikov in s tem nižjo premijo za odkup in/ali nižji diskont pri zamenjavi. </w:t>
      </w:r>
      <w:r w:rsidR="0054319A">
        <w:rPr>
          <w:rFonts w:ascii="Book Antiqua" w:eastAsia="Calibri" w:hAnsi="Book Antiqua"/>
          <w:sz w:val="22"/>
          <w:szCs w:val="22"/>
        </w:rPr>
        <w:t>T</w:t>
      </w:r>
      <w:r w:rsidRPr="005B468F">
        <w:rPr>
          <w:rFonts w:ascii="Book Antiqua" w:eastAsia="Calibri" w:hAnsi="Book Antiqua"/>
          <w:sz w:val="22"/>
          <w:szCs w:val="22"/>
        </w:rPr>
        <w:t>akšn</w:t>
      </w:r>
      <w:r w:rsidR="0054319A">
        <w:rPr>
          <w:rFonts w:ascii="Book Antiqua" w:eastAsia="Calibri" w:hAnsi="Book Antiqua"/>
          <w:sz w:val="22"/>
          <w:szCs w:val="22"/>
        </w:rPr>
        <w:t>a</w:t>
      </w:r>
      <w:r w:rsidRPr="005B468F">
        <w:rPr>
          <w:rFonts w:ascii="Book Antiqua" w:eastAsia="Calibri" w:hAnsi="Book Antiqua"/>
          <w:sz w:val="22"/>
          <w:szCs w:val="22"/>
        </w:rPr>
        <w:t xml:space="preserve"> transakcij</w:t>
      </w:r>
      <w:r w:rsidR="0054319A">
        <w:rPr>
          <w:rFonts w:ascii="Book Antiqua" w:eastAsia="Calibri" w:hAnsi="Book Antiqua"/>
          <w:sz w:val="22"/>
          <w:szCs w:val="22"/>
        </w:rPr>
        <w:t>a s</w:t>
      </w:r>
      <w:r w:rsidRPr="005B468F">
        <w:rPr>
          <w:rFonts w:ascii="Book Antiqua" w:eastAsia="Calibri" w:hAnsi="Book Antiqua"/>
          <w:sz w:val="22"/>
          <w:szCs w:val="22"/>
        </w:rPr>
        <w:t xml:space="preserve">e lahko </w:t>
      </w:r>
      <w:r w:rsidR="0054319A">
        <w:rPr>
          <w:rFonts w:ascii="Book Antiqua" w:eastAsia="Calibri" w:hAnsi="Book Antiqua"/>
          <w:sz w:val="22"/>
          <w:szCs w:val="22"/>
        </w:rPr>
        <w:t xml:space="preserve">izvede na </w:t>
      </w:r>
      <w:r w:rsidRPr="005B468F">
        <w:rPr>
          <w:rFonts w:ascii="Book Antiqua" w:eastAsia="Calibri" w:hAnsi="Book Antiqua"/>
          <w:sz w:val="22"/>
          <w:szCs w:val="22"/>
        </w:rPr>
        <w:t>sindiciran</w:t>
      </w:r>
      <w:r w:rsidR="0054319A">
        <w:rPr>
          <w:rFonts w:ascii="Book Antiqua" w:eastAsia="Calibri" w:hAnsi="Book Antiqua"/>
          <w:sz w:val="22"/>
          <w:szCs w:val="22"/>
        </w:rPr>
        <w:t>i način</w:t>
      </w:r>
      <w:r w:rsidRPr="005B468F">
        <w:rPr>
          <w:rFonts w:ascii="Book Antiqua" w:eastAsia="Calibri" w:hAnsi="Book Antiqua"/>
          <w:sz w:val="22"/>
          <w:szCs w:val="22"/>
        </w:rPr>
        <w:t xml:space="preserve"> ali pa </w:t>
      </w:r>
      <w:r w:rsidR="0054319A">
        <w:rPr>
          <w:rFonts w:ascii="Book Antiqua" w:eastAsia="Calibri" w:hAnsi="Book Antiqua"/>
          <w:sz w:val="22"/>
          <w:szCs w:val="22"/>
        </w:rPr>
        <w:t>s</w:t>
      </w:r>
      <w:r w:rsidRPr="005B468F">
        <w:rPr>
          <w:rFonts w:ascii="Book Antiqua" w:eastAsia="Calibri" w:hAnsi="Book Antiqua"/>
          <w:sz w:val="22"/>
          <w:szCs w:val="22"/>
        </w:rPr>
        <w:t xml:space="preserve"> ponudb</w:t>
      </w:r>
      <w:r w:rsidR="0054319A">
        <w:rPr>
          <w:rFonts w:ascii="Book Antiqua" w:eastAsia="Calibri" w:hAnsi="Book Antiqua"/>
          <w:sz w:val="22"/>
          <w:szCs w:val="22"/>
        </w:rPr>
        <w:t>ami</w:t>
      </w:r>
      <w:r w:rsidRPr="005B468F">
        <w:rPr>
          <w:rFonts w:ascii="Book Antiqua" w:eastAsia="Calibri" w:hAnsi="Book Antiqua"/>
          <w:sz w:val="22"/>
          <w:szCs w:val="22"/>
        </w:rPr>
        <w:t xml:space="preserve"> omejenemu krogu investitorjev, če bi bili doseženi pogoji na avkciji s tem boljši.</w:t>
      </w:r>
      <w:r w:rsidR="003C0C50">
        <w:rPr>
          <w:rFonts w:ascii="Book Antiqua" w:eastAsia="Calibri" w:hAnsi="Book Antiqua"/>
          <w:sz w:val="22"/>
          <w:szCs w:val="22"/>
        </w:rPr>
        <w:t xml:space="preserve"> </w:t>
      </w:r>
    </w:p>
    <w:p w14:paraId="32046F04" w14:textId="77777777" w:rsidR="00C70519" w:rsidRPr="005B468F" w:rsidRDefault="00C70519" w:rsidP="00C70519">
      <w:pPr>
        <w:spacing w:line="276" w:lineRule="auto"/>
        <w:contextualSpacing/>
        <w:jc w:val="both"/>
        <w:rPr>
          <w:rFonts w:ascii="Book Antiqua" w:eastAsia="Calibri" w:hAnsi="Book Antiqua"/>
          <w:sz w:val="22"/>
          <w:szCs w:val="22"/>
        </w:rPr>
      </w:pPr>
    </w:p>
    <w:p w14:paraId="6F23BA27" w14:textId="4B7855A6" w:rsidR="00C70519" w:rsidRPr="005B468F" w:rsidRDefault="00C70519" w:rsidP="00C70519">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Na podlagi </w:t>
      </w:r>
      <w:r w:rsidRPr="0052548B">
        <w:rPr>
          <w:rFonts w:ascii="Book Antiqua" w:eastAsia="Calibri" w:hAnsi="Book Antiqua"/>
          <w:sz w:val="22"/>
          <w:szCs w:val="22"/>
        </w:rPr>
        <w:t xml:space="preserve">navedenih </w:t>
      </w:r>
      <w:r w:rsidR="0054319A" w:rsidRPr="0052548B">
        <w:rPr>
          <w:rFonts w:ascii="Book Antiqua" w:eastAsia="Calibri" w:hAnsi="Book Antiqua"/>
          <w:sz w:val="22"/>
          <w:szCs w:val="22"/>
        </w:rPr>
        <w:t>m</w:t>
      </w:r>
      <w:r w:rsidRPr="0052548B">
        <w:rPr>
          <w:rFonts w:ascii="Book Antiqua" w:eastAsia="Calibri" w:hAnsi="Book Antiqua"/>
          <w:sz w:val="22"/>
          <w:szCs w:val="22"/>
        </w:rPr>
        <w:t>eri</w:t>
      </w:r>
      <w:r w:rsidR="0054319A" w:rsidRPr="0052548B">
        <w:rPr>
          <w:rFonts w:ascii="Book Antiqua" w:eastAsia="Calibri" w:hAnsi="Book Antiqua"/>
          <w:sz w:val="22"/>
          <w:szCs w:val="22"/>
        </w:rPr>
        <w:t>l</w:t>
      </w:r>
      <w:r w:rsidRPr="0052548B">
        <w:rPr>
          <w:rFonts w:ascii="Book Antiqua" w:eastAsia="Calibri" w:hAnsi="Book Antiqua"/>
          <w:sz w:val="22"/>
          <w:szCs w:val="22"/>
        </w:rPr>
        <w:t xml:space="preserve"> se s transakcijami</w:t>
      </w:r>
      <w:r w:rsidRPr="005B468F">
        <w:rPr>
          <w:rFonts w:ascii="Book Antiqua" w:eastAsia="Calibri" w:hAnsi="Book Antiqua"/>
          <w:sz w:val="22"/>
          <w:szCs w:val="22"/>
        </w:rPr>
        <w:t xml:space="preserve"> odkupov in/ali zamenjav </w:t>
      </w:r>
      <w:r w:rsidR="00261AE4" w:rsidRPr="0052548B">
        <w:rPr>
          <w:rFonts w:ascii="Book Antiqua" w:eastAsia="Calibri" w:hAnsi="Book Antiqua"/>
          <w:sz w:val="22"/>
          <w:szCs w:val="22"/>
        </w:rPr>
        <w:t>p</w:t>
      </w:r>
      <w:r w:rsidR="00261AE4">
        <w:rPr>
          <w:rFonts w:ascii="Book Antiqua" w:eastAsia="Calibri" w:hAnsi="Book Antiqua"/>
          <w:sz w:val="22"/>
          <w:szCs w:val="22"/>
        </w:rPr>
        <w:t>rizadeva za</w:t>
      </w:r>
      <w:r w:rsidRPr="005B468F">
        <w:rPr>
          <w:rFonts w:ascii="Book Antiqua" w:eastAsia="Calibri" w:hAnsi="Book Antiqua"/>
          <w:sz w:val="22"/>
          <w:szCs w:val="22"/>
        </w:rPr>
        <w:t xml:space="preserve"> doseganje tudi </w:t>
      </w:r>
      <w:r w:rsidR="00261AE4">
        <w:rPr>
          <w:rFonts w:ascii="Book Antiqua" w:eastAsia="Calibri" w:hAnsi="Book Antiqua"/>
          <w:sz w:val="22"/>
          <w:szCs w:val="22"/>
        </w:rPr>
        <w:t>t</w:t>
      </w:r>
      <w:r w:rsidRPr="005B468F">
        <w:rPr>
          <w:rFonts w:ascii="Book Antiqua" w:eastAsia="Calibri" w:hAnsi="Book Antiqua"/>
          <w:sz w:val="22"/>
          <w:szCs w:val="22"/>
        </w:rPr>
        <w:t xml:space="preserve">eh pozitivnih učinkov: </w:t>
      </w:r>
    </w:p>
    <w:p w14:paraId="48A951DE" w14:textId="77777777" w:rsidR="00C70519" w:rsidRPr="005B468F" w:rsidRDefault="00C70519" w:rsidP="00C70519">
      <w:pPr>
        <w:spacing w:line="276" w:lineRule="auto"/>
        <w:contextualSpacing/>
        <w:jc w:val="both"/>
        <w:rPr>
          <w:rFonts w:ascii="Book Antiqua" w:eastAsia="Calibri" w:hAnsi="Book Antiqua"/>
          <w:sz w:val="22"/>
          <w:szCs w:val="22"/>
        </w:rPr>
      </w:pPr>
    </w:p>
    <w:p w14:paraId="22B69A7A" w14:textId="77777777" w:rsidR="00C70519" w:rsidRPr="005B468F" w:rsidRDefault="00C70519" w:rsidP="00C70519">
      <w:pPr>
        <w:numPr>
          <w:ilvl w:val="0"/>
          <w:numId w:val="28"/>
        </w:numPr>
        <w:spacing w:line="276" w:lineRule="auto"/>
        <w:jc w:val="both"/>
        <w:rPr>
          <w:rFonts w:ascii="Book Antiqua" w:eastAsia="Calibri" w:hAnsi="Book Antiqua"/>
          <w:sz w:val="22"/>
          <w:szCs w:val="22"/>
        </w:rPr>
      </w:pPr>
      <w:r w:rsidRPr="005B468F">
        <w:rPr>
          <w:rFonts w:ascii="Book Antiqua" w:eastAsia="Calibri" w:hAnsi="Book Antiqua"/>
          <w:sz w:val="22"/>
          <w:szCs w:val="22"/>
        </w:rPr>
        <w:t xml:space="preserve">povečanje likvidnosti državnih vrednostnih papirjev na sekundarnem trgu; </w:t>
      </w:r>
    </w:p>
    <w:p w14:paraId="5250F237" w14:textId="77777777" w:rsidR="00C70519" w:rsidRPr="005B468F" w:rsidRDefault="00C70519" w:rsidP="00C70519">
      <w:pPr>
        <w:numPr>
          <w:ilvl w:val="0"/>
          <w:numId w:val="28"/>
        </w:numPr>
        <w:spacing w:line="276" w:lineRule="auto"/>
        <w:jc w:val="both"/>
        <w:rPr>
          <w:rFonts w:ascii="Book Antiqua" w:eastAsia="Calibri" w:hAnsi="Book Antiqua"/>
          <w:sz w:val="22"/>
          <w:szCs w:val="22"/>
        </w:rPr>
      </w:pPr>
      <w:r w:rsidRPr="005B468F">
        <w:rPr>
          <w:rFonts w:ascii="Book Antiqua" w:eastAsia="Calibri" w:hAnsi="Book Antiqua"/>
          <w:sz w:val="22"/>
          <w:szCs w:val="22"/>
        </w:rPr>
        <w:t>konsolidacija portfelja dolga državnega proračuna;</w:t>
      </w:r>
    </w:p>
    <w:p w14:paraId="06691528" w14:textId="77777777" w:rsidR="00C70519" w:rsidRPr="005B468F" w:rsidRDefault="00C70519" w:rsidP="00C70519">
      <w:pPr>
        <w:numPr>
          <w:ilvl w:val="0"/>
          <w:numId w:val="28"/>
        </w:numPr>
        <w:spacing w:line="276" w:lineRule="auto"/>
        <w:jc w:val="both"/>
        <w:rPr>
          <w:rFonts w:ascii="Book Antiqua" w:eastAsia="Calibri" w:hAnsi="Book Antiqua"/>
          <w:sz w:val="22"/>
          <w:szCs w:val="22"/>
        </w:rPr>
      </w:pPr>
      <w:r w:rsidRPr="005B468F">
        <w:rPr>
          <w:rFonts w:ascii="Book Antiqua" w:eastAsia="Calibri" w:hAnsi="Book Antiqua"/>
          <w:sz w:val="22"/>
          <w:szCs w:val="22"/>
        </w:rPr>
        <w:t xml:space="preserve">krepitev referenčne krivulje zahtevane donosnosti državnih vrednostnih papirjev; </w:t>
      </w:r>
    </w:p>
    <w:p w14:paraId="085D4599" w14:textId="77777777" w:rsidR="00C70519" w:rsidRPr="005B468F" w:rsidRDefault="00C70519" w:rsidP="00C70519">
      <w:pPr>
        <w:numPr>
          <w:ilvl w:val="0"/>
          <w:numId w:val="28"/>
        </w:numPr>
        <w:spacing w:line="276" w:lineRule="auto"/>
        <w:jc w:val="both"/>
        <w:rPr>
          <w:rFonts w:ascii="Book Antiqua" w:eastAsia="Calibri" w:hAnsi="Book Antiqua"/>
          <w:sz w:val="22"/>
          <w:szCs w:val="22"/>
        </w:rPr>
      </w:pPr>
      <w:r w:rsidRPr="005B468F">
        <w:rPr>
          <w:rFonts w:ascii="Book Antiqua" w:eastAsia="Calibri" w:hAnsi="Book Antiqua"/>
          <w:sz w:val="22"/>
          <w:szCs w:val="22"/>
        </w:rPr>
        <w:t xml:space="preserve">učinkovito umeščanje dolga državnega proračuna na skupnem evropskem in globalnem dolžniškem kapitalskem trgu. </w:t>
      </w:r>
    </w:p>
    <w:p w14:paraId="7D43BC8B" w14:textId="77777777" w:rsidR="00C70519" w:rsidRPr="005B468F" w:rsidRDefault="00C70519" w:rsidP="00C70519">
      <w:pPr>
        <w:spacing w:line="276" w:lineRule="auto"/>
        <w:contextualSpacing/>
        <w:jc w:val="both"/>
        <w:rPr>
          <w:rFonts w:ascii="Book Antiqua" w:eastAsia="Calibri" w:hAnsi="Book Antiqua"/>
          <w:sz w:val="22"/>
          <w:szCs w:val="22"/>
        </w:rPr>
      </w:pPr>
    </w:p>
    <w:p w14:paraId="2AA52904" w14:textId="77777777" w:rsidR="00C70519" w:rsidRPr="005B468F" w:rsidRDefault="00C70519" w:rsidP="00C70519">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Cena odkupa in/ali zamenjave posameznega vrednostnega papirja se določi tržno. Republika Slovenija bo lahko, če bodo to omogočale tržne razmere, v odkup in/ali zamenjavo ponudila vsakega od obstoječih vrednostnih papirjev iz portfelja dolga Republike Slovenije. </w:t>
      </w:r>
    </w:p>
    <w:p w14:paraId="23DBC4DD" w14:textId="77777777" w:rsidR="00F90C8A" w:rsidRPr="005B468F" w:rsidRDefault="00F90C8A" w:rsidP="00C70519">
      <w:pPr>
        <w:spacing w:line="276" w:lineRule="auto"/>
        <w:contextualSpacing/>
        <w:jc w:val="both"/>
        <w:rPr>
          <w:rFonts w:ascii="Book Antiqua" w:eastAsia="Calibri" w:hAnsi="Book Antiqua"/>
          <w:sz w:val="22"/>
          <w:szCs w:val="22"/>
        </w:rPr>
      </w:pPr>
    </w:p>
    <w:p w14:paraId="6FBA0A05" w14:textId="38AF75DF" w:rsidR="00C70519" w:rsidRPr="005B468F" w:rsidRDefault="00C70519" w:rsidP="00572C61">
      <w:pPr>
        <w:pStyle w:val="Naslov3"/>
        <w:numPr>
          <w:ilvl w:val="2"/>
          <w:numId w:val="13"/>
        </w:numPr>
        <w:ind w:left="720"/>
        <w:rPr>
          <w:b w:val="0"/>
          <w:bCs w:val="0"/>
        </w:rPr>
      </w:pPr>
      <w:bookmarkStart w:id="71" w:name="_Toc207804526"/>
      <w:bookmarkStart w:id="72" w:name="_Toc216166705"/>
      <w:r w:rsidRPr="005B468F">
        <w:t>Način izvedbe transakcij odkupov in zamenjav vrednostnih papirjev</w:t>
      </w:r>
      <w:bookmarkEnd w:id="71"/>
      <w:bookmarkEnd w:id="72"/>
      <w:r w:rsidRPr="005B468F">
        <w:t xml:space="preserve"> </w:t>
      </w:r>
    </w:p>
    <w:p w14:paraId="4F1F5162" w14:textId="77777777" w:rsidR="00C70519" w:rsidRPr="005B468F" w:rsidRDefault="00C70519" w:rsidP="00C70519">
      <w:pPr>
        <w:spacing w:line="276" w:lineRule="auto"/>
        <w:contextualSpacing/>
        <w:jc w:val="both"/>
        <w:rPr>
          <w:rFonts w:ascii="Book Antiqua" w:eastAsia="Calibri" w:hAnsi="Book Antiqua"/>
          <w:sz w:val="22"/>
          <w:szCs w:val="22"/>
        </w:rPr>
      </w:pPr>
    </w:p>
    <w:p w14:paraId="7F820845" w14:textId="2288DA53" w:rsidR="00C70519" w:rsidRPr="005B468F" w:rsidRDefault="00C70519" w:rsidP="00C70519">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Transakcije odkupov in zamenjav se bodo lahko izvajale </w:t>
      </w:r>
      <w:r w:rsidR="00261AE4">
        <w:rPr>
          <w:rFonts w:ascii="Book Antiqua" w:eastAsia="Calibri" w:hAnsi="Book Antiqua"/>
          <w:sz w:val="22"/>
          <w:szCs w:val="22"/>
        </w:rPr>
        <w:t>z</w:t>
      </w:r>
      <w:r w:rsidR="00261AE4" w:rsidRPr="005B468F">
        <w:rPr>
          <w:rFonts w:ascii="Book Antiqua" w:eastAsia="Calibri" w:hAnsi="Book Antiqua"/>
          <w:sz w:val="22"/>
          <w:szCs w:val="22"/>
        </w:rPr>
        <w:t xml:space="preserve"> </w:t>
      </w:r>
      <w:r w:rsidRPr="0052548B">
        <w:rPr>
          <w:rFonts w:ascii="Book Antiqua" w:eastAsia="Calibri" w:hAnsi="Book Antiqua"/>
          <w:sz w:val="22"/>
          <w:szCs w:val="22"/>
        </w:rPr>
        <w:t>avkcij</w:t>
      </w:r>
      <w:r w:rsidR="00261AE4" w:rsidRPr="0052548B">
        <w:rPr>
          <w:rFonts w:ascii="Book Antiqua" w:eastAsia="Calibri" w:hAnsi="Book Antiqua"/>
          <w:sz w:val="22"/>
          <w:szCs w:val="22"/>
        </w:rPr>
        <w:t>ami</w:t>
      </w:r>
      <w:r w:rsidRPr="0052548B">
        <w:rPr>
          <w:rFonts w:ascii="Book Antiqua" w:eastAsia="Calibri" w:hAnsi="Book Antiqua"/>
          <w:sz w:val="22"/>
          <w:szCs w:val="22"/>
        </w:rPr>
        <w:t xml:space="preserve">, </w:t>
      </w:r>
      <w:r w:rsidR="00261AE4" w:rsidRPr="0052548B">
        <w:rPr>
          <w:rFonts w:ascii="Book Antiqua" w:eastAsia="Calibri" w:hAnsi="Book Antiqua"/>
          <w:sz w:val="22"/>
          <w:szCs w:val="22"/>
        </w:rPr>
        <w:t>ob</w:t>
      </w:r>
      <w:r w:rsidRPr="0052548B">
        <w:rPr>
          <w:rFonts w:ascii="Book Antiqua" w:eastAsia="Calibri" w:hAnsi="Book Antiqua"/>
          <w:sz w:val="22"/>
          <w:szCs w:val="22"/>
        </w:rPr>
        <w:t xml:space="preserve"> smiseln</w:t>
      </w:r>
      <w:r w:rsidR="00261AE4" w:rsidRPr="0052548B">
        <w:rPr>
          <w:rFonts w:ascii="Book Antiqua" w:eastAsia="Calibri" w:hAnsi="Book Antiqua"/>
          <w:sz w:val="22"/>
          <w:szCs w:val="22"/>
        </w:rPr>
        <w:t>i</w:t>
      </w:r>
      <w:r w:rsidRPr="0052548B">
        <w:rPr>
          <w:rFonts w:ascii="Book Antiqua" w:eastAsia="Calibri" w:hAnsi="Book Antiqua"/>
          <w:sz w:val="22"/>
          <w:szCs w:val="22"/>
        </w:rPr>
        <w:t xml:space="preserve"> uporab</w:t>
      </w:r>
      <w:r w:rsidR="00261AE4" w:rsidRPr="0052548B">
        <w:rPr>
          <w:rFonts w:ascii="Book Antiqua" w:eastAsia="Calibri" w:hAnsi="Book Antiqua"/>
          <w:sz w:val="22"/>
          <w:szCs w:val="22"/>
        </w:rPr>
        <w:t>i</w:t>
      </w:r>
      <w:r w:rsidRPr="0052548B">
        <w:rPr>
          <w:rFonts w:ascii="Book Antiqua" w:eastAsia="Calibri" w:hAnsi="Book Antiqua"/>
          <w:sz w:val="22"/>
          <w:szCs w:val="22"/>
        </w:rPr>
        <w:t xml:space="preserve"> vsakokrat veljavnih pravil za izvedbo avkcij državnih vrednostnih papirjev, ali na drug način</w:t>
      </w:r>
      <w:r w:rsidRPr="000E2EE4">
        <w:rPr>
          <w:rFonts w:ascii="Book Antiqua" w:eastAsia="Calibri" w:hAnsi="Book Antiqua"/>
          <w:sz w:val="22"/>
          <w:szCs w:val="22"/>
        </w:rPr>
        <w:t>,</w:t>
      </w:r>
      <w:r w:rsidRPr="005B468F">
        <w:rPr>
          <w:rFonts w:ascii="Book Antiqua" w:eastAsia="Calibri" w:hAnsi="Book Antiqua"/>
          <w:sz w:val="22"/>
          <w:szCs w:val="22"/>
        </w:rPr>
        <w:t xml:space="preserve"> v skladu s standardno tržno prakso, uveljavljeno na finančnem trgu. </w:t>
      </w:r>
    </w:p>
    <w:p w14:paraId="3A843FF2" w14:textId="77777777" w:rsidR="00C70519" w:rsidRPr="005B468F" w:rsidRDefault="00C70519" w:rsidP="00C70519">
      <w:pPr>
        <w:spacing w:line="276" w:lineRule="auto"/>
        <w:contextualSpacing/>
        <w:jc w:val="both"/>
        <w:rPr>
          <w:rFonts w:ascii="Book Antiqua" w:eastAsia="Calibri" w:hAnsi="Book Antiqua"/>
          <w:sz w:val="22"/>
          <w:szCs w:val="22"/>
        </w:rPr>
      </w:pPr>
    </w:p>
    <w:p w14:paraId="7E95EA92" w14:textId="7F2AC1A0" w:rsidR="00C70519" w:rsidRDefault="00C70519" w:rsidP="00C70519">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Transakcije odkupov in zamenjav vrednostnih papirjev bodo izv</w:t>
      </w:r>
      <w:r w:rsidR="00261AE4">
        <w:rPr>
          <w:rFonts w:ascii="Book Antiqua" w:eastAsia="Calibri" w:hAnsi="Book Antiqua"/>
          <w:sz w:val="22"/>
          <w:szCs w:val="22"/>
        </w:rPr>
        <w:t>ed</w:t>
      </w:r>
      <w:r w:rsidRPr="005B468F">
        <w:rPr>
          <w:rFonts w:ascii="Book Antiqua" w:eastAsia="Calibri" w:hAnsi="Book Antiqua"/>
          <w:sz w:val="22"/>
          <w:szCs w:val="22"/>
        </w:rPr>
        <w:t xml:space="preserve">ene </w:t>
      </w:r>
      <w:r w:rsidR="00261AE4">
        <w:rPr>
          <w:rFonts w:ascii="Book Antiqua" w:eastAsia="Calibri" w:hAnsi="Book Antiqua"/>
          <w:sz w:val="22"/>
          <w:szCs w:val="22"/>
        </w:rPr>
        <w:t xml:space="preserve">v </w:t>
      </w:r>
      <w:r w:rsidRPr="005B468F">
        <w:rPr>
          <w:rFonts w:ascii="Book Antiqua" w:eastAsia="Calibri" w:hAnsi="Book Antiqua"/>
          <w:sz w:val="22"/>
          <w:szCs w:val="22"/>
        </w:rPr>
        <w:t>sklad</w:t>
      </w:r>
      <w:r w:rsidR="00261AE4">
        <w:rPr>
          <w:rFonts w:ascii="Book Antiqua" w:eastAsia="Calibri" w:hAnsi="Book Antiqua"/>
          <w:sz w:val="22"/>
          <w:szCs w:val="22"/>
        </w:rPr>
        <w:t>u</w:t>
      </w:r>
      <w:r w:rsidRPr="005B468F">
        <w:rPr>
          <w:rFonts w:ascii="Book Antiqua" w:eastAsia="Calibri" w:hAnsi="Book Antiqua"/>
          <w:sz w:val="22"/>
          <w:szCs w:val="22"/>
        </w:rPr>
        <w:t xml:space="preserve"> z vsakokratnim letnim programom financiranja, če bodo to omogočale tržne razmere, če bo na trgu izražen interes za prodajo ali zamenjavo vrednostnih papirjev in glede na likvidnost državnega proračuna. </w:t>
      </w:r>
    </w:p>
    <w:p w14:paraId="75762E2D" w14:textId="77777777" w:rsidR="00027B5E" w:rsidRDefault="00027B5E" w:rsidP="00C70519">
      <w:pPr>
        <w:spacing w:line="276" w:lineRule="auto"/>
        <w:contextualSpacing/>
        <w:jc w:val="both"/>
        <w:rPr>
          <w:rFonts w:ascii="Book Antiqua" w:eastAsia="Calibri" w:hAnsi="Book Antiqua"/>
          <w:sz w:val="22"/>
          <w:szCs w:val="22"/>
        </w:rPr>
      </w:pPr>
    </w:p>
    <w:p w14:paraId="4BBE31EC" w14:textId="5DE3D6BD" w:rsidR="00C70519" w:rsidRPr="005B468F" w:rsidRDefault="00C70519" w:rsidP="00572C61">
      <w:pPr>
        <w:pStyle w:val="Naslov2"/>
        <w:keepNext w:val="0"/>
        <w:numPr>
          <w:ilvl w:val="1"/>
          <w:numId w:val="13"/>
        </w:numPr>
        <w:spacing w:before="200" w:after="0" w:line="276" w:lineRule="auto"/>
        <w:ind w:left="576" w:hanging="576"/>
        <w:rPr>
          <w:rFonts w:ascii="Book Antiqua" w:hAnsi="Book Antiqua"/>
          <w:b w:val="0"/>
          <w:sz w:val="24"/>
          <w:szCs w:val="24"/>
        </w:rPr>
      </w:pPr>
      <w:bookmarkStart w:id="73" w:name="_Toc207804527"/>
      <w:bookmarkStart w:id="74" w:name="_Toc216166706"/>
      <w:r w:rsidRPr="005B468F">
        <w:rPr>
          <w:rFonts w:ascii="Book Antiqua" w:hAnsi="Book Antiqua"/>
          <w:i w:val="0"/>
          <w:iCs w:val="0"/>
          <w:sz w:val="24"/>
          <w:szCs w:val="24"/>
        </w:rPr>
        <w:t>Valutne in obrestne zamenjave</w:t>
      </w:r>
      <w:bookmarkEnd w:id="73"/>
      <w:bookmarkEnd w:id="74"/>
    </w:p>
    <w:p w14:paraId="5A8E0B17" w14:textId="77777777" w:rsidR="00C70519" w:rsidRPr="005B468F" w:rsidRDefault="00C70519" w:rsidP="00C70519">
      <w:pPr>
        <w:spacing w:line="276" w:lineRule="auto"/>
        <w:contextualSpacing/>
        <w:jc w:val="both"/>
        <w:rPr>
          <w:rFonts w:ascii="Book Antiqua" w:eastAsia="Calibri" w:hAnsi="Book Antiqua"/>
          <w:sz w:val="22"/>
          <w:szCs w:val="22"/>
        </w:rPr>
      </w:pPr>
    </w:p>
    <w:p w14:paraId="164C61D3" w14:textId="4C5B8E7E" w:rsidR="00C70519" w:rsidRPr="005B468F" w:rsidRDefault="00C70519" w:rsidP="00C70519">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Ministrstvo za finance lahko v imenu Republike Slovenije za uravnavanj</w:t>
      </w:r>
      <w:r w:rsidR="00261AE4">
        <w:rPr>
          <w:rFonts w:ascii="Book Antiqua" w:eastAsia="Calibri" w:hAnsi="Book Antiqua"/>
          <w:sz w:val="22"/>
          <w:szCs w:val="22"/>
        </w:rPr>
        <w:t>e</w:t>
      </w:r>
      <w:r w:rsidRPr="005B468F">
        <w:rPr>
          <w:rFonts w:ascii="Book Antiqua" w:eastAsia="Calibri" w:hAnsi="Book Antiqua"/>
          <w:sz w:val="22"/>
          <w:szCs w:val="22"/>
        </w:rPr>
        <w:t xml:space="preserve"> izpostavljenosti tečajnemu tveganju, ki bi izhajalo iz servisiranja obveznosti iz zadolžitev v tuji valuti, sklepa posle valutnih zamenjav. Za uravnavanj</w:t>
      </w:r>
      <w:r w:rsidR="00261AE4">
        <w:rPr>
          <w:rFonts w:ascii="Book Antiqua" w:eastAsia="Calibri" w:hAnsi="Book Antiqua"/>
          <w:sz w:val="22"/>
          <w:szCs w:val="22"/>
        </w:rPr>
        <w:t>e</w:t>
      </w:r>
      <w:r w:rsidRPr="005B468F">
        <w:rPr>
          <w:rFonts w:ascii="Book Antiqua" w:eastAsia="Calibri" w:hAnsi="Book Antiqua"/>
          <w:sz w:val="22"/>
          <w:szCs w:val="22"/>
        </w:rPr>
        <w:t xml:space="preserve"> obrestnega tveganja </w:t>
      </w:r>
      <w:r w:rsidR="00261AE4">
        <w:rPr>
          <w:rFonts w:ascii="Book Antiqua" w:eastAsia="Calibri" w:hAnsi="Book Antiqua"/>
          <w:sz w:val="22"/>
          <w:szCs w:val="22"/>
        </w:rPr>
        <w:t>in</w:t>
      </w:r>
      <w:r w:rsidR="00261AE4" w:rsidRPr="005B468F">
        <w:rPr>
          <w:rFonts w:ascii="Book Antiqua" w:eastAsia="Calibri" w:hAnsi="Book Antiqua"/>
          <w:sz w:val="22"/>
          <w:szCs w:val="22"/>
        </w:rPr>
        <w:t xml:space="preserve"> </w:t>
      </w:r>
      <w:r w:rsidRPr="005B468F">
        <w:rPr>
          <w:rFonts w:ascii="Book Antiqua" w:eastAsia="Calibri" w:hAnsi="Book Antiqua"/>
          <w:sz w:val="22"/>
          <w:szCs w:val="22"/>
        </w:rPr>
        <w:t xml:space="preserve">tudi tveganja dviga obrestnih mer </w:t>
      </w:r>
      <w:r w:rsidR="00261AE4">
        <w:rPr>
          <w:rFonts w:ascii="Book Antiqua" w:eastAsia="Calibri" w:hAnsi="Book Antiqua"/>
          <w:sz w:val="22"/>
          <w:szCs w:val="22"/>
        </w:rPr>
        <w:t>ter</w:t>
      </w:r>
      <w:r w:rsidRPr="005B468F">
        <w:rPr>
          <w:rFonts w:ascii="Book Antiqua" w:eastAsia="Calibri" w:hAnsi="Book Antiqua"/>
          <w:sz w:val="22"/>
          <w:szCs w:val="22"/>
        </w:rPr>
        <w:t xml:space="preserve"> za optimiz</w:t>
      </w:r>
      <w:r w:rsidR="00261AE4">
        <w:rPr>
          <w:rFonts w:ascii="Book Antiqua" w:eastAsia="Calibri" w:hAnsi="Book Antiqua"/>
          <w:sz w:val="22"/>
          <w:szCs w:val="22"/>
        </w:rPr>
        <w:t>ir</w:t>
      </w:r>
      <w:r w:rsidRPr="005B468F">
        <w:rPr>
          <w:rFonts w:ascii="Book Antiqua" w:eastAsia="Calibri" w:hAnsi="Book Antiqua"/>
          <w:sz w:val="22"/>
          <w:szCs w:val="22"/>
        </w:rPr>
        <w:t>a</w:t>
      </w:r>
      <w:r w:rsidR="00261AE4">
        <w:rPr>
          <w:rFonts w:ascii="Book Antiqua" w:eastAsia="Calibri" w:hAnsi="Book Antiqua"/>
          <w:sz w:val="22"/>
          <w:szCs w:val="22"/>
        </w:rPr>
        <w:t>nje</w:t>
      </w:r>
      <w:r w:rsidRPr="005B468F">
        <w:rPr>
          <w:rFonts w:ascii="Book Antiqua" w:eastAsia="Calibri" w:hAnsi="Book Antiqua"/>
          <w:sz w:val="22"/>
          <w:szCs w:val="22"/>
        </w:rPr>
        <w:t xml:space="preserve"> s</w:t>
      </w:r>
      <w:r w:rsidR="0052548B">
        <w:rPr>
          <w:rFonts w:ascii="Book Antiqua" w:eastAsia="Calibri" w:hAnsi="Book Antiqua"/>
          <w:sz w:val="22"/>
          <w:szCs w:val="22"/>
        </w:rPr>
        <w:t>es</w:t>
      </w:r>
      <w:r w:rsidRPr="005B468F">
        <w:rPr>
          <w:rFonts w:ascii="Book Antiqua" w:eastAsia="Calibri" w:hAnsi="Book Antiqua"/>
          <w:sz w:val="22"/>
          <w:szCs w:val="22"/>
        </w:rPr>
        <w:t>t</w:t>
      </w:r>
      <w:r w:rsidR="0052548B">
        <w:rPr>
          <w:rFonts w:ascii="Book Antiqua" w:eastAsia="Calibri" w:hAnsi="Book Antiqua"/>
          <w:sz w:val="22"/>
          <w:szCs w:val="22"/>
        </w:rPr>
        <w:t>av</w:t>
      </w:r>
      <w:r w:rsidRPr="005B468F">
        <w:rPr>
          <w:rFonts w:ascii="Book Antiqua" w:eastAsia="Calibri" w:hAnsi="Book Antiqua"/>
          <w:sz w:val="22"/>
          <w:szCs w:val="22"/>
        </w:rPr>
        <w:t xml:space="preserve">e portfelja državnega </w:t>
      </w:r>
      <w:r w:rsidRPr="0052548B">
        <w:rPr>
          <w:rFonts w:ascii="Book Antiqua" w:eastAsia="Calibri" w:hAnsi="Book Antiqua"/>
          <w:sz w:val="22"/>
          <w:szCs w:val="22"/>
        </w:rPr>
        <w:t xml:space="preserve">dolga </w:t>
      </w:r>
      <w:r w:rsidR="0052548B">
        <w:rPr>
          <w:rFonts w:ascii="Book Antiqua" w:eastAsia="Calibri" w:hAnsi="Book Antiqua"/>
          <w:sz w:val="22"/>
          <w:szCs w:val="22"/>
        </w:rPr>
        <w:t>z vidika</w:t>
      </w:r>
      <w:r w:rsidRPr="0052548B">
        <w:rPr>
          <w:rFonts w:ascii="Book Antiqua" w:eastAsia="Calibri" w:hAnsi="Book Antiqua"/>
          <w:sz w:val="22"/>
          <w:szCs w:val="22"/>
        </w:rPr>
        <w:t xml:space="preserve"> doseganja</w:t>
      </w:r>
      <w:r w:rsidRPr="005B468F">
        <w:rPr>
          <w:rFonts w:ascii="Book Antiqua" w:eastAsia="Calibri" w:hAnsi="Book Antiqua"/>
          <w:sz w:val="22"/>
          <w:szCs w:val="22"/>
        </w:rPr>
        <w:t xml:space="preserve"> </w:t>
      </w:r>
      <w:r w:rsidR="0052548B">
        <w:rPr>
          <w:rFonts w:ascii="Book Antiqua" w:eastAsia="Calibri" w:hAnsi="Book Antiqua"/>
          <w:sz w:val="22"/>
          <w:szCs w:val="22"/>
        </w:rPr>
        <w:t>kar najboljšega</w:t>
      </w:r>
      <w:r w:rsidR="0052548B" w:rsidRPr="005B468F">
        <w:rPr>
          <w:rFonts w:ascii="Book Antiqua" w:eastAsia="Calibri" w:hAnsi="Book Antiqua"/>
          <w:sz w:val="22"/>
          <w:szCs w:val="22"/>
        </w:rPr>
        <w:t xml:space="preserve"> </w:t>
      </w:r>
      <w:r w:rsidRPr="005B468F">
        <w:rPr>
          <w:rFonts w:ascii="Book Antiqua" w:eastAsia="Calibri" w:hAnsi="Book Antiqua"/>
          <w:sz w:val="22"/>
          <w:szCs w:val="22"/>
        </w:rPr>
        <w:t xml:space="preserve">razmerja med fiksno in variabilno </w:t>
      </w:r>
      <w:r w:rsidRPr="005B468F">
        <w:rPr>
          <w:rFonts w:ascii="Book Antiqua" w:eastAsia="Calibri" w:hAnsi="Book Antiqua"/>
          <w:sz w:val="22"/>
          <w:szCs w:val="22"/>
        </w:rPr>
        <w:lastRenderedPageBreak/>
        <w:t>obrestno mero se lahko sklepajo obrestne zamenjave. Posli valutnih in obrestnih zamenjav so tržne transakcije, izvršene po tržnih pogojih in v skladu z ustrezno poslovno prakso.</w:t>
      </w:r>
    </w:p>
    <w:p w14:paraId="0B51A7C8" w14:textId="77777777" w:rsidR="00C70519" w:rsidRPr="005B468F" w:rsidRDefault="00C70519" w:rsidP="00C70519">
      <w:pPr>
        <w:spacing w:line="276" w:lineRule="auto"/>
        <w:contextualSpacing/>
        <w:jc w:val="both"/>
        <w:rPr>
          <w:rFonts w:ascii="Book Antiqua" w:eastAsia="Calibri" w:hAnsi="Book Antiqua"/>
          <w:sz w:val="22"/>
          <w:szCs w:val="22"/>
        </w:rPr>
      </w:pPr>
    </w:p>
    <w:p w14:paraId="569E6C1C" w14:textId="32D4215D" w:rsidR="00C70519" w:rsidRPr="005B468F" w:rsidRDefault="00C70519" w:rsidP="00D95DC0">
      <w:pPr>
        <w:pStyle w:val="Naslov2"/>
        <w:keepNext w:val="0"/>
        <w:numPr>
          <w:ilvl w:val="2"/>
          <w:numId w:val="13"/>
        </w:numPr>
        <w:spacing w:before="200" w:after="0" w:line="276" w:lineRule="auto"/>
        <w:jc w:val="both"/>
        <w:rPr>
          <w:rFonts w:ascii="Book Antiqua" w:hAnsi="Book Antiqua"/>
          <w:i w:val="0"/>
          <w:iCs w:val="0"/>
          <w:sz w:val="24"/>
          <w:szCs w:val="24"/>
        </w:rPr>
      </w:pPr>
      <w:bookmarkStart w:id="75" w:name="_Toc207804528"/>
      <w:bookmarkStart w:id="76" w:name="_Toc216166707"/>
      <w:r w:rsidRPr="005B468F">
        <w:rPr>
          <w:rFonts w:ascii="Book Antiqua" w:hAnsi="Book Antiqua"/>
          <w:i w:val="0"/>
          <w:iCs w:val="0"/>
          <w:sz w:val="24"/>
          <w:szCs w:val="24"/>
        </w:rPr>
        <w:t xml:space="preserve">Upravljanje zavarovanja </w:t>
      </w:r>
      <w:r w:rsidRPr="0052548B">
        <w:rPr>
          <w:rFonts w:ascii="Book Antiqua" w:hAnsi="Book Antiqua"/>
          <w:i w:val="0"/>
          <w:iCs w:val="0"/>
          <w:sz w:val="24"/>
          <w:szCs w:val="24"/>
        </w:rPr>
        <w:t>iz naslova</w:t>
      </w:r>
      <w:r w:rsidRPr="005B468F">
        <w:rPr>
          <w:rFonts w:ascii="Book Antiqua" w:hAnsi="Book Antiqua"/>
          <w:i w:val="0"/>
          <w:iCs w:val="0"/>
          <w:sz w:val="24"/>
          <w:szCs w:val="24"/>
        </w:rPr>
        <w:t xml:space="preserve"> sklenjenih valutnih in obrestnih zamenjav</w:t>
      </w:r>
      <w:bookmarkEnd w:id="75"/>
      <w:bookmarkEnd w:id="76"/>
    </w:p>
    <w:p w14:paraId="16A660D1" w14:textId="77777777" w:rsidR="00C70519" w:rsidRPr="005B468F" w:rsidRDefault="00C70519" w:rsidP="00C70519">
      <w:pPr>
        <w:pStyle w:val="Naslov2"/>
        <w:keepNext w:val="0"/>
        <w:spacing w:before="200" w:after="0" w:line="276" w:lineRule="auto"/>
        <w:jc w:val="both"/>
        <w:rPr>
          <w:rFonts w:ascii="Book Antiqua" w:hAnsi="Book Antiqua"/>
          <w:i w:val="0"/>
          <w:iCs w:val="0"/>
          <w:sz w:val="24"/>
          <w:szCs w:val="24"/>
        </w:rPr>
      </w:pPr>
    </w:p>
    <w:p w14:paraId="07DCE1F5" w14:textId="7A2E7314" w:rsidR="00C70519" w:rsidRPr="005B468F" w:rsidRDefault="00C70519" w:rsidP="00C70519">
      <w:pPr>
        <w:spacing w:line="276" w:lineRule="auto"/>
        <w:jc w:val="both"/>
        <w:rPr>
          <w:rFonts w:ascii="Book Antiqua" w:eastAsia="Calibri" w:hAnsi="Book Antiqua"/>
          <w:sz w:val="22"/>
          <w:szCs w:val="22"/>
        </w:rPr>
      </w:pPr>
      <w:r w:rsidRPr="005B468F">
        <w:rPr>
          <w:rFonts w:ascii="Book Antiqua" w:eastAsia="Calibri" w:hAnsi="Book Antiqua"/>
          <w:sz w:val="22"/>
          <w:szCs w:val="22"/>
        </w:rPr>
        <w:t>Transakcije valutnih in obrestnih zamenjav so bile izvršene na podlagi krovne pogodbe</w:t>
      </w:r>
      <w:r w:rsidR="003C0C50">
        <w:rPr>
          <w:rFonts w:ascii="Book Antiqua" w:eastAsia="Calibri" w:hAnsi="Book Antiqua"/>
          <w:sz w:val="22"/>
          <w:szCs w:val="22"/>
        </w:rPr>
        <w:t xml:space="preserve"> </w:t>
      </w:r>
      <w:r w:rsidRPr="005B468F">
        <w:rPr>
          <w:rFonts w:ascii="Book Antiqua" w:eastAsia="Calibri" w:hAnsi="Book Antiqua"/>
          <w:sz w:val="22"/>
          <w:szCs w:val="22"/>
        </w:rPr>
        <w:t xml:space="preserve">»ISDA 2002 Master Agreement«, ki jih ima Republika Slovenija sklenjene z nekaterimi primarnimi vpisnicami za obveznice Republike Slovenije. Republika Slovenija ima </w:t>
      </w:r>
      <w:r w:rsidR="00261AE4">
        <w:rPr>
          <w:rFonts w:ascii="Book Antiqua" w:eastAsia="Calibri" w:hAnsi="Book Antiqua"/>
          <w:sz w:val="22"/>
          <w:szCs w:val="22"/>
        </w:rPr>
        <w:t>tudi</w:t>
      </w:r>
      <w:r w:rsidRPr="005B468F">
        <w:rPr>
          <w:rFonts w:ascii="Book Antiqua" w:eastAsia="Calibri" w:hAnsi="Book Antiqua"/>
          <w:sz w:val="22"/>
          <w:szCs w:val="22"/>
        </w:rPr>
        <w:t xml:space="preserve"> sklenjen aneks za zmanjševanje kreditne izpostavljenosti (</w:t>
      </w:r>
      <w:r w:rsidR="00261AE4">
        <w:rPr>
          <w:rFonts w:ascii="Book Antiqua" w:eastAsia="Calibri" w:hAnsi="Book Antiqua"/>
          <w:sz w:val="22"/>
          <w:szCs w:val="22"/>
        </w:rPr>
        <w:t>»</w:t>
      </w:r>
      <w:r w:rsidRPr="005B468F">
        <w:rPr>
          <w:rFonts w:ascii="Book Antiqua" w:eastAsia="Calibri" w:hAnsi="Book Antiqua"/>
          <w:sz w:val="22"/>
          <w:szCs w:val="22"/>
        </w:rPr>
        <w:t>Credit Support Annex</w:t>
      </w:r>
      <w:r w:rsidR="00261AE4">
        <w:rPr>
          <w:rFonts w:ascii="Book Antiqua" w:eastAsia="Calibri" w:hAnsi="Book Antiqua"/>
          <w:sz w:val="22"/>
          <w:szCs w:val="22"/>
        </w:rPr>
        <w:t>«</w:t>
      </w:r>
      <w:r w:rsidRPr="005B468F">
        <w:rPr>
          <w:rFonts w:ascii="Book Antiqua" w:eastAsia="Calibri" w:hAnsi="Book Antiqua"/>
          <w:sz w:val="22"/>
          <w:szCs w:val="22"/>
        </w:rPr>
        <w:t xml:space="preserve"> </w:t>
      </w:r>
      <w:r w:rsidR="00261AE4">
        <w:rPr>
          <w:rFonts w:ascii="Book Antiqua" w:eastAsia="Calibri" w:hAnsi="Book Antiqua"/>
          <w:sz w:val="22"/>
          <w:szCs w:val="22"/>
        </w:rPr>
        <w:t>ali</w:t>
      </w:r>
      <w:r w:rsidRPr="005B468F">
        <w:rPr>
          <w:rFonts w:ascii="Book Antiqua" w:eastAsia="Calibri" w:hAnsi="Book Antiqua"/>
          <w:sz w:val="22"/>
          <w:szCs w:val="22"/>
        </w:rPr>
        <w:t xml:space="preserve"> CSA) z bankami primarnimi vpisnicami</w:t>
      </w:r>
      <w:r w:rsidR="009A4785">
        <w:rPr>
          <w:rFonts w:ascii="Book Antiqua" w:eastAsia="Calibri" w:hAnsi="Book Antiqua"/>
          <w:sz w:val="22"/>
          <w:szCs w:val="22"/>
        </w:rPr>
        <w:t xml:space="preserve"> na podlagi izpostavljene krovne pogodbe</w:t>
      </w:r>
      <w:r w:rsidRPr="0052548B">
        <w:rPr>
          <w:rFonts w:ascii="Book Antiqua" w:eastAsia="Calibri" w:hAnsi="Book Antiqua"/>
          <w:sz w:val="22"/>
          <w:szCs w:val="22"/>
        </w:rPr>
        <w:t>.</w:t>
      </w:r>
    </w:p>
    <w:p w14:paraId="3FD5380A" w14:textId="77777777" w:rsidR="00C70519" w:rsidRPr="005B468F" w:rsidRDefault="00C70519" w:rsidP="00C70519">
      <w:pPr>
        <w:spacing w:line="276" w:lineRule="auto"/>
        <w:jc w:val="both"/>
        <w:rPr>
          <w:rFonts w:ascii="Book Antiqua" w:eastAsia="Calibri" w:hAnsi="Book Antiqua"/>
          <w:sz w:val="22"/>
          <w:szCs w:val="22"/>
        </w:rPr>
      </w:pPr>
    </w:p>
    <w:p w14:paraId="71D3AEC6" w14:textId="77777777" w:rsidR="00C70519" w:rsidRPr="005B468F" w:rsidRDefault="00C70519" w:rsidP="00C70519">
      <w:pPr>
        <w:spacing w:line="276" w:lineRule="auto"/>
        <w:jc w:val="both"/>
        <w:rPr>
          <w:rFonts w:ascii="Book Antiqua" w:eastAsia="Calibri" w:hAnsi="Book Antiqua"/>
          <w:sz w:val="22"/>
          <w:szCs w:val="22"/>
        </w:rPr>
      </w:pPr>
      <w:r w:rsidRPr="005B468F">
        <w:rPr>
          <w:rFonts w:ascii="Book Antiqua" w:eastAsia="Calibri" w:hAnsi="Book Antiqua"/>
          <w:sz w:val="22"/>
          <w:szCs w:val="22"/>
        </w:rPr>
        <w:t xml:space="preserve">V skladu s CSA so se Republika Slovenija in banke, s katerimi je Republika Slovenija sklenila posel valutne in/ali obrestne zamenjave, medsebojno zavezale zagotavljati denarno kritje ali kritje v obveznicah (»Credit Support«) za namen izničenja kreditnega tveganja za celoten čas </w:t>
      </w:r>
      <w:r w:rsidRPr="0052548B">
        <w:rPr>
          <w:rFonts w:ascii="Book Antiqua" w:eastAsia="Calibri" w:hAnsi="Book Antiqua"/>
          <w:sz w:val="22"/>
          <w:szCs w:val="22"/>
        </w:rPr>
        <w:t>trajanja zamenjave. S tem se skoraj v celoti odpravi t</w:t>
      </w:r>
      <w:r w:rsidRPr="005021EF">
        <w:rPr>
          <w:rFonts w:ascii="Book Antiqua" w:eastAsia="Calibri" w:hAnsi="Book Antiqua"/>
          <w:sz w:val="22"/>
          <w:szCs w:val="22"/>
        </w:rPr>
        <w:t>veganje morebitne neizpolnitve obveznosti nasprotne stranke iz naslova</w:t>
      </w:r>
      <w:r w:rsidRPr="005B468F">
        <w:rPr>
          <w:rFonts w:ascii="Book Antiqua" w:eastAsia="Calibri" w:hAnsi="Book Antiqua"/>
          <w:sz w:val="22"/>
          <w:szCs w:val="22"/>
        </w:rPr>
        <w:t xml:space="preserve"> sklenjenih transakcij.</w:t>
      </w:r>
    </w:p>
    <w:p w14:paraId="60E4C548" w14:textId="77777777" w:rsidR="00C70519" w:rsidRPr="005B468F" w:rsidRDefault="00C70519" w:rsidP="00C70519">
      <w:pPr>
        <w:spacing w:line="276" w:lineRule="auto"/>
        <w:jc w:val="both"/>
        <w:rPr>
          <w:rFonts w:ascii="Book Antiqua" w:eastAsia="Calibri" w:hAnsi="Book Antiqua"/>
          <w:sz w:val="22"/>
          <w:szCs w:val="22"/>
        </w:rPr>
      </w:pPr>
    </w:p>
    <w:p w14:paraId="437155F7" w14:textId="16BBFCC0" w:rsidR="00C70519" w:rsidRPr="005B468F" w:rsidRDefault="00C70519" w:rsidP="00C70519">
      <w:pPr>
        <w:spacing w:line="276" w:lineRule="auto"/>
        <w:jc w:val="both"/>
        <w:rPr>
          <w:rFonts w:ascii="Book Antiqua" w:eastAsia="Calibri" w:hAnsi="Book Antiqua"/>
          <w:sz w:val="22"/>
          <w:szCs w:val="22"/>
        </w:rPr>
      </w:pPr>
      <w:r w:rsidRPr="005B468F">
        <w:rPr>
          <w:rFonts w:ascii="Book Antiqua" w:eastAsia="Calibri" w:hAnsi="Book Antiqua"/>
          <w:sz w:val="22"/>
          <w:szCs w:val="22"/>
        </w:rPr>
        <w:t xml:space="preserve">Republika Slovenija se je v letu 2018 odločila za prehod na dnevno izmenjavo denarnega kritja (prej enkrat tedensko), ki omogoča nižji kreditni pribitek in nižje transakcijske stroške pri sklepanju novih transakcij zamenjave. V CSA </w:t>
      </w:r>
      <w:r w:rsidR="007B60B2">
        <w:rPr>
          <w:rFonts w:ascii="Book Antiqua" w:eastAsia="Calibri" w:hAnsi="Book Antiqua"/>
          <w:sz w:val="22"/>
          <w:szCs w:val="22"/>
        </w:rPr>
        <w:t>sta</w:t>
      </w:r>
      <w:r w:rsidRPr="005B468F">
        <w:rPr>
          <w:rFonts w:ascii="Book Antiqua" w:eastAsia="Calibri" w:hAnsi="Book Antiqua"/>
          <w:sz w:val="22"/>
          <w:szCs w:val="22"/>
        </w:rPr>
        <w:t xml:space="preserve"> določen</w:t>
      </w:r>
      <w:r w:rsidR="007B60B2">
        <w:rPr>
          <w:rFonts w:ascii="Book Antiqua" w:eastAsia="Calibri" w:hAnsi="Book Antiqua"/>
          <w:sz w:val="22"/>
          <w:szCs w:val="22"/>
        </w:rPr>
        <w:t>i</w:t>
      </w:r>
      <w:r w:rsidRPr="005B468F">
        <w:rPr>
          <w:rFonts w:ascii="Book Antiqua" w:eastAsia="Calibri" w:hAnsi="Book Antiqua"/>
          <w:sz w:val="22"/>
          <w:szCs w:val="22"/>
        </w:rPr>
        <w:t xml:space="preserve"> </w:t>
      </w:r>
      <w:r w:rsidR="007B60B2" w:rsidRPr="005B468F">
        <w:rPr>
          <w:rFonts w:ascii="Book Antiqua" w:eastAsia="Calibri" w:hAnsi="Book Antiqua"/>
          <w:sz w:val="22"/>
          <w:szCs w:val="22"/>
        </w:rPr>
        <w:t xml:space="preserve">tudi </w:t>
      </w:r>
      <w:r w:rsidRPr="005B468F">
        <w:rPr>
          <w:rFonts w:ascii="Book Antiqua" w:eastAsia="Calibri" w:hAnsi="Book Antiqua"/>
          <w:sz w:val="22"/>
          <w:szCs w:val="22"/>
        </w:rPr>
        <w:t xml:space="preserve">valuta denarnega kritja in obrestna mera, ki jo Republika Slovenija plačuje ali </w:t>
      </w:r>
      <w:r w:rsidRPr="0052548B">
        <w:rPr>
          <w:rFonts w:ascii="Book Antiqua" w:eastAsia="Calibri" w:hAnsi="Book Antiqua"/>
          <w:sz w:val="22"/>
          <w:szCs w:val="22"/>
        </w:rPr>
        <w:t>prejema iz naslova</w:t>
      </w:r>
      <w:r w:rsidRPr="005B468F">
        <w:rPr>
          <w:rFonts w:ascii="Book Antiqua" w:eastAsia="Calibri" w:hAnsi="Book Antiqua"/>
          <w:sz w:val="22"/>
          <w:szCs w:val="22"/>
        </w:rPr>
        <w:t xml:space="preserve"> prejetega ali danega kritja. </w:t>
      </w:r>
    </w:p>
    <w:p w14:paraId="6DFBB367" w14:textId="77777777" w:rsidR="00C70519" w:rsidRPr="005B468F" w:rsidRDefault="00C70519" w:rsidP="00C70519">
      <w:pPr>
        <w:spacing w:line="276" w:lineRule="auto"/>
        <w:jc w:val="both"/>
        <w:rPr>
          <w:rFonts w:ascii="Book Antiqua" w:eastAsia="Calibri" w:hAnsi="Book Antiqua"/>
          <w:sz w:val="22"/>
          <w:szCs w:val="22"/>
        </w:rPr>
      </w:pPr>
    </w:p>
    <w:p w14:paraId="6C1E6BFA" w14:textId="23F17715" w:rsidR="00C70519" w:rsidRPr="005B468F" w:rsidRDefault="00C70519" w:rsidP="00C70519">
      <w:pPr>
        <w:spacing w:line="276" w:lineRule="auto"/>
        <w:jc w:val="both"/>
        <w:rPr>
          <w:rFonts w:ascii="Book Antiqua" w:eastAsia="Calibri" w:hAnsi="Book Antiqua"/>
          <w:sz w:val="22"/>
          <w:szCs w:val="22"/>
        </w:rPr>
      </w:pPr>
      <w:r w:rsidRPr="005B468F">
        <w:rPr>
          <w:rFonts w:ascii="Book Antiqua" w:eastAsia="Calibri" w:hAnsi="Book Antiqua"/>
          <w:sz w:val="22"/>
          <w:szCs w:val="22"/>
        </w:rPr>
        <w:t xml:space="preserve">Stranka, ki prejme denarno kritje, s tem postane pravno </w:t>
      </w:r>
      <w:r w:rsidR="007B60B2">
        <w:rPr>
          <w:rFonts w:ascii="Book Antiqua" w:eastAsia="Calibri" w:hAnsi="Book Antiqua"/>
          <w:sz w:val="22"/>
          <w:szCs w:val="22"/>
        </w:rPr>
        <w:t>»</w:t>
      </w:r>
      <w:r w:rsidRPr="005B468F">
        <w:rPr>
          <w:rFonts w:ascii="Book Antiqua" w:eastAsia="Calibri" w:hAnsi="Book Antiqua"/>
          <w:sz w:val="22"/>
          <w:szCs w:val="22"/>
        </w:rPr>
        <w:t>lastnica</w:t>
      </w:r>
      <w:r w:rsidR="007B60B2">
        <w:rPr>
          <w:rFonts w:ascii="Book Antiqua" w:eastAsia="Calibri" w:hAnsi="Book Antiqua"/>
          <w:sz w:val="22"/>
          <w:szCs w:val="22"/>
        </w:rPr>
        <w:t>«</w:t>
      </w:r>
      <w:r w:rsidRPr="005B468F">
        <w:rPr>
          <w:rFonts w:ascii="Book Antiqua" w:eastAsia="Calibri" w:hAnsi="Book Antiqua"/>
          <w:sz w:val="22"/>
          <w:szCs w:val="22"/>
        </w:rPr>
        <w:t xml:space="preserve"> denarja (</w:t>
      </w:r>
      <w:r w:rsidR="007B60B2">
        <w:rPr>
          <w:rFonts w:ascii="Book Antiqua" w:eastAsia="Calibri" w:hAnsi="Book Antiqua"/>
          <w:sz w:val="22"/>
          <w:szCs w:val="22"/>
        </w:rPr>
        <w:t>to pomeni</w:t>
      </w:r>
      <w:r w:rsidRPr="005B468F">
        <w:rPr>
          <w:rFonts w:ascii="Book Antiqua" w:eastAsia="Calibri" w:hAnsi="Book Antiqua"/>
          <w:sz w:val="22"/>
          <w:szCs w:val="22"/>
        </w:rPr>
        <w:t>, da lahko takš</w:t>
      </w:r>
      <w:r w:rsidR="0052548B">
        <w:rPr>
          <w:rFonts w:ascii="Book Antiqua" w:eastAsia="Calibri" w:hAnsi="Book Antiqua"/>
          <w:sz w:val="22"/>
          <w:szCs w:val="22"/>
        </w:rPr>
        <w:t>e</w:t>
      </w:r>
      <w:r w:rsidRPr="005B468F">
        <w:rPr>
          <w:rFonts w:ascii="Book Antiqua" w:eastAsia="Calibri" w:hAnsi="Book Antiqua"/>
          <w:sz w:val="22"/>
          <w:szCs w:val="22"/>
        </w:rPr>
        <w:t xml:space="preserve">n denar prosto </w:t>
      </w:r>
      <w:r w:rsidR="007B60B2">
        <w:rPr>
          <w:rFonts w:ascii="Book Antiqua" w:eastAsia="Calibri" w:hAnsi="Book Antiqua"/>
          <w:sz w:val="22"/>
          <w:szCs w:val="22"/>
        </w:rPr>
        <w:t>upravlja</w:t>
      </w:r>
      <w:r w:rsidRPr="005B468F">
        <w:rPr>
          <w:rFonts w:ascii="Book Antiqua" w:eastAsia="Calibri" w:hAnsi="Book Antiqua"/>
          <w:sz w:val="22"/>
          <w:szCs w:val="22"/>
        </w:rPr>
        <w:t>), pri čemer pa ekonomsk</w:t>
      </w:r>
      <w:r w:rsidR="007B60B2">
        <w:rPr>
          <w:rFonts w:ascii="Book Antiqua" w:eastAsia="Calibri" w:hAnsi="Book Antiqua"/>
          <w:sz w:val="22"/>
          <w:szCs w:val="22"/>
        </w:rPr>
        <w:t>o</w:t>
      </w:r>
      <w:r w:rsidRPr="005B468F">
        <w:rPr>
          <w:rFonts w:ascii="Book Antiqua" w:eastAsia="Calibri" w:hAnsi="Book Antiqua"/>
          <w:sz w:val="22"/>
          <w:szCs w:val="22"/>
        </w:rPr>
        <w:t xml:space="preserve"> </w:t>
      </w:r>
      <w:r w:rsidRPr="0052548B">
        <w:rPr>
          <w:rFonts w:ascii="Book Antiqua" w:eastAsia="Calibri" w:hAnsi="Book Antiqua"/>
          <w:sz w:val="22"/>
          <w:szCs w:val="22"/>
        </w:rPr>
        <w:t>ostaja denarno kritje premoženje</w:t>
      </w:r>
      <w:r w:rsidRPr="005B468F">
        <w:rPr>
          <w:rFonts w:ascii="Book Antiqua" w:eastAsia="Calibri" w:hAnsi="Book Antiqua"/>
          <w:sz w:val="22"/>
          <w:szCs w:val="22"/>
        </w:rPr>
        <w:t xml:space="preserve"> stranke, ki ga je zagotovila, vse dokler ne pride do prekinitve transakcij in prenehanja obveznosti vračila. Do takrat namreč stranka, ki je denarno kritje zagotovila, ostaja konč</w:t>
      </w:r>
      <w:r w:rsidR="00087682">
        <w:rPr>
          <w:rFonts w:ascii="Book Antiqua" w:eastAsia="Calibri" w:hAnsi="Book Antiqua"/>
          <w:sz w:val="22"/>
          <w:szCs w:val="22"/>
        </w:rPr>
        <w:t>n</w:t>
      </w:r>
      <w:r w:rsidRPr="005B468F">
        <w:rPr>
          <w:rFonts w:ascii="Book Antiqua" w:eastAsia="Calibri" w:hAnsi="Book Antiqua"/>
          <w:sz w:val="22"/>
          <w:szCs w:val="22"/>
        </w:rPr>
        <w:t>a upravičenka do vseh donosov od denarnega kritja (dogovorjene obrestne mere na denarno pokritje).</w:t>
      </w:r>
    </w:p>
    <w:p w14:paraId="662155DF" w14:textId="77777777" w:rsidR="00C70519" w:rsidRPr="005B468F" w:rsidRDefault="00C70519" w:rsidP="00C70519">
      <w:pPr>
        <w:spacing w:line="276" w:lineRule="auto"/>
        <w:jc w:val="both"/>
        <w:rPr>
          <w:rFonts w:ascii="Book Antiqua" w:eastAsia="Calibri" w:hAnsi="Book Antiqua"/>
          <w:sz w:val="22"/>
          <w:szCs w:val="22"/>
        </w:rPr>
      </w:pPr>
    </w:p>
    <w:p w14:paraId="27E83630" w14:textId="21E4D700" w:rsidR="00C70519" w:rsidRPr="005B468F" w:rsidRDefault="00C70519" w:rsidP="00C70519">
      <w:pPr>
        <w:spacing w:line="276" w:lineRule="auto"/>
        <w:jc w:val="both"/>
        <w:rPr>
          <w:rFonts w:ascii="Book Antiqua" w:eastAsia="Calibri" w:hAnsi="Book Antiqua"/>
          <w:sz w:val="22"/>
          <w:szCs w:val="22"/>
        </w:rPr>
      </w:pPr>
      <w:r w:rsidRPr="005B468F">
        <w:rPr>
          <w:rFonts w:ascii="Book Antiqua" w:eastAsia="Calibri" w:hAnsi="Book Antiqua"/>
          <w:sz w:val="22"/>
          <w:szCs w:val="22"/>
        </w:rPr>
        <w:t>Denarno kritje, ki ga Republika Slovenija prejme od bank, po pravilih ESA</w:t>
      </w:r>
      <w:r w:rsidR="00A12899">
        <w:rPr>
          <w:rFonts w:ascii="Book Antiqua" w:eastAsia="Calibri" w:hAnsi="Book Antiqua"/>
          <w:sz w:val="22"/>
          <w:szCs w:val="22"/>
        </w:rPr>
        <w:t xml:space="preserve"> </w:t>
      </w:r>
      <w:r w:rsidRPr="005B468F">
        <w:rPr>
          <w:rFonts w:ascii="Book Antiqua" w:eastAsia="Calibri" w:hAnsi="Book Antiqua"/>
          <w:sz w:val="22"/>
          <w:szCs w:val="22"/>
        </w:rPr>
        <w:t>2010 dolg državnega proračuna</w:t>
      </w:r>
      <w:r w:rsidR="00A12899" w:rsidRPr="00A12899">
        <w:rPr>
          <w:rFonts w:ascii="Book Antiqua" w:eastAsia="Calibri" w:hAnsi="Book Antiqua"/>
          <w:sz w:val="22"/>
          <w:szCs w:val="22"/>
        </w:rPr>
        <w:t xml:space="preserve"> </w:t>
      </w:r>
      <w:r w:rsidR="00A12899" w:rsidRPr="005B468F">
        <w:rPr>
          <w:rFonts w:ascii="Book Antiqua" w:eastAsia="Calibri" w:hAnsi="Book Antiqua"/>
          <w:sz w:val="22"/>
          <w:szCs w:val="22"/>
        </w:rPr>
        <w:t>povečuje</w:t>
      </w:r>
      <w:r w:rsidRPr="005B468F">
        <w:rPr>
          <w:rFonts w:ascii="Book Antiqua" w:eastAsia="Calibri" w:hAnsi="Book Antiqua"/>
          <w:sz w:val="22"/>
          <w:szCs w:val="22"/>
        </w:rPr>
        <w:t xml:space="preserve">, medtem ko </w:t>
      </w:r>
      <w:r w:rsidR="00A12899">
        <w:rPr>
          <w:rFonts w:ascii="Book Antiqua" w:eastAsia="Calibri" w:hAnsi="Book Antiqua"/>
          <w:sz w:val="22"/>
          <w:szCs w:val="22"/>
        </w:rPr>
        <w:t xml:space="preserve">ga </w:t>
      </w:r>
      <w:r w:rsidRPr="005B468F">
        <w:rPr>
          <w:rFonts w:ascii="Book Antiqua" w:eastAsia="Calibri" w:hAnsi="Book Antiqua"/>
          <w:sz w:val="22"/>
          <w:szCs w:val="22"/>
        </w:rPr>
        <w:t xml:space="preserve">po </w:t>
      </w:r>
      <w:r w:rsidR="0052548B">
        <w:rPr>
          <w:rFonts w:ascii="Book Antiqua" w:eastAsia="Calibri" w:hAnsi="Book Antiqua"/>
          <w:sz w:val="22"/>
          <w:szCs w:val="22"/>
        </w:rPr>
        <w:t>dom</w:t>
      </w:r>
      <w:r w:rsidRPr="005B468F">
        <w:rPr>
          <w:rFonts w:ascii="Book Antiqua" w:eastAsia="Calibri" w:hAnsi="Book Antiqua"/>
          <w:sz w:val="22"/>
          <w:szCs w:val="22"/>
        </w:rPr>
        <w:t>a</w:t>
      </w:r>
      <w:r w:rsidR="0052548B">
        <w:rPr>
          <w:rFonts w:ascii="Book Antiqua" w:eastAsia="Calibri" w:hAnsi="Book Antiqua"/>
          <w:sz w:val="22"/>
          <w:szCs w:val="22"/>
        </w:rPr>
        <w:t>č</w:t>
      </w:r>
      <w:r w:rsidRPr="005B468F">
        <w:rPr>
          <w:rFonts w:ascii="Book Antiqua" w:eastAsia="Calibri" w:hAnsi="Book Antiqua"/>
          <w:sz w:val="22"/>
          <w:szCs w:val="22"/>
        </w:rPr>
        <w:t>i metodologiji ne.</w:t>
      </w:r>
    </w:p>
    <w:p w14:paraId="127391AD" w14:textId="77777777" w:rsidR="00C70519" w:rsidRPr="005B468F" w:rsidRDefault="00C70519" w:rsidP="00C70519">
      <w:pPr>
        <w:spacing w:line="276" w:lineRule="auto"/>
        <w:jc w:val="both"/>
        <w:rPr>
          <w:rFonts w:ascii="Book Antiqua" w:eastAsia="Calibri" w:hAnsi="Book Antiqua"/>
          <w:sz w:val="22"/>
          <w:szCs w:val="22"/>
        </w:rPr>
      </w:pPr>
    </w:p>
    <w:p w14:paraId="6F995A70" w14:textId="36428403" w:rsidR="000C6FDF" w:rsidRPr="005B468F" w:rsidRDefault="00C70519" w:rsidP="007206EE">
      <w:pPr>
        <w:pStyle w:val="Naslov1"/>
      </w:pPr>
      <w:bookmarkStart w:id="77" w:name="_Toc207804529"/>
      <w:bookmarkStart w:id="78" w:name="_Toc216166708"/>
      <w:r w:rsidRPr="005B468F">
        <w:lastRenderedPageBreak/>
        <w:t xml:space="preserve">INVESTITORSKO </w:t>
      </w:r>
      <w:r w:rsidRPr="00A12899">
        <w:t>ZALEDJE</w:t>
      </w:r>
      <w:r w:rsidR="00EA0D88" w:rsidRPr="005B468F">
        <w:t xml:space="preserve"> IN TRG DOLŽNIŠKIH VREDNOSTNIH PAPIRJEV</w:t>
      </w:r>
      <w:bookmarkEnd w:id="77"/>
      <w:bookmarkEnd w:id="78"/>
    </w:p>
    <w:p w14:paraId="1CE83EFD" w14:textId="77777777" w:rsidR="00895F89" w:rsidRPr="005B468F" w:rsidRDefault="00895F89" w:rsidP="00895F89">
      <w:pPr>
        <w:rPr>
          <w:lang w:eastAsia="sl-SI"/>
        </w:rPr>
      </w:pPr>
    </w:p>
    <w:p w14:paraId="795CF84B" w14:textId="216D063F" w:rsidR="008A3841" w:rsidRPr="008A3841" w:rsidRDefault="008A3841" w:rsidP="00AC588C">
      <w:pPr>
        <w:spacing w:line="276" w:lineRule="auto"/>
        <w:jc w:val="both"/>
        <w:rPr>
          <w:rFonts w:ascii="Book Antiqua" w:eastAsia="Calibri" w:hAnsi="Book Antiqua"/>
          <w:sz w:val="22"/>
          <w:szCs w:val="22"/>
        </w:rPr>
      </w:pPr>
      <w:r w:rsidRPr="008A3841">
        <w:rPr>
          <w:rFonts w:ascii="Book Antiqua" w:eastAsia="Calibri" w:hAnsi="Book Antiqua"/>
          <w:sz w:val="22"/>
          <w:szCs w:val="22"/>
        </w:rPr>
        <w:t xml:space="preserve">Razvoj sekundarnega trga državnih vrednostnih papirjev je </w:t>
      </w:r>
      <w:r w:rsidR="00395202">
        <w:rPr>
          <w:rFonts w:ascii="Book Antiqua" w:eastAsia="Calibri" w:hAnsi="Book Antiqua"/>
          <w:sz w:val="22"/>
          <w:szCs w:val="22"/>
        </w:rPr>
        <w:t xml:space="preserve">eden od </w:t>
      </w:r>
      <w:r w:rsidRPr="008A3841">
        <w:rPr>
          <w:rFonts w:ascii="Book Antiqua" w:eastAsia="Calibri" w:hAnsi="Book Antiqua"/>
          <w:sz w:val="22"/>
          <w:szCs w:val="22"/>
        </w:rPr>
        <w:t>strateški</w:t>
      </w:r>
      <w:r w:rsidR="00395202">
        <w:rPr>
          <w:rFonts w:ascii="Book Antiqua" w:eastAsia="Calibri" w:hAnsi="Book Antiqua"/>
          <w:sz w:val="22"/>
          <w:szCs w:val="22"/>
        </w:rPr>
        <w:t>h</w:t>
      </w:r>
      <w:r w:rsidRPr="008A3841">
        <w:rPr>
          <w:rFonts w:ascii="Book Antiqua" w:eastAsia="Calibri" w:hAnsi="Book Antiqua"/>
          <w:sz w:val="22"/>
          <w:szCs w:val="22"/>
        </w:rPr>
        <w:t xml:space="preserve"> cilj</w:t>
      </w:r>
      <w:r w:rsidR="00395202">
        <w:rPr>
          <w:rFonts w:ascii="Book Antiqua" w:eastAsia="Calibri" w:hAnsi="Book Antiqua"/>
          <w:sz w:val="22"/>
          <w:szCs w:val="22"/>
        </w:rPr>
        <w:t>ev</w:t>
      </w:r>
      <w:r w:rsidRPr="008A3841">
        <w:rPr>
          <w:rFonts w:ascii="Book Antiqua" w:eastAsia="Calibri" w:hAnsi="Book Antiqua"/>
          <w:sz w:val="22"/>
          <w:szCs w:val="22"/>
        </w:rPr>
        <w:t xml:space="preserve"> izdajatelja pri financiranju proračuna in upravljanju dolga. Zahteva kakovostno analizo trgovanja, spremljanje primarnih vpisnikov, napredna podatkovna orodja </w:t>
      </w:r>
      <w:r w:rsidR="00A12899">
        <w:rPr>
          <w:rFonts w:ascii="Book Antiqua" w:eastAsia="Calibri" w:hAnsi="Book Antiqua"/>
          <w:sz w:val="22"/>
          <w:szCs w:val="22"/>
        </w:rPr>
        <w:t>in</w:t>
      </w:r>
      <w:r w:rsidR="00A12899" w:rsidRPr="008A3841">
        <w:rPr>
          <w:rFonts w:ascii="Book Antiqua" w:eastAsia="Calibri" w:hAnsi="Book Antiqua"/>
          <w:sz w:val="22"/>
          <w:szCs w:val="22"/>
        </w:rPr>
        <w:t xml:space="preserve"> </w:t>
      </w:r>
      <w:r w:rsidR="00A12899">
        <w:rPr>
          <w:rFonts w:ascii="Book Antiqua" w:eastAsia="Calibri" w:hAnsi="Book Antiqua"/>
          <w:sz w:val="22"/>
          <w:szCs w:val="22"/>
        </w:rPr>
        <w:t>dej</w:t>
      </w:r>
      <w:r w:rsidRPr="008A3841">
        <w:rPr>
          <w:rFonts w:ascii="Book Antiqua" w:eastAsia="Calibri" w:hAnsi="Book Antiqua"/>
          <w:sz w:val="22"/>
          <w:szCs w:val="22"/>
        </w:rPr>
        <w:t>avno komunici</w:t>
      </w:r>
      <w:r w:rsidR="00A12899">
        <w:rPr>
          <w:rFonts w:ascii="Book Antiqua" w:eastAsia="Calibri" w:hAnsi="Book Antiqua"/>
          <w:sz w:val="22"/>
          <w:szCs w:val="22"/>
        </w:rPr>
        <w:t>ran</w:t>
      </w:r>
      <w:r w:rsidRPr="008A3841">
        <w:rPr>
          <w:rFonts w:ascii="Book Antiqua" w:eastAsia="Calibri" w:hAnsi="Book Antiqua"/>
          <w:sz w:val="22"/>
          <w:szCs w:val="22"/>
        </w:rPr>
        <w:t>j</w:t>
      </w:r>
      <w:r w:rsidR="00A12899">
        <w:rPr>
          <w:rFonts w:ascii="Book Antiqua" w:eastAsia="Calibri" w:hAnsi="Book Antiqua"/>
          <w:sz w:val="22"/>
          <w:szCs w:val="22"/>
        </w:rPr>
        <w:t>e</w:t>
      </w:r>
      <w:r w:rsidRPr="008A3841">
        <w:rPr>
          <w:rFonts w:ascii="Book Antiqua" w:eastAsia="Calibri" w:hAnsi="Book Antiqua"/>
          <w:sz w:val="22"/>
          <w:szCs w:val="22"/>
        </w:rPr>
        <w:t xml:space="preserve"> z investitorji.</w:t>
      </w:r>
    </w:p>
    <w:p w14:paraId="7EAE5D3D" w14:textId="77777777" w:rsidR="008A3841" w:rsidRPr="008A3841" w:rsidRDefault="008A3841" w:rsidP="00AC588C">
      <w:pPr>
        <w:spacing w:line="276" w:lineRule="auto"/>
        <w:jc w:val="both"/>
        <w:rPr>
          <w:rFonts w:ascii="Book Antiqua" w:eastAsia="Calibri" w:hAnsi="Book Antiqua"/>
          <w:sz w:val="22"/>
          <w:szCs w:val="22"/>
        </w:rPr>
      </w:pPr>
    </w:p>
    <w:p w14:paraId="023BE114" w14:textId="6E956252" w:rsidR="008A3841" w:rsidRPr="008A3841" w:rsidRDefault="008A3841" w:rsidP="00AC588C">
      <w:pPr>
        <w:spacing w:line="276" w:lineRule="auto"/>
        <w:jc w:val="both"/>
        <w:rPr>
          <w:rFonts w:ascii="Book Antiqua" w:eastAsia="Calibri" w:hAnsi="Book Antiqua"/>
          <w:sz w:val="22"/>
          <w:szCs w:val="22"/>
        </w:rPr>
      </w:pPr>
      <w:r w:rsidRPr="008A3841">
        <w:rPr>
          <w:rFonts w:ascii="Book Antiqua" w:eastAsia="Calibri" w:hAnsi="Book Antiqua"/>
          <w:sz w:val="22"/>
          <w:szCs w:val="22"/>
        </w:rPr>
        <w:t>Direktorat za zakladništvo si prizadeva za učinkovito trgovanje z obveznicami</w:t>
      </w:r>
      <w:r w:rsidR="00F47E9B">
        <w:rPr>
          <w:rFonts w:ascii="Book Antiqua" w:eastAsia="Calibri" w:hAnsi="Book Antiqua"/>
          <w:sz w:val="22"/>
          <w:szCs w:val="22"/>
        </w:rPr>
        <w:t xml:space="preserve"> na primarnem in sekundarnem trgu</w:t>
      </w:r>
      <w:r w:rsidRPr="008A3841">
        <w:rPr>
          <w:rFonts w:ascii="Book Antiqua" w:eastAsia="Calibri" w:hAnsi="Book Antiqua"/>
          <w:sz w:val="22"/>
          <w:szCs w:val="22"/>
        </w:rPr>
        <w:t>, kar omogoča boljši dostop do kapitalskih trgov tudi v razmerah spremenjene denarne politike in geopolitične negotovosti. Cilj</w:t>
      </w:r>
      <w:r w:rsidR="00A12899">
        <w:rPr>
          <w:rFonts w:ascii="Book Antiqua" w:eastAsia="Calibri" w:hAnsi="Book Antiqua"/>
          <w:sz w:val="22"/>
          <w:szCs w:val="22"/>
        </w:rPr>
        <w:t>i so</w:t>
      </w:r>
      <w:r w:rsidRPr="008A3841">
        <w:rPr>
          <w:rFonts w:ascii="Book Antiqua" w:eastAsia="Calibri" w:hAnsi="Book Antiqua"/>
          <w:sz w:val="22"/>
          <w:szCs w:val="22"/>
        </w:rPr>
        <w:t xml:space="preserve"> stabilna evrska krivulja donosnosti (SLOREP), likviden trg in dolgoročno zaupanje investitorjev.</w:t>
      </w:r>
    </w:p>
    <w:p w14:paraId="4E366FBE" w14:textId="77777777" w:rsidR="008A3841" w:rsidRPr="008A3841" w:rsidRDefault="008A3841" w:rsidP="00AC588C">
      <w:pPr>
        <w:spacing w:line="276" w:lineRule="auto"/>
        <w:jc w:val="both"/>
        <w:rPr>
          <w:rFonts w:ascii="Book Antiqua" w:eastAsia="Calibri" w:hAnsi="Book Antiqua"/>
          <w:sz w:val="22"/>
          <w:szCs w:val="22"/>
        </w:rPr>
      </w:pPr>
    </w:p>
    <w:p w14:paraId="1A671D64" w14:textId="2CF6C624" w:rsidR="008E5D4B" w:rsidRPr="005B468F" w:rsidRDefault="008A3841" w:rsidP="00AC588C">
      <w:pPr>
        <w:spacing w:line="276" w:lineRule="auto"/>
        <w:jc w:val="both"/>
        <w:rPr>
          <w:lang w:eastAsia="sl-SI"/>
        </w:rPr>
      </w:pPr>
      <w:r w:rsidRPr="008A3841">
        <w:rPr>
          <w:rFonts w:ascii="Book Antiqua" w:eastAsia="Calibri" w:hAnsi="Book Antiqua"/>
          <w:sz w:val="22"/>
          <w:szCs w:val="22"/>
        </w:rPr>
        <w:t xml:space="preserve">Ministrstvo za finance ima z izbranimi domačimi in tujimi bankami sklenjene letne </w:t>
      </w:r>
      <w:r w:rsidR="00703396">
        <w:rPr>
          <w:rFonts w:ascii="Book Antiqua" w:eastAsia="Calibri" w:hAnsi="Book Antiqua"/>
          <w:sz w:val="22"/>
          <w:szCs w:val="22"/>
        </w:rPr>
        <w:t>p</w:t>
      </w:r>
      <w:r w:rsidRPr="008A3841">
        <w:rPr>
          <w:rFonts w:ascii="Book Antiqua" w:eastAsia="Calibri" w:hAnsi="Book Antiqua"/>
          <w:sz w:val="22"/>
          <w:szCs w:val="22"/>
        </w:rPr>
        <w:t xml:space="preserve">ogodbe o primarnem vpisništvu. Banke se za posamezno izdajo izberejo glede na </w:t>
      </w:r>
      <w:r w:rsidR="00A12899">
        <w:rPr>
          <w:rFonts w:ascii="Book Antiqua" w:eastAsia="Calibri" w:hAnsi="Book Antiqua"/>
          <w:sz w:val="22"/>
          <w:szCs w:val="22"/>
        </w:rPr>
        <w:t xml:space="preserve">njene </w:t>
      </w:r>
      <w:r w:rsidRPr="008A3841">
        <w:rPr>
          <w:rFonts w:ascii="Book Antiqua" w:eastAsia="Calibri" w:hAnsi="Book Antiqua"/>
          <w:sz w:val="22"/>
          <w:szCs w:val="22"/>
        </w:rPr>
        <w:t>značilnosti</w:t>
      </w:r>
      <w:r w:rsidR="00341A40">
        <w:rPr>
          <w:rFonts w:ascii="Book Antiqua" w:eastAsia="Calibri" w:hAnsi="Book Antiqua"/>
          <w:sz w:val="22"/>
          <w:szCs w:val="22"/>
        </w:rPr>
        <w:t xml:space="preserve">, pri čemer </w:t>
      </w:r>
      <w:r w:rsidR="00341A40" w:rsidRPr="00341A40">
        <w:rPr>
          <w:rFonts w:ascii="Book Antiqua" w:eastAsia="Calibri" w:hAnsi="Book Antiqua"/>
          <w:sz w:val="22"/>
          <w:szCs w:val="22"/>
        </w:rPr>
        <w:t>se upošteva</w:t>
      </w:r>
      <w:r w:rsidR="00A12899">
        <w:rPr>
          <w:rFonts w:ascii="Book Antiqua" w:eastAsia="Calibri" w:hAnsi="Book Antiqua"/>
          <w:sz w:val="22"/>
          <w:szCs w:val="22"/>
        </w:rPr>
        <w:t>ta</w:t>
      </w:r>
      <w:r w:rsidR="00341A40" w:rsidRPr="00341A40">
        <w:rPr>
          <w:rFonts w:ascii="Book Antiqua" w:eastAsia="Calibri" w:hAnsi="Book Antiqua"/>
          <w:sz w:val="22"/>
          <w:szCs w:val="22"/>
        </w:rPr>
        <w:t xml:space="preserve"> tudi </w:t>
      </w:r>
      <w:r w:rsidR="00341A40" w:rsidRPr="0052548B">
        <w:rPr>
          <w:rFonts w:ascii="Book Antiqua" w:eastAsia="Calibri" w:hAnsi="Book Antiqua"/>
          <w:sz w:val="22"/>
          <w:szCs w:val="22"/>
        </w:rPr>
        <w:t>n</w:t>
      </w:r>
      <w:r w:rsidR="00A12899" w:rsidRPr="0052548B">
        <w:rPr>
          <w:rFonts w:ascii="Book Antiqua" w:eastAsia="Calibri" w:hAnsi="Book Antiqua"/>
          <w:sz w:val="22"/>
          <w:szCs w:val="22"/>
        </w:rPr>
        <w:t>ačelo</w:t>
      </w:r>
      <w:r w:rsidR="00341A40" w:rsidRPr="0052548B">
        <w:rPr>
          <w:rFonts w:ascii="Book Antiqua" w:eastAsia="Calibri" w:hAnsi="Book Antiqua"/>
          <w:sz w:val="22"/>
          <w:szCs w:val="22"/>
        </w:rPr>
        <w:t xml:space="preserve"> rotacije in geografsko zaledje, kar zagotavlja konkurenčnost skupine primarnih vpisnikov ter </w:t>
      </w:r>
      <w:r w:rsidR="00A12899" w:rsidRPr="0052548B">
        <w:rPr>
          <w:rFonts w:ascii="Book Antiqua" w:eastAsia="Calibri" w:hAnsi="Book Antiqua"/>
          <w:sz w:val="22"/>
          <w:szCs w:val="22"/>
        </w:rPr>
        <w:t>najugodnejšo</w:t>
      </w:r>
      <w:r w:rsidR="00341A40" w:rsidRPr="00341A40">
        <w:rPr>
          <w:rFonts w:ascii="Book Antiqua" w:eastAsia="Calibri" w:hAnsi="Book Antiqua"/>
          <w:sz w:val="22"/>
          <w:szCs w:val="22"/>
        </w:rPr>
        <w:t xml:space="preserve"> sestavo sindikata bank glede na cilje posamezne izdaje.</w:t>
      </w:r>
      <w:r w:rsidRPr="008A3841">
        <w:rPr>
          <w:rFonts w:ascii="Book Antiqua" w:eastAsia="Calibri" w:hAnsi="Book Antiqua"/>
          <w:sz w:val="22"/>
          <w:szCs w:val="22"/>
        </w:rPr>
        <w:t xml:space="preserve"> Indeks uspešnosti, ki ga od leta 2008 izračunava Direktorat za zakladništvo, je ključno orodje za objektivno oceno aktivnosti primarnih vpisnikov na primarnem in sekundarnem trgu.</w:t>
      </w:r>
      <w:r w:rsidR="00341A40">
        <w:rPr>
          <w:rFonts w:ascii="Book Antiqua" w:eastAsia="Calibri" w:hAnsi="Book Antiqua"/>
          <w:sz w:val="22"/>
          <w:szCs w:val="22"/>
        </w:rPr>
        <w:t xml:space="preserve"> </w:t>
      </w:r>
    </w:p>
    <w:p w14:paraId="1158059D" w14:textId="53007C21" w:rsidR="00C70519" w:rsidRPr="00826490" w:rsidRDefault="00C70519" w:rsidP="00826490">
      <w:pPr>
        <w:pStyle w:val="Naslov2"/>
        <w:keepNext w:val="0"/>
        <w:numPr>
          <w:ilvl w:val="1"/>
          <w:numId w:val="13"/>
        </w:numPr>
        <w:spacing w:before="200" w:after="0" w:line="276" w:lineRule="auto"/>
        <w:ind w:left="576" w:hanging="576"/>
        <w:rPr>
          <w:rFonts w:ascii="Book Antiqua" w:hAnsi="Book Antiqua"/>
          <w:i w:val="0"/>
          <w:iCs w:val="0"/>
          <w:sz w:val="24"/>
          <w:szCs w:val="24"/>
        </w:rPr>
      </w:pPr>
      <w:bookmarkStart w:id="79" w:name="_Toc207804530"/>
      <w:bookmarkStart w:id="80" w:name="_Toc216166709"/>
      <w:r w:rsidRPr="005B468F">
        <w:rPr>
          <w:rFonts w:ascii="Book Antiqua" w:hAnsi="Book Antiqua"/>
          <w:i w:val="0"/>
          <w:iCs w:val="0"/>
          <w:sz w:val="24"/>
          <w:szCs w:val="24"/>
        </w:rPr>
        <w:t>Krivulja donosnosti evrskih obveznic</w:t>
      </w:r>
      <w:bookmarkStart w:id="81" w:name="_Toc467750003"/>
      <w:bookmarkEnd w:id="79"/>
      <w:bookmarkEnd w:id="80"/>
    </w:p>
    <w:p w14:paraId="78DC2129" w14:textId="77777777" w:rsidR="00C70519" w:rsidRPr="005B468F" w:rsidRDefault="00C70519" w:rsidP="00C70519"/>
    <w:bookmarkEnd w:id="81"/>
    <w:p w14:paraId="3C31CB5F" w14:textId="2EAC8D3A" w:rsidR="00570AAB" w:rsidRPr="005B468F" w:rsidRDefault="004E4914" w:rsidP="00C70519">
      <w:pPr>
        <w:jc w:val="both"/>
        <w:rPr>
          <w:rFonts w:ascii="Book Antiqua" w:eastAsia="Calibri" w:hAnsi="Book Antiqua"/>
          <w:sz w:val="22"/>
          <w:szCs w:val="22"/>
        </w:rPr>
      </w:pPr>
      <w:r w:rsidRPr="00DA7E1A">
        <w:rPr>
          <w:rFonts w:ascii="Book Antiqua" w:eastAsia="Calibri" w:hAnsi="Book Antiqua"/>
          <w:sz w:val="22"/>
          <w:szCs w:val="22"/>
        </w:rPr>
        <w:t>Nelson-Siegel-Svensson</w:t>
      </w:r>
      <w:r w:rsidR="00DA7E1A">
        <w:rPr>
          <w:rFonts w:ascii="Book Antiqua" w:eastAsia="Calibri" w:hAnsi="Book Antiqua"/>
          <w:sz w:val="22"/>
          <w:szCs w:val="22"/>
        </w:rPr>
        <w:t>ov</w:t>
      </w:r>
      <w:r w:rsidRPr="00DA7E1A">
        <w:rPr>
          <w:rFonts w:ascii="Book Antiqua" w:eastAsia="Calibri" w:hAnsi="Book Antiqua"/>
          <w:sz w:val="22"/>
          <w:szCs w:val="22"/>
        </w:rPr>
        <w:t xml:space="preserve"> </w:t>
      </w:r>
      <w:r w:rsidR="00DA7E1A">
        <w:rPr>
          <w:rFonts w:ascii="Book Antiqua" w:eastAsia="Calibri" w:hAnsi="Book Antiqua"/>
          <w:sz w:val="22"/>
          <w:szCs w:val="22"/>
        </w:rPr>
        <w:t>m</w:t>
      </w:r>
      <w:r w:rsidR="00DA7E1A" w:rsidRPr="00DA7E1A">
        <w:rPr>
          <w:rFonts w:ascii="Book Antiqua" w:eastAsia="Calibri" w:hAnsi="Book Antiqua"/>
          <w:sz w:val="22"/>
          <w:szCs w:val="22"/>
        </w:rPr>
        <w:t xml:space="preserve">odel </w:t>
      </w:r>
      <w:r w:rsidRPr="00DA7E1A">
        <w:rPr>
          <w:rFonts w:ascii="Book Antiqua" w:eastAsia="Calibri" w:hAnsi="Book Antiqua"/>
          <w:sz w:val="22"/>
          <w:szCs w:val="22"/>
        </w:rPr>
        <w:t>(</w:t>
      </w:r>
      <w:r w:rsidRPr="005B468F">
        <w:rPr>
          <w:rFonts w:ascii="Book Antiqua" w:eastAsia="Calibri" w:hAnsi="Book Antiqua"/>
          <w:sz w:val="22"/>
          <w:szCs w:val="22"/>
        </w:rPr>
        <w:t>v nadalj</w:t>
      </w:r>
      <w:r w:rsidR="00A12899">
        <w:rPr>
          <w:rFonts w:ascii="Book Antiqua" w:eastAsia="Calibri" w:hAnsi="Book Antiqua"/>
          <w:sz w:val="22"/>
          <w:szCs w:val="22"/>
        </w:rPr>
        <w:t>nj</w:t>
      </w:r>
      <w:r w:rsidRPr="005B468F">
        <w:rPr>
          <w:rFonts w:ascii="Book Antiqua" w:eastAsia="Calibri" w:hAnsi="Book Antiqua"/>
          <w:sz w:val="22"/>
          <w:szCs w:val="22"/>
        </w:rPr>
        <w:t>e</w:t>
      </w:r>
      <w:r w:rsidR="00A12899">
        <w:rPr>
          <w:rFonts w:ascii="Book Antiqua" w:eastAsia="Calibri" w:hAnsi="Book Antiqua"/>
          <w:sz w:val="22"/>
          <w:szCs w:val="22"/>
        </w:rPr>
        <w:t>m besedil</w:t>
      </w:r>
      <w:r w:rsidRPr="005B468F">
        <w:rPr>
          <w:rFonts w:ascii="Book Antiqua" w:eastAsia="Calibri" w:hAnsi="Book Antiqua"/>
          <w:sz w:val="22"/>
          <w:szCs w:val="22"/>
        </w:rPr>
        <w:t xml:space="preserve">u: </w:t>
      </w:r>
      <w:r w:rsidR="00A12899" w:rsidRPr="005B468F">
        <w:rPr>
          <w:rFonts w:ascii="Book Antiqua" w:eastAsia="Calibri" w:hAnsi="Book Antiqua"/>
          <w:sz w:val="22"/>
          <w:szCs w:val="22"/>
        </w:rPr>
        <w:t xml:space="preserve">model </w:t>
      </w:r>
      <w:r w:rsidRPr="005B468F">
        <w:rPr>
          <w:rFonts w:ascii="Book Antiqua" w:eastAsia="Calibri" w:hAnsi="Book Antiqua"/>
          <w:sz w:val="22"/>
          <w:szCs w:val="22"/>
        </w:rPr>
        <w:t xml:space="preserve">N-S-S) opisuje obliko krivulje donosnosti in </w:t>
      </w:r>
      <w:r w:rsidR="00A12899">
        <w:rPr>
          <w:rFonts w:ascii="Book Antiqua" w:eastAsia="Calibri" w:hAnsi="Book Antiqua"/>
          <w:sz w:val="22"/>
          <w:szCs w:val="22"/>
        </w:rPr>
        <w:t>z</w:t>
      </w:r>
      <w:r w:rsidRPr="005B468F">
        <w:rPr>
          <w:rFonts w:ascii="Book Antiqua" w:eastAsia="Calibri" w:hAnsi="Book Antiqua"/>
          <w:sz w:val="22"/>
          <w:szCs w:val="22"/>
        </w:rPr>
        <w:t xml:space="preserve"> metod</w:t>
      </w:r>
      <w:r w:rsidR="00A12899">
        <w:rPr>
          <w:rFonts w:ascii="Book Antiqua" w:eastAsia="Calibri" w:hAnsi="Book Antiqua"/>
          <w:sz w:val="22"/>
          <w:szCs w:val="22"/>
        </w:rPr>
        <w:t>o</w:t>
      </w:r>
      <w:r w:rsidRPr="005B468F">
        <w:rPr>
          <w:rFonts w:ascii="Book Antiqua" w:eastAsia="Calibri" w:hAnsi="Book Antiqua"/>
          <w:sz w:val="22"/>
          <w:szCs w:val="22"/>
        </w:rPr>
        <w:t xml:space="preserve"> najmanjših kvadratov iz tržnih podatkov določa parametre, ki teoretično krivuljo </w:t>
      </w:r>
      <w:r w:rsidR="00A12899" w:rsidRPr="005B468F">
        <w:rPr>
          <w:rFonts w:ascii="Book Antiqua" w:eastAsia="Calibri" w:hAnsi="Book Antiqua"/>
          <w:sz w:val="22"/>
          <w:szCs w:val="22"/>
        </w:rPr>
        <w:t xml:space="preserve">najbolje približajo </w:t>
      </w:r>
      <w:r w:rsidRPr="005B468F">
        <w:rPr>
          <w:rFonts w:ascii="Book Antiqua" w:eastAsia="Calibri" w:hAnsi="Book Antiqua"/>
          <w:sz w:val="22"/>
          <w:szCs w:val="22"/>
        </w:rPr>
        <w:t xml:space="preserve">dejanskim </w:t>
      </w:r>
      <w:r w:rsidR="00BC6D1C">
        <w:rPr>
          <w:rFonts w:ascii="Book Antiqua" w:eastAsia="Calibri" w:hAnsi="Book Antiqua"/>
          <w:sz w:val="22"/>
          <w:szCs w:val="22"/>
        </w:rPr>
        <w:t>podatkom s trga</w:t>
      </w:r>
      <w:r w:rsidRPr="005B468F">
        <w:rPr>
          <w:rFonts w:ascii="Book Antiqua" w:eastAsia="Calibri" w:hAnsi="Book Antiqua"/>
          <w:sz w:val="22"/>
          <w:szCs w:val="22"/>
        </w:rPr>
        <w:t>.</w:t>
      </w:r>
    </w:p>
    <w:p w14:paraId="39C29E88" w14:textId="77777777" w:rsidR="004E4914" w:rsidRPr="005B468F" w:rsidRDefault="004E4914" w:rsidP="00C70519">
      <w:pPr>
        <w:jc w:val="both"/>
        <w:rPr>
          <w:rFonts w:ascii="Book Antiqua" w:eastAsia="Calibri" w:hAnsi="Book Antiqua"/>
          <w:sz w:val="22"/>
          <w:szCs w:val="22"/>
        </w:rPr>
      </w:pPr>
    </w:p>
    <w:p w14:paraId="2FF12CE3" w14:textId="5D91D355" w:rsidR="00C70519" w:rsidRPr="005B468F" w:rsidRDefault="00C70519" w:rsidP="00C70519">
      <w:pPr>
        <w:jc w:val="both"/>
        <w:rPr>
          <w:rFonts w:ascii="Book Antiqua" w:eastAsia="Calibri" w:hAnsi="Book Antiqua"/>
          <w:sz w:val="22"/>
          <w:szCs w:val="22"/>
        </w:rPr>
      </w:pPr>
      <w:r w:rsidRPr="005B468F">
        <w:rPr>
          <w:rFonts w:ascii="Book Antiqua" w:eastAsia="Calibri" w:hAnsi="Book Antiqua"/>
          <w:sz w:val="22"/>
          <w:szCs w:val="22"/>
        </w:rPr>
        <w:t xml:space="preserve">Za določitev matematičnega zapisa odvisnosti zahtevane donosnosti evrskih obveznic Republike Slovenije od časa do dospetja </w:t>
      </w:r>
      <w:r w:rsidR="004E4914" w:rsidRPr="005B468F">
        <w:rPr>
          <w:rFonts w:ascii="Book Antiqua" w:eastAsia="Calibri" w:hAnsi="Book Antiqua"/>
          <w:sz w:val="22"/>
          <w:szCs w:val="22"/>
        </w:rPr>
        <w:t xml:space="preserve">z </w:t>
      </w:r>
      <w:r w:rsidR="00A12899" w:rsidRPr="005B468F">
        <w:rPr>
          <w:rFonts w:ascii="Book Antiqua" w:eastAsia="Calibri" w:hAnsi="Book Antiqua"/>
          <w:sz w:val="22"/>
          <w:szCs w:val="22"/>
        </w:rPr>
        <w:t xml:space="preserve">modelom </w:t>
      </w:r>
      <w:r w:rsidRPr="005B468F">
        <w:rPr>
          <w:rFonts w:ascii="Book Antiqua" w:eastAsia="Calibri" w:hAnsi="Book Antiqua"/>
          <w:sz w:val="22"/>
          <w:szCs w:val="22"/>
        </w:rPr>
        <w:t xml:space="preserve">N-S-S </w:t>
      </w:r>
      <w:r w:rsidR="004E4914" w:rsidRPr="005B468F">
        <w:rPr>
          <w:rFonts w:ascii="Book Antiqua" w:eastAsia="Calibri" w:hAnsi="Book Antiqua"/>
          <w:sz w:val="22"/>
          <w:szCs w:val="22"/>
        </w:rPr>
        <w:t xml:space="preserve">se </w:t>
      </w:r>
      <w:r w:rsidR="00A12899">
        <w:rPr>
          <w:rFonts w:ascii="Book Antiqua" w:eastAsia="Calibri" w:hAnsi="Book Antiqua"/>
          <w:sz w:val="22"/>
          <w:szCs w:val="22"/>
        </w:rPr>
        <w:t>p</w:t>
      </w:r>
      <w:r w:rsidRPr="005B468F">
        <w:rPr>
          <w:rFonts w:ascii="Book Antiqua" w:eastAsia="Calibri" w:hAnsi="Book Antiqua"/>
          <w:sz w:val="22"/>
          <w:szCs w:val="22"/>
        </w:rPr>
        <w:t xml:space="preserve">o kalibraciji parametrov modela </w:t>
      </w:r>
      <m:oMath>
        <m:sSub>
          <m:sSubPr>
            <m:ctrlPr>
              <w:rPr>
                <w:rFonts w:ascii="Cambria Math" w:eastAsia="Calibri" w:hAnsi="Cambria Math"/>
                <w:sz w:val="22"/>
                <w:szCs w:val="22"/>
              </w:rPr>
            </m:ctrlPr>
          </m:sSubPr>
          <m:e>
            <m:r>
              <w:rPr>
                <w:rFonts w:ascii="Cambria Math" w:eastAsia="Calibri" w:hAnsi="Cambria Math"/>
                <w:sz w:val="22"/>
                <w:szCs w:val="22"/>
              </w:rPr>
              <m:t>β</m:t>
            </m:r>
          </m:e>
          <m:sub>
            <m:r>
              <m:rPr>
                <m:sty m:val="p"/>
              </m:rPr>
              <w:rPr>
                <w:rFonts w:ascii="Cambria Math" w:eastAsia="Calibri" w:hAnsi="Cambria Math"/>
                <w:sz w:val="22"/>
                <w:szCs w:val="22"/>
              </w:rPr>
              <m:t>0</m:t>
            </m:r>
          </m:sub>
        </m:sSub>
      </m:oMath>
      <w:r w:rsidRPr="005B468F">
        <w:rPr>
          <w:rFonts w:ascii="Book Antiqua" w:eastAsia="Calibri" w:hAnsi="Book Antiqua"/>
          <w:sz w:val="22"/>
          <w:szCs w:val="22"/>
        </w:rPr>
        <w:t xml:space="preserve">, </w:t>
      </w:r>
      <m:oMath>
        <m:sSub>
          <m:sSubPr>
            <m:ctrlPr>
              <w:rPr>
                <w:rFonts w:ascii="Cambria Math" w:eastAsia="Calibri" w:hAnsi="Cambria Math"/>
                <w:sz w:val="22"/>
                <w:szCs w:val="22"/>
              </w:rPr>
            </m:ctrlPr>
          </m:sSubPr>
          <m:e>
            <m:r>
              <w:rPr>
                <w:rFonts w:ascii="Cambria Math" w:eastAsia="Calibri" w:hAnsi="Cambria Math"/>
                <w:sz w:val="22"/>
                <w:szCs w:val="22"/>
              </w:rPr>
              <m:t>β</m:t>
            </m:r>
          </m:e>
          <m:sub>
            <m:r>
              <m:rPr>
                <m:sty m:val="p"/>
              </m:rPr>
              <w:rPr>
                <w:rFonts w:ascii="Cambria Math" w:eastAsia="Calibri" w:hAnsi="Cambria Math"/>
                <w:sz w:val="22"/>
                <w:szCs w:val="22"/>
              </w:rPr>
              <m:t>1</m:t>
            </m:r>
          </m:sub>
        </m:sSub>
      </m:oMath>
      <w:r w:rsidRPr="005B468F">
        <w:rPr>
          <w:rFonts w:ascii="Book Antiqua" w:eastAsia="Calibri" w:hAnsi="Book Antiqua"/>
          <w:sz w:val="22"/>
          <w:szCs w:val="22"/>
        </w:rPr>
        <w:t xml:space="preserve">, </w:t>
      </w:r>
      <m:oMath>
        <m:sSub>
          <m:sSubPr>
            <m:ctrlPr>
              <w:rPr>
                <w:rFonts w:ascii="Cambria Math" w:eastAsia="Calibri" w:hAnsi="Cambria Math"/>
                <w:sz w:val="22"/>
                <w:szCs w:val="22"/>
              </w:rPr>
            </m:ctrlPr>
          </m:sSubPr>
          <m:e>
            <m:r>
              <w:rPr>
                <w:rFonts w:ascii="Cambria Math" w:eastAsia="Calibri" w:hAnsi="Cambria Math"/>
                <w:sz w:val="22"/>
                <w:szCs w:val="22"/>
              </w:rPr>
              <m:t>β</m:t>
            </m:r>
          </m:e>
          <m:sub>
            <m:r>
              <m:rPr>
                <m:sty m:val="p"/>
              </m:rPr>
              <w:rPr>
                <w:rFonts w:ascii="Cambria Math" w:eastAsia="Calibri" w:hAnsi="Cambria Math"/>
                <w:sz w:val="22"/>
                <w:szCs w:val="22"/>
              </w:rPr>
              <m:t>2</m:t>
            </m:r>
          </m:sub>
        </m:sSub>
      </m:oMath>
      <w:r w:rsidRPr="005B468F">
        <w:rPr>
          <w:rFonts w:ascii="Book Antiqua" w:eastAsia="Calibri" w:hAnsi="Book Antiqua"/>
          <w:sz w:val="22"/>
          <w:szCs w:val="22"/>
        </w:rPr>
        <w:t xml:space="preserve">, </w:t>
      </w:r>
      <m:oMath>
        <m:sSub>
          <m:sSubPr>
            <m:ctrlPr>
              <w:rPr>
                <w:rFonts w:ascii="Cambria Math" w:eastAsia="Calibri" w:hAnsi="Cambria Math"/>
                <w:sz w:val="22"/>
                <w:szCs w:val="22"/>
              </w:rPr>
            </m:ctrlPr>
          </m:sSubPr>
          <m:e>
            <m:r>
              <w:rPr>
                <w:rFonts w:ascii="Cambria Math" w:eastAsia="Calibri" w:hAnsi="Cambria Math"/>
                <w:sz w:val="22"/>
                <w:szCs w:val="22"/>
              </w:rPr>
              <m:t>β</m:t>
            </m:r>
          </m:e>
          <m:sub>
            <m:r>
              <m:rPr>
                <m:sty m:val="p"/>
              </m:rPr>
              <w:rPr>
                <w:rFonts w:ascii="Cambria Math" w:eastAsia="Calibri" w:hAnsi="Cambria Math"/>
                <w:sz w:val="22"/>
                <w:szCs w:val="22"/>
              </w:rPr>
              <m:t>3</m:t>
            </m:r>
          </m:sub>
        </m:sSub>
      </m:oMath>
      <w:r w:rsidRPr="005B468F">
        <w:rPr>
          <w:rFonts w:ascii="Book Antiqua" w:eastAsia="Calibri" w:hAnsi="Book Antiqua"/>
          <w:sz w:val="22"/>
          <w:szCs w:val="22"/>
        </w:rPr>
        <w:t xml:space="preserve">, </w:t>
      </w:r>
      <m:oMath>
        <m:sSub>
          <m:sSubPr>
            <m:ctrlPr>
              <w:rPr>
                <w:rFonts w:ascii="Cambria Math" w:eastAsia="Calibri" w:hAnsi="Cambria Math"/>
                <w:sz w:val="22"/>
                <w:szCs w:val="22"/>
              </w:rPr>
            </m:ctrlPr>
          </m:sSubPr>
          <m:e>
            <m:r>
              <w:rPr>
                <w:rFonts w:ascii="Cambria Math" w:eastAsia="Calibri" w:hAnsi="Cambria Math"/>
                <w:sz w:val="22"/>
                <w:szCs w:val="22"/>
              </w:rPr>
              <m:t>τ</m:t>
            </m:r>
          </m:e>
          <m:sub>
            <m:r>
              <m:rPr>
                <m:sty m:val="p"/>
              </m:rPr>
              <w:rPr>
                <w:rFonts w:ascii="Cambria Math" w:eastAsia="Calibri" w:hAnsi="Cambria Math"/>
                <w:sz w:val="22"/>
                <w:szCs w:val="22"/>
              </w:rPr>
              <m:t>1</m:t>
            </m:r>
          </m:sub>
        </m:sSub>
      </m:oMath>
      <w:r w:rsidRPr="005B468F">
        <w:rPr>
          <w:rFonts w:ascii="Book Antiqua" w:eastAsia="Calibri" w:hAnsi="Book Antiqua"/>
          <w:sz w:val="22"/>
          <w:szCs w:val="22"/>
        </w:rPr>
        <w:t xml:space="preserve">, </w:t>
      </w:r>
      <m:oMath>
        <m:sSub>
          <m:sSubPr>
            <m:ctrlPr>
              <w:rPr>
                <w:rFonts w:ascii="Cambria Math" w:eastAsia="Calibri" w:hAnsi="Cambria Math"/>
                <w:sz w:val="22"/>
                <w:szCs w:val="22"/>
              </w:rPr>
            </m:ctrlPr>
          </m:sSubPr>
          <m:e>
            <m:r>
              <w:rPr>
                <w:rFonts w:ascii="Cambria Math" w:eastAsia="Calibri" w:hAnsi="Cambria Math"/>
                <w:sz w:val="22"/>
                <w:szCs w:val="22"/>
              </w:rPr>
              <m:t>τ</m:t>
            </m:r>
          </m:e>
          <m:sub>
            <m:r>
              <m:rPr>
                <m:sty m:val="p"/>
              </m:rPr>
              <w:rPr>
                <w:rFonts w:ascii="Cambria Math" w:eastAsia="Calibri" w:hAnsi="Cambria Math"/>
                <w:sz w:val="22"/>
                <w:szCs w:val="22"/>
              </w:rPr>
              <m:t>2</m:t>
            </m:r>
          </m:sub>
        </m:sSub>
        <m:r>
          <m:rPr>
            <m:sty m:val="p"/>
          </m:rPr>
          <w:rPr>
            <w:rFonts w:ascii="Cambria Math" w:eastAsia="Calibri" w:hAnsi="Cambria Math"/>
            <w:sz w:val="22"/>
            <w:szCs w:val="22"/>
          </w:rPr>
          <m:t xml:space="preserve"> </m:t>
        </m:r>
      </m:oMath>
      <w:r w:rsidRPr="005B468F">
        <w:rPr>
          <w:rFonts w:ascii="Book Antiqua" w:eastAsia="Calibri" w:hAnsi="Book Antiqua"/>
          <w:sz w:val="22"/>
          <w:szCs w:val="22"/>
        </w:rPr>
        <w:t xml:space="preserve">vrednost donosa </w:t>
      </w:r>
      <w:r w:rsidR="00A12899" w:rsidRPr="005B468F">
        <w:rPr>
          <w:rFonts w:ascii="Book Antiqua" w:eastAsia="Calibri" w:hAnsi="Book Antiqua"/>
          <w:sz w:val="22"/>
          <w:szCs w:val="22"/>
        </w:rPr>
        <w:t xml:space="preserve">izračuna </w:t>
      </w:r>
      <w:r w:rsidR="00A12899">
        <w:rPr>
          <w:rFonts w:ascii="Book Antiqua" w:eastAsia="Calibri" w:hAnsi="Book Antiqua"/>
          <w:sz w:val="22"/>
          <w:szCs w:val="22"/>
        </w:rPr>
        <w:t>p</w:t>
      </w:r>
      <w:r w:rsidRPr="005B468F">
        <w:rPr>
          <w:rFonts w:ascii="Book Antiqua" w:eastAsia="Calibri" w:hAnsi="Book Antiqua"/>
          <w:sz w:val="22"/>
          <w:szCs w:val="22"/>
        </w:rPr>
        <w:t>o enačb</w:t>
      </w:r>
      <w:r w:rsidR="00A12899">
        <w:rPr>
          <w:rFonts w:ascii="Book Antiqua" w:eastAsia="Calibri" w:hAnsi="Book Antiqua"/>
          <w:sz w:val="22"/>
          <w:szCs w:val="22"/>
        </w:rPr>
        <w:t>i</w:t>
      </w:r>
      <w:r w:rsidRPr="005B468F">
        <w:rPr>
          <w:rFonts w:ascii="Book Antiqua" w:eastAsia="Calibri" w:hAnsi="Book Antiqua"/>
          <w:sz w:val="22"/>
          <w:szCs w:val="22"/>
        </w:rPr>
        <w:t>:</w:t>
      </w:r>
    </w:p>
    <w:p w14:paraId="5253D835" w14:textId="77777777" w:rsidR="00C70519" w:rsidRPr="005B468F" w:rsidRDefault="00C70519" w:rsidP="00C70519"/>
    <w:p w14:paraId="759A37A0" w14:textId="77777777" w:rsidR="00C70519" w:rsidRPr="005B468F" w:rsidRDefault="00C70519" w:rsidP="00C70519">
      <w:pPr>
        <w:jc w:val="center"/>
        <w:rPr>
          <w:rFonts w:eastAsiaTheme="minorEastAsia"/>
        </w:rPr>
      </w:pPr>
      <m:oMath>
        <m:r>
          <w:rPr>
            <w:rFonts w:ascii="Cambria Math" w:hAnsi="Cambria Math"/>
          </w:rPr>
          <m:t>f(x)=</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den>
                        </m:f>
                      </m:e>
                    </m:d>
                  </m:sup>
                </m:sSup>
              </m:num>
              <m:den>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den>
                </m:f>
              </m:den>
            </m:f>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den>
                        </m:f>
                      </m:e>
                    </m:d>
                  </m:sup>
                </m:sSup>
              </m:num>
              <m:den>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den>
                </m:f>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den>
                    </m:f>
                  </m:e>
                </m:d>
              </m:sup>
            </m:sSup>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den>
                        </m:f>
                      </m:e>
                    </m:d>
                  </m:sup>
                </m:sSup>
              </m:num>
              <m:den>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den>
                </m:f>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den>
                    </m:f>
                  </m:e>
                </m:d>
              </m:sup>
            </m:sSup>
          </m:e>
        </m:d>
      </m:oMath>
      <w:r w:rsidRPr="005B468F">
        <w:rPr>
          <w:rFonts w:eastAsiaTheme="minorEastAsia"/>
        </w:rPr>
        <w:t>,</w:t>
      </w:r>
    </w:p>
    <w:p w14:paraId="3854F52E" w14:textId="77777777" w:rsidR="00C70519" w:rsidRPr="005B468F" w:rsidRDefault="00C70519" w:rsidP="00C70519">
      <w:pPr>
        <w:rPr>
          <w:rFonts w:eastAsiaTheme="minorEastAsia"/>
        </w:rPr>
      </w:pPr>
    </w:p>
    <w:p w14:paraId="2E4EA986" w14:textId="77777777" w:rsidR="00C70519" w:rsidRPr="005B468F" w:rsidRDefault="00C70519" w:rsidP="00C70519">
      <w:pPr>
        <w:jc w:val="both"/>
        <w:rPr>
          <w:rFonts w:ascii="Book Antiqua" w:eastAsia="Calibri" w:hAnsi="Book Antiqua"/>
          <w:sz w:val="22"/>
          <w:szCs w:val="22"/>
        </w:rPr>
      </w:pPr>
      <w:r w:rsidRPr="005B468F">
        <w:rPr>
          <w:rFonts w:ascii="Book Antiqua" w:eastAsia="Calibri" w:hAnsi="Book Antiqua"/>
          <w:sz w:val="22"/>
          <w:szCs w:val="22"/>
        </w:rPr>
        <w:t>pri čemer:</w:t>
      </w:r>
    </w:p>
    <w:p w14:paraId="1ACA3BEB" w14:textId="77777777" w:rsidR="00C70519" w:rsidRPr="005B468F" w:rsidRDefault="00C70519" w:rsidP="00C70519">
      <w:pPr>
        <w:jc w:val="both"/>
        <w:rPr>
          <w:rFonts w:ascii="Book Antiqua" w:eastAsia="Calibri" w:hAnsi="Book Antiqua"/>
          <w:sz w:val="22"/>
          <w:szCs w:val="22"/>
        </w:rPr>
      </w:pPr>
    </w:p>
    <w:p w14:paraId="5B696FB9" w14:textId="77777777" w:rsidR="00C70519" w:rsidRPr="005B468F" w:rsidRDefault="00C70519" w:rsidP="00C70519">
      <w:pPr>
        <w:jc w:val="both"/>
        <w:rPr>
          <w:rFonts w:ascii="Book Antiqua" w:eastAsia="Calibri" w:hAnsi="Book Antiqua"/>
          <w:sz w:val="22"/>
          <w:szCs w:val="22"/>
        </w:rPr>
      </w:pPr>
      <m:oMath>
        <m:r>
          <w:rPr>
            <w:rFonts w:ascii="Cambria Math" w:eastAsia="Calibri" w:hAnsi="Cambria Math"/>
            <w:sz w:val="22"/>
            <w:szCs w:val="22"/>
          </w:rPr>
          <m:t>x</m:t>
        </m:r>
      </m:oMath>
      <w:r w:rsidRPr="005B468F">
        <w:rPr>
          <w:rFonts w:ascii="Book Antiqua" w:eastAsia="Calibri" w:hAnsi="Book Antiqua"/>
          <w:sz w:val="22"/>
          <w:szCs w:val="22"/>
        </w:rPr>
        <w:t xml:space="preserve"> označuje čas do dospetja, izražen v letih;</w:t>
      </w:r>
    </w:p>
    <w:p w14:paraId="76F005BD" w14:textId="195B867B" w:rsidR="00C70519" w:rsidRPr="005B468F" w:rsidRDefault="00C70519" w:rsidP="00C70519">
      <w:pPr>
        <w:jc w:val="both"/>
        <w:rPr>
          <w:rFonts w:ascii="Book Antiqua" w:eastAsia="Calibri" w:hAnsi="Book Antiqua"/>
          <w:sz w:val="22"/>
          <w:szCs w:val="22"/>
        </w:rPr>
      </w:pPr>
      <m:oMath>
        <m:r>
          <w:rPr>
            <w:rFonts w:ascii="Cambria Math" w:eastAsia="Calibri" w:hAnsi="Cambria Math"/>
            <w:sz w:val="22"/>
            <w:szCs w:val="22"/>
          </w:rPr>
          <m:t>e</m:t>
        </m:r>
      </m:oMath>
      <w:r w:rsidRPr="005B468F">
        <w:rPr>
          <w:rFonts w:ascii="Book Antiqua" w:eastAsia="Calibri" w:hAnsi="Book Antiqua"/>
          <w:sz w:val="22"/>
          <w:szCs w:val="22"/>
        </w:rPr>
        <w:t xml:space="preserve"> je konstanta</w:t>
      </w:r>
      <w:r w:rsidR="00A12899">
        <w:rPr>
          <w:rFonts w:ascii="Book Antiqua" w:eastAsia="Calibri" w:hAnsi="Book Antiqua"/>
          <w:sz w:val="22"/>
          <w:szCs w:val="22"/>
        </w:rPr>
        <w:t>, imenovana</w:t>
      </w:r>
      <w:r w:rsidRPr="005B468F">
        <w:rPr>
          <w:rFonts w:ascii="Book Antiqua" w:eastAsia="Calibri" w:hAnsi="Book Antiqua"/>
          <w:sz w:val="22"/>
          <w:szCs w:val="22"/>
        </w:rPr>
        <w:t xml:space="preserve"> Eulerjevo </w:t>
      </w:r>
      <w:r w:rsidRPr="00A07E2B">
        <w:rPr>
          <w:rFonts w:ascii="Book Antiqua" w:eastAsia="Calibri" w:hAnsi="Book Antiqua"/>
          <w:sz w:val="22"/>
          <w:szCs w:val="22"/>
        </w:rPr>
        <w:t>število</w:t>
      </w:r>
      <w:r w:rsidR="00A12899" w:rsidRPr="00A07E2B">
        <w:rPr>
          <w:rFonts w:ascii="Book Antiqua" w:eastAsia="Calibri" w:hAnsi="Book Antiqua"/>
          <w:sz w:val="22"/>
          <w:szCs w:val="22"/>
        </w:rPr>
        <w:t>,</w:t>
      </w:r>
      <w:r w:rsidRPr="000E2EE4">
        <w:rPr>
          <w:rFonts w:ascii="Book Antiqua" w:eastAsia="Calibri" w:hAnsi="Book Antiqua"/>
          <w:sz w:val="22"/>
          <w:szCs w:val="22"/>
        </w:rPr>
        <w:t xml:space="preserve"> </w:t>
      </w:r>
      <w:r w:rsidRPr="005021EF">
        <w:rPr>
          <w:rFonts w:ascii="Book Antiqua" w:eastAsia="Calibri" w:hAnsi="Book Antiqua"/>
          <w:sz w:val="22"/>
          <w:szCs w:val="22"/>
        </w:rPr>
        <w:t>ter</w:t>
      </w:r>
    </w:p>
    <w:p w14:paraId="71191553" w14:textId="77777777" w:rsidR="00C70519" w:rsidRPr="005B468F" w:rsidRDefault="00C70519" w:rsidP="00C70519">
      <w:pPr>
        <w:jc w:val="both"/>
        <w:rPr>
          <w:rFonts w:ascii="Book Antiqua" w:eastAsia="Calibri" w:hAnsi="Book Antiqua"/>
          <w:sz w:val="22"/>
          <w:szCs w:val="22"/>
        </w:rPr>
      </w:pPr>
    </w:p>
    <w:p w14:paraId="6A54001E" w14:textId="34808450" w:rsidR="00C70519" w:rsidRPr="005B468F" w:rsidRDefault="00F63128" w:rsidP="00C70519">
      <w:pPr>
        <w:jc w:val="both"/>
        <w:rPr>
          <w:rFonts w:ascii="Book Antiqua" w:eastAsia="Calibri" w:hAnsi="Book Antiqua"/>
          <w:sz w:val="22"/>
          <w:szCs w:val="22"/>
        </w:rPr>
      </w:pPr>
      <m:oMath>
        <m:sSub>
          <m:sSubPr>
            <m:ctrlPr>
              <w:rPr>
                <w:rFonts w:ascii="Cambria Math" w:eastAsia="Calibri" w:hAnsi="Cambria Math"/>
                <w:sz w:val="22"/>
                <w:szCs w:val="22"/>
              </w:rPr>
            </m:ctrlPr>
          </m:sSubPr>
          <m:e>
            <m:r>
              <w:rPr>
                <w:rFonts w:ascii="Cambria Math" w:eastAsia="Calibri" w:hAnsi="Cambria Math"/>
                <w:sz w:val="22"/>
                <w:szCs w:val="22"/>
              </w:rPr>
              <m:t>β</m:t>
            </m:r>
          </m:e>
          <m:sub>
            <m:r>
              <m:rPr>
                <m:sty m:val="p"/>
              </m:rPr>
              <w:rPr>
                <w:rFonts w:ascii="Cambria Math" w:eastAsia="Calibri" w:hAnsi="Cambria Math"/>
                <w:sz w:val="22"/>
                <w:szCs w:val="22"/>
              </w:rPr>
              <m:t>0</m:t>
            </m:r>
          </m:sub>
        </m:sSub>
      </m:oMath>
      <w:r w:rsidR="00C70519" w:rsidRPr="005B468F">
        <w:rPr>
          <w:rFonts w:ascii="Book Antiqua" w:eastAsia="Calibri" w:hAnsi="Book Antiqua"/>
          <w:sz w:val="22"/>
          <w:szCs w:val="22"/>
        </w:rPr>
        <w:t xml:space="preserve">, </w:t>
      </w:r>
      <m:oMath>
        <m:sSub>
          <m:sSubPr>
            <m:ctrlPr>
              <w:rPr>
                <w:rFonts w:ascii="Cambria Math" w:eastAsia="Calibri" w:hAnsi="Cambria Math"/>
                <w:sz w:val="22"/>
                <w:szCs w:val="22"/>
              </w:rPr>
            </m:ctrlPr>
          </m:sSubPr>
          <m:e>
            <m:r>
              <w:rPr>
                <w:rFonts w:ascii="Cambria Math" w:eastAsia="Calibri" w:hAnsi="Cambria Math"/>
                <w:sz w:val="22"/>
                <w:szCs w:val="22"/>
              </w:rPr>
              <m:t>β</m:t>
            </m:r>
          </m:e>
          <m:sub>
            <m:r>
              <m:rPr>
                <m:sty m:val="p"/>
              </m:rPr>
              <w:rPr>
                <w:rFonts w:ascii="Cambria Math" w:eastAsia="Calibri" w:hAnsi="Cambria Math"/>
                <w:sz w:val="22"/>
                <w:szCs w:val="22"/>
              </w:rPr>
              <m:t>1</m:t>
            </m:r>
          </m:sub>
        </m:sSub>
      </m:oMath>
      <w:r w:rsidR="00C70519" w:rsidRPr="005B468F">
        <w:rPr>
          <w:rFonts w:ascii="Book Antiqua" w:eastAsia="Calibri" w:hAnsi="Book Antiqua"/>
          <w:sz w:val="22"/>
          <w:szCs w:val="22"/>
        </w:rPr>
        <w:t xml:space="preserve">, </w:t>
      </w:r>
      <m:oMath>
        <m:sSub>
          <m:sSubPr>
            <m:ctrlPr>
              <w:rPr>
                <w:rFonts w:ascii="Cambria Math" w:eastAsia="Calibri" w:hAnsi="Cambria Math"/>
                <w:sz w:val="22"/>
                <w:szCs w:val="22"/>
              </w:rPr>
            </m:ctrlPr>
          </m:sSubPr>
          <m:e>
            <m:r>
              <w:rPr>
                <w:rFonts w:ascii="Cambria Math" w:eastAsia="Calibri" w:hAnsi="Cambria Math"/>
                <w:sz w:val="22"/>
                <w:szCs w:val="22"/>
              </w:rPr>
              <m:t>β</m:t>
            </m:r>
          </m:e>
          <m:sub>
            <m:r>
              <m:rPr>
                <m:sty m:val="p"/>
              </m:rPr>
              <w:rPr>
                <w:rFonts w:ascii="Cambria Math" w:eastAsia="Calibri" w:hAnsi="Cambria Math"/>
                <w:sz w:val="22"/>
                <w:szCs w:val="22"/>
              </w:rPr>
              <m:t>2</m:t>
            </m:r>
          </m:sub>
        </m:sSub>
      </m:oMath>
      <w:r w:rsidR="00C70519" w:rsidRPr="005B468F">
        <w:rPr>
          <w:rFonts w:ascii="Book Antiqua" w:eastAsia="Calibri" w:hAnsi="Book Antiqua"/>
          <w:sz w:val="22"/>
          <w:szCs w:val="22"/>
        </w:rPr>
        <w:t xml:space="preserve">, </w:t>
      </w:r>
      <m:oMath>
        <m:sSub>
          <m:sSubPr>
            <m:ctrlPr>
              <w:rPr>
                <w:rFonts w:ascii="Cambria Math" w:eastAsia="Calibri" w:hAnsi="Cambria Math"/>
                <w:sz w:val="22"/>
                <w:szCs w:val="22"/>
              </w:rPr>
            </m:ctrlPr>
          </m:sSubPr>
          <m:e>
            <m:r>
              <w:rPr>
                <w:rFonts w:ascii="Cambria Math" w:eastAsia="Calibri" w:hAnsi="Cambria Math"/>
                <w:sz w:val="22"/>
                <w:szCs w:val="22"/>
              </w:rPr>
              <m:t>β</m:t>
            </m:r>
          </m:e>
          <m:sub>
            <m:r>
              <m:rPr>
                <m:sty m:val="p"/>
              </m:rPr>
              <w:rPr>
                <w:rFonts w:ascii="Cambria Math" w:eastAsia="Calibri" w:hAnsi="Cambria Math"/>
                <w:sz w:val="22"/>
                <w:szCs w:val="22"/>
              </w:rPr>
              <m:t>3</m:t>
            </m:r>
          </m:sub>
        </m:sSub>
      </m:oMath>
      <w:r w:rsidR="00C70519" w:rsidRPr="005B468F">
        <w:rPr>
          <w:rFonts w:ascii="Book Antiqua" w:eastAsia="Calibri" w:hAnsi="Book Antiqua"/>
          <w:sz w:val="22"/>
          <w:szCs w:val="22"/>
        </w:rPr>
        <w:t xml:space="preserve">, </w:t>
      </w:r>
      <m:oMath>
        <m:sSub>
          <m:sSubPr>
            <m:ctrlPr>
              <w:rPr>
                <w:rFonts w:ascii="Cambria Math" w:eastAsia="Calibri" w:hAnsi="Cambria Math"/>
                <w:sz w:val="22"/>
                <w:szCs w:val="22"/>
              </w:rPr>
            </m:ctrlPr>
          </m:sSubPr>
          <m:e>
            <m:r>
              <w:rPr>
                <w:rFonts w:ascii="Cambria Math" w:eastAsia="Calibri" w:hAnsi="Cambria Math"/>
                <w:sz w:val="22"/>
                <w:szCs w:val="22"/>
              </w:rPr>
              <m:t>τ</m:t>
            </m:r>
          </m:e>
          <m:sub>
            <m:r>
              <m:rPr>
                <m:sty m:val="p"/>
              </m:rPr>
              <w:rPr>
                <w:rFonts w:ascii="Cambria Math" w:eastAsia="Calibri" w:hAnsi="Cambria Math"/>
                <w:sz w:val="22"/>
                <w:szCs w:val="22"/>
              </w:rPr>
              <m:t>1</m:t>
            </m:r>
          </m:sub>
        </m:sSub>
      </m:oMath>
      <w:r w:rsidR="00C70519" w:rsidRPr="005B468F">
        <w:rPr>
          <w:rFonts w:ascii="Book Antiqua" w:eastAsia="Calibri" w:hAnsi="Book Antiqua"/>
          <w:sz w:val="22"/>
          <w:szCs w:val="22"/>
        </w:rPr>
        <w:t xml:space="preserve">, </w:t>
      </w:r>
      <m:oMath>
        <m:sSub>
          <m:sSubPr>
            <m:ctrlPr>
              <w:rPr>
                <w:rFonts w:ascii="Cambria Math" w:eastAsia="Calibri" w:hAnsi="Cambria Math"/>
                <w:sz w:val="22"/>
                <w:szCs w:val="22"/>
              </w:rPr>
            </m:ctrlPr>
          </m:sSubPr>
          <m:e>
            <m:r>
              <w:rPr>
                <w:rFonts w:ascii="Cambria Math" w:eastAsia="Calibri" w:hAnsi="Cambria Math"/>
                <w:sz w:val="22"/>
                <w:szCs w:val="22"/>
              </w:rPr>
              <m:t>τ</m:t>
            </m:r>
          </m:e>
          <m:sub>
            <m:r>
              <m:rPr>
                <m:sty m:val="p"/>
              </m:rPr>
              <w:rPr>
                <w:rFonts w:ascii="Cambria Math" w:eastAsia="Calibri" w:hAnsi="Cambria Math"/>
                <w:sz w:val="22"/>
                <w:szCs w:val="22"/>
              </w:rPr>
              <m:t>2</m:t>
            </m:r>
          </m:sub>
        </m:sSub>
      </m:oMath>
      <w:r w:rsidR="00C70519" w:rsidRPr="005B468F">
        <w:rPr>
          <w:rFonts w:ascii="Book Antiqua" w:eastAsia="Calibri" w:hAnsi="Book Antiqua"/>
          <w:sz w:val="22"/>
          <w:szCs w:val="22"/>
        </w:rPr>
        <w:t xml:space="preserve"> </w:t>
      </w:r>
      <w:r w:rsidR="00A12899">
        <w:rPr>
          <w:rFonts w:ascii="Book Antiqua" w:eastAsia="Calibri" w:hAnsi="Book Antiqua"/>
          <w:sz w:val="22"/>
          <w:szCs w:val="22"/>
        </w:rPr>
        <w:t xml:space="preserve">pa </w:t>
      </w:r>
      <w:r w:rsidR="00C70519" w:rsidRPr="005B468F">
        <w:rPr>
          <w:rFonts w:ascii="Book Antiqua" w:eastAsia="Calibri" w:hAnsi="Book Antiqua"/>
          <w:sz w:val="22"/>
          <w:szCs w:val="22"/>
        </w:rPr>
        <w:t xml:space="preserve">so parametri </w:t>
      </w:r>
      <w:r w:rsidR="00A12899" w:rsidRPr="005B468F">
        <w:rPr>
          <w:rFonts w:ascii="Book Antiqua" w:eastAsia="Calibri" w:hAnsi="Book Antiqua"/>
          <w:sz w:val="22"/>
          <w:szCs w:val="22"/>
        </w:rPr>
        <w:t xml:space="preserve">modela </w:t>
      </w:r>
      <w:r w:rsidR="00C70519" w:rsidRPr="005B468F">
        <w:rPr>
          <w:rFonts w:ascii="Book Antiqua" w:eastAsia="Calibri" w:hAnsi="Book Antiqua"/>
          <w:sz w:val="22"/>
          <w:szCs w:val="22"/>
        </w:rPr>
        <w:t xml:space="preserve">N-S-S, ki jih izračunamo tako, da minimiziramo vsoto kvadratov razlik med dejansko tržno vrednostjo donosov evrskih obveznic Republike Slovenije na sekundarnem trgu in ocenjeno vrednostjo donosov na podlagi </w:t>
      </w:r>
      <w:r w:rsidR="00A12899" w:rsidRPr="005B468F">
        <w:rPr>
          <w:rFonts w:ascii="Book Antiqua" w:eastAsia="Calibri" w:hAnsi="Book Antiqua"/>
          <w:sz w:val="22"/>
          <w:szCs w:val="22"/>
        </w:rPr>
        <w:t xml:space="preserve">modela </w:t>
      </w:r>
      <w:r w:rsidR="00C70519" w:rsidRPr="005B468F">
        <w:rPr>
          <w:rFonts w:ascii="Book Antiqua" w:eastAsia="Calibri" w:hAnsi="Book Antiqua"/>
          <w:sz w:val="22"/>
          <w:szCs w:val="22"/>
        </w:rPr>
        <w:t xml:space="preserve">N-S-S </w:t>
      </w:r>
      <w:r w:rsidR="00A12899">
        <w:rPr>
          <w:rFonts w:ascii="Book Antiqua" w:eastAsia="Calibri" w:hAnsi="Book Antiqua"/>
          <w:sz w:val="22"/>
          <w:szCs w:val="22"/>
        </w:rPr>
        <w:t>p</w:t>
      </w:r>
      <w:r w:rsidR="00C70519" w:rsidRPr="005B468F">
        <w:rPr>
          <w:rFonts w:ascii="Book Antiqua" w:eastAsia="Calibri" w:hAnsi="Book Antiqua"/>
          <w:sz w:val="22"/>
          <w:szCs w:val="22"/>
        </w:rPr>
        <w:t xml:space="preserve">o </w:t>
      </w:r>
      <w:r w:rsidR="00A12899">
        <w:rPr>
          <w:rFonts w:ascii="Book Antiqua" w:eastAsia="Calibri" w:hAnsi="Book Antiqua"/>
          <w:sz w:val="22"/>
          <w:szCs w:val="22"/>
        </w:rPr>
        <w:t xml:space="preserve">tej </w:t>
      </w:r>
      <w:r w:rsidR="00C70519" w:rsidRPr="005B468F">
        <w:rPr>
          <w:rFonts w:ascii="Book Antiqua" w:eastAsia="Calibri" w:hAnsi="Book Antiqua"/>
          <w:sz w:val="22"/>
          <w:szCs w:val="22"/>
        </w:rPr>
        <w:t>enačb</w:t>
      </w:r>
      <w:r w:rsidR="00A12899">
        <w:rPr>
          <w:rFonts w:ascii="Book Antiqua" w:eastAsia="Calibri" w:hAnsi="Book Antiqua"/>
          <w:sz w:val="22"/>
          <w:szCs w:val="22"/>
        </w:rPr>
        <w:t>i</w:t>
      </w:r>
      <w:r w:rsidR="00C70519" w:rsidRPr="005B468F">
        <w:rPr>
          <w:rFonts w:ascii="Book Antiqua" w:eastAsia="Calibri" w:hAnsi="Book Antiqua"/>
          <w:sz w:val="22"/>
          <w:szCs w:val="22"/>
        </w:rPr>
        <w:t>:</w:t>
      </w:r>
    </w:p>
    <w:p w14:paraId="33957F8D" w14:textId="77777777" w:rsidR="00C70519" w:rsidRPr="005B468F" w:rsidRDefault="00C70519" w:rsidP="00C70519">
      <w:pPr>
        <w:rPr>
          <w:rFonts w:eastAsiaTheme="minorEastAsia"/>
        </w:rPr>
      </w:pPr>
    </w:p>
    <w:p w14:paraId="094B1958" w14:textId="77777777" w:rsidR="00C70519" w:rsidRPr="005B468F" w:rsidRDefault="00F63128" w:rsidP="00C70519">
      <w:pPr>
        <w:rPr>
          <w:rFonts w:eastAsiaTheme="minorEastAsia"/>
        </w:rPr>
      </w:pPr>
      <m:oMathPara>
        <m:oMath>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min</m:t>
                  </m:r>
                </m:e>
                <m:lim>
                  <m:r>
                    <w:rPr>
                      <w:rFonts w:ascii="Cambria Math" w:eastAsiaTheme="minorEastAsia" w:hAnsi="Cambria Math"/>
                    </w:rPr>
                    <m:t>β,τ</m:t>
                  </m:r>
                </m:lim>
              </m:limLow>
            </m:fName>
            <m:e>
              <m:nary>
                <m:naryPr>
                  <m:chr m:val="∑"/>
                  <m:limLoc m:val="undOvr"/>
                  <m:subHide m:val="1"/>
                  <m:supHide m:val="1"/>
                  <m:ctrlPr>
                    <w:rPr>
                      <w:rFonts w:ascii="Cambria Math" w:eastAsiaTheme="minorEastAsia" w:hAnsi="Cambria Math"/>
                      <w:i/>
                    </w:rPr>
                  </m:ctrlPr>
                </m:naryPr>
                <m:sub/>
                <m:sup/>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f-</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m:t>
                              </m:r>
                            </m:sup>
                          </m:sSup>
                        </m:e>
                      </m:d>
                    </m:e>
                    <m:sup>
                      <m:r>
                        <w:rPr>
                          <w:rFonts w:ascii="Cambria Math" w:eastAsiaTheme="minorEastAsia" w:hAnsi="Cambria Math"/>
                        </w:rPr>
                        <m:t>2</m:t>
                      </m:r>
                    </m:sup>
                  </m:sSup>
                </m:e>
              </m:nary>
            </m:e>
          </m:func>
        </m:oMath>
      </m:oMathPara>
    </w:p>
    <w:p w14:paraId="211805A2" w14:textId="77777777" w:rsidR="00C70519" w:rsidRPr="005B468F" w:rsidRDefault="00C70519" w:rsidP="00C70519">
      <w:pPr>
        <w:rPr>
          <w:rFonts w:eastAsiaTheme="minorEastAsia"/>
        </w:rPr>
      </w:pPr>
    </w:p>
    <w:p w14:paraId="319CE853" w14:textId="485CB27A" w:rsidR="00C70519" w:rsidRPr="005B468F" w:rsidRDefault="00C70519" w:rsidP="00C70519">
      <w:pPr>
        <w:jc w:val="both"/>
        <w:rPr>
          <w:rFonts w:ascii="Book Antiqua" w:eastAsia="Calibri" w:hAnsi="Book Antiqua"/>
          <w:sz w:val="22"/>
          <w:szCs w:val="22"/>
        </w:rPr>
      </w:pPr>
      <w:r w:rsidRPr="005B468F">
        <w:rPr>
          <w:rFonts w:ascii="Book Antiqua" w:eastAsia="Calibri" w:hAnsi="Book Antiqua"/>
          <w:sz w:val="22"/>
          <w:szCs w:val="22"/>
        </w:rPr>
        <w:t xml:space="preserve">Z </w:t>
      </w:r>
      <w:r w:rsidR="00A12899" w:rsidRPr="005B468F">
        <w:rPr>
          <w:rFonts w:ascii="Book Antiqua" w:eastAsia="Calibri" w:hAnsi="Book Antiqua"/>
          <w:sz w:val="22"/>
          <w:szCs w:val="22"/>
        </w:rPr>
        <w:t xml:space="preserve">modelom </w:t>
      </w:r>
      <w:r w:rsidRPr="005B468F">
        <w:rPr>
          <w:rFonts w:ascii="Book Antiqua" w:eastAsia="Calibri" w:hAnsi="Book Antiqua"/>
          <w:sz w:val="22"/>
          <w:szCs w:val="22"/>
        </w:rPr>
        <w:t>N-S-S tako poiščemo funkcijski zapis krivulje donosnosti v odvisnosti od časa, ki nam omogoča, da lahko nato za poljubno izbrane ročnosti (</w:t>
      </w:r>
      <m:oMath>
        <m:r>
          <w:rPr>
            <w:rFonts w:ascii="Cambria Math" w:eastAsia="Calibri" w:hAnsi="Cambria Math"/>
            <w:sz w:val="22"/>
            <w:szCs w:val="22"/>
          </w:rPr>
          <m:t>x</m:t>
        </m:r>
      </m:oMath>
      <w:r w:rsidRPr="005B468F">
        <w:rPr>
          <w:rFonts w:ascii="Book Antiqua" w:eastAsia="Calibri" w:hAnsi="Book Antiqua"/>
          <w:sz w:val="22"/>
          <w:szCs w:val="22"/>
        </w:rPr>
        <w:t xml:space="preserve">) izračunamo, kakšno vrednost donosa za </w:t>
      </w:r>
      <w:r w:rsidRPr="005B468F">
        <w:rPr>
          <w:rFonts w:ascii="Book Antiqua" w:eastAsia="Calibri" w:hAnsi="Book Antiqua"/>
          <w:sz w:val="22"/>
          <w:szCs w:val="22"/>
        </w:rPr>
        <w:lastRenderedPageBreak/>
        <w:t xml:space="preserve">sekundarni trg določa </w:t>
      </w:r>
      <w:r w:rsidR="00A12899" w:rsidRPr="005B468F">
        <w:rPr>
          <w:rFonts w:ascii="Book Antiqua" w:eastAsia="Calibri" w:hAnsi="Book Antiqua"/>
          <w:sz w:val="22"/>
          <w:szCs w:val="22"/>
        </w:rPr>
        <w:t xml:space="preserve">model </w:t>
      </w:r>
      <w:r w:rsidRPr="005B468F">
        <w:rPr>
          <w:rFonts w:ascii="Book Antiqua" w:eastAsia="Calibri" w:hAnsi="Book Antiqua"/>
          <w:sz w:val="22"/>
          <w:szCs w:val="22"/>
        </w:rPr>
        <w:t xml:space="preserve">N-S-S, ki je umerjen (kalibriran) na tržne vrednosti nakupne strani zahtevanih donosnosti za različne preostale ročnosti obstoječih evrskih obveznic. </w:t>
      </w:r>
    </w:p>
    <w:p w14:paraId="6B899523" w14:textId="77777777" w:rsidR="00C70519" w:rsidRPr="005B468F" w:rsidRDefault="00C70519" w:rsidP="00C70519">
      <w:pPr>
        <w:jc w:val="both"/>
        <w:rPr>
          <w:rFonts w:ascii="Book Antiqua" w:eastAsia="Calibri" w:hAnsi="Book Antiqua"/>
          <w:sz w:val="22"/>
          <w:szCs w:val="22"/>
        </w:rPr>
      </w:pPr>
    </w:p>
    <w:p w14:paraId="4FB012B6" w14:textId="501B0495" w:rsidR="00C70519" w:rsidRPr="005B468F" w:rsidRDefault="00C70519" w:rsidP="00C70519">
      <w:pPr>
        <w:jc w:val="both"/>
        <w:rPr>
          <w:rFonts w:ascii="Book Antiqua" w:eastAsia="Calibri" w:hAnsi="Book Antiqua"/>
          <w:sz w:val="22"/>
          <w:szCs w:val="22"/>
        </w:rPr>
      </w:pPr>
      <w:bookmarkStart w:id="82" w:name="_Toc388434076"/>
      <w:bookmarkStart w:id="83" w:name="_Toc388434451"/>
      <w:bookmarkStart w:id="84" w:name="_Toc388436532"/>
      <w:bookmarkStart w:id="85" w:name="_Toc388434077"/>
      <w:bookmarkStart w:id="86" w:name="_Toc388434452"/>
      <w:bookmarkStart w:id="87" w:name="_Toc388436533"/>
      <w:bookmarkStart w:id="88" w:name="_Toc388434078"/>
      <w:bookmarkStart w:id="89" w:name="_Toc388434453"/>
      <w:bookmarkStart w:id="90" w:name="_Toc388436534"/>
      <w:bookmarkStart w:id="91" w:name="_Toc388434079"/>
      <w:bookmarkStart w:id="92" w:name="_Toc388434454"/>
      <w:bookmarkStart w:id="93" w:name="_Toc388436535"/>
      <w:bookmarkStart w:id="94" w:name="_Toc388434080"/>
      <w:bookmarkStart w:id="95" w:name="_Toc388434455"/>
      <w:bookmarkStart w:id="96" w:name="_Toc388436536"/>
      <w:bookmarkStart w:id="97" w:name="_Toc388434081"/>
      <w:bookmarkStart w:id="98" w:name="_Toc388434456"/>
      <w:bookmarkStart w:id="99" w:name="_Toc388436537"/>
      <w:bookmarkStart w:id="100" w:name="_Toc388434082"/>
      <w:bookmarkStart w:id="101" w:name="_Toc388434457"/>
      <w:bookmarkStart w:id="102" w:name="_Toc388436538"/>
      <w:bookmarkStart w:id="103" w:name="_Toc388434083"/>
      <w:bookmarkStart w:id="104" w:name="_Toc388434458"/>
      <w:bookmarkStart w:id="105" w:name="_Toc388436539"/>
      <w:bookmarkStart w:id="106" w:name="_Toc388434084"/>
      <w:bookmarkStart w:id="107" w:name="_Toc388434459"/>
      <w:bookmarkStart w:id="108" w:name="_Toc388436540"/>
      <w:bookmarkStart w:id="109" w:name="_Toc388434085"/>
      <w:bookmarkStart w:id="110" w:name="_Toc388434460"/>
      <w:bookmarkStart w:id="111" w:name="_Toc388436541"/>
      <w:bookmarkStart w:id="112" w:name="_Toc388434086"/>
      <w:bookmarkStart w:id="113" w:name="_Toc388434461"/>
      <w:bookmarkStart w:id="114" w:name="_Toc388436542"/>
      <w:bookmarkStart w:id="115" w:name="_Toc388434087"/>
      <w:bookmarkStart w:id="116" w:name="_Toc388434462"/>
      <w:bookmarkStart w:id="117" w:name="_Toc388436543"/>
      <w:bookmarkStart w:id="118" w:name="_Toc388434088"/>
      <w:bookmarkStart w:id="119" w:name="_Toc388434463"/>
      <w:bookmarkStart w:id="120" w:name="_Toc388436544"/>
      <w:bookmarkStart w:id="121" w:name="_Toc388434089"/>
      <w:bookmarkStart w:id="122" w:name="_Toc388434464"/>
      <w:bookmarkStart w:id="123" w:name="_Toc388436545"/>
      <w:bookmarkStart w:id="124" w:name="_Trgovanje_z_vrednostnimi"/>
      <w:bookmarkStart w:id="125" w:name="_Toc388434090"/>
      <w:bookmarkStart w:id="126" w:name="_Toc388434465"/>
      <w:bookmarkStart w:id="127" w:name="_Toc388436546"/>
      <w:bookmarkStart w:id="128" w:name="_Toc388434091"/>
      <w:bookmarkStart w:id="129" w:name="_Toc388434466"/>
      <w:bookmarkStart w:id="130" w:name="_Toc388436547"/>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887E87">
        <w:rPr>
          <w:rFonts w:ascii="Book Antiqua" w:eastAsia="Calibri" w:hAnsi="Book Antiqua"/>
          <w:sz w:val="22"/>
          <w:szCs w:val="22"/>
        </w:rPr>
        <w:t xml:space="preserve">Tržne vrednosti nakupne strani donosov </w:t>
      </w:r>
      <w:r w:rsidRPr="00923ADE">
        <w:rPr>
          <w:rFonts w:ascii="Book Antiqua" w:eastAsia="Calibri" w:hAnsi="Book Antiqua"/>
          <w:sz w:val="22"/>
          <w:szCs w:val="22"/>
        </w:rPr>
        <w:t xml:space="preserve">na dan </w:t>
      </w:r>
      <w:r w:rsidR="00C60FEE">
        <w:rPr>
          <w:rFonts w:ascii="Book Antiqua" w:eastAsia="Calibri" w:hAnsi="Book Antiqua"/>
          <w:sz w:val="22"/>
          <w:szCs w:val="22"/>
        </w:rPr>
        <w:t>17</w:t>
      </w:r>
      <w:r w:rsidRPr="00AC588C">
        <w:rPr>
          <w:rFonts w:ascii="Book Antiqua" w:eastAsia="Calibri" w:hAnsi="Book Antiqua"/>
          <w:sz w:val="22"/>
          <w:szCs w:val="22"/>
        </w:rPr>
        <w:t xml:space="preserve">. </w:t>
      </w:r>
      <w:r w:rsidR="00A12899">
        <w:rPr>
          <w:rFonts w:ascii="Book Antiqua" w:eastAsia="Calibri" w:hAnsi="Book Antiqua"/>
          <w:sz w:val="22"/>
          <w:szCs w:val="22"/>
        </w:rPr>
        <w:t>november</w:t>
      </w:r>
      <w:r w:rsidRPr="00AC588C">
        <w:rPr>
          <w:rFonts w:ascii="Book Antiqua" w:eastAsia="Calibri" w:hAnsi="Book Antiqua"/>
          <w:sz w:val="22"/>
          <w:szCs w:val="22"/>
        </w:rPr>
        <w:t xml:space="preserve"> 202</w:t>
      </w:r>
      <w:r w:rsidR="00923ADE">
        <w:rPr>
          <w:rFonts w:ascii="Book Antiqua" w:eastAsia="Calibri" w:hAnsi="Book Antiqua"/>
          <w:sz w:val="22"/>
          <w:szCs w:val="22"/>
        </w:rPr>
        <w:t>5</w:t>
      </w:r>
      <w:r w:rsidRPr="00AC588C">
        <w:rPr>
          <w:rFonts w:ascii="Book Antiqua" w:eastAsia="Calibri" w:hAnsi="Book Antiqua"/>
          <w:sz w:val="22"/>
          <w:szCs w:val="22"/>
        </w:rPr>
        <w:t xml:space="preserve"> »določajo« krivuljo donosnosti</w:t>
      </w:r>
      <w:r w:rsidR="00887E87" w:rsidRPr="00AC588C">
        <w:rPr>
          <w:rFonts w:ascii="Book Antiqua" w:eastAsia="Calibri" w:hAnsi="Book Antiqua"/>
          <w:sz w:val="22"/>
          <w:szCs w:val="22"/>
        </w:rPr>
        <w:t xml:space="preserve"> </w:t>
      </w:r>
      <w:r w:rsidRPr="00AC588C">
        <w:rPr>
          <w:rFonts w:ascii="Book Antiqua" w:eastAsia="Calibri" w:hAnsi="Book Antiqua"/>
          <w:sz w:val="22"/>
          <w:szCs w:val="22"/>
        </w:rPr>
        <w:t xml:space="preserve">Republike </w:t>
      </w:r>
      <w:r w:rsidRPr="00340622">
        <w:rPr>
          <w:rFonts w:ascii="Book Antiqua" w:eastAsia="Calibri" w:hAnsi="Book Antiqua"/>
          <w:sz w:val="22"/>
          <w:szCs w:val="22"/>
        </w:rPr>
        <w:t xml:space="preserve">Slovenije na dan </w:t>
      </w:r>
      <w:r w:rsidR="009822FC" w:rsidRPr="00340622">
        <w:rPr>
          <w:rFonts w:ascii="Book Antiqua" w:eastAsia="Calibri" w:hAnsi="Book Antiqua"/>
          <w:sz w:val="22"/>
          <w:szCs w:val="22"/>
        </w:rPr>
        <w:t>1</w:t>
      </w:r>
      <w:r w:rsidR="00C60FEE">
        <w:rPr>
          <w:rFonts w:ascii="Book Antiqua" w:eastAsia="Calibri" w:hAnsi="Book Antiqua"/>
          <w:sz w:val="22"/>
          <w:szCs w:val="22"/>
        </w:rPr>
        <w:t>7</w:t>
      </w:r>
      <w:r w:rsidRPr="00340622">
        <w:rPr>
          <w:rFonts w:ascii="Book Antiqua" w:eastAsia="Calibri" w:hAnsi="Book Antiqua"/>
          <w:sz w:val="22"/>
          <w:szCs w:val="22"/>
        </w:rPr>
        <w:t xml:space="preserve">. </w:t>
      </w:r>
      <w:r w:rsidR="00A12899">
        <w:rPr>
          <w:rFonts w:ascii="Book Antiqua" w:eastAsia="Calibri" w:hAnsi="Book Antiqua"/>
          <w:sz w:val="22"/>
          <w:szCs w:val="22"/>
        </w:rPr>
        <w:t>november</w:t>
      </w:r>
      <w:r w:rsidRPr="00340622">
        <w:rPr>
          <w:rFonts w:ascii="Book Antiqua" w:eastAsia="Calibri" w:hAnsi="Book Antiqua"/>
          <w:sz w:val="22"/>
          <w:szCs w:val="22"/>
        </w:rPr>
        <w:t xml:space="preserve"> 202</w:t>
      </w:r>
      <w:r w:rsidR="00923ADE" w:rsidRPr="00340622">
        <w:rPr>
          <w:rFonts w:ascii="Book Antiqua" w:eastAsia="Calibri" w:hAnsi="Book Antiqua"/>
          <w:sz w:val="22"/>
          <w:szCs w:val="22"/>
        </w:rPr>
        <w:t>5</w:t>
      </w:r>
      <w:r w:rsidR="00982F8B" w:rsidRPr="00340622">
        <w:rPr>
          <w:rFonts w:ascii="Book Antiqua" w:eastAsia="Calibri" w:hAnsi="Book Antiqua"/>
          <w:sz w:val="22"/>
          <w:szCs w:val="22"/>
        </w:rPr>
        <w:t xml:space="preserve"> (</w:t>
      </w:r>
      <w:r w:rsidR="00982F8B" w:rsidRPr="00340622">
        <w:rPr>
          <w:rFonts w:ascii="Book Antiqua" w:eastAsia="Calibri" w:hAnsi="Book Antiqua"/>
          <w:sz w:val="22"/>
          <w:szCs w:val="22"/>
        </w:rPr>
        <w:fldChar w:fldCharType="begin"/>
      </w:r>
      <w:r w:rsidR="00982F8B" w:rsidRPr="00340622">
        <w:rPr>
          <w:rFonts w:ascii="Book Antiqua" w:eastAsia="Calibri" w:hAnsi="Book Antiqua"/>
          <w:sz w:val="22"/>
          <w:szCs w:val="22"/>
        </w:rPr>
        <w:instrText xml:space="preserve"> REF _Ref207363694 \h </w:instrText>
      </w:r>
      <w:r w:rsidR="00340622" w:rsidRPr="00340622">
        <w:rPr>
          <w:rFonts w:ascii="Book Antiqua" w:eastAsia="Calibri" w:hAnsi="Book Antiqua"/>
          <w:sz w:val="22"/>
          <w:szCs w:val="22"/>
        </w:rPr>
        <w:instrText xml:space="preserve"> \* MERGEFORMAT </w:instrText>
      </w:r>
      <w:r w:rsidR="00982F8B" w:rsidRPr="00340622">
        <w:rPr>
          <w:rFonts w:ascii="Book Antiqua" w:eastAsia="Calibri" w:hAnsi="Book Antiqua"/>
          <w:sz w:val="22"/>
          <w:szCs w:val="22"/>
        </w:rPr>
      </w:r>
      <w:r w:rsidR="00982F8B" w:rsidRPr="00340622">
        <w:rPr>
          <w:rFonts w:ascii="Book Antiqua" w:eastAsia="Calibri" w:hAnsi="Book Antiqua"/>
          <w:sz w:val="22"/>
          <w:szCs w:val="22"/>
        </w:rPr>
        <w:fldChar w:fldCharType="separate"/>
      </w:r>
      <w:r w:rsidR="002A2D42" w:rsidRPr="002A2D42">
        <w:rPr>
          <w:rFonts w:ascii="Book Antiqua" w:hAnsi="Book Antiqua"/>
          <w:sz w:val="22"/>
          <w:szCs w:val="22"/>
        </w:rPr>
        <w:t xml:space="preserve">Slika </w:t>
      </w:r>
      <w:r w:rsidR="002A2D42" w:rsidRPr="002A2D42">
        <w:rPr>
          <w:rFonts w:ascii="Book Antiqua" w:hAnsi="Book Antiqua"/>
          <w:noProof/>
          <w:sz w:val="22"/>
          <w:szCs w:val="22"/>
        </w:rPr>
        <w:t>14</w:t>
      </w:r>
      <w:r w:rsidR="00982F8B" w:rsidRPr="00340622">
        <w:rPr>
          <w:rFonts w:ascii="Book Antiqua" w:eastAsia="Calibri" w:hAnsi="Book Antiqua"/>
          <w:sz w:val="22"/>
          <w:szCs w:val="22"/>
        </w:rPr>
        <w:fldChar w:fldCharType="end"/>
      </w:r>
      <w:r w:rsidR="00982F8B" w:rsidRPr="00340622">
        <w:rPr>
          <w:rFonts w:ascii="Book Antiqua" w:eastAsia="Calibri" w:hAnsi="Book Antiqua"/>
          <w:sz w:val="22"/>
          <w:szCs w:val="22"/>
        </w:rPr>
        <w:t>)</w:t>
      </w:r>
      <w:r w:rsidRPr="00340622">
        <w:rPr>
          <w:rFonts w:ascii="Book Antiqua" w:eastAsia="Calibri" w:hAnsi="Book Antiqua"/>
          <w:sz w:val="22"/>
          <w:szCs w:val="22"/>
        </w:rPr>
        <w:t>,</w:t>
      </w:r>
      <w:r w:rsidRPr="00AC588C">
        <w:rPr>
          <w:rFonts w:ascii="Book Antiqua" w:eastAsia="Calibri" w:hAnsi="Book Antiqua"/>
          <w:sz w:val="22"/>
          <w:szCs w:val="22"/>
        </w:rPr>
        <w:t xml:space="preserve"> </w:t>
      </w:r>
      <w:r w:rsidRPr="00887E87">
        <w:rPr>
          <w:rFonts w:ascii="Book Antiqua" w:eastAsia="Calibri" w:hAnsi="Book Antiqua"/>
          <w:sz w:val="22"/>
          <w:szCs w:val="22"/>
        </w:rPr>
        <w:t>ki jo v funkcijski obliki zapišemo:</w:t>
      </w:r>
    </w:p>
    <w:p w14:paraId="30CAAE14" w14:textId="77777777" w:rsidR="00C70519" w:rsidRPr="005B468F" w:rsidRDefault="00C70519" w:rsidP="00C70519">
      <w:pPr>
        <w:jc w:val="both"/>
        <w:rPr>
          <w:rFonts w:ascii="Book Antiqua" w:eastAsia="Calibri" w:hAnsi="Book Antiqua"/>
          <w:sz w:val="22"/>
          <w:szCs w:val="22"/>
        </w:rPr>
      </w:pPr>
    </w:p>
    <w:p w14:paraId="6A850690" w14:textId="77777777" w:rsidR="00C70519" w:rsidRPr="005B468F" w:rsidRDefault="00C70519" w:rsidP="00C70519">
      <w:pPr>
        <w:rPr>
          <w:rFonts w:eastAsiaTheme="minorEastAsia"/>
        </w:rPr>
      </w:pPr>
    </w:p>
    <w:p w14:paraId="0C599F3A" w14:textId="2344CD2C" w:rsidR="00C70519" w:rsidRPr="005B468F" w:rsidRDefault="00C70519" w:rsidP="00C70519">
      <w:pPr>
        <w:rPr>
          <w:rFonts w:eastAsiaTheme="minorEastAsia"/>
          <w:sz w:val="18"/>
          <w:szCs w:val="18"/>
        </w:rPr>
      </w:pPr>
      <m:oMathPara>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r>
            <w:rPr>
              <w:rFonts w:ascii="Cambria Math" w:eastAsiaTheme="minorEastAsia" w:hAnsi="Cambria Math"/>
              <w:sz w:val="18"/>
              <w:szCs w:val="18"/>
            </w:rPr>
            <m:t>0,0370+(-0,0164)+</m:t>
          </m:r>
          <m:d>
            <m:dPr>
              <m:begChr m:val="["/>
              <m:endChr m:val="]"/>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1-</m:t>
                  </m:r>
                  <m:sSup>
                    <m:sSupPr>
                      <m:ctrlPr>
                        <w:rPr>
                          <w:rFonts w:ascii="Cambria Math" w:eastAsiaTheme="minorEastAsia" w:hAnsi="Cambria Math"/>
                          <w:i/>
                          <w:sz w:val="18"/>
                          <w:szCs w:val="18"/>
                        </w:rPr>
                      </m:ctrlPr>
                    </m:sSupPr>
                    <m:e>
                      <m:r>
                        <w:rPr>
                          <w:rFonts w:ascii="Cambria Math" w:eastAsiaTheme="minorEastAsia" w:hAnsi="Cambria Math"/>
                          <w:sz w:val="18"/>
                          <w:szCs w:val="18"/>
                        </w:rPr>
                        <m:t>e</m:t>
                      </m:r>
                    </m:e>
                    <m:sup>
                      <m:d>
                        <m:dPr>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5,0103</m:t>
                              </m:r>
                            </m:den>
                          </m:f>
                        </m:e>
                      </m:d>
                    </m:sup>
                  </m:sSup>
                </m:num>
                <m:den>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5,0103</m:t>
                      </m:r>
                    </m:den>
                  </m:f>
                </m:den>
              </m:f>
            </m:e>
          </m:d>
          <m:r>
            <w:rPr>
              <w:rFonts w:ascii="Cambria Math" w:eastAsiaTheme="minorEastAsia" w:hAnsi="Cambria Math"/>
              <w:sz w:val="18"/>
              <w:szCs w:val="18"/>
            </w:rPr>
            <m:t>+6,7383</m:t>
          </m:r>
          <m:d>
            <m:dPr>
              <m:begChr m:val="["/>
              <m:endChr m:val="]"/>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1-</m:t>
                  </m:r>
                  <m:sSup>
                    <m:sSupPr>
                      <m:ctrlPr>
                        <w:rPr>
                          <w:rFonts w:ascii="Cambria Math" w:eastAsiaTheme="minorEastAsia" w:hAnsi="Cambria Math"/>
                          <w:i/>
                          <w:sz w:val="18"/>
                          <w:szCs w:val="18"/>
                        </w:rPr>
                      </m:ctrlPr>
                    </m:sSupPr>
                    <m:e>
                      <m:r>
                        <w:rPr>
                          <w:rFonts w:ascii="Cambria Math" w:eastAsiaTheme="minorEastAsia" w:hAnsi="Cambria Math"/>
                          <w:sz w:val="18"/>
                          <w:szCs w:val="18"/>
                        </w:rPr>
                        <m:t>e</m:t>
                      </m:r>
                    </m:e>
                    <m:sup>
                      <m:d>
                        <m:dPr>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5,0103</m:t>
                              </m:r>
                            </m:den>
                          </m:f>
                        </m:e>
                      </m:d>
                    </m:sup>
                  </m:sSup>
                </m:num>
                <m:den>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5,0103</m:t>
                      </m:r>
                    </m:den>
                  </m:f>
                </m:den>
              </m:f>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e</m:t>
                  </m:r>
                </m:e>
                <m:sup>
                  <m:d>
                    <m:dPr>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5,0103</m:t>
                          </m:r>
                        </m:den>
                      </m:f>
                    </m:e>
                  </m:d>
                </m:sup>
              </m:sSup>
            </m:e>
          </m:d>
        </m:oMath>
      </m:oMathPara>
    </w:p>
    <w:p w14:paraId="653E3089" w14:textId="77777777" w:rsidR="00C70519" w:rsidRPr="005B468F" w:rsidRDefault="00C70519" w:rsidP="00C70519">
      <w:pPr>
        <w:rPr>
          <w:rFonts w:eastAsiaTheme="minorEastAsia"/>
          <w:sz w:val="18"/>
          <w:szCs w:val="18"/>
        </w:rPr>
      </w:pPr>
    </w:p>
    <w:p w14:paraId="1DD8E804" w14:textId="1D54A5E8" w:rsidR="00C70519" w:rsidRPr="005B468F" w:rsidRDefault="00C70519" w:rsidP="00C70519">
      <w:pPr>
        <w:rPr>
          <w:rFonts w:eastAsiaTheme="minorEastAsia"/>
          <w:sz w:val="18"/>
          <w:szCs w:val="18"/>
        </w:rPr>
      </w:pPr>
      <m:oMathPara>
        <m:oMath>
          <m:r>
            <w:rPr>
              <w:rFonts w:ascii="Cambria Math" w:eastAsiaTheme="minorEastAsia" w:hAnsi="Cambria Math"/>
              <w:sz w:val="18"/>
              <w:szCs w:val="18"/>
            </w:rPr>
            <m:t>+(-6,7383)</m:t>
          </m:r>
          <m:d>
            <m:dPr>
              <m:begChr m:val="["/>
              <m:endChr m:val="]"/>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1-</m:t>
                  </m:r>
                  <m:sSup>
                    <m:sSupPr>
                      <m:ctrlPr>
                        <w:rPr>
                          <w:rFonts w:ascii="Cambria Math" w:eastAsiaTheme="minorEastAsia" w:hAnsi="Cambria Math"/>
                          <w:i/>
                          <w:sz w:val="18"/>
                          <w:szCs w:val="18"/>
                        </w:rPr>
                      </m:ctrlPr>
                    </m:sSupPr>
                    <m:e>
                      <m:r>
                        <w:rPr>
                          <w:rFonts w:ascii="Cambria Math" w:eastAsiaTheme="minorEastAsia" w:hAnsi="Cambria Math"/>
                          <w:sz w:val="18"/>
                          <w:szCs w:val="18"/>
                        </w:rPr>
                        <m:t>e</m:t>
                      </m:r>
                    </m:e>
                    <m:sup>
                      <m:d>
                        <m:dPr>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4,9893</m:t>
                              </m:r>
                            </m:den>
                          </m:f>
                        </m:e>
                      </m:d>
                    </m:sup>
                  </m:sSup>
                </m:num>
                <m:den>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4,9893</m:t>
                      </m:r>
                    </m:den>
                  </m:f>
                </m:den>
              </m:f>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e</m:t>
                  </m:r>
                </m:e>
                <m:sup>
                  <m:d>
                    <m:dPr>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4,9893</m:t>
                          </m:r>
                        </m:den>
                      </m:f>
                    </m:e>
                  </m:d>
                </m:sup>
              </m:sSup>
            </m:e>
          </m:d>
        </m:oMath>
      </m:oMathPara>
    </w:p>
    <w:p w14:paraId="1A49DD1C" w14:textId="77777777" w:rsidR="009822FC" w:rsidRPr="005B468F" w:rsidRDefault="009822FC" w:rsidP="00C70519">
      <w:pPr>
        <w:rPr>
          <w:rFonts w:eastAsiaTheme="minorEastAsia"/>
          <w:sz w:val="18"/>
          <w:szCs w:val="18"/>
        </w:rPr>
      </w:pPr>
    </w:p>
    <w:p w14:paraId="3CE0E046" w14:textId="77777777" w:rsidR="00C70519" w:rsidRPr="005B468F" w:rsidRDefault="00C70519" w:rsidP="00C70519">
      <w:pPr>
        <w:pStyle w:val="Napis"/>
        <w:rPr>
          <w:b w:val="0"/>
        </w:rPr>
      </w:pPr>
    </w:p>
    <w:p w14:paraId="1A08BE64" w14:textId="7D518E10" w:rsidR="00C70519" w:rsidRPr="005B468F" w:rsidRDefault="00C70519" w:rsidP="00C70519">
      <w:pPr>
        <w:jc w:val="both"/>
        <w:rPr>
          <w:rFonts w:ascii="Book Antiqua" w:eastAsia="Calibri" w:hAnsi="Book Antiqua"/>
          <w:sz w:val="22"/>
          <w:szCs w:val="22"/>
        </w:rPr>
      </w:pPr>
      <w:bookmarkStart w:id="131" w:name="_Ref207363694"/>
      <w:bookmarkStart w:id="132" w:name="_Toc216166460"/>
      <w:r w:rsidRPr="00923ADE">
        <w:rPr>
          <w:rFonts w:ascii="Book Antiqua" w:hAnsi="Book Antiqua"/>
          <w:b/>
          <w:sz w:val="22"/>
          <w:szCs w:val="22"/>
        </w:rPr>
        <w:t xml:space="preserve">Slika </w:t>
      </w:r>
      <w:r w:rsidR="000A390A">
        <w:rPr>
          <w:rFonts w:ascii="Book Antiqua" w:hAnsi="Book Antiqua"/>
          <w:b/>
          <w:sz w:val="22"/>
          <w:szCs w:val="22"/>
        </w:rPr>
        <w:fldChar w:fldCharType="begin"/>
      </w:r>
      <w:r w:rsidR="000A390A">
        <w:rPr>
          <w:rFonts w:ascii="Book Antiqua" w:hAnsi="Book Antiqua"/>
          <w:b/>
          <w:sz w:val="22"/>
          <w:szCs w:val="22"/>
        </w:rPr>
        <w:instrText xml:space="preserve"> SEQ Slika \* ARABIC </w:instrText>
      </w:r>
      <w:r w:rsidR="000A390A">
        <w:rPr>
          <w:rFonts w:ascii="Book Antiqua" w:hAnsi="Book Antiqua"/>
          <w:b/>
          <w:sz w:val="22"/>
          <w:szCs w:val="22"/>
        </w:rPr>
        <w:fldChar w:fldCharType="separate"/>
      </w:r>
      <w:r w:rsidR="002A2D42">
        <w:rPr>
          <w:rFonts w:ascii="Book Antiqua" w:hAnsi="Book Antiqua"/>
          <w:b/>
          <w:noProof/>
          <w:sz w:val="22"/>
          <w:szCs w:val="22"/>
        </w:rPr>
        <w:t>14</w:t>
      </w:r>
      <w:r w:rsidR="000A390A">
        <w:rPr>
          <w:rFonts w:ascii="Book Antiqua" w:hAnsi="Book Antiqua"/>
          <w:b/>
          <w:sz w:val="22"/>
          <w:szCs w:val="22"/>
        </w:rPr>
        <w:fldChar w:fldCharType="end"/>
      </w:r>
      <w:bookmarkEnd w:id="131"/>
      <w:r w:rsidRPr="00923ADE">
        <w:rPr>
          <w:rFonts w:ascii="Book Antiqua" w:hAnsi="Book Antiqua"/>
          <w:b/>
          <w:sz w:val="22"/>
          <w:szCs w:val="22"/>
        </w:rPr>
        <w:t xml:space="preserve">: </w:t>
      </w:r>
      <w:r w:rsidRPr="00923ADE">
        <w:rPr>
          <w:rFonts w:ascii="Book Antiqua" w:hAnsi="Book Antiqua"/>
          <w:sz w:val="22"/>
          <w:szCs w:val="22"/>
        </w:rPr>
        <w:t xml:space="preserve">Evrska krivulja donosnosti Republike Slovenije na dan </w:t>
      </w:r>
      <w:r w:rsidR="00C60FEE">
        <w:rPr>
          <w:rFonts w:ascii="Book Antiqua" w:hAnsi="Book Antiqua"/>
          <w:sz w:val="22"/>
          <w:szCs w:val="22"/>
        </w:rPr>
        <w:t>17</w:t>
      </w:r>
      <w:r w:rsidRPr="00923ADE">
        <w:rPr>
          <w:rFonts w:ascii="Book Antiqua" w:hAnsi="Book Antiqua"/>
          <w:sz w:val="22"/>
          <w:szCs w:val="22"/>
        </w:rPr>
        <w:t>.</w:t>
      </w:r>
      <w:r w:rsidR="00A12899">
        <w:rPr>
          <w:rFonts w:ascii="Book Antiqua" w:hAnsi="Book Antiqua"/>
          <w:sz w:val="22"/>
          <w:szCs w:val="22"/>
        </w:rPr>
        <w:t xml:space="preserve"> november </w:t>
      </w:r>
      <w:r w:rsidRPr="00923ADE">
        <w:rPr>
          <w:rFonts w:ascii="Book Antiqua" w:hAnsi="Book Antiqua"/>
          <w:sz w:val="22"/>
          <w:szCs w:val="22"/>
        </w:rPr>
        <w:t>202</w:t>
      </w:r>
      <w:r w:rsidR="00923ADE">
        <w:rPr>
          <w:rFonts w:ascii="Book Antiqua" w:hAnsi="Book Antiqua"/>
          <w:sz w:val="22"/>
          <w:szCs w:val="22"/>
        </w:rPr>
        <w:t>5</w:t>
      </w:r>
      <w:bookmarkEnd w:id="132"/>
    </w:p>
    <w:p w14:paraId="3796AEAA" w14:textId="77777777" w:rsidR="00C70519" w:rsidRPr="005B468F" w:rsidRDefault="00C70519" w:rsidP="00311042">
      <w:pPr>
        <w:jc w:val="center"/>
      </w:pPr>
      <w:r w:rsidRPr="009F0060">
        <w:rPr>
          <w:noProof/>
          <w:lang w:eastAsia="sl-SI"/>
        </w:rPr>
        <w:drawing>
          <wp:inline distT="0" distB="0" distL="0" distR="0" wp14:anchorId="5BFE9D15" wp14:editId="6196CD5E">
            <wp:extent cx="6318914" cy="3108960"/>
            <wp:effectExtent l="0" t="0" r="5715" b="0"/>
            <wp:docPr id="116460607"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B77B36" w14:textId="15AD9D70" w:rsidR="00C70519" w:rsidRPr="005B468F" w:rsidRDefault="00C70519" w:rsidP="00C70519">
      <w:pPr>
        <w:rPr>
          <w:i/>
          <w:szCs w:val="20"/>
        </w:rPr>
      </w:pPr>
      <w:r w:rsidRPr="00A81EE3">
        <w:rPr>
          <w:rFonts w:ascii="Book Antiqua" w:eastAsia="Calibri" w:hAnsi="Book Antiqua"/>
          <w:sz w:val="18"/>
          <w:szCs w:val="18"/>
        </w:rPr>
        <w:t>Vir:</w:t>
      </w:r>
      <w:r w:rsidRPr="00EF33EC">
        <w:rPr>
          <w:i/>
          <w:szCs w:val="20"/>
        </w:rPr>
        <w:t xml:space="preserve"> </w:t>
      </w:r>
      <w:r w:rsidR="0002688A" w:rsidRPr="00EF33EC">
        <w:rPr>
          <w:rFonts w:ascii="Book Antiqua" w:eastAsia="Calibri" w:hAnsi="Book Antiqua"/>
          <w:sz w:val="18"/>
          <w:szCs w:val="18"/>
        </w:rPr>
        <w:t>Ministrstvo za finance</w:t>
      </w:r>
      <w:r w:rsidR="00A12899">
        <w:rPr>
          <w:rFonts w:ascii="Book Antiqua" w:eastAsia="Calibri" w:hAnsi="Book Antiqua"/>
          <w:sz w:val="18"/>
          <w:szCs w:val="18"/>
        </w:rPr>
        <w:t xml:space="preserve"> Republike Slovenije</w:t>
      </w:r>
      <w:r w:rsidR="0002688A" w:rsidRPr="00EF33EC">
        <w:rPr>
          <w:rFonts w:ascii="Book Antiqua" w:eastAsia="Calibri" w:hAnsi="Book Antiqua"/>
          <w:sz w:val="18"/>
          <w:szCs w:val="18"/>
        </w:rPr>
        <w:t xml:space="preserve">, </w:t>
      </w:r>
      <w:r w:rsidR="00C60FEE">
        <w:rPr>
          <w:rFonts w:ascii="Book Antiqua" w:eastAsia="Calibri" w:hAnsi="Book Antiqua"/>
          <w:sz w:val="18"/>
          <w:szCs w:val="18"/>
        </w:rPr>
        <w:t>17</w:t>
      </w:r>
      <w:r w:rsidR="00EF33EC">
        <w:rPr>
          <w:rFonts w:ascii="Book Antiqua" w:eastAsia="Calibri" w:hAnsi="Book Antiqua"/>
          <w:sz w:val="18"/>
          <w:szCs w:val="18"/>
        </w:rPr>
        <w:t xml:space="preserve">. </w:t>
      </w:r>
      <w:r w:rsidR="009822FC">
        <w:rPr>
          <w:rFonts w:ascii="Book Antiqua" w:eastAsia="Calibri" w:hAnsi="Book Antiqua"/>
          <w:sz w:val="18"/>
          <w:szCs w:val="18"/>
        </w:rPr>
        <w:t>1</w:t>
      </w:r>
      <w:r w:rsidR="00C60FEE">
        <w:rPr>
          <w:rFonts w:ascii="Book Antiqua" w:eastAsia="Calibri" w:hAnsi="Book Antiqua"/>
          <w:sz w:val="18"/>
          <w:szCs w:val="18"/>
        </w:rPr>
        <w:t>1</w:t>
      </w:r>
      <w:r w:rsidR="00EF33EC">
        <w:rPr>
          <w:rFonts w:ascii="Book Antiqua" w:eastAsia="Calibri" w:hAnsi="Book Antiqua"/>
          <w:sz w:val="18"/>
          <w:szCs w:val="18"/>
        </w:rPr>
        <w:t>. 2025</w:t>
      </w:r>
    </w:p>
    <w:p w14:paraId="692F72F2" w14:textId="77777777" w:rsidR="002B333E" w:rsidRDefault="002B333E" w:rsidP="001E2A26">
      <w:pPr>
        <w:spacing w:line="276" w:lineRule="auto"/>
        <w:contextualSpacing/>
        <w:jc w:val="both"/>
        <w:rPr>
          <w:rFonts w:ascii="Book Antiqua" w:eastAsia="Calibri" w:hAnsi="Book Antiqua"/>
          <w:sz w:val="22"/>
          <w:szCs w:val="22"/>
        </w:rPr>
      </w:pPr>
    </w:p>
    <w:p w14:paraId="392D8856" w14:textId="77777777" w:rsidR="00E224F2" w:rsidRDefault="00E224F2" w:rsidP="001E2A26">
      <w:pPr>
        <w:spacing w:line="276" w:lineRule="auto"/>
        <w:contextualSpacing/>
        <w:jc w:val="both"/>
        <w:rPr>
          <w:rFonts w:ascii="Book Antiqua" w:eastAsia="Calibri" w:hAnsi="Book Antiqua"/>
          <w:sz w:val="22"/>
          <w:szCs w:val="22"/>
        </w:rPr>
      </w:pPr>
    </w:p>
    <w:p w14:paraId="4103D844" w14:textId="77777777" w:rsidR="00E224F2" w:rsidRDefault="00E224F2" w:rsidP="001E2A26">
      <w:pPr>
        <w:spacing w:line="276" w:lineRule="auto"/>
        <w:contextualSpacing/>
        <w:jc w:val="both"/>
        <w:rPr>
          <w:rFonts w:ascii="Book Antiqua" w:eastAsia="Calibri" w:hAnsi="Book Antiqua"/>
          <w:sz w:val="22"/>
          <w:szCs w:val="22"/>
        </w:rPr>
      </w:pPr>
    </w:p>
    <w:p w14:paraId="1C496B54" w14:textId="77777777" w:rsidR="00E224F2" w:rsidRDefault="00E224F2" w:rsidP="001E2A26">
      <w:pPr>
        <w:spacing w:line="276" w:lineRule="auto"/>
        <w:contextualSpacing/>
        <w:jc w:val="both"/>
        <w:rPr>
          <w:rFonts w:ascii="Book Antiqua" w:eastAsia="Calibri" w:hAnsi="Book Antiqua"/>
          <w:sz w:val="22"/>
          <w:szCs w:val="22"/>
        </w:rPr>
      </w:pPr>
    </w:p>
    <w:p w14:paraId="3481C6CE" w14:textId="77777777" w:rsidR="00E224F2" w:rsidRDefault="00E224F2" w:rsidP="001E2A26">
      <w:pPr>
        <w:spacing w:line="276" w:lineRule="auto"/>
        <w:contextualSpacing/>
        <w:jc w:val="both"/>
        <w:rPr>
          <w:rFonts w:ascii="Book Antiqua" w:eastAsia="Calibri" w:hAnsi="Book Antiqua"/>
          <w:sz w:val="22"/>
          <w:szCs w:val="22"/>
        </w:rPr>
      </w:pPr>
    </w:p>
    <w:p w14:paraId="0BE5678C" w14:textId="77777777" w:rsidR="00E224F2" w:rsidRDefault="00E224F2" w:rsidP="001E2A26">
      <w:pPr>
        <w:spacing w:line="276" w:lineRule="auto"/>
        <w:contextualSpacing/>
        <w:jc w:val="both"/>
        <w:rPr>
          <w:rFonts w:ascii="Book Antiqua" w:eastAsia="Calibri" w:hAnsi="Book Antiqua"/>
          <w:sz w:val="22"/>
          <w:szCs w:val="22"/>
        </w:rPr>
      </w:pPr>
    </w:p>
    <w:p w14:paraId="27ECF043" w14:textId="77777777" w:rsidR="00E224F2" w:rsidRDefault="00E224F2" w:rsidP="001E2A26">
      <w:pPr>
        <w:spacing w:line="276" w:lineRule="auto"/>
        <w:contextualSpacing/>
        <w:jc w:val="both"/>
        <w:rPr>
          <w:rFonts w:ascii="Book Antiqua" w:eastAsia="Calibri" w:hAnsi="Book Antiqua"/>
          <w:sz w:val="22"/>
          <w:szCs w:val="22"/>
        </w:rPr>
      </w:pPr>
    </w:p>
    <w:p w14:paraId="2C166554" w14:textId="77777777" w:rsidR="00E224F2" w:rsidRDefault="00E224F2" w:rsidP="001E2A26">
      <w:pPr>
        <w:spacing w:line="276" w:lineRule="auto"/>
        <w:contextualSpacing/>
        <w:jc w:val="both"/>
        <w:rPr>
          <w:rFonts w:ascii="Book Antiqua" w:eastAsia="Calibri" w:hAnsi="Book Antiqua"/>
          <w:sz w:val="22"/>
          <w:szCs w:val="22"/>
        </w:rPr>
      </w:pPr>
    </w:p>
    <w:p w14:paraId="4D9CE001" w14:textId="77777777" w:rsidR="00E224F2" w:rsidRDefault="00E224F2" w:rsidP="001E2A26">
      <w:pPr>
        <w:spacing w:line="276" w:lineRule="auto"/>
        <w:contextualSpacing/>
        <w:jc w:val="both"/>
        <w:rPr>
          <w:rFonts w:ascii="Book Antiqua" w:eastAsia="Calibri" w:hAnsi="Book Antiqua"/>
          <w:sz w:val="22"/>
          <w:szCs w:val="22"/>
        </w:rPr>
      </w:pPr>
    </w:p>
    <w:p w14:paraId="335BC470" w14:textId="77777777" w:rsidR="00E224F2" w:rsidRDefault="00E224F2" w:rsidP="001E2A26">
      <w:pPr>
        <w:spacing w:line="276" w:lineRule="auto"/>
        <w:contextualSpacing/>
        <w:jc w:val="both"/>
        <w:rPr>
          <w:rFonts w:ascii="Book Antiqua" w:eastAsia="Calibri" w:hAnsi="Book Antiqua"/>
          <w:sz w:val="22"/>
          <w:szCs w:val="22"/>
        </w:rPr>
      </w:pPr>
    </w:p>
    <w:p w14:paraId="5A7D6B72" w14:textId="77777777" w:rsidR="00E224F2" w:rsidRDefault="00E224F2" w:rsidP="001E2A26">
      <w:pPr>
        <w:spacing w:line="276" w:lineRule="auto"/>
        <w:contextualSpacing/>
        <w:jc w:val="both"/>
        <w:rPr>
          <w:rFonts w:ascii="Book Antiqua" w:eastAsia="Calibri" w:hAnsi="Book Antiqua"/>
          <w:sz w:val="22"/>
          <w:szCs w:val="22"/>
        </w:rPr>
      </w:pPr>
    </w:p>
    <w:p w14:paraId="6CEAB6FF" w14:textId="77777777" w:rsidR="00E224F2" w:rsidRPr="005B468F" w:rsidRDefault="00E224F2" w:rsidP="001E2A26">
      <w:pPr>
        <w:spacing w:line="276" w:lineRule="auto"/>
        <w:contextualSpacing/>
        <w:jc w:val="both"/>
        <w:rPr>
          <w:rFonts w:ascii="Book Antiqua" w:eastAsia="Calibri" w:hAnsi="Book Antiqua"/>
          <w:sz w:val="22"/>
          <w:szCs w:val="22"/>
        </w:rPr>
      </w:pPr>
    </w:p>
    <w:p w14:paraId="578FEEF9" w14:textId="22EA6DE7" w:rsidR="00EA0D88" w:rsidRPr="005B468F" w:rsidRDefault="00EA0D88" w:rsidP="00826490">
      <w:pPr>
        <w:pStyle w:val="Naslov2"/>
        <w:keepNext w:val="0"/>
        <w:numPr>
          <w:ilvl w:val="1"/>
          <w:numId w:val="13"/>
        </w:numPr>
        <w:spacing w:before="200" w:after="0" w:line="276" w:lineRule="auto"/>
        <w:ind w:left="576" w:hanging="576"/>
        <w:rPr>
          <w:rFonts w:ascii="Book Antiqua" w:hAnsi="Book Antiqua"/>
          <w:i w:val="0"/>
          <w:iCs w:val="0"/>
          <w:sz w:val="24"/>
          <w:szCs w:val="24"/>
        </w:rPr>
      </w:pPr>
      <w:bookmarkStart w:id="133" w:name="_Toc207804531"/>
      <w:bookmarkStart w:id="134" w:name="_Toc216166710"/>
      <w:r w:rsidRPr="00A07E2B">
        <w:rPr>
          <w:rFonts w:ascii="Book Antiqua" w:hAnsi="Book Antiqua"/>
          <w:i w:val="0"/>
          <w:iCs w:val="0"/>
          <w:sz w:val="24"/>
          <w:szCs w:val="24"/>
        </w:rPr>
        <w:lastRenderedPageBreak/>
        <w:t>Stanje aktualnih in terminskih</w:t>
      </w:r>
      <w:r w:rsidRPr="005B468F">
        <w:rPr>
          <w:rFonts w:ascii="Book Antiqua" w:hAnsi="Book Antiqua"/>
          <w:i w:val="0"/>
          <w:iCs w:val="0"/>
          <w:sz w:val="24"/>
          <w:szCs w:val="24"/>
        </w:rPr>
        <w:t xml:space="preserve"> evrskih obrestnih mer</w:t>
      </w:r>
      <w:bookmarkEnd w:id="133"/>
      <w:bookmarkEnd w:id="134"/>
    </w:p>
    <w:p w14:paraId="47CFB640" w14:textId="77777777" w:rsidR="00EA0D88" w:rsidRPr="005B468F" w:rsidRDefault="00EA0D88" w:rsidP="00EA0D88">
      <w:pPr>
        <w:spacing w:line="276" w:lineRule="auto"/>
        <w:jc w:val="both"/>
        <w:rPr>
          <w:rFonts w:ascii="Book Antiqua" w:eastAsia="Calibri" w:hAnsi="Book Antiqua"/>
          <w:sz w:val="22"/>
          <w:szCs w:val="22"/>
        </w:rPr>
      </w:pPr>
    </w:p>
    <w:p w14:paraId="068F8F64" w14:textId="08CCE5D2" w:rsidR="00EA0D88" w:rsidRPr="00AC588C" w:rsidRDefault="00EA0D88" w:rsidP="00EA0D88">
      <w:pPr>
        <w:jc w:val="both"/>
        <w:rPr>
          <w:rFonts w:ascii="Book Antiqua" w:eastAsia="Calibri" w:hAnsi="Book Antiqua"/>
          <w:sz w:val="22"/>
          <w:szCs w:val="22"/>
        </w:rPr>
      </w:pPr>
      <w:r w:rsidRPr="00AC588C">
        <w:rPr>
          <w:rFonts w:ascii="Book Antiqua" w:eastAsia="Calibri" w:hAnsi="Book Antiqua"/>
          <w:sz w:val="22"/>
          <w:szCs w:val="22"/>
        </w:rPr>
        <w:t>Republika Slovenija je v o</w:t>
      </w:r>
      <w:r w:rsidR="00423A77">
        <w:rPr>
          <w:rFonts w:ascii="Book Antiqua" w:eastAsia="Calibri" w:hAnsi="Book Antiqua"/>
          <w:sz w:val="22"/>
          <w:szCs w:val="22"/>
        </w:rPr>
        <w:t>bdobj</w:t>
      </w:r>
      <w:r w:rsidRPr="00AC588C">
        <w:rPr>
          <w:rFonts w:ascii="Book Antiqua" w:eastAsia="Calibri" w:hAnsi="Book Antiqua"/>
          <w:sz w:val="22"/>
          <w:szCs w:val="22"/>
        </w:rPr>
        <w:t>u nizkih obrestnih mer</w:t>
      </w:r>
      <w:r w:rsidR="00E224F2">
        <w:rPr>
          <w:rFonts w:ascii="Book Antiqua" w:eastAsia="Calibri" w:hAnsi="Book Antiqua"/>
          <w:sz w:val="22"/>
          <w:szCs w:val="22"/>
        </w:rPr>
        <w:t xml:space="preserve"> 2016</w:t>
      </w:r>
      <w:r w:rsidR="00423A77">
        <w:rPr>
          <w:rFonts w:ascii="Book Antiqua" w:eastAsia="Calibri" w:hAnsi="Book Antiqua"/>
          <w:sz w:val="22"/>
          <w:szCs w:val="22"/>
        </w:rPr>
        <w:t>–</w:t>
      </w:r>
      <w:r w:rsidR="00E224F2">
        <w:rPr>
          <w:rFonts w:ascii="Book Antiqua" w:eastAsia="Calibri" w:hAnsi="Book Antiqua"/>
          <w:sz w:val="22"/>
          <w:szCs w:val="22"/>
        </w:rPr>
        <w:t>2021</w:t>
      </w:r>
      <w:r w:rsidRPr="00AC588C">
        <w:rPr>
          <w:rFonts w:ascii="Book Antiqua" w:eastAsia="Calibri" w:hAnsi="Book Antiqua"/>
          <w:sz w:val="22"/>
          <w:szCs w:val="22"/>
        </w:rPr>
        <w:t xml:space="preserve"> vzpostavila </w:t>
      </w:r>
      <w:r w:rsidR="00E224F2">
        <w:rPr>
          <w:rFonts w:ascii="Book Antiqua" w:eastAsia="Calibri" w:hAnsi="Book Antiqua"/>
          <w:sz w:val="22"/>
          <w:szCs w:val="22"/>
        </w:rPr>
        <w:t xml:space="preserve">evrsko </w:t>
      </w:r>
      <w:r w:rsidRPr="00AC588C">
        <w:rPr>
          <w:rFonts w:ascii="Book Antiqua" w:eastAsia="Calibri" w:hAnsi="Book Antiqua"/>
          <w:sz w:val="22"/>
          <w:szCs w:val="22"/>
        </w:rPr>
        <w:t xml:space="preserve">krivuljo donosnosti do ročnosti 60 let. </w:t>
      </w:r>
      <w:r w:rsidR="00224F62">
        <w:rPr>
          <w:rFonts w:ascii="Book Antiqua" w:eastAsia="Calibri" w:hAnsi="Book Antiqua"/>
          <w:sz w:val="22"/>
          <w:szCs w:val="22"/>
        </w:rPr>
        <w:t>Pregled na</w:t>
      </w:r>
      <w:r w:rsidR="00423A77">
        <w:rPr>
          <w:rFonts w:ascii="Book Antiqua" w:eastAsia="Calibri" w:hAnsi="Book Antiqua"/>
          <w:sz w:val="22"/>
          <w:szCs w:val="22"/>
        </w:rPr>
        <w:t>d</w:t>
      </w:r>
      <w:r w:rsidR="00224F62">
        <w:rPr>
          <w:rFonts w:ascii="Book Antiqua" w:eastAsia="Calibri" w:hAnsi="Book Antiqua"/>
          <w:sz w:val="22"/>
          <w:szCs w:val="22"/>
        </w:rPr>
        <w:t xml:space="preserve"> terminskimi obrestnimi merami je pomemben z vidika doseganja nenegativne </w:t>
      </w:r>
      <w:r w:rsidR="00224F62" w:rsidRPr="00423A77">
        <w:rPr>
          <w:rFonts w:ascii="Book Antiqua" w:eastAsia="Calibri" w:hAnsi="Book Antiqua"/>
          <w:sz w:val="22"/>
          <w:szCs w:val="22"/>
        </w:rPr>
        <w:t>neto sedanje</w:t>
      </w:r>
      <w:r w:rsidR="00224F62">
        <w:rPr>
          <w:rFonts w:ascii="Book Antiqua" w:eastAsia="Calibri" w:hAnsi="Book Antiqua"/>
          <w:sz w:val="22"/>
          <w:szCs w:val="22"/>
        </w:rPr>
        <w:t xml:space="preserve"> vrednosti</w:t>
      </w:r>
      <w:r w:rsidR="00D316C1">
        <w:rPr>
          <w:rFonts w:ascii="Book Antiqua" w:eastAsia="Calibri" w:hAnsi="Book Antiqua"/>
          <w:sz w:val="22"/>
          <w:szCs w:val="22"/>
        </w:rPr>
        <w:t xml:space="preserve"> transakcij</w:t>
      </w:r>
      <w:r w:rsidR="00224F62">
        <w:rPr>
          <w:rFonts w:ascii="Book Antiqua" w:eastAsia="Calibri" w:hAnsi="Book Antiqua"/>
          <w:sz w:val="22"/>
          <w:szCs w:val="22"/>
        </w:rPr>
        <w:t xml:space="preserve"> upravljanja dolg</w:t>
      </w:r>
      <w:r w:rsidR="00423A77">
        <w:rPr>
          <w:rFonts w:ascii="Book Antiqua" w:eastAsia="Calibri" w:hAnsi="Book Antiqua"/>
          <w:sz w:val="22"/>
          <w:szCs w:val="22"/>
        </w:rPr>
        <w:t>a</w:t>
      </w:r>
      <w:r w:rsidR="00224F62">
        <w:rPr>
          <w:rFonts w:ascii="Book Antiqua" w:eastAsia="Calibri" w:hAnsi="Book Antiqua"/>
          <w:sz w:val="22"/>
          <w:szCs w:val="22"/>
        </w:rPr>
        <w:t xml:space="preserve"> državnega proračuna. V </w:t>
      </w:r>
      <w:r w:rsidR="00423A77">
        <w:rPr>
          <w:rFonts w:ascii="Book Antiqua" w:eastAsia="Calibri" w:hAnsi="Book Antiqua"/>
          <w:sz w:val="22"/>
          <w:szCs w:val="22"/>
        </w:rPr>
        <w:t>priho</w:t>
      </w:r>
      <w:r w:rsidR="00224F62">
        <w:rPr>
          <w:rFonts w:ascii="Book Antiqua" w:eastAsia="Calibri" w:hAnsi="Book Antiqua"/>
          <w:sz w:val="22"/>
          <w:szCs w:val="22"/>
        </w:rPr>
        <w:t xml:space="preserve">dnjih treh letih zapade </w:t>
      </w:r>
      <w:r w:rsidR="00311042" w:rsidRPr="00423A77">
        <w:rPr>
          <w:rFonts w:ascii="Book Antiqua" w:eastAsia="Calibri" w:hAnsi="Book Antiqua"/>
          <w:sz w:val="22"/>
          <w:szCs w:val="22"/>
        </w:rPr>
        <w:t>23</w:t>
      </w:r>
      <w:r w:rsidR="00224F62" w:rsidRPr="00423A77">
        <w:rPr>
          <w:rFonts w:ascii="Book Antiqua" w:eastAsia="Calibri" w:hAnsi="Book Antiqua"/>
          <w:sz w:val="22"/>
          <w:szCs w:val="22"/>
        </w:rPr>
        <w:t xml:space="preserve"> </w:t>
      </w:r>
      <w:r w:rsidR="000D5299">
        <w:rPr>
          <w:rFonts w:ascii="Book Antiqua" w:eastAsia="Calibri" w:hAnsi="Book Antiqua"/>
          <w:sz w:val="22"/>
          <w:szCs w:val="22"/>
        </w:rPr>
        <w:t>odstotkov</w:t>
      </w:r>
      <w:r w:rsidR="00224F62">
        <w:rPr>
          <w:rFonts w:ascii="Book Antiqua" w:eastAsia="Calibri" w:hAnsi="Book Antiqua"/>
          <w:sz w:val="22"/>
          <w:szCs w:val="22"/>
        </w:rPr>
        <w:t xml:space="preserve"> dolga državnega proračuna </w:t>
      </w:r>
      <w:r w:rsidR="00224F62" w:rsidRPr="00423A77">
        <w:rPr>
          <w:rFonts w:ascii="Book Antiqua" w:eastAsia="Calibri" w:hAnsi="Book Antiqua"/>
          <w:sz w:val="22"/>
          <w:szCs w:val="22"/>
        </w:rPr>
        <w:t xml:space="preserve">in to tveganje refinanciranja se </w:t>
      </w:r>
      <w:r w:rsidR="00423A77">
        <w:rPr>
          <w:rFonts w:ascii="Book Antiqua" w:eastAsia="Calibri" w:hAnsi="Book Antiqua"/>
          <w:sz w:val="22"/>
          <w:szCs w:val="22"/>
        </w:rPr>
        <w:t>namerava</w:t>
      </w:r>
      <w:r w:rsidR="00224F62" w:rsidRPr="00423A77">
        <w:rPr>
          <w:rFonts w:ascii="Book Antiqua" w:eastAsia="Calibri" w:hAnsi="Book Antiqua"/>
          <w:sz w:val="22"/>
          <w:szCs w:val="22"/>
        </w:rPr>
        <w:t xml:space="preserve"> v</w:t>
      </w:r>
      <w:r w:rsidR="00224F62">
        <w:rPr>
          <w:rFonts w:ascii="Book Antiqua" w:eastAsia="Calibri" w:hAnsi="Book Antiqua"/>
          <w:sz w:val="22"/>
          <w:szCs w:val="22"/>
        </w:rPr>
        <w:t xml:space="preserve"> strateškem obdobju 2026</w:t>
      </w:r>
      <w:r w:rsidR="00423A77">
        <w:rPr>
          <w:rFonts w:ascii="Book Antiqua" w:eastAsia="Calibri" w:hAnsi="Book Antiqua"/>
          <w:sz w:val="22"/>
          <w:szCs w:val="22"/>
        </w:rPr>
        <w:t>–</w:t>
      </w:r>
      <w:r w:rsidR="00224F62">
        <w:rPr>
          <w:rFonts w:ascii="Book Antiqua" w:eastAsia="Calibri" w:hAnsi="Book Antiqua"/>
          <w:sz w:val="22"/>
          <w:szCs w:val="22"/>
        </w:rPr>
        <w:t xml:space="preserve">2028 </w:t>
      </w:r>
      <w:r w:rsidR="00826490">
        <w:rPr>
          <w:rFonts w:ascii="Book Antiqua" w:eastAsia="Calibri" w:hAnsi="Book Antiqua"/>
          <w:sz w:val="22"/>
          <w:szCs w:val="22"/>
        </w:rPr>
        <w:t xml:space="preserve">upravljati </w:t>
      </w:r>
      <w:r w:rsidR="00224F62">
        <w:rPr>
          <w:rFonts w:ascii="Book Antiqua" w:eastAsia="Calibri" w:hAnsi="Book Antiqua"/>
          <w:sz w:val="22"/>
          <w:szCs w:val="22"/>
        </w:rPr>
        <w:t xml:space="preserve">tudi </w:t>
      </w:r>
      <w:r w:rsidR="00423A77">
        <w:rPr>
          <w:rFonts w:ascii="Book Antiqua" w:eastAsia="Calibri" w:hAnsi="Book Antiqua"/>
          <w:sz w:val="22"/>
          <w:szCs w:val="22"/>
        </w:rPr>
        <w:t xml:space="preserve">s </w:t>
      </w:r>
      <w:r w:rsidR="00224F62">
        <w:rPr>
          <w:rFonts w:ascii="Book Antiqua" w:eastAsia="Calibri" w:hAnsi="Book Antiqua"/>
          <w:sz w:val="22"/>
          <w:szCs w:val="22"/>
        </w:rPr>
        <w:t>predčasn</w:t>
      </w:r>
      <w:r w:rsidR="00423A77">
        <w:rPr>
          <w:rFonts w:ascii="Book Antiqua" w:eastAsia="Calibri" w:hAnsi="Book Antiqua"/>
          <w:sz w:val="22"/>
          <w:szCs w:val="22"/>
        </w:rPr>
        <w:t>im</w:t>
      </w:r>
      <w:r w:rsidR="00224F62">
        <w:rPr>
          <w:rFonts w:ascii="Book Antiqua" w:eastAsia="Calibri" w:hAnsi="Book Antiqua"/>
          <w:sz w:val="22"/>
          <w:szCs w:val="22"/>
        </w:rPr>
        <w:t xml:space="preserve"> refinanciranj</w:t>
      </w:r>
      <w:r w:rsidR="00423A77">
        <w:rPr>
          <w:rFonts w:ascii="Book Antiqua" w:eastAsia="Calibri" w:hAnsi="Book Antiqua"/>
          <w:sz w:val="22"/>
          <w:szCs w:val="22"/>
        </w:rPr>
        <w:t>em</w:t>
      </w:r>
      <w:r w:rsidR="00224F62">
        <w:rPr>
          <w:rFonts w:ascii="Book Antiqua" w:eastAsia="Calibri" w:hAnsi="Book Antiqua"/>
          <w:sz w:val="22"/>
          <w:szCs w:val="22"/>
        </w:rPr>
        <w:t xml:space="preserve"> dolga, tj.</w:t>
      </w:r>
      <w:r w:rsidR="00297BD1">
        <w:rPr>
          <w:rFonts w:ascii="Book Antiqua" w:eastAsia="Calibri" w:hAnsi="Book Antiqua"/>
          <w:sz w:val="22"/>
          <w:szCs w:val="22"/>
        </w:rPr>
        <w:t xml:space="preserve"> </w:t>
      </w:r>
      <w:r w:rsidR="00224F62">
        <w:rPr>
          <w:rFonts w:ascii="Book Antiqua" w:eastAsia="Calibri" w:hAnsi="Book Antiqua"/>
          <w:sz w:val="22"/>
          <w:szCs w:val="22"/>
        </w:rPr>
        <w:t>transakcij</w:t>
      </w:r>
      <w:r w:rsidR="00D316C1">
        <w:rPr>
          <w:rFonts w:ascii="Book Antiqua" w:eastAsia="Calibri" w:hAnsi="Book Antiqua"/>
          <w:sz w:val="22"/>
          <w:szCs w:val="22"/>
        </w:rPr>
        <w:t>ami</w:t>
      </w:r>
      <w:r w:rsidR="00224F62">
        <w:rPr>
          <w:rFonts w:ascii="Book Antiqua" w:eastAsia="Calibri" w:hAnsi="Book Antiqua"/>
          <w:sz w:val="22"/>
          <w:szCs w:val="22"/>
        </w:rPr>
        <w:t xml:space="preserve"> upravljanja dolg</w:t>
      </w:r>
      <w:r w:rsidR="00423A77">
        <w:rPr>
          <w:rFonts w:ascii="Book Antiqua" w:eastAsia="Calibri" w:hAnsi="Book Antiqua"/>
          <w:sz w:val="22"/>
          <w:szCs w:val="22"/>
        </w:rPr>
        <w:t>a</w:t>
      </w:r>
      <w:r w:rsidR="00224F62">
        <w:rPr>
          <w:rFonts w:ascii="Book Antiqua" w:eastAsia="Calibri" w:hAnsi="Book Antiqua"/>
          <w:sz w:val="22"/>
          <w:szCs w:val="22"/>
        </w:rPr>
        <w:t xml:space="preserve"> (odkupi/zamenjave).</w:t>
      </w:r>
    </w:p>
    <w:p w14:paraId="4C7CB682" w14:textId="77777777" w:rsidR="00EA0D88" w:rsidRPr="00AC588C" w:rsidRDefault="00EA0D88" w:rsidP="00EA0D88">
      <w:pPr>
        <w:jc w:val="both"/>
        <w:rPr>
          <w:rFonts w:ascii="Book Antiqua" w:eastAsia="Calibri" w:hAnsi="Book Antiqua"/>
          <w:sz w:val="22"/>
          <w:szCs w:val="22"/>
        </w:rPr>
      </w:pPr>
    </w:p>
    <w:p w14:paraId="6EFDBEF3" w14:textId="2ADC9F97" w:rsidR="00EA0D88" w:rsidRPr="006B2707" w:rsidRDefault="00423A77" w:rsidP="00EA0D88">
      <w:pPr>
        <w:jc w:val="both"/>
        <w:rPr>
          <w:rFonts w:ascii="Book Antiqua" w:eastAsia="Calibri" w:hAnsi="Book Antiqua"/>
          <w:sz w:val="22"/>
          <w:szCs w:val="22"/>
        </w:rPr>
      </w:pPr>
      <w:r>
        <w:rPr>
          <w:rFonts w:ascii="Book Antiqua" w:eastAsia="Calibri" w:hAnsi="Book Antiqua"/>
          <w:sz w:val="22"/>
          <w:szCs w:val="22"/>
        </w:rPr>
        <w:t>Kakor prikazuje</w:t>
      </w:r>
      <w:r w:rsidRPr="006B2707">
        <w:rPr>
          <w:rFonts w:ascii="Book Antiqua" w:eastAsia="Calibri" w:hAnsi="Book Antiqua"/>
          <w:sz w:val="22"/>
          <w:szCs w:val="22"/>
        </w:rPr>
        <w:t xml:space="preserve"> </w:t>
      </w:r>
      <w:r w:rsidR="00DB7400" w:rsidRPr="009C308B">
        <w:rPr>
          <w:rFonts w:ascii="Book Antiqua" w:eastAsia="Calibri" w:hAnsi="Book Antiqua"/>
          <w:sz w:val="22"/>
          <w:szCs w:val="22"/>
        </w:rPr>
        <w:fldChar w:fldCharType="begin"/>
      </w:r>
      <w:r w:rsidR="00DB7400" w:rsidRPr="009C308B">
        <w:rPr>
          <w:rFonts w:ascii="Book Antiqua" w:eastAsia="Calibri" w:hAnsi="Book Antiqua"/>
          <w:sz w:val="22"/>
          <w:szCs w:val="22"/>
        </w:rPr>
        <w:instrText xml:space="preserve"> REF _Ref207361766 \h  \* MERGEFORMAT </w:instrText>
      </w:r>
      <w:r w:rsidR="00DB7400" w:rsidRPr="009C308B">
        <w:rPr>
          <w:rFonts w:ascii="Book Antiqua" w:eastAsia="Calibri" w:hAnsi="Book Antiqua"/>
          <w:sz w:val="22"/>
          <w:szCs w:val="22"/>
        </w:rPr>
      </w:r>
      <w:r w:rsidR="00DB7400" w:rsidRPr="009C308B">
        <w:rPr>
          <w:rFonts w:ascii="Book Antiqua" w:eastAsia="Calibri" w:hAnsi="Book Antiqua"/>
          <w:sz w:val="22"/>
          <w:szCs w:val="22"/>
        </w:rPr>
        <w:fldChar w:fldCharType="separate"/>
      </w:r>
      <w:r w:rsidR="002A2D42" w:rsidRPr="002A2D42">
        <w:rPr>
          <w:rFonts w:ascii="Book Antiqua" w:eastAsia="Calibri" w:hAnsi="Book Antiqua"/>
          <w:sz w:val="22"/>
          <w:szCs w:val="22"/>
        </w:rPr>
        <w:t>Preglednica 4</w:t>
      </w:r>
      <w:r w:rsidR="00DB7400" w:rsidRPr="009C308B">
        <w:rPr>
          <w:rFonts w:ascii="Book Antiqua" w:eastAsia="Calibri" w:hAnsi="Book Antiqua"/>
          <w:sz w:val="22"/>
          <w:szCs w:val="22"/>
        </w:rPr>
        <w:fldChar w:fldCharType="end"/>
      </w:r>
      <w:r w:rsidR="00EA0D88" w:rsidRPr="006B2707">
        <w:rPr>
          <w:rFonts w:ascii="Book Antiqua" w:eastAsia="Calibri" w:hAnsi="Book Antiqua"/>
          <w:sz w:val="22"/>
          <w:szCs w:val="22"/>
        </w:rPr>
        <w:t xml:space="preserve">, </w:t>
      </w:r>
      <w:r>
        <w:rPr>
          <w:rFonts w:ascii="Book Antiqua" w:eastAsia="Calibri" w:hAnsi="Book Antiqua"/>
          <w:sz w:val="22"/>
          <w:szCs w:val="22"/>
        </w:rPr>
        <w:t>je deset</w:t>
      </w:r>
      <w:r w:rsidR="00EA0D88" w:rsidRPr="006B2707">
        <w:rPr>
          <w:rFonts w:ascii="Book Antiqua" w:eastAsia="Calibri" w:hAnsi="Book Antiqua"/>
          <w:sz w:val="22"/>
          <w:szCs w:val="22"/>
        </w:rPr>
        <w:t>letna zahtevana donosnost za slovenske evrske obveznice 3,</w:t>
      </w:r>
      <w:r w:rsidR="00097B7A">
        <w:rPr>
          <w:rFonts w:ascii="Book Antiqua" w:eastAsia="Calibri" w:hAnsi="Book Antiqua"/>
          <w:sz w:val="22"/>
          <w:szCs w:val="22"/>
        </w:rPr>
        <w:t>1</w:t>
      </w:r>
      <w:r w:rsidR="00C52749">
        <w:rPr>
          <w:rFonts w:ascii="Book Antiqua" w:eastAsia="Calibri" w:hAnsi="Book Antiqua"/>
          <w:sz w:val="22"/>
          <w:szCs w:val="22"/>
        </w:rPr>
        <w:t>5</w:t>
      </w:r>
      <w:r w:rsidR="00EA0D88" w:rsidRPr="006B2707">
        <w:rPr>
          <w:rFonts w:ascii="Book Antiqua" w:eastAsia="Calibri" w:hAnsi="Book Antiqua"/>
          <w:sz w:val="22"/>
          <w:szCs w:val="22"/>
        </w:rPr>
        <w:t xml:space="preserve"> </w:t>
      </w:r>
      <w:r w:rsidR="000D5299">
        <w:rPr>
          <w:rFonts w:ascii="Book Antiqua" w:eastAsia="Calibri" w:hAnsi="Book Antiqua"/>
          <w:sz w:val="22"/>
          <w:szCs w:val="22"/>
        </w:rPr>
        <w:t>odstotka</w:t>
      </w:r>
      <w:r w:rsidR="00EA0D88" w:rsidRPr="006B2707">
        <w:rPr>
          <w:rFonts w:ascii="Book Antiqua" w:eastAsia="Calibri" w:hAnsi="Book Antiqua"/>
          <w:sz w:val="22"/>
          <w:szCs w:val="22"/>
        </w:rPr>
        <w:t xml:space="preserve">, pri čemer v njeni strukturi evrska srednja obrestna zamenjava </w:t>
      </w:r>
      <w:r>
        <w:rPr>
          <w:rFonts w:ascii="Book Antiqua" w:eastAsia="Calibri" w:hAnsi="Book Antiqua"/>
          <w:sz w:val="22"/>
          <w:szCs w:val="22"/>
        </w:rPr>
        <w:t>obseg</w:t>
      </w:r>
      <w:r w:rsidR="00EA0D88" w:rsidRPr="006B2707">
        <w:rPr>
          <w:rFonts w:ascii="Book Antiqua" w:eastAsia="Calibri" w:hAnsi="Book Antiqua"/>
          <w:sz w:val="22"/>
          <w:szCs w:val="22"/>
        </w:rPr>
        <w:t>a 2,</w:t>
      </w:r>
      <w:r w:rsidR="00C52749">
        <w:rPr>
          <w:rFonts w:ascii="Book Antiqua" w:eastAsia="Calibri" w:hAnsi="Book Antiqua"/>
          <w:sz w:val="22"/>
          <w:szCs w:val="22"/>
        </w:rPr>
        <w:t>75</w:t>
      </w:r>
      <w:r w:rsidR="00EA0D88" w:rsidRPr="006B2707">
        <w:rPr>
          <w:rFonts w:ascii="Book Antiqua" w:eastAsia="Calibri" w:hAnsi="Book Antiqua"/>
          <w:sz w:val="22"/>
          <w:szCs w:val="22"/>
        </w:rPr>
        <w:t xml:space="preserve"> </w:t>
      </w:r>
      <w:r w:rsidR="000D5299">
        <w:rPr>
          <w:rFonts w:ascii="Book Antiqua" w:eastAsia="Calibri" w:hAnsi="Book Antiqua"/>
          <w:sz w:val="22"/>
          <w:szCs w:val="22"/>
        </w:rPr>
        <w:t>odstotka</w:t>
      </w:r>
      <w:r w:rsidR="00EA0D88" w:rsidRPr="006B2707">
        <w:rPr>
          <w:rFonts w:ascii="Book Antiqua" w:eastAsia="Calibri" w:hAnsi="Book Antiqua"/>
          <w:sz w:val="22"/>
          <w:szCs w:val="22"/>
        </w:rPr>
        <w:t>.</w:t>
      </w:r>
    </w:p>
    <w:p w14:paraId="17935CED" w14:textId="77777777" w:rsidR="00EA0D88" w:rsidRPr="006B2707" w:rsidRDefault="00EA0D88" w:rsidP="00EA0D88">
      <w:pPr>
        <w:rPr>
          <w:rFonts w:eastAsiaTheme="minorEastAsia"/>
        </w:rPr>
      </w:pPr>
    </w:p>
    <w:p w14:paraId="0B60B243" w14:textId="66E1FA0B" w:rsidR="00EA0D88" w:rsidRPr="006B2707" w:rsidRDefault="00423A77" w:rsidP="00EA0D88">
      <w:bookmarkStart w:id="135" w:name="_Ref207361766"/>
      <w:bookmarkStart w:id="136" w:name="_Toc216166478"/>
      <w:bookmarkStart w:id="137" w:name="_Hlk130375489"/>
      <w:r>
        <w:rPr>
          <w:rFonts w:ascii="Book Antiqua" w:hAnsi="Book Antiqua"/>
          <w:b/>
          <w:bCs/>
          <w:sz w:val="22"/>
          <w:szCs w:val="22"/>
        </w:rPr>
        <w:t>Pr</w:t>
      </w:r>
      <w:r w:rsidR="005C05DF" w:rsidRPr="006B2707">
        <w:rPr>
          <w:rFonts w:ascii="Book Antiqua" w:hAnsi="Book Antiqua"/>
          <w:b/>
          <w:bCs/>
          <w:sz w:val="22"/>
          <w:szCs w:val="22"/>
        </w:rPr>
        <w:t>e</w:t>
      </w:r>
      <w:r>
        <w:rPr>
          <w:rFonts w:ascii="Book Antiqua" w:hAnsi="Book Antiqua"/>
          <w:b/>
          <w:bCs/>
          <w:sz w:val="22"/>
          <w:szCs w:val="22"/>
        </w:rPr>
        <w:t>g</w:t>
      </w:r>
      <w:r w:rsidR="005C05DF" w:rsidRPr="006B2707">
        <w:rPr>
          <w:rFonts w:ascii="Book Antiqua" w:hAnsi="Book Antiqua"/>
          <w:b/>
          <w:bCs/>
          <w:sz w:val="22"/>
          <w:szCs w:val="22"/>
        </w:rPr>
        <w:t>l</w:t>
      </w:r>
      <w:r>
        <w:rPr>
          <w:rFonts w:ascii="Book Antiqua" w:hAnsi="Book Antiqua"/>
          <w:b/>
          <w:bCs/>
          <w:sz w:val="22"/>
          <w:szCs w:val="22"/>
        </w:rPr>
        <w:t>ednic</w:t>
      </w:r>
      <w:r w:rsidR="005C05DF" w:rsidRPr="006B2707">
        <w:rPr>
          <w:rFonts w:ascii="Book Antiqua" w:hAnsi="Book Antiqua"/>
          <w:b/>
          <w:bCs/>
          <w:sz w:val="22"/>
          <w:szCs w:val="22"/>
        </w:rPr>
        <w:t xml:space="preserve">a </w:t>
      </w:r>
      <w:r w:rsidR="005C05DF" w:rsidRPr="006B2707">
        <w:rPr>
          <w:rFonts w:ascii="Book Antiqua" w:hAnsi="Book Antiqua"/>
          <w:b/>
          <w:bCs/>
          <w:sz w:val="22"/>
          <w:szCs w:val="22"/>
        </w:rPr>
        <w:fldChar w:fldCharType="begin"/>
      </w:r>
      <w:r w:rsidR="005C05DF" w:rsidRPr="006B2707">
        <w:rPr>
          <w:rFonts w:ascii="Book Antiqua" w:hAnsi="Book Antiqua"/>
          <w:b/>
          <w:bCs/>
          <w:sz w:val="22"/>
          <w:szCs w:val="22"/>
        </w:rPr>
        <w:instrText xml:space="preserve"> SEQ Tabela \* ARABIC </w:instrText>
      </w:r>
      <w:r w:rsidR="005C05DF" w:rsidRPr="006B2707">
        <w:rPr>
          <w:rFonts w:ascii="Book Antiqua" w:hAnsi="Book Antiqua"/>
          <w:b/>
          <w:bCs/>
          <w:sz w:val="22"/>
          <w:szCs w:val="22"/>
        </w:rPr>
        <w:fldChar w:fldCharType="separate"/>
      </w:r>
      <w:r w:rsidR="002A2D42">
        <w:rPr>
          <w:rFonts w:ascii="Book Antiqua" w:hAnsi="Book Antiqua"/>
          <w:b/>
          <w:bCs/>
          <w:noProof/>
          <w:sz w:val="22"/>
          <w:szCs w:val="22"/>
        </w:rPr>
        <w:t>4</w:t>
      </w:r>
      <w:r w:rsidR="005C05DF" w:rsidRPr="006B2707">
        <w:rPr>
          <w:rFonts w:ascii="Book Antiqua" w:hAnsi="Book Antiqua"/>
          <w:b/>
          <w:bCs/>
          <w:sz w:val="22"/>
          <w:szCs w:val="22"/>
        </w:rPr>
        <w:fldChar w:fldCharType="end"/>
      </w:r>
      <w:bookmarkEnd w:id="135"/>
      <w:r w:rsidR="00EA0D88" w:rsidRPr="006B2707">
        <w:rPr>
          <w:b/>
          <w:bCs/>
        </w:rPr>
        <w:t>:</w:t>
      </w:r>
      <w:r w:rsidR="00EA0D88" w:rsidRPr="006B2707">
        <w:t xml:space="preserve"> </w:t>
      </w:r>
      <w:r w:rsidR="00EA0D88" w:rsidRPr="00A81EE3">
        <w:rPr>
          <w:rFonts w:ascii="Book Antiqua" w:hAnsi="Book Antiqua"/>
          <w:sz w:val="22"/>
          <w:szCs w:val="22"/>
        </w:rPr>
        <w:t>Višina zahtevane donosnosti in srednje obrestne zamenjave</w:t>
      </w:r>
      <w:r w:rsidR="001E37E6">
        <w:rPr>
          <w:rFonts w:ascii="Book Antiqua" w:hAnsi="Book Antiqua"/>
          <w:sz w:val="22"/>
          <w:szCs w:val="22"/>
        </w:rPr>
        <w:t>*</w:t>
      </w:r>
      <w:bookmarkEnd w:id="136"/>
    </w:p>
    <w:p w14:paraId="17A376BB" w14:textId="77777777" w:rsidR="00EA0D88" w:rsidRPr="006B2707" w:rsidRDefault="00EA0D88" w:rsidP="00EA0D88"/>
    <w:tbl>
      <w:tblPr>
        <w:tblW w:w="5000" w:type="pct"/>
        <w:tblCellMar>
          <w:left w:w="70" w:type="dxa"/>
          <w:right w:w="70" w:type="dxa"/>
        </w:tblCellMar>
        <w:tblLook w:val="04A0" w:firstRow="1" w:lastRow="0" w:firstColumn="1" w:lastColumn="0" w:noHBand="0" w:noVBand="1"/>
      </w:tblPr>
      <w:tblGrid>
        <w:gridCol w:w="3083"/>
        <w:gridCol w:w="3221"/>
        <w:gridCol w:w="3884"/>
      </w:tblGrid>
      <w:tr w:rsidR="00EA0D88" w:rsidRPr="006B2707" w14:paraId="4D2891C2" w14:textId="77777777" w:rsidTr="001E37E6">
        <w:trPr>
          <w:trHeight w:val="315"/>
        </w:trPr>
        <w:tc>
          <w:tcPr>
            <w:tcW w:w="1513" w:type="pct"/>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750E94DC" w14:textId="77777777" w:rsidR="00EA0D88" w:rsidRPr="006B2707" w:rsidRDefault="00EA0D88" w:rsidP="004C729C">
            <w:pPr>
              <w:spacing w:line="240" w:lineRule="auto"/>
              <w:jc w:val="center"/>
              <w:rPr>
                <w:rFonts w:ascii="Calibri" w:hAnsi="Calibri" w:cs="Calibri"/>
                <w:b/>
                <w:bCs/>
                <w:color w:val="FFFFFF" w:themeColor="background1"/>
                <w:lang w:eastAsia="sl-SI"/>
              </w:rPr>
            </w:pPr>
            <w:r w:rsidRPr="006B2707">
              <w:rPr>
                <w:rFonts w:ascii="Calibri" w:hAnsi="Calibri" w:cs="Calibri"/>
                <w:b/>
                <w:bCs/>
                <w:color w:val="FFFFFF" w:themeColor="background1"/>
                <w:lang w:eastAsia="sl-SI"/>
              </w:rPr>
              <w:t>Ročnost</w:t>
            </w:r>
          </w:p>
        </w:tc>
        <w:tc>
          <w:tcPr>
            <w:tcW w:w="1581" w:type="pct"/>
            <w:tcBorders>
              <w:top w:val="single" w:sz="4" w:space="0" w:color="auto"/>
              <w:left w:val="nil"/>
              <w:bottom w:val="single" w:sz="4" w:space="0" w:color="auto"/>
              <w:right w:val="single" w:sz="4" w:space="0" w:color="auto"/>
            </w:tcBorders>
            <w:shd w:val="clear" w:color="auto" w:fill="1F497D" w:themeFill="text2"/>
            <w:noWrap/>
            <w:vAlign w:val="center"/>
            <w:hideMark/>
          </w:tcPr>
          <w:p w14:paraId="4B71AD37" w14:textId="77777777" w:rsidR="00EA0D88" w:rsidRPr="006B2707" w:rsidRDefault="00EA0D88" w:rsidP="004C729C">
            <w:pPr>
              <w:spacing w:line="240" w:lineRule="auto"/>
              <w:jc w:val="center"/>
              <w:rPr>
                <w:rFonts w:ascii="Calibri" w:hAnsi="Calibri" w:cs="Calibri"/>
                <w:b/>
                <w:bCs/>
                <w:color w:val="FFFFFF" w:themeColor="background1"/>
                <w:lang w:eastAsia="sl-SI"/>
              </w:rPr>
            </w:pPr>
            <w:r w:rsidRPr="006B2707">
              <w:rPr>
                <w:rFonts w:ascii="Calibri" w:hAnsi="Calibri" w:cs="Calibri"/>
                <w:b/>
                <w:bCs/>
                <w:color w:val="FFFFFF" w:themeColor="background1"/>
                <w:lang w:eastAsia="sl-SI"/>
              </w:rPr>
              <w:t>Zahtevana donosnost YTM (BID)</w:t>
            </w:r>
          </w:p>
        </w:tc>
        <w:tc>
          <w:tcPr>
            <w:tcW w:w="1906" w:type="pct"/>
            <w:tcBorders>
              <w:top w:val="single" w:sz="4" w:space="0" w:color="auto"/>
              <w:left w:val="nil"/>
              <w:bottom w:val="single" w:sz="4" w:space="0" w:color="auto"/>
              <w:right w:val="single" w:sz="4" w:space="0" w:color="auto"/>
            </w:tcBorders>
            <w:shd w:val="clear" w:color="auto" w:fill="1F497D" w:themeFill="text2"/>
            <w:noWrap/>
            <w:vAlign w:val="center"/>
            <w:hideMark/>
          </w:tcPr>
          <w:p w14:paraId="630EE308" w14:textId="77777777" w:rsidR="00EA0D88" w:rsidRPr="006B2707" w:rsidRDefault="00EA0D88" w:rsidP="004C729C">
            <w:pPr>
              <w:spacing w:line="240" w:lineRule="auto"/>
              <w:jc w:val="center"/>
              <w:rPr>
                <w:rFonts w:ascii="Calibri" w:hAnsi="Calibri" w:cs="Calibri"/>
                <w:b/>
                <w:bCs/>
                <w:color w:val="FFFFFF" w:themeColor="background1"/>
                <w:lang w:eastAsia="sl-SI"/>
              </w:rPr>
            </w:pPr>
            <w:r w:rsidRPr="006B2707">
              <w:rPr>
                <w:rFonts w:ascii="Calibri" w:hAnsi="Calibri" w:cs="Calibri"/>
                <w:b/>
                <w:bCs/>
                <w:color w:val="FFFFFF" w:themeColor="background1"/>
                <w:lang w:eastAsia="sl-SI"/>
              </w:rPr>
              <w:t>Evrska srednja obrestna zamenjava (MS)</w:t>
            </w:r>
          </w:p>
        </w:tc>
      </w:tr>
      <w:tr w:rsidR="00EA0D88" w:rsidRPr="006B2707" w14:paraId="024708A3" w14:textId="77777777" w:rsidTr="001E37E6">
        <w:trPr>
          <w:trHeight w:val="315"/>
        </w:trPr>
        <w:tc>
          <w:tcPr>
            <w:tcW w:w="1513" w:type="pct"/>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286C8FE0" w14:textId="77777777" w:rsidR="00EA0D88" w:rsidRPr="006B2707" w:rsidRDefault="00EA0D88" w:rsidP="004C729C">
            <w:pPr>
              <w:spacing w:line="240" w:lineRule="auto"/>
              <w:jc w:val="center"/>
              <w:rPr>
                <w:rFonts w:ascii="Calibri" w:hAnsi="Calibri" w:cs="Calibri"/>
                <w:color w:val="FFFFFF" w:themeColor="background1"/>
                <w:lang w:eastAsia="sl-SI"/>
              </w:rPr>
            </w:pPr>
            <w:r w:rsidRPr="006B2707">
              <w:rPr>
                <w:rFonts w:ascii="Calibri" w:hAnsi="Calibri" w:cs="Calibri"/>
                <w:color w:val="FFFFFF" w:themeColor="background1"/>
                <w:lang w:eastAsia="sl-SI"/>
              </w:rPr>
              <w:t>1</w:t>
            </w:r>
          </w:p>
        </w:tc>
        <w:tc>
          <w:tcPr>
            <w:tcW w:w="1581" w:type="pct"/>
            <w:tcBorders>
              <w:top w:val="nil"/>
              <w:left w:val="nil"/>
              <w:bottom w:val="single" w:sz="4" w:space="0" w:color="auto"/>
              <w:right w:val="single" w:sz="4" w:space="0" w:color="auto"/>
            </w:tcBorders>
            <w:noWrap/>
            <w:hideMark/>
          </w:tcPr>
          <w:p w14:paraId="67D85A64" w14:textId="7D1FFD30" w:rsidR="00EA0D88" w:rsidRPr="006B2707" w:rsidRDefault="0073636D" w:rsidP="004C729C">
            <w:pPr>
              <w:spacing w:line="240" w:lineRule="auto"/>
              <w:jc w:val="center"/>
              <w:rPr>
                <w:rFonts w:asciiTheme="minorHAnsi" w:hAnsiTheme="minorHAnsi" w:cstheme="minorHAnsi"/>
                <w:color w:val="000000"/>
                <w:lang w:eastAsia="sl-SI"/>
              </w:rPr>
            </w:pPr>
            <w:r>
              <w:rPr>
                <w:rFonts w:asciiTheme="minorHAnsi" w:hAnsiTheme="minorHAnsi" w:cstheme="minorHAnsi"/>
              </w:rPr>
              <w:t>2</w:t>
            </w:r>
            <w:r w:rsidR="00AB2969">
              <w:rPr>
                <w:rFonts w:asciiTheme="minorHAnsi" w:hAnsiTheme="minorHAnsi" w:cstheme="minorHAnsi"/>
              </w:rPr>
              <w:t>,</w:t>
            </w:r>
            <w:r>
              <w:rPr>
                <w:rFonts w:asciiTheme="minorHAnsi" w:hAnsiTheme="minorHAnsi" w:cstheme="minorHAnsi"/>
              </w:rPr>
              <w:t>0</w:t>
            </w:r>
            <w:r w:rsidR="00C52749">
              <w:rPr>
                <w:rFonts w:asciiTheme="minorHAnsi" w:hAnsiTheme="minorHAnsi" w:cstheme="minorHAnsi"/>
              </w:rPr>
              <w:t>0</w:t>
            </w:r>
            <w:r w:rsidR="00297BD1">
              <w:rPr>
                <w:rFonts w:asciiTheme="minorHAnsi" w:hAnsiTheme="minorHAnsi" w:cstheme="minorHAnsi"/>
              </w:rPr>
              <w:t xml:space="preserve"> </w:t>
            </w:r>
            <w:r w:rsidR="00EA0D88" w:rsidRPr="006B2707">
              <w:rPr>
                <w:rFonts w:asciiTheme="minorHAnsi" w:hAnsiTheme="minorHAnsi" w:cstheme="minorHAnsi"/>
              </w:rPr>
              <w:t>%</w:t>
            </w:r>
          </w:p>
        </w:tc>
        <w:tc>
          <w:tcPr>
            <w:tcW w:w="1906" w:type="pct"/>
            <w:tcBorders>
              <w:top w:val="nil"/>
              <w:left w:val="nil"/>
              <w:bottom w:val="single" w:sz="4" w:space="0" w:color="auto"/>
              <w:right w:val="single" w:sz="4" w:space="0" w:color="auto"/>
            </w:tcBorders>
            <w:noWrap/>
            <w:hideMark/>
          </w:tcPr>
          <w:p w14:paraId="72109C3F" w14:textId="191B8291" w:rsidR="00EA0D88" w:rsidRPr="006B2707" w:rsidRDefault="00AB2969" w:rsidP="004C729C">
            <w:pPr>
              <w:spacing w:line="240" w:lineRule="auto"/>
              <w:jc w:val="center"/>
              <w:rPr>
                <w:rFonts w:asciiTheme="minorHAnsi" w:hAnsiTheme="minorHAnsi" w:cstheme="minorHAnsi"/>
                <w:color w:val="000000"/>
                <w:lang w:eastAsia="sl-SI"/>
              </w:rPr>
            </w:pPr>
            <w:r>
              <w:rPr>
                <w:rFonts w:asciiTheme="minorHAnsi" w:hAnsiTheme="minorHAnsi" w:cstheme="minorHAnsi"/>
              </w:rPr>
              <w:t>2,</w:t>
            </w:r>
            <w:r w:rsidR="00297BD1">
              <w:rPr>
                <w:rFonts w:asciiTheme="minorHAnsi" w:hAnsiTheme="minorHAnsi" w:cstheme="minorHAnsi"/>
              </w:rPr>
              <w:t>1</w:t>
            </w:r>
            <w:r w:rsidR="00C52749">
              <w:rPr>
                <w:rFonts w:asciiTheme="minorHAnsi" w:hAnsiTheme="minorHAnsi" w:cstheme="minorHAnsi"/>
              </w:rPr>
              <w:t>6</w:t>
            </w:r>
            <w:r w:rsidR="00297BD1">
              <w:rPr>
                <w:rFonts w:asciiTheme="minorHAnsi" w:hAnsiTheme="minorHAnsi" w:cstheme="minorHAnsi"/>
              </w:rPr>
              <w:t xml:space="preserve"> </w:t>
            </w:r>
            <w:r w:rsidR="00EA0D88" w:rsidRPr="006B2707">
              <w:rPr>
                <w:rFonts w:asciiTheme="minorHAnsi" w:hAnsiTheme="minorHAnsi" w:cstheme="minorHAnsi"/>
              </w:rPr>
              <w:t>%</w:t>
            </w:r>
          </w:p>
        </w:tc>
      </w:tr>
      <w:tr w:rsidR="00EA0D88" w:rsidRPr="006B2707" w14:paraId="67FF9C4F" w14:textId="77777777" w:rsidTr="001E37E6">
        <w:trPr>
          <w:trHeight w:val="315"/>
        </w:trPr>
        <w:tc>
          <w:tcPr>
            <w:tcW w:w="1513" w:type="pct"/>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7A23107B" w14:textId="77777777" w:rsidR="00EA0D88" w:rsidRPr="006B2707" w:rsidRDefault="00EA0D88" w:rsidP="004C729C">
            <w:pPr>
              <w:spacing w:line="240" w:lineRule="auto"/>
              <w:jc w:val="center"/>
              <w:rPr>
                <w:rFonts w:ascii="Calibri" w:hAnsi="Calibri" w:cs="Calibri"/>
                <w:color w:val="FFFFFF" w:themeColor="background1"/>
                <w:lang w:eastAsia="sl-SI"/>
              </w:rPr>
            </w:pPr>
            <w:r w:rsidRPr="006B2707">
              <w:rPr>
                <w:rFonts w:ascii="Calibri" w:hAnsi="Calibri" w:cs="Calibri"/>
                <w:color w:val="FFFFFF" w:themeColor="background1"/>
                <w:lang w:eastAsia="sl-SI"/>
              </w:rPr>
              <w:t>3</w:t>
            </w:r>
          </w:p>
        </w:tc>
        <w:tc>
          <w:tcPr>
            <w:tcW w:w="1581" w:type="pct"/>
            <w:tcBorders>
              <w:top w:val="nil"/>
              <w:left w:val="nil"/>
              <w:bottom w:val="single" w:sz="4" w:space="0" w:color="auto"/>
              <w:right w:val="single" w:sz="4" w:space="0" w:color="auto"/>
            </w:tcBorders>
            <w:noWrap/>
            <w:hideMark/>
          </w:tcPr>
          <w:p w14:paraId="2E3C3287" w14:textId="5811E601" w:rsidR="00EA0D88" w:rsidRPr="006B2707" w:rsidRDefault="00EA0D88" w:rsidP="004C729C">
            <w:pPr>
              <w:spacing w:line="240" w:lineRule="auto"/>
              <w:jc w:val="center"/>
              <w:rPr>
                <w:rFonts w:asciiTheme="minorHAnsi" w:hAnsiTheme="minorHAnsi" w:cstheme="minorHAnsi"/>
                <w:color w:val="000000"/>
                <w:lang w:eastAsia="sl-SI"/>
              </w:rPr>
            </w:pPr>
            <w:r w:rsidRPr="006B2707">
              <w:rPr>
                <w:rFonts w:asciiTheme="minorHAnsi" w:hAnsiTheme="minorHAnsi" w:cstheme="minorHAnsi"/>
              </w:rPr>
              <w:t>2,</w:t>
            </w:r>
            <w:r w:rsidR="00C52749">
              <w:rPr>
                <w:rFonts w:asciiTheme="minorHAnsi" w:hAnsiTheme="minorHAnsi" w:cstheme="minorHAnsi"/>
              </w:rPr>
              <w:t>13</w:t>
            </w:r>
            <w:r w:rsidR="00297BD1">
              <w:rPr>
                <w:rFonts w:asciiTheme="minorHAnsi" w:hAnsiTheme="minorHAnsi" w:cstheme="minorHAnsi"/>
              </w:rPr>
              <w:t xml:space="preserve"> </w:t>
            </w:r>
            <w:r w:rsidRPr="006B2707">
              <w:rPr>
                <w:rFonts w:asciiTheme="minorHAnsi" w:hAnsiTheme="minorHAnsi" w:cstheme="minorHAnsi"/>
              </w:rPr>
              <w:t>%</w:t>
            </w:r>
          </w:p>
        </w:tc>
        <w:tc>
          <w:tcPr>
            <w:tcW w:w="1906" w:type="pct"/>
            <w:tcBorders>
              <w:top w:val="nil"/>
              <w:left w:val="nil"/>
              <w:bottom w:val="single" w:sz="4" w:space="0" w:color="auto"/>
              <w:right w:val="single" w:sz="4" w:space="0" w:color="auto"/>
            </w:tcBorders>
            <w:noWrap/>
            <w:hideMark/>
          </w:tcPr>
          <w:p w14:paraId="566B288D" w14:textId="6CED3032" w:rsidR="00EA0D88" w:rsidRPr="006B2707" w:rsidRDefault="00AB2969" w:rsidP="004C729C">
            <w:pPr>
              <w:spacing w:line="240" w:lineRule="auto"/>
              <w:jc w:val="center"/>
              <w:rPr>
                <w:rFonts w:asciiTheme="minorHAnsi" w:hAnsiTheme="minorHAnsi" w:cstheme="minorHAnsi"/>
                <w:color w:val="000000"/>
                <w:lang w:eastAsia="sl-SI"/>
              </w:rPr>
            </w:pPr>
            <w:r>
              <w:rPr>
                <w:rFonts w:asciiTheme="minorHAnsi" w:hAnsiTheme="minorHAnsi" w:cstheme="minorHAnsi"/>
              </w:rPr>
              <w:t>2</w:t>
            </w:r>
            <w:r w:rsidR="00EA0D88" w:rsidRPr="006B2707">
              <w:rPr>
                <w:rFonts w:asciiTheme="minorHAnsi" w:hAnsiTheme="minorHAnsi" w:cstheme="minorHAnsi"/>
              </w:rPr>
              <w:t>,</w:t>
            </w:r>
            <w:r w:rsidR="00C52749">
              <w:rPr>
                <w:rFonts w:asciiTheme="minorHAnsi" w:hAnsiTheme="minorHAnsi" w:cstheme="minorHAnsi"/>
              </w:rPr>
              <w:t>27</w:t>
            </w:r>
            <w:r w:rsidR="00297BD1">
              <w:rPr>
                <w:rFonts w:asciiTheme="minorHAnsi" w:hAnsiTheme="minorHAnsi" w:cstheme="minorHAnsi"/>
              </w:rPr>
              <w:t xml:space="preserve"> </w:t>
            </w:r>
            <w:r w:rsidR="00EA0D88" w:rsidRPr="006B2707">
              <w:rPr>
                <w:rFonts w:asciiTheme="minorHAnsi" w:hAnsiTheme="minorHAnsi" w:cstheme="minorHAnsi"/>
              </w:rPr>
              <w:t>%</w:t>
            </w:r>
          </w:p>
        </w:tc>
      </w:tr>
      <w:tr w:rsidR="00EA0D88" w:rsidRPr="006B2707" w14:paraId="7965421C" w14:textId="77777777" w:rsidTr="001E37E6">
        <w:trPr>
          <w:trHeight w:val="315"/>
        </w:trPr>
        <w:tc>
          <w:tcPr>
            <w:tcW w:w="1513" w:type="pct"/>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541C82E7" w14:textId="77777777" w:rsidR="00EA0D88" w:rsidRPr="006B2707" w:rsidRDefault="00EA0D88" w:rsidP="004C729C">
            <w:pPr>
              <w:spacing w:line="240" w:lineRule="auto"/>
              <w:jc w:val="center"/>
              <w:rPr>
                <w:rFonts w:ascii="Calibri" w:hAnsi="Calibri" w:cs="Calibri"/>
                <w:color w:val="FFFFFF" w:themeColor="background1"/>
                <w:lang w:eastAsia="sl-SI"/>
              </w:rPr>
            </w:pPr>
            <w:r w:rsidRPr="006B2707">
              <w:rPr>
                <w:rFonts w:ascii="Calibri" w:hAnsi="Calibri" w:cs="Calibri"/>
                <w:color w:val="FFFFFF" w:themeColor="background1"/>
                <w:lang w:eastAsia="sl-SI"/>
              </w:rPr>
              <w:t>5</w:t>
            </w:r>
          </w:p>
        </w:tc>
        <w:tc>
          <w:tcPr>
            <w:tcW w:w="1581" w:type="pct"/>
            <w:tcBorders>
              <w:top w:val="nil"/>
              <w:left w:val="nil"/>
              <w:bottom w:val="single" w:sz="4" w:space="0" w:color="auto"/>
              <w:right w:val="single" w:sz="4" w:space="0" w:color="auto"/>
            </w:tcBorders>
            <w:noWrap/>
            <w:hideMark/>
          </w:tcPr>
          <w:p w14:paraId="64D6A996" w14:textId="53B791EA" w:rsidR="00EA0D88" w:rsidRPr="006B2707" w:rsidRDefault="00EA0D88" w:rsidP="004C729C">
            <w:pPr>
              <w:spacing w:line="240" w:lineRule="auto"/>
              <w:jc w:val="center"/>
              <w:rPr>
                <w:rFonts w:asciiTheme="minorHAnsi" w:hAnsiTheme="minorHAnsi" w:cstheme="minorHAnsi"/>
                <w:color w:val="000000"/>
                <w:lang w:eastAsia="sl-SI"/>
              </w:rPr>
            </w:pPr>
            <w:r w:rsidRPr="006B2707">
              <w:rPr>
                <w:rFonts w:asciiTheme="minorHAnsi" w:hAnsiTheme="minorHAnsi" w:cstheme="minorHAnsi"/>
              </w:rPr>
              <w:t>2,</w:t>
            </w:r>
            <w:r w:rsidR="00297BD1">
              <w:rPr>
                <w:rFonts w:asciiTheme="minorHAnsi" w:hAnsiTheme="minorHAnsi" w:cstheme="minorHAnsi"/>
              </w:rPr>
              <w:t>4</w:t>
            </w:r>
            <w:r w:rsidR="00C52749">
              <w:rPr>
                <w:rFonts w:asciiTheme="minorHAnsi" w:hAnsiTheme="minorHAnsi" w:cstheme="minorHAnsi"/>
              </w:rPr>
              <w:t>2</w:t>
            </w:r>
            <w:r w:rsidR="00297BD1">
              <w:rPr>
                <w:rFonts w:asciiTheme="minorHAnsi" w:hAnsiTheme="minorHAnsi" w:cstheme="minorHAnsi"/>
              </w:rPr>
              <w:t xml:space="preserve"> </w:t>
            </w:r>
            <w:r w:rsidRPr="006B2707">
              <w:rPr>
                <w:rFonts w:asciiTheme="minorHAnsi" w:hAnsiTheme="minorHAnsi" w:cstheme="minorHAnsi"/>
              </w:rPr>
              <w:t>%</w:t>
            </w:r>
          </w:p>
        </w:tc>
        <w:tc>
          <w:tcPr>
            <w:tcW w:w="1906" w:type="pct"/>
            <w:tcBorders>
              <w:top w:val="nil"/>
              <w:left w:val="nil"/>
              <w:bottom w:val="single" w:sz="4" w:space="0" w:color="auto"/>
              <w:right w:val="single" w:sz="4" w:space="0" w:color="auto"/>
            </w:tcBorders>
            <w:noWrap/>
            <w:hideMark/>
          </w:tcPr>
          <w:p w14:paraId="1A34DF3F" w14:textId="0ED7E41D" w:rsidR="00EA0D88" w:rsidRPr="006B2707" w:rsidRDefault="00EA0D88" w:rsidP="004C729C">
            <w:pPr>
              <w:spacing w:line="240" w:lineRule="auto"/>
              <w:jc w:val="center"/>
              <w:rPr>
                <w:rFonts w:asciiTheme="minorHAnsi" w:hAnsiTheme="minorHAnsi" w:cstheme="minorHAnsi"/>
                <w:color w:val="000000"/>
                <w:lang w:eastAsia="sl-SI"/>
              </w:rPr>
            </w:pPr>
            <w:r w:rsidRPr="006B2707">
              <w:rPr>
                <w:rFonts w:asciiTheme="minorHAnsi" w:hAnsiTheme="minorHAnsi" w:cstheme="minorHAnsi"/>
              </w:rPr>
              <w:t>2,</w:t>
            </w:r>
            <w:r w:rsidR="00C52749">
              <w:rPr>
                <w:rFonts w:asciiTheme="minorHAnsi" w:hAnsiTheme="minorHAnsi" w:cstheme="minorHAnsi"/>
              </w:rPr>
              <w:t>42</w:t>
            </w:r>
            <w:r w:rsidR="00297BD1">
              <w:rPr>
                <w:rFonts w:asciiTheme="minorHAnsi" w:hAnsiTheme="minorHAnsi" w:cstheme="minorHAnsi"/>
              </w:rPr>
              <w:t xml:space="preserve"> </w:t>
            </w:r>
            <w:r w:rsidRPr="006B2707">
              <w:rPr>
                <w:rFonts w:asciiTheme="minorHAnsi" w:hAnsiTheme="minorHAnsi" w:cstheme="minorHAnsi"/>
              </w:rPr>
              <w:t>%</w:t>
            </w:r>
          </w:p>
        </w:tc>
      </w:tr>
      <w:tr w:rsidR="00EA0D88" w:rsidRPr="006B2707" w14:paraId="6D729D3E" w14:textId="77777777" w:rsidTr="001E37E6">
        <w:trPr>
          <w:trHeight w:val="315"/>
        </w:trPr>
        <w:tc>
          <w:tcPr>
            <w:tcW w:w="1513" w:type="pct"/>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3CA61E4A" w14:textId="77777777" w:rsidR="00EA0D88" w:rsidRPr="006B2707" w:rsidRDefault="00EA0D88" w:rsidP="004C729C">
            <w:pPr>
              <w:spacing w:line="240" w:lineRule="auto"/>
              <w:jc w:val="center"/>
              <w:rPr>
                <w:rFonts w:ascii="Calibri" w:hAnsi="Calibri" w:cs="Calibri"/>
                <w:color w:val="FFFFFF" w:themeColor="background1"/>
                <w:lang w:eastAsia="sl-SI"/>
              </w:rPr>
            </w:pPr>
            <w:r w:rsidRPr="006B2707">
              <w:rPr>
                <w:rFonts w:ascii="Calibri" w:hAnsi="Calibri" w:cs="Calibri"/>
                <w:color w:val="FFFFFF" w:themeColor="background1"/>
                <w:lang w:eastAsia="sl-SI"/>
              </w:rPr>
              <w:t>10</w:t>
            </w:r>
          </w:p>
        </w:tc>
        <w:tc>
          <w:tcPr>
            <w:tcW w:w="1581" w:type="pct"/>
            <w:tcBorders>
              <w:top w:val="nil"/>
              <w:left w:val="nil"/>
              <w:bottom w:val="single" w:sz="4" w:space="0" w:color="auto"/>
              <w:right w:val="single" w:sz="4" w:space="0" w:color="auto"/>
            </w:tcBorders>
            <w:noWrap/>
            <w:hideMark/>
          </w:tcPr>
          <w:p w14:paraId="4BE4C8EF" w14:textId="12BC0F91" w:rsidR="00EA0D88" w:rsidRPr="006B2707" w:rsidRDefault="00EA0D88" w:rsidP="004C729C">
            <w:pPr>
              <w:spacing w:line="240" w:lineRule="auto"/>
              <w:jc w:val="center"/>
              <w:rPr>
                <w:rFonts w:asciiTheme="minorHAnsi" w:hAnsiTheme="minorHAnsi" w:cstheme="minorHAnsi"/>
                <w:color w:val="000000"/>
                <w:lang w:eastAsia="sl-SI"/>
              </w:rPr>
            </w:pPr>
            <w:r w:rsidRPr="006B2707">
              <w:rPr>
                <w:rFonts w:asciiTheme="minorHAnsi" w:hAnsiTheme="minorHAnsi" w:cstheme="minorHAnsi"/>
              </w:rPr>
              <w:t>3,</w:t>
            </w:r>
            <w:r w:rsidR="00097B7A">
              <w:rPr>
                <w:rFonts w:asciiTheme="minorHAnsi" w:hAnsiTheme="minorHAnsi" w:cstheme="minorHAnsi"/>
              </w:rPr>
              <w:t>1</w:t>
            </w:r>
            <w:r w:rsidR="00C52749">
              <w:rPr>
                <w:rFonts w:asciiTheme="minorHAnsi" w:hAnsiTheme="minorHAnsi" w:cstheme="minorHAnsi"/>
              </w:rPr>
              <w:t>5</w:t>
            </w:r>
            <w:r w:rsidR="00297BD1">
              <w:rPr>
                <w:rFonts w:asciiTheme="minorHAnsi" w:hAnsiTheme="minorHAnsi" w:cstheme="minorHAnsi"/>
              </w:rPr>
              <w:t xml:space="preserve"> </w:t>
            </w:r>
            <w:r w:rsidRPr="006B2707">
              <w:rPr>
                <w:rFonts w:asciiTheme="minorHAnsi" w:hAnsiTheme="minorHAnsi" w:cstheme="minorHAnsi"/>
              </w:rPr>
              <w:t>%</w:t>
            </w:r>
          </w:p>
        </w:tc>
        <w:tc>
          <w:tcPr>
            <w:tcW w:w="1906" w:type="pct"/>
            <w:tcBorders>
              <w:top w:val="nil"/>
              <w:left w:val="nil"/>
              <w:bottom w:val="single" w:sz="4" w:space="0" w:color="auto"/>
              <w:right w:val="single" w:sz="4" w:space="0" w:color="auto"/>
            </w:tcBorders>
            <w:noWrap/>
            <w:hideMark/>
          </w:tcPr>
          <w:p w14:paraId="22FD60AD" w14:textId="71901488" w:rsidR="00EA0D88" w:rsidRPr="006B2707" w:rsidRDefault="00AB2969" w:rsidP="004C729C">
            <w:pPr>
              <w:spacing w:line="240" w:lineRule="auto"/>
              <w:jc w:val="center"/>
              <w:rPr>
                <w:rFonts w:asciiTheme="minorHAnsi" w:hAnsiTheme="minorHAnsi" w:cstheme="minorHAnsi"/>
                <w:color w:val="000000"/>
                <w:lang w:eastAsia="sl-SI"/>
              </w:rPr>
            </w:pPr>
            <w:r>
              <w:rPr>
                <w:rFonts w:asciiTheme="minorHAnsi" w:hAnsiTheme="minorHAnsi" w:cstheme="minorHAnsi"/>
              </w:rPr>
              <w:t>2</w:t>
            </w:r>
            <w:r w:rsidR="00EA0D88" w:rsidRPr="006B2707">
              <w:rPr>
                <w:rFonts w:asciiTheme="minorHAnsi" w:hAnsiTheme="minorHAnsi" w:cstheme="minorHAnsi"/>
              </w:rPr>
              <w:t>,</w:t>
            </w:r>
            <w:r w:rsidR="00C52749">
              <w:rPr>
                <w:rFonts w:asciiTheme="minorHAnsi" w:hAnsiTheme="minorHAnsi" w:cstheme="minorHAnsi"/>
              </w:rPr>
              <w:t>75</w:t>
            </w:r>
            <w:r w:rsidR="00297BD1">
              <w:rPr>
                <w:rFonts w:asciiTheme="minorHAnsi" w:hAnsiTheme="minorHAnsi" w:cstheme="minorHAnsi"/>
              </w:rPr>
              <w:t xml:space="preserve"> </w:t>
            </w:r>
            <w:r w:rsidR="00EA0D88" w:rsidRPr="006B2707">
              <w:rPr>
                <w:rFonts w:asciiTheme="minorHAnsi" w:hAnsiTheme="minorHAnsi" w:cstheme="minorHAnsi"/>
              </w:rPr>
              <w:t>%</w:t>
            </w:r>
          </w:p>
        </w:tc>
      </w:tr>
      <w:tr w:rsidR="00EA0D88" w:rsidRPr="006B2707" w14:paraId="06D5340C" w14:textId="77777777" w:rsidTr="001E37E6">
        <w:trPr>
          <w:trHeight w:val="315"/>
        </w:trPr>
        <w:tc>
          <w:tcPr>
            <w:tcW w:w="1513" w:type="pct"/>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61074FE7" w14:textId="77777777" w:rsidR="00EA0D88" w:rsidRPr="006B2707" w:rsidRDefault="00EA0D88" w:rsidP="004C729C">
            <w:pPr>
              <w:spacing w:line="240" w:lineRule="auto"/>
              <w:jc w:val="center"/>
              <w:rPr>
                <w:rFonts w:ascii="Calibri" w:hAnsi="Calibri" w:cs="Calibri"/>
                <w:color w:val="FFFFFF" w:themeColor="background1"/>
                <w:lang w:eastAsia="sl-SI"/>
              </w:rPr>
            </w:pPr>
            <w:r w:rsidRPr="006B2707">
              <w:rPr>
                <w:rFonts w:ascii="Calibri" w:hAnsi="Calibri" w:cs="Calibri"/>
                <w:color w:val="FFFFFF" w:themeColor="background1"/>
                <w:lang w:eastAsia="sl-SI"/>
              </w:rPr>
              <w:t>15</w:t>
            </w:r>
          </w:p>
        </w:tc>
        <w:tc>
          <w:tcPr>
            <w:tcW w:w="1581" w:type="pct"/>
            <w:tcBorders>
              <w:top w:val="nil"/>
              <w:left w:val="nil"/>
              <w:bottom w:val="single" w:sz="4" w:space="0" w:color="auto"/>
              <w:right w:val="single" w:sz="4" w:space="0" w:color="auto"/>
            </w:tcBorders>
            <w:noWrap/>
            <w:hideMark/>
          </w:tcPr>
          <w:p w14:paraId="70913ED6" w14:textId="588219AD" w:rsidR="00EA0D88" w:rsidRPr="006B2707" w:rsidRDefault="00EA0D88" w:rsidP="004C729C">
            <w:pPr>
              <w:spacing w:line="240" w:lineRule="auto"/>
              <w:jc w:val="center"/>
              <w:rPr>
                <w:rFonts w:asciiTheme="minorHAnsi" w:hAnsiTheme="minorHAnsi" w:cstheme="minorHAnsi"/>
                <w:color w:val="000000"/>
                <w:lang w:eastAsia="sl-SI"/>
              </w:rPr>
            </w:pPr>
            <w:r w:rsidRPr="006B2707">
              <w:rPr>
                <w:rFonts w:asciiTheme="minorHAnsi" w:hAnsiTheme="minorHAnsi" w:cstheme="minorHAnsi"/>
              </w:rPr>
              <w:t>3,</w:t>
            </w:r>
            <w:r w:rsidR="00C52749">
              <w:rPr>
                <w:rFonts w:asciiTheme="minorHAnsi" w:hAnsiTheme="minorHAnsi" w:cstheme="minorHAnsi"/>
              </w:rPr>
              <w:t>57</w:t>
            </w:r>
            <w:r w:rsidR="00297BD1">
              <w:rPr>
                <w:rFonts w:asciiTheme="minorHAnsi" w:hAnsiTheme="minorHAnsi" w:cstheme="minorHAnsi"/>
              </w:rPr>
              <w:t xml:space="preserve"> </w:t>
            </w:r>
            <w:r w:rsidRPr="006B2707">
              <w:rPr>
                <w:rFonts w:asciiTheme="minorHAnsi" w:hAnsiTheme="minorHAnsi" w:cstheme="minorHAnsi"/>
              </w:rPr>
              <w:t>%</w:t>
            </w:r>
          </w:p>
        </w:tc>
        <w:tc>
          <w:tcPr>
            <w:tcW w:w="1906" w:type="pct"/>
            <w:tcBorders>
              <w:top w:val="nil"/>
              <w:left w:val="nil"/>
              <w:bottom w:val="single" w:sz="4" w:space="0" w:color="auto"/>
              <w:right w:val="single" w:sz="4" w:space="0" w:color="auto"/>
            </w:tcBorders>
            <w:noWrap/>
            <w:hideMark/>
          </w:tcPr>
          <w:p w14:paraId="0F24837E" w14:textId="6C6C471A" w:rsidR="00EA0D88" w:rsidRPr="006B2707" w:rsidRDefault="00EA0D88" w:rsidP="004C729C">
            <w:pPr>
              <w:spacing w:line="240" w:lineRule="auto"/>
              <w:jc w:val="center"/>
              <w:rPr>
                <w:rFonts w:asciiTheme="minorHAnsi" w:hAnsiTheme="minorHAnsi" w:cstheme="minorHAnsi"/>
                <w:color w:val="000000"/>
                <w:lang w:eastAsia="sl-SI"/>
              </w:rPr>
            </w:pPr>
            <w:r w:rsidRPr="006B2707">
              <w:rPr>
                <w:rFonts w:asciiTheme="minorHAnsi" w:hAnsiTheme="minorHAnsi" w:cstheme="minorHAnsi"/>
              </w:rPr>
              <w:t>2,</w:t>
            </w:r>
            <w:r w:rsidR="00C52749">
              <w:rPr>
                <w:rFonts w:asciiTheme="minorHAnsi" w:hAnsiTheme="minorHAnsi" w:cstheme="minorHAnsi"/>
              </w:rPr>
              <w:t>95</w:t>
            </w:r>
            <w:r w:rsidR="00297BD1">
              <w:rPr>
                <w:rFonts w:asciiTheme="minorHAnsi" w:hAnsiTheme="minorHAnsi" w:cstheme="minorHAnsi"/>
              </w:rPr>
              <w:t xml:space="preserve"> </w:t>
            </w:r>
            <w:r w:rsidRPr="006B2707">
              <w:rPr>
                <w:rFonts w:asciiTheme="minorHAnsi" w:hAnsiTheme="minorHAnsi" w:cstheme="minorHAnsi"/>
              </w:rPr>
              <w:t>%</w:t>
            </w:r>
          </w:p>
        </w:tc>
      </w:tr>
    </w:tbl>
    <w:bookmarkEnd w:id="137"/>
    <w:p w14:paraId="3C3A5779" w14:textId="039F5BD9" w:rsidR="00EA0D88" w:rsidRPr="00A81EE3" w:rsidRDefault="00EA0D88" w:rsidP="00EA0D88">
      <w:pPr>
        <w:rPr>
          <w:rFonts w:ascii="Book Antiqua" w:eastAsia="Calibri" w:hAnsi="Book Antiqua"/>
          <w:sz w:val="18"/>
          <w:szCs w:val="18"/>
        </w:rPr>
      </w:pPr>
      <w:r w:rsidRPr="00A81EE3">
        <w:rPr>
          <w:rFonts w:ascii="Book Antiqua" w:eastAsia="Calibri" w:hAnsi="Book Antiqua"/>
          <w:sz w:val="18"/>
          <w:szCs w:val="18"/>
        </w:rPr>
        <w:t>Vir</w:t>
      </w:r>
      <w:r w:rsidR="00423A77">
        <w:rPr>
          <w:rFonts w:ascii="Book Antiqua" w:eastAsia="Calibri" w:hAnsi="Book Antiqua"/>
          <w:sz w:val="18"/>
          <w:szCs w:val="18"/>
        </w:rPr>
        <w:t>a</w:t>
      </w:r>
      <w:r w:rsidRPr="00A81EE3">
        <w:rPr>
          <w:rFonts w:ascii="Book Antiqua" w:eastAsia="Calibri" w:hAnsi="Book Antiqua"/>
          <w:sz w:val="18"/>
          <w:szCs w:val="18"/>
        </w:rPr>
        <w:t>: Bloomberg, Ministrstvo za finance</w:t>
      </w:r>
      <w:r w:rsidR="00423A77">
        <w:rPr>
          <w:rFonts w:ascii="Book Antiqua" w:eastAsia="Calibri" w:hAnsi="Book Antiqua"/>
          <w:sz w:val="18"/>
          <w:szCs w:val="18"/>
        </w:rPr>
        <w:t xml:space="preserve"> Republike Slovenije,</w:t>
      </w:r>
      <w:r w:rsidRPr="00A81EE3">
        <w:rPr>
          <w:rFonts w:ascii="Book Antiqua" w:eastAsia="Calibri" w:hAnsi="Book Antiqua"/>
          <w:sz w:val="18"/>
          <w:szCs w:val="18"/>
        </w:rPr>
        <w:t xml:space="preserve"> lastni izračuni, </w:t>
      </w:r>
      <w:r w:rsidR="00C52749">
        <w:rPr>
          <w:rFonts w:ascii="Book Antiqua" w:eastAsia="Calibri" w:hAnsi="Book Antiqua"/>
          <w:sz w:val="18"/>
          <w:szCs w:val="18"/>
        </w:rPr>
        <w:t>17</w:t>
      </w:r>
      <w:r w:rsidRPr="00A81EE3">
        <w:rPr>
          <w:rFonts w:ascii="Book Antiqua" w:eastAsia="Calibri" w:hAnsi="Book Antiqua"/>
          <w:sz w:val="18"/>
          <w:szCs w:val="18"/>
        </w:rPr>
        <w:t>.</w:t>
      </w:r>
      <w:r w:rsidR="00097B7A">
        <w:rPr>
          <w:rFonts w:ascii="Book Antiqua" w:eastAsia="Calibri" w:hAnsi="Book Antiqua"/>
          <w:sz w:val="18"/>
          <w:szCs w:val="18"/>
        </w:rPr>
        <w:t xml:space="preserve"> 1</w:t>
      </w:r>
      <w:r w:rsidR="00C52749">
        <w:rPr>
          <w:rFonts w:ascii="Book Antiqua" w:eastAsia="Calibri" w:hAnsi="Book Antiqua"/>
          <w:sz w:val="18"/>
          <w:szCs w:val="18"/>
        </w:rPr>
        <w:t>1</w:t>
      </w:r>
      <w:r w:rsidRPr="00A81EE3">
        <w:rPr>
          <w:rFonts w:ascii="Book Antiqua" w:eastAsia="Calibri" w:hAnsi="Book Antiqua"/>
          <w:sz w:val="18"/>
          <w:szCs w:val="18"/>
        </w:rPr>
        <w:t>.</w:t>
      </w:r>
      <w:r w:rsidR="00097B7A">
        <w:rPr>
          <w:rFonts w:ascii="Book Antiqua" w:eastAsia="Calibri" w:hAnsi="Book Antiqua"/>
          <w:sz w:val="18"/>
          <w:szCs w:val="18"/>
        </w:rPr>
        <w:t xml:space="preserve"> </w:t>
      </w:r>
      <w:r w:rsidRPr="00A81EE3">
        <w:rPr>
          <w:rFonts w:ascii="Book Antiqua" w:eastAsia="Calibri" w:hAnsi="Book Antiqua"/>
          <w:sz w:val="18"/>
          <w:szCs w:val="18"/>
        </w:rPr>
        <w:t>202</w:t>
      </w:r>
      <w:r w:rsidR="00297BD1" w:rsidRPr="00A81EE3">
        <w:rPr>
          <w:rFonts w:ascii="Book Antiqua" w:eastAsia="Calibri" w:hAnsi="Book Antiqua"/>
          <w:sz w:val="18"/>
          <w:szCs w:val="18"/>
        </w:rPr>
        <w:t>5</w:t>
      </w:r>
    </w:p>
    <w:p w14:paraId="253A8FC1" w14:textId="5E75C0D1" w:rsidR="00EA0D88" w:rsidRPr="00A81EE3" w:rsidRDefault="00EA0D88" w:rsidP="00EA0D88">
      <w:pPr>
        <w:rPr>
          <w:rFonts w:ascii="Book Antiqua" w:eastAsia="Calibri" w:hAnsi="Book Antiqua"/>
          <w:sz w:val="18"/>
          <w:szCs w:val="18"/>
        </w:rPr>
      </w:pPr>
      <w:r w:rsidRPr="006B2707">
        <w:rPr>
          <w:iCs/>
          <w:sz w:val="16"/>
          <w:szCs w:val="16"/>
        </w:rPr>
        <w:t>*</w:t>
      </w:r>
      <w:r w:rsidRPr="006B2707">
        <w:rPr>
          <w:iCs/>
          <w:sz w:val="16"/>
          <w:szCs w:val="20"/>
        </w:rPr>
        <w:t xml:space="preserve"> </w:t>
      </w:r>
      <w:r w:rsidRPr="00A81EE3">
        <w:rPr>
          <w:rFonts w:ascii="Book Antiqua" w:eastAsia="Calibri" w:hAnsi="Book Antiqua"/>
          <w:sz w:val="18"/>
          <w:szCs w:val="18"/>
        </w:rPr>
        <w:t xml:space="preserve">V </w:t>
      </w:r>
      <w:r w:rsidR="00423A77">
        <w:rPr>
          <w:rFonts w:ascii="Book Antiqua" w:eastAsia="Calibri" w:hAnsi="Book Antiqua"/>
          <w:sz w:val="18"/>
          <w:szCs w:val="18"/>
        </w:rPr>
        <w:t>pr</w:t>
      </w:r>
      <w:r w:rsidRPr="00A81EE3">
        <w:rPr>
          <w:rFonts w:ascii="Book Antiqua" w:eastAsia="Calibri" w:hAnsi="Book Antiqua"/>
          <w:sz w:val="18"/>
          <w:szCs w:val="18"/>
        </w:rPr>
        <w:t>e</w:t>
      </w:r>
      <w:r w:rsidR="00423A77">
        <w:rPr>
          <w:rFonts w:ascii="Book Antiqua" w:eastAsia="Calibri" w:hAnsi="Book Antiqua"/>
          <w:sz w:val="18"/>
          <w:szCs w:val="18"/>
        </w:rPr>
        <w:t>g</w:t>
      </w:r>
      <w:r w:rsidRPr="00A81EE3">
        <w:rPr>
          <w:rFonts w:ascii="Book Antiqua" w:eastAsia="Calibri" w:hAnsi="Book Antiqua"/>
          <w:sz w:val="18"/>
          <w:szCs w:val="18"/>
        </w:rPr>
        <w:t>l</w:t>
      </w:r>
      <w:r w:rsidR="00423A77">
        <w:rPr>
          <w:rFonts w:ascii="Book Antiqua" w:eastAsia="Calibri" w:hAnsi="Book Antiqua"/>
          <w:sz w:val="18"/>
          <w:szCs w:val="18"/>
        </w:rPr>
        <w:t>ednic</w:t>
      </w:r>
      <w:r w:rsidRPr="00A81EE3">
        <w:rPr>
          <w:rFonts w:ascii="Book Antiqua" w:eastAsia="Calibri" w:hAnsi="Book Antiqua"/>
          <w:sz w:val="18"/>
          <w:szCs w:val="18"/>
        </w:rPr>
        <w:t xml:space="preserve">i so modelsko izračunane vrednosti zahtevane donosnosti glede na celotno </w:t>
      </w:r>
      <w:r w:rsidR="00423A77" w:rsidRPr="00A81EE3">
        <w:rPr>
          <w:rFonts w:ascii="Book Antiqua" w:eastAsia="Calibri" w:hAnsi="Book Antiqua"/>
          <w:sz w:val="18"/>
          <w:szCs w:val="18"/>
        </w:rPr>
        <w:t xml:space="preserve">krivuljo </w:t>
      </w:r>
      <w:r w:rsidRPr="00A81EE3">
        <w:rPr>
          <w:rFonts w:ascii="Book Antiqua" w:eastAsia="Calibri" w:hAnsi="Book Antiqua"/>
          <w:sz w:val="18"/>
          <w:szCs w:val="18"/>
        </w:rPr>
        <w:t xml:space="preserve">SLOREP, ki je umerjena tako, da se najbolje prilagaja točkovnim tržnim vrednostim za različne preostale ročnosti </w:t>
      </w:r>
      <w:r w:rsidRPr="00A07E2B">
        <w:rPr>
          <w:rFonts w:ascii="Book Antiqua" w:eastAsia="Calibri" w:hAnsi="Book Antiqua"/>
          <w:sz w:val="18"/>
          <w:szCs w:val="18"/>
        </w:rPr>
        <w:t>(</w:t>
      </w:r>
      <w:r w:rsidR="000E2EE4">
        <w:rPr>
          <w:rFonts w:ascii="Book Antiqua" w:eastAsia="Calibri" w:hAnsi="Book Antiqua"/>
          <w:sz w:val="18"/>
          <w:szCs w:val="18"/>
        </w:rPr>
        <w:t xml:space="preserve">nakupna </w:t>
      </w:r>
      <w:r w:rsidRPr="00A07E2B">
        <w:rPr>
          <w:rFonts w:ascii="Book Antiqua" w:eastAsia="Calibri" w:hAnsi="Book Antiqua"/>
          <w:sz w:val="18"/>
          <w:szCs w:val="18"/>
        </w:rPr>
        <w:t>stran vrednosti</w:t>
      </w:r>
      <w:r w:rsidRPr="000E2EE4">
        <w:rPr>
          <w:rFonts w:ascii="Book Antiqua" w:eastAsia="Calibri" w:hAnsi="Book Antiqua"/>
          <w:sz w:val="18"/>
          <w:szCs w:val="18"/>
        </w:rPr>
        <w:t>).</w:t>
      </w:r>
      <w:r w:rsidRPr="00A81EE3">
        <w:rPr>
          <w:rFonts w:ascii="Book Antiqua" w:eastAsia="Calibri" w:hAnsi="Book Antiqua"/>
          <w:sz w:val="18"/>
          <w:szCs w:val="18"/>
        </w:rPr>
        <w:t xml:space="preserve"> </w:t>
      </w:r>
    </w:p>
    <w:p w14:paraId="52A9ADF0" w14:textId="77777777" w:rsidR="00EA0D88" w:rsidRPr="00A81EE3" w:rsidRDefault="00EA0D88" w:rsidP="00EA0D88">
      <w:pPr>
        <w:jc w:val="both"/>
        <w:rPr>
          <w:rFonts w:ascii="Book Antiqua" w:eastAsia="Calibri" w:hAnsi="Book Antiqua"/>
          <w:sz w:val="18"/>
          <w:szCs w:val="18"/>
        </w:rPr>
      </w:pPr>
    </w:p>
    <w:p w14:paraId="1583522F" w14:textId="632A4018" w:rsidR="00EA0D88" w:rsidRPr="00AC588C" w:rsidRDefault="00FC0807" w:rsidP="00350712">
      <w:pPr>
        <w:jc w:val="both"/>
        <w:rPr>
          <w:iCs/>
          <w:sz w:val="16"/>
          <w:szCs w:val="20"/>
          <w:highlight w:val="yellow"/>
        </w:rPr>
      </w:pPr>
      <w:r>
        <w:rPr>
          <w:rFonts w:ascii="Book Antiqua" w:eastAsia="Calibri" w:hAnsi="Book Antiqua"/>
          <w:sz w:val="22"/>
          <w:szCs w:val="22"/>
        </w:rPr>
        <w:t>S posredno terminsko metodo (</w:t>
      </w:r>
      <w:r w:rsidRPr="00FC0807">
        <w:rPr>
          <w:rFonts w:ascii="Book Antiqua" w:eastAsia="Calibri" w:hAnsi="Book Antiqua"/>
          <w:i/>
          <w:iCs/>
          <w:sz w:val="22"/>
          <w:szCs w:val="22"/>
        </w:rPr>
        <w:t xml:space="preserve">angl. </w:t>
      </w:r>
      <w:r w:rsidR="00EA0D88" w:rsidRPr="00FC0807">
        <w:rPr>
          <w:rFonts w:ascii="Book Antiqua" w:eastAsia="Calibri" w:hAnsi="Book Antiqua"/>
          <w:i/>
          <w:iCs/>
          <w:sz w:val="22"/>
          <w:szCs w:val="22"/>
        </w:rPr>
        <w:t>implied forward</w:t>
      </w:r>
      <w:r>
        <w:rPr>
          <w:rFonts w:ascii="Book Antiqua" w:eastAsia="Calibri" w:hAnsi="Book Antiqua"/>
          <w:sz w:val="22"/>
          <w:szCs w:val="22"/>
        </w:rPr>
        <w:t>)</w:t>
      </w:r>
      <w:r w:rsidR="00EA0D88" w:rsidRPr="00350712">
        <w:rPr>
          <w:rFonts w:ascii="Book Antiqua" w:eastAsia="Calibri" w:hAnsi="Book Antiqua"/>
          <w:sz w:val="22"/>
          <w:szCs w:val="22"/>
        </w:rPr>
        <w:t xml:space="preserve"> izračunamo višino obrestnih mer, ki jih implicira krivulja donosnosti </w:t>
      </w:r>
      <w:r w:rsidR="00423A77" w:rsidRPr="00350712">
        <w:rPr>
          <w:rFonts w:ascii="Book Antiqua" w:eastAsia="Calibri" w:hAnsi="Book Antiqua"/>
          <w:sz w:val="22"/>
          <w:szCs w:val="22"/>
        </w:rPr>
        <w:t xml:space="preserve">SLOREP </w:t>
      </w:r>
      <w:r w:rsidR="00EA0D88" w:rsidRPr="00350712">
        <w:rPr>
          <w:rFonts w:ascii="Book Antiqua" w:eastAsia="Calibri" w:hAnsi="Book Antiqua"/>
          <w:sz w:val="22"/>
          <w:szCs w:val="22"/>
        </w:rPr>
        <w:t xml:space="preserve">za različne ročnosti izbrane </w:t>
      </w:r>
      <m:oMath>
        <m:r>
          <w:rPr>
            <w:rFonts w:ascii="Cambria Math" w:eastAsia="Calibri" w:hAnsi="Cambria Math"/>
            <w:sz w:val="22"/>
            <w:szCs w:val="22"/>
          </w:rPr>
          <m:t>x</m:t>
        </m:r>
        <m:r>
          <m:rPr>
            <m:sty m:val="p"/>
          </m:rPr>
          <w:rPr>
            <w:rFonts w:ascii="Cambria Math" w:eastAsia="Calibri" w:hAnsi="Cambria Math"/>
            <w:sz w:val="22"/>
            <w:szCs w:val="22"/>
          </w:rPr>
          <m:t>=</m:t>
        </m:r>
        <m:d>
          <m:dPr>
            <m:begChr m:val="{"/>
            <m:endChr m:val="}"/>
            <m:ctrlPr>
              <w:rPr>
                <w:rFonts w:ascii="Cambria Math" w:eastAsia="Calibri" w:hAnsi="Cambria Math"/>
                <w:sz w:val="22"/>
                <w:szCs w:val="22"/>
              </w:rPr>
            </m:ctrlPr>
          </m:dPr>
          <m:e>
            <m:r>
              <m:rPr>
                <m:sty m:val="p"/>
              </m:rPr>
              <w:rPr>
                <w:rFonts w:ascii="Cambria Math" w:eastAsia="Calibri" w:hAnsi="Cambria Math"/>
                <w:sz w:val="22"/>
                <w:szCs w:val="22"/>
              </w:rPr>
              <m:t>1, 3, 5, 10, 15</m:t>
            </m:r>
          </m:e>
        </m:d>
      </m:oMath>
      <w:r w:rsidR="00EA0D88" w:rsidRPr="00350712">
        <w:rPr>
          <w:rFonts w:ascii="Book Antiqua" w:eastAsia="Calibri" w:hAnsi="Book Antiqua"/>
          <w:sz w:val="22"/>
          <w:szCs w:val="22"/>
        </w:rPr>
        <w:t xml:space="preserve"> let, in sicer za čas </w:t>
      </w:r>
      <m:oMath>
        <m:r>
          <w:rPr>
            <w:rFonts w:ascii="Cambria Math" w:eastAsia="Calibri" w:hAnsi="Cambria Math"/>
            <w:sz w:val="22"/>
            <w:szCs w:val="22"/>
          </w:rPr>
          <m:t>t</m:t>
        </m:r>
        <m:r>
          <m:rPr>
            <m:sty m:val="p"/>
          </m:rPr>
          <w:rPr>
            <w:rFonts w:ascii="Cambria Math" w:eastAsia="Calibri" w:hAnsi="Cambria Math"/>
            <w:sz w:val="22"/>
            <w:szCs w:val="22"/>
          </w:rPr>
          <m:t>=</m:t>
        </m:r>
        <m:d>
          <m:dPr>
            <m:begChr m:val="{"/>
            <m:endChr m:val="}"/>
            <m:ctrlPr>
              <w:rPr>
                <w:rFonts w:ascii="Cambria Math" w:eastAsia="Calibri" w:hAnsi="Cambria Math"/>
                <w:sz w:val="22"/>
                <w:szCs w:val="22"/>
              </w:rPr>
            </m:ctrlPr>
          </m:dPr>
          <m:e>
            <m:r>
              <w:rPr>
                <w:rFonts w:ascii="Cambria Math" w:eastAsia="Calibri" w:hAnsi="Cambria Math"/>
                <w:sz w:val="22"/>
                <w:szCs w:val="22"/>
              </w:rPr>
              <m:t>t</m:t>
            </m:r>
            <m:r>
              <m:rPr>
                <m:sty m:val="p"/>
              </m:rPr>
              <w:rPr>
                <w:rFonts w:ascii="Cambria Math" w:eastAsia="Calibri" w:hAnsi="Cambria Math"/>
                <w:sz w:val="22"/>
                <w:szCs w:val="22"/>
              </w:rPr>
              <m:t>+1,</m:t>
            </m:r>
            <m:r>
              <w:rPr>
                <w:rFonts w:ascii="Cambria Math" w:eastAsia="Calibri" w:hAnsi="Cambria Math"/>
                <w:sz w:val="22"/>
                <w:szCs w:val="22"/>
              </w:rPr>
              <m:t>t</m:t>
            </m:r>
            <m:r>
              <m:rPr>
                <m:sty m:val="p"/>
              </m:rPr>
              <w:rPr>
                <w:rFonts w:ascii="Cambria Math" w:eastAsia="Calibri" w:hAnsi="Cambria Math"/>
                <w:sz w:val="22"/>
                <w:szCs w:val="22"/>
              </w:rPr>
              <m:t>+2,</m:t>
            </m:r>
            <m:r>
              <w:rPr>
                <w:rFonts w:ascii="Cambria Math" w:eastAsia="Calibri" w:hAnsi="Cambria Math"/>
                <w:sz w:val="22"/>
                <w:szCs w:val="22"/>
              </w:rPr>
              <m:t>t</m:t>
            </m:r>
            <m:r>
              <m:rPr>
                <m:sty m:val="p"/>
              </m:rPr>
              <w:rPr>
                <w:rFonts w:ascii="Cambria Math" w:eastAsia="Calibri" w:hAnsi="Cambria Math"/>
                <w:sz w:val="22"/>
                <w:szCs w:val="22"/>
              </w:rPr>
              <m:t>+3</m:t>
            </m:r>
          </m:e>
        </m:d>
      </m:oMath>
      <w:r w:rsidR="00EA0D88" w:rsidRPr="00350712">
        <w:rPr>
          <w:rFonts w:ascii="Book Antiqua" w:eastAsia="Calibri" w:hAnsi="Book Antiqua"/>
          <w:sz w:val="22"/>
          <w:szCs w:val="22"/>
        </w:rPr>
        <w:t xml:space="preserve">. </w:t>
      </w:r>
      <w:r w:rsidR="00350712">
        <w:rPr>
          <w:rFonts w:ascii="Book Antiqua" w:eastAsia="Calibri" w:hAnsi="Book Antiqua"/>
          <w:sz w:val="22"/>
          <w:szCs w:val="22"/>
        </w:rPr>
        <w:t xml:space="preserve">Vzamemo povprečje kotacij BVAL, BGN in MTSS. </w:t>
      </w:r>
      <w:r w:rsidR="00EA0D88" w:rsidRPr="00350712">
        <w:rPr>
          <w:rFonts w:ascii="Book Antiqua" w:eastAsia="Calibri" w:hAnsi="Book Antiqua"/>
          <w:sz w:val="22"/>
          <w:szCs w:val="22"/>
        </w:rPr>
        <w:t>Tako dobimo oceno obrestnih mer za različne ročnosti v prihodnosti, ki jo nepristransko implicira krivulja donosnosti</w:t>
      </w:r>
      <w:r w:rsidR="00423A77" w:rsidRPr="00423A77">
        <w:rPr>
          <w:rFonts w:ascii="Book Antiqua" w:eastAsia="Calibri" w:hAnsi="Book Antiqua"/>
          <w:sz w:val="22"/>
          <w:szCs w:val="22"/>
        </w:rPr>
        <w:t xml:space="preserve"> </w:t>
      </w:r>
      <w:r w:rsidR="00423A77" w:rsidRPr="00350712">
        <w:rPr>
          <w:rFonts w:ascii="Book Antiqua" w:eastAsia="Calibri" w:hAnsi="Book Antiqua"/>
          <w:sz w:val="22"/>
          <w:szCs w:val="22"/>
        </w:rPr>
        <w:t>SLOREP</w:t>
      </w:r>
      <w:r w:rsidR="00EA0D88" w:rsidRPr="00350712">
        <w:rPr>
          <w:rFonts w:ascii="Book Antiqua" w:eastAsia="Calibri" w:hAnsi="Book Antiqua"/>
          <w:sz w:val="22"/>
          <w:szCs w:val="22"/>
        </w:rPr>
        <w:t xml:space="preserve">. </w:t>
      </w:r>
    </w:p>
    <w:p w14:paraId="69F494B0" w14:textId="77777777" w:rsidR="00EA0D88" w:rsidRPr="00AC588C" w:rsidRDefault="00EA0D88" w:rsidP="00EA0D88">
      <w:pPr>
        <w:rPr>
          <w:highlight w:val="yellow"/>
        </w:rPr>
      </w:pPr>
    </w:p>
    <w:p w14:paraId="7A65DEDD" w14:textId="46CE756F" w:rsidR="00EA0D88" w:rsidRPr="00350712" w:rsidRDefault="00423A77" w:rsidP="00EA0D88">
      <w:pPr>
        <w:jc w:val="both"/>
        <w:rPr>
          <w:rFonts w:ascii="Book Antiqua" w:eastAsia="Calibri" w:hAnsi="Book Antiqua"/>
          <w:sz w:val="22"/>
          <w:szCs w:val="22"/>
        </w:rPr>
      </w:pPr>
      <w:r>
        <w:rPr>
          <w:rFonts w:ascii="Book Antiqua" w:eastAsia="Calibri" w:hAnsi="Book Antiqua"/>
          <w:sz w:val="22"/>
          <w:szCs w:val="22"/>
        </w:rPr>
        <w:t>Kakor kaže</w:t>
      </w:r>
      <w:r w:rsidRPr="00350712">
        <w:rPr>
          <w:rFonts w:ascii="Book Antiqua" w:eastAsia="Calibri" w:hAnsi="Book Antiqua"/>
          <w:sz w:val="22"/>
          <w:szCs w:val="22"/>
        </w:rPr>
        <w:t xml:space="preserve"> </w:t>
      </w:r>
      <w:r w:rsidR="00DB7400" w:rsidRPr="00350712">
        <w:rPr>
          <w:rFonts w:ascii="Book Antiqua" w:eastAsia="Calibri" w:hAnsi="Book Antiqua"/>
          <w:sz w:val="22"/>
          <w:szCs w:val="22"/>
        </w:rPr>
        <w:fldChar w:fldCharType="begin"/>
      </w:r>
      <w:r w:rsidR="00DB7400" w:rsidRPr="00350712">
        <w:rPr>
          <w:rFonts w:ascii="Book Antiqua" w:eastAsia="Calibri" w:hAnsi="Book Antiqua"/>
          <w:sz w:val="22"/>
          <w:szCs w:val="22"/>
        </w:rPr>
        <w:instrText xml:space="preserve"> REF _Ref207361893 \h  \* MERGEFORMAT </w:instrText>
      </w:r>
      <w:r w:rsidR="00DB7400" w:rsidRPr="00350712">
        <w:rPr>
          <w:rFonts w:ascii="Book Antiqua" w:eastAsia="Calibri" w:hAnsi="Book Antiqua"/>
          <w:sz w:val="22"/>
          <w:szCs w:val="22"/>
        </w:rPr>
      </w:r>
      <w:r w:rsidR="00DB7400" w:rsidRPr="00350712">
        <w:rPr>
          <w:rFonts w:ascii="Book Antiqua" w:eastAsia="Calibri" w:hAnsi="Book Antiqua"/>
          <w:sz w:val="22"/>
          <w:szCs w:val="22"/>
        </w:rPr>
        <w:fldChar w:fldCharType="separate"/>
      </w:r>
      <w:r w:rsidR="002A2D42" w:rsidRPr="002A2D42">
        <w:rPr>
          <w:rFonts w:ascii="Book Antiqua" w:eastAsia="Calibri" w:hAnsi="Book Antiqua"/>
          <w:sz w:val="22"/>
          <w:szCs w:val="22"/>
        </w:rPr>
        <w:t xml:space="preserve">Preglednica </w:t>
      </w:r>
      <w:r w:rsidR="002A2D42">
        <w:rPr>
          <w:rFonts w:ascii="Book Antiqua" w:hAnsi="Book Antiqua"/>
          <w:b/>
          <w:bCs/>
          <w:noProof/>
          <w:sz w:val="22"/>
          <w:szCs w:val="22"/>
        </w:rPr>
        <w:t>5</w:t>
      </w:r>
      <w:r w:rsidR="00DB7400" w:rsidRPr="00350712">
        <w:rPr>
          <w:rFonts w:ascii="Book Antiqua" w:eastAsia="Calibri" w:hAnsi="Book Antiqua"/>
          <w:sz w:val="22"/>
          <w:szCs w:val="22"/>
        </w:rPr>
        <w:fldChar w:fldCharType="end"/>
      </w:r>
      <w:r w:rsidR="00EA0D88" w:rsidRPr="00350712">
        <w:rPr>
          <w:rFonts w:ascii="Book Antiqua" w:eastAsia="Calibri" w:hAnsi="Book Antiqua"/>
          <w:sz w:val="22"/>
          <w:szCs w:val="22"/>
        </w:rPr>
        <w:t xml:space="preserve">, krivulja donosnosti </w:t>
      </w:r>
      <w:r w:rsidRPr="00350712">
        <w:rPr>
          <w:rFonts w:ascii="Book Antiqua" w:eastAsia="Calibri" w:hAnsi="Book Antiqua"/>
          <w:sz w:val="22"/>
          <w:szCs w:val="22"/>
        </w:rPr>
        <w:t xml:space="preserve">SLOREP </w:t>
      </w:r>
      <w:r>
        <w:rPr>
          <w:rFonts w:ascii="Book Antiqua" w:eastAsia="Calibri" w:hAnsi="Book Antiqua"/>
          <w:sz w:val="22"/>
          <w:szCs w:val="22"/>
        </w:rPr>
        <w:t xml:space="preserve">zdaj </w:t>
      </w:r>
      <w:r w:rsidR="00EA0D88" w:rsidRPr="00350712">
        <w:rPr>
          <w:rFonts w:ascii="Book Antiqua" w:eastAsia="Calibri" w:hAnsi="Book Antiqua"/>
          <w:sz w:val="22"/>
          <w:szCs w:val="22"/>
        </w:rPr>
        <w:t xml:space="preserve">implicira </w:t>
      </w:r>
      <w:r>
        <w:rPr>
          <w:rFonts w:ascii="Book Antiqua" w:eastAsia="Calibri" w:hAnsi="Book Antiqua"/>
          <w:sz w:val="22"/>
          <w:szCs w:val="22"/>
        </w:rPr>
        <w:t>deset</w:t>
      </w:r>
      <w:r w:rsidR="00EA0D88" w:rsidRPr="00350712">
        <w:rPr>
          <w:rFonts w:ascii="Book Antiqua" w:eastAsia="Calibri" w:hAnsi="Book Antiqua"/>
          <w:sz w:val="22"/>
          <w:szCs w:val="22"/>
        </w:rPr>
        <w:t xml:space="preserve">letno zahtevano donosnost čez </w:t>
      </w:r>
      <w:r>
        <w:rPr>
          <w:rFonts w:ascii="Book Antiqua" w:eastAsia="Calibri" w:hAnsi="Book Antiqua"/>
          <w:sz w:val="22"/>
          <w:szCs w:val="22"/>
        </w:rPr>
        <w:t xml:space="preserve">eno </w:t>
      </w:r>
      <w:r w:rsidR="00EA0D88" w:rsidRPr="00350712">
        <w:rPr>
          <w:rFonts w:ascii="Book Antiqua" w:eastAsia="Calibri" w:hAnsi="Book Antiqua"/>
          <w:sz w:val="22"/>
          <w:szCs w:val="22"/>
        </w:rPr>
        <w:t>let</w:t>
      </w:r>
      <w:r w:rsidR="001E37E6">
        <w:rPr>
          <w:rFonts w:ascii="Book Antiqua" w:eastAsia="Calibri" w:hAnsi="Book Antiqua"/>
          <w:sz w:val="22"/>
          <w:szCs w:val="22"/>
        </w:rPr>
        <w:t>o (2026)</w:t>
      </w:r>
      <w:r w:rsidR="00EA0D88" w:rsidRPr="00350712">
        <w:rPr>
          <w:rFonts w:ascii="Book Antiqua" w:eastAsia="Calibri" w:hAnsi="Book Antiqua"/>
          <w:sz w:val="22"/>
          <w:szCs w:val="22"/>
        </w:rPr>
        <w:t xml:space="preserve"> v višini 3,</w:t>
      </w:r>
      <w:r w:rsidR="001D4A88">
        <w:rPr>
          <w:rFonts w:ascii="Book Antiqua" w:eastAsia="Calibri" w:hAnsi="Book Antiqua"/>
          <w:sz w:val="22"/>
          <w:szCs w:val="22"/>
        </w:rPr>
        <w:t>384</w:t>
      </w:r>
      <w:r w:rsidR="00EA0D88" w:rsidRPr="00350712">
        <w:rPr>
          <w:rFonts w:ascii="Book Antiqua" w:eastAsia="Calibri" w:hAnsi="Book Antiqua"/>
          <w:sz w:val="22"/>
          <w:szCs w:val="22"/>
        </w:rPr>
        <w:t xml:space="preserve"> </w:t>
      </w:r>
      <w:r w:rsidR="000D5299">
        <w:rPr>
          <w:rFonts w:ascii="Book Antiqua" w:eastAsia="Calibri" w:hAnsi="Book Antiqua"/>
          <w:sz w:val="22"/>
          <w:szCs w:val="22"/>
        </w:rPr>
        <w:t>odstotka</w:t>
      </w:r>
      <w:r w:rsidR="00EA0D88" w:rsidRPr="00350712">
        <w:rPr>
          <w:rFonts w:ascii="Book Antiqua" w:eastAsia="Calibri" w:hAnsi="Book Antiqua"/>
          <w:sz w:val="22"/>
          <w:szCs w:val="22"/>
        </w:rPr>
        <w:t xml:space="preserve"> in čez </w:t>
      </w:r>
      <w:r>
        <w:rPr>
          <w:rFonts w:ascii="Book Antiqua" w:eastAsia="Calibri" w:hAnsi="Book Antiqua"/>
          <w:sz w:val="22"/>
          <w:szCs w:val="22"/>
        </w:rPr>
        <w:t xml:space="preserve">tri </w:t>
      </w:r>
      <w:r w:rsidR="00EA0D88" w:rsidRPr="00350712">
        <w:rPr>
          <w:rFonts w:ascii="Book Antiqua" w:eastAsia="Calibri" w:hAnsi="Book Antiqua"/>
          <w:sz w:val="22"/>
          <w:szCs w:val="22"/>
        </w:rPr>
        <w:t>let</w:t>
      </w:r>
      <w:r w:rsidR="001E37E6">
        <w:rPr>
          <w:rFonts w:ascii="Book Antiqua" w:eastAsia="Calibri" w:hAnsi="Book Antiqua"/>
          <w:sz w:val="22"/>
          <w:szCs w:val="22"/>
        </w:rPr>
        <w:t>a (2028)</w:t>
      </w:r>
      <w:r w:rsidR="00EA0D88" w:rsidRPr="00350712">
        <w:rPr>
          <w:rFonts w:ascii="Book Antiqua" w:eastAsia="Calibri" w:hAnsi="Book Antiqua"/>
          <w:sz w:val="22"/>
          <w:szCs w:val="22"/>
        </w:rPr>
        <w:t xml:space="preserve"> v višini </w:t>
      </w:r>
      <w:r w:rsidR="001E37E6">
        <w:rPr>
          <w:rFonts w:ascii="Book Antiqua" w:eastAsia="Calibri" w:hAnsi="Book Antiqua"/>
          <w:sz w:val="22"/>
          <w:szCs w:val="22"/>
        </w:rPr>
        <w:t>3</w:t>
      </w:r>
      <w:r w:rsidR="00EA0D88" w:rsidRPr="00350712">
        <w:rPr>
          <w:rFonts w:ascii="Book Antiqua" w:eastAsia="Calibri" w:hAnsi="Book Antiqua"/>
          <w:sz w:val="22"/>
          <w:szCs w:val="22"/>
        </w:rPr>
        <w:t>,</w:t>
      </w:r>
      <w:r w:rsidR="001D4A88">
        <w:rPr>
          <w:rFonts w:ascii="Book Antiqua" w:eastAsia="Calibri" w:hAnsi="Book Antiqua"/>
          <w:sz w:val="22"/>
          <w:szCs w:val="22"/>
        </w:rPr>
        <w:t>828</w:t>
      </w:r>
      <w:r w:rsidR="00EA0D88" w:rsidRPr="00350712">
        <w:rPr>
          <w:rFonts w:ascii="Book Antiqua" w:eastAsia="Calibri" w:hAnsi="Book Antiqua"/>
          <w:sz w:val="22"/>
          <w:szCs w:val="22"/>
        </w:rPr>
        <w:t xml:space="preserve"> </w:t>
      </w:r>
      <w:r w:rsidR="000D5299">
        <w:rPr>
          <w:rFonts w:ascii="Book Antiqua" w:eastAsia="Calibri" w:hAnsi="Book Antiqua"/>
          <w:sz w:val="22"/>
          <w:szCs w:val="22"/>
        </w:rPr>
        <w:t>odstotka</w:t>
      </w:r>
      <w:r w:rsidR="00EA0D88" w:rsidRPr="00350712">
        <w:rPr>
          <w:rFonts w:ascii="Book Antiqua" w:eastAsia="Calibri" w:hAnsi="Book Antiqua"/>
          <w:sz w:val="22"/>
          <w:szCs w:val="22"/>
        </w:rPr>
        <w:t xml:space="preserve">. </w:t>
      </w:r>
    </w:p>
    <w:p w14:paraId="3123CF34" w14:textId="77777777" w:rsidR="00EA0D88" w:rsidRPr="00AC588C" w:rsidRDefault="00EA0D88" w:rsidP="00EA0D88">
      <w:pPr>
        <w:rPr>
          <w:highlight w:val="yellow"/>
        </w:rPr>
      </w:pPr>
    </w:p>
    <w:p w14:paraId="45D0CEBD" w14:textId="23F3CD9F" w:rsidR="00EA0D88" w:rsidRPr="00350712" w:rsidRDefault="00423A77" w:rsidP="00EA0D88">
      <w:pPr>
        <w:jc w:val="both"/>
        <w:rPr>
          <w:rFonts w:ascii="Book Antiqua" w:eastAsia="Calibri" w:hAnsi="Book Antiqua"/>
          <w:sz w:val="22"/>
          <w:szCs w:val="22"/>
        </w:rPr>
      </w:pPr>
      <w:bookmarkStart w:id="138" w:name="_Ref207361893"/>
      <w:bookmarkStart w:id="139" w:name="_Toc216166479"/>
      <w:r>
        <w:rPr>
          <w:rFonts w:ascii="Book Antiqua" w:hAnsi="Book Antiqua"/>
          <w:b/>
          <w:bCs/>
          <w:sz w:val="22"/>
          <w:szCs w:val="22"/>
        </w:rPr>
        <w:t>Pr</w:t>
      </w:r>
      <w:r w:rsidR="005C05DF" w:rsidRPr="00350712">
        <w:rPr>
          <w:rFonts w:ascii="Book Antiqua" w:hAnsi="Book Antiqua"/>
          <w:b/>
          <w:bCs/>
          <w:sz w:val="22"/>
          <w:szCs w:val="22"/>
        </w:rPr>
        <w:t>e</w:t>
      </w:r>
      <w:r>
        <w:rPr>
          <w:rFonts w:ascii="Book Antiqua" w:hAnsi="Book Antiqua"/>
          <w:b/>
          <w:bCs/>
          <w:sz w:val="22"/>
          <w:szCs w:val="22"/>
        </w:rPr>
        <w:t>g</w:t>
      </w:r>
      <w:r w:rsidR="005C05DF" w:rsidRPr="00350712">
        <w:rPr>
          <w:rFonts w:ascii="Book Antiqua" w:hAnsi="Book Antiqua"/>
          <w:b/>
          <w:bCs/>
          <w:sz w:val="22"/>
          <w:szCs w:val="22"/>
        </w:rPr>
        <w:t>l</w:t>
      </w:r>
      <w:r>
        <w:rPr>
          <w:rFonts w:ascii="Book Antiqua" w:hAnsi="Book Antiqua"/>
          <w:b/>
          <w:bCs/>
          <w:sz w:val="22"/>
          <w:szCs w:val="22"/>
        </w:rPr>
        <w:t>ednic</w:t>
      </w:r>
      <w:r w:rsidR="005C05DF" w:rsidRPr="00350712">
        <w:rPr>
          <w:rFonts w:ascii="Book Antiqua" w:hAnsi="Book Antiqua"/>
          <w:b/>
          <w:bCs/>
          <w:sz w:val="22"/>
          <w:szCs w:val="22"/>
        </w:rPr>
        <w:t xml:space="preserve">a </w:t>
      </w:r>
      <w:r w:rsidR="005C05DF" w:rsidRPr="00350712">
        <w:rPr>
          <w:rFonts w:ascii="Book Antiqua" w:hAnsi="Book Antiqua"/>
          <w:b/>
          <w:bCs/>
          <w:sz w:val="22"/>
          <w:szCs w:val="22"/>
        </w:rPr>
        <w:fldChar w:fldCharType="begin"/>
      </w:r>
      <w:r w:rsidR="005C05DF" w:rsidRPr="00350712">
        <w:rPr>
          <w:rFonts w:ascii="Book Antiqua" w:hAnsi="Book Antiqua"/>
          <w:b/>
          <w:bCs/>
          <w:sz w:val="22"/>
          <w:szCs w:val="22"/>
        </w:rPr>
        <w:instrText xml:space="preserve"> SEQ Tabela \* ARABIC </w:instrText>
      </w:r>
      <w:r w:rsidR="005C05DF" w:rsidRPr="00350712">
        <w:rPr>
          <w:rFonts w:ascii="Book Antiqua" w:hAnsi="Book Antiqua"/>
          <w:b/>
          <w:bCs/>
          <w:sz w:val="22"/>
          <w:szCs w:val="22"/>
        </w:rPr>
        <w:fldChar w:fldCharType="separate"/>
      </w:r>
      <w:r w:rsidR="002A2D42">
        <w:rPr>
          <w:rFonts w:ascii="Book Antiqua" w:hAnsi="Book Antiqua"/>
          <w:b/>
          <w:bCs/>
          <w:noProof/>
          <w:sz w:val="22"/>
          <w:szCs w:val="22"/>
        </w:rPr>
        <w:t>5</w:t>
      </w:r>
      <w:r w:rsidR="005C05DF" w:rsidRPr="00350712">
        <w:rPr>
          <w:rFonts w:ascii="Book Antiqua" w:hAnsi="Book Antiqua"/>
          <w:b/>
          <w:bCs/>
          <w:sz w:val="22"/>
          <w:szCs w:val="22"/>
        </w:rPr>
        <w:fldChar w:fldCharType="end"/>
      </w:r>
      <w:bookmarkEnd w:id="138"/>
      <w:r w:rsidR="005C05DF" w:rsidRPr="00350712">
        <w:rPr>
          <w:rFonts w:ascii="Book Antiqua" w:hAnsi="Book Antiqua"/>
          <w:b/>
          <w:bCs/>
          <w:sz w:val="22"/>
          <w:szCs w:val="22"/>
        </w:rPr>
        <w:t>:</w:t>
      </w:r>
      <w:r w:rsidR="005C05DF" w:rsidRPr="00350712">
        <w:rPr>
          <w:b/>
          <w:bCs/>
        </w:rPr>
        <w:t xml:space="preserve"> </w:t>
      </w:r>
      <w:r w:rsidR="00EA0D88" w:rsidRPr="00350712">
        <w:rPr>
          <w:rFonts w:ascii="Book Antiqua" w:eastAsia="Calibri" w:hAnsi="Book Antiqua"/>
          <w:sz w:val="22"/>
          <w:szCs w:val="22"/>
        </w:rPr>
        <w:t>Terminske (forward) obrestne mere na podlagi krivulje donosnosti</w:t>
      </w:r>
      <w:r w:rsidRPr="00423A77">
        <w:rPr>
          <w:rFonts w:ascii="Book Antiqua" w:eastAsia="Calibri" w:hAnsi="Book Antiqua"/>
          <w:sz w:val="22"/>
          <w:szCs w:val="22"/>
        </w:rPr>
        <w:t xml:space="preserve"> </w:t>
      </w:r>
      <w:r w:rsidRPr="00350712">
        <w:rPr>
          <w:rFonts w:ascii="Book Antiqua" w:eastAsia="Calibri" w:hAnsi="Book Antiqua"/>
          <w:sz w:val="22"/>
          <w:szCs w:val="22"/>
        </w:rPr>
        <w:t>SLOREP</w:t>
      </w:r>
      <w:r w:rsidR="00EA0D88" w:rsidRPr="00350712">
        <w:rPr>
          <w:rFonts w:ascii="Book Antiqua" w:eastAsia="Calibri" w:hAnsi="Book Antiqua"/>
          <w:sz w:val="22"/>
          <w:szCs w:val="22"/>
        </w:rPr>
        <w:t xml:space="preserve"> (BID YTM)</w:t>
      </w:r>
      <w:bookmarkEnd w:id="139"/>
    </w:p>
    <w:p w14:paraId="7698021F" w14:textId="31E9E51F" w:rsidR="00EA0D88" w:rsidRPr="00AC588C" w:rsidRDefault="00EA0D88" w:rsidP="00EA0D88">
      <w:pPr>
        <w:jc w:val="both"/>
        <w:rPr>
          <w:highlight w:val="yellow"/>
        </w:rPr>
      </w:pPr>
    </w:p>
    <w:tbl>
      <w:tblPr>
        <w:tblW w:w="5000" w:type="pct"/>
        <w:tblCellMar>
          <w:left w:w="70" w:type="dxa"/>
          <w:right w:w="70" w:type="dxa"/>
        </w:tblCellMar>
        <w:tblLook w:val="04A0" w:firstRow="1" w:lastRow="0" w:firstColumn="1" w:lastColumn="0" w:noHBand="0" w:noVBand="1"/>
      </w:tblPr>
      <w:tblGrid>
        <w:gridCol w:w="3921"/>
        <w:gridCol w:w="2091"/>
        <w:gridCol w:w="2089"/>
        <w:gridCol w:w="2087"/>
      </w:tblGrid>
      <w:tr w:rsidR="001E37E6" w:rsidRPr="00350712" w14:paraId="0E4B83F1" w14:textId="77777777" w:rsidTr="001E37E6">
        <w:trPr>
          <w:trHeight w:val="615"/>
        </w:trPr>
        <w:tc>
          <w:tcPr>
            <w:tcW w:w="1925" w:type="pct"/>
            <w:tcBorders>
              <w:top w:val="single" w:sz="4" w:space="0" w:color="auto"/>
              <w:left w:val="single" w:sz="4" w:space="0" w:color="auto"/>
              <w:bottom w:val="single" w:sz="4" w:space="0" w:color="auto"/>
              <w:right w:val="single" w:sz="4" w:space="0" w:color="auto"/>
              <w:tl2br w:val="single" w:sz="4" w:space="0" w:color="auto"/>
            </w:tcBorders>
            <w:shd w:val="clear" w:color="auto" w:fill="1F497D" w:themeFill="text2"/>
            <w:vAlign w:val="bottom"/>
            <w:hideMark/>
          </w:tcPr>
          <w:p w14:paraId="40965AD2" w14:textId="51A8D808" w:rsidR="001E37E6" w:rsidRPr="000E2EE4" w:rsidRDefault="001E37E6" w:rsidP="004C729C">
            <w:pPr>
              <w:spacing w:line="240" w:lineRule="auto"/>
              <w:rPr>
                <w:rFonts w:ascii="Calibri" w:hAnsi="Calibri" w:cs="Calibri"/>
                <w:b/>
                <w:bCs/>
                <w:color w:val="FFFFFF" w:themeColor="background1"/>
                <w:lang w:eastAsia="sl-SI"/>
              </w:rPr>
            </w:pPr>
            <w:r w:rsidRPr="000E2EE4">
              <w:rPr>
                <w:rFonts w:ascii="Calibri" w:hAnsi="Calibri" w:cs="Calibri"/>
                <w:b/>
                <w:bCs/>
                <w:color w:val="FFFFFF" w:themeColor="background1"/>
                <w:lang w:eastAsia="sl-SI"/>
              </w:rPr>
              <w:t xml:space="preserve">                            </w:t>
            </w:r>
            <w:r w:rsidR="002B4BD0" w:rsidRPr="000E2EE4">
              <w:rPr>
                <w:rFonts w:ascii="Calibri" w:hAnsi="Calibri" w:cs="Calibri"/>
                <w:b/>
                <w:bCs/>
                <w:color w:val="FFFFFF" w:themeColor="background1"/>
                <w:lang w:eastAsia="sl-SI"/>
              </w:rPr>
              <w:t xml:space="preserve">                                 </w:t>
            </w:r>
            <w:r w:rsidRPr="000E2EE4">
              <w:rPr>
                <w:rFonts w:ascii="Calibri" w:hAnsi="Calibri" w:cs="Calibri"/>
                <w:b/>
                <w:bCs/>
                <w:color w:val="FFFFFF" w:themeColor="background1"/>
                <w:lang w:eastAsia="sl-SI"/>
              </w:rPr>
              <w:t>»forward«</w:t>
            </w:r>
            <w:r w:rsidRPr="000E2EE4">
              <w:rPr>
                <w:rFonts w:ascii="Calibri" w:hAnsi="Calibri" w:cs="Calibri"/>
                <w:b/>
                <w:bCs/>
                <w:color w:val="FFFFFF" w:themeColor="background1"/>
                <w:lang w:eastAsia="sl-SI"/>
              </w:rPr>
              <w:br/>
            </w:r>
            <w:r w:rsidR="002B4BD0" w:rsidRPr="000E2EE4">
              <w:rPr>
                <w:rFonts w:ascii="Calibri" w:hAnsi="Calibri" w:cs="Calibri"/>
                <w:b/>
                <w:bCs/>
                <w:color w:val="FFFFFF" w:themeColor="background1"/>
                <w:lang w:eastAsia="sl-SI"/>
              </w:rPr>
              <w:t xml:space="preserve">       </w:t>
            </w:r>
            <w:r w:rsidRPr="000E2EE4">
              <w:rPr>
                <w:rFonts w:ascii="Calibri" w:hAnsi="Calibri" w:cs="Calibri"/>
                <w:b/>
                <w:bCs/>
                <w:color w:val="FFFFFF" w:themeColor="background1"/>
                <w:lang w:eastAsia="sl-SI"/>
              </w:rPr>
              <w:t>Ročnost</w:t>
            </w:r>
          </w:p>
        </w:tc>
        <w:tc>
          <w:tcPr>
            <w:tcW w:w="1026" w:type="pct"/>
            <w:tcBorders>
              <w:top w:val="single" w:sz="4" w:space="0" w:color="auto"/>
              <w:left w:val="nil"/>
              <w:bottom w:val="single" w:sz="4" w:space="0" w:color="auto"/>
              <w:right w:val="single" w:sz="4" w:space="0" w:color="auto"/>
            </w:tcBorders>
            <w:shd w:val="clear" w:color="auto" w:fill="1F497D" w:themeFill="text2"/>
            <w:noWrap/>
            <w:vAlign w:val="center"/>
            <w:hideMark/>
          </w:tcPr>
          <w:p w14:paraId="6326F1FE" w14:textId="6201A196" w:rsidR="001E37E6" w:rsidRPr="000E2EE4" w:rsidRDefault="001E37E6" w:rsidP="004C729C">
            <w:pPr>
              <w:spacing w:line="240" w:lineRule="auto"/>
              <w:jc w:val="center"/>
              <w:rPr>
                <w:rFonts w:ascii="Calibri" w:hAnsi="Calibri" w:cs="Calibri"/>
                <w:b/>
                <w:bCs/>
                <w:color w:val="FFFFFF" w:themeColor="background1"/>
                <w:lang w:eastAsia="sl-SI"/>
              </w:rPr>
            </w:pPr>
            <w:r w:rsidRPr="000E2EE4">
              <w:rPr>
                <w:rFonts w:ascii="Calibri" w:hAnsi="Calibri" w:cs="Calibri"/>
                <w:b/>
                <w:bCs/>
                <w:color w:val="FFFFFF" w:themeColor="background1"/>
                <w:lang w:eastAsia="sl-SI"/>
              </w:rPr>
              <w:t>t</w:t>
            </w:r>
            <w:r w:rsidR="00423A77" w:rsidRPr="000E2EE4">
              <w:rPr>
                <w:rFonts w:ascii="Calibri" w:hAnsi="Calibri" w:cs="Calibri"/>
                <w:b/>
                <w:bCs/>
                <w:color w:val="FFFFFF" w:themeColor="background1"/>
                <w:lang w:eastAsia="sl-SI"/>
              </w:rPr>
              <w:t xml:space="preserve"> </w:t>
            </w:r>
            <w:r w:rsidRPr="000E2EE4">
              <w:rPr>
                <w:rFonts w:ascii="Calibri" w:hAnsi="Calibri" w:cs="Calibri"/>
                <w:b/>
                <w:bCs/>
                <w:color w:val="FFFFFF" w:themeColor="background1"/>
                <w:lang w:eastAsia="sl-SI"/>
              </w:rPr>
              <w:t>+</w:t>
            </w:r>
            <w:r w:rsidR="00423A77" w:rsidRPr="000E2EE4">
              <w:rPr>
                <w:rFonts w:ascii="Calibri" w:hAnsi="Calibri" w:cs="Calibri"/>
                <w:b/>
                <w:bCs/>
                <w:color w:val="FFFFFF" w:themeColor="background1"/>
                <w:lang w:eastAsia="sl-SI"/>
              </w:rPr>
              <w:t xml:space="preserve"> </w:t>
            </w:r>
            <w:r w:rsidRPr="000E2EE4">
              <w:rPr>
                <w:rFonts w:ascii="Calibri" w:hAnsi="Calibri" w:cs="Calibri"/>
                <w:b/>
                <w:bCs/>
                <w:color w:val="FFFFFF" w:themeColor="background1"/>
                <w:lang w:eastAsia="sl-SI"/>
              </w:rPr>
              <w:t>1</w:t>
            </w:r>
          </w:p>
        </w:tc>
        <w:tc>
          <w:tcPr>
            <w:tcW w:w="1025" w:type="pct"/>
            <w:tcBorders>
              <w:top w:val="single" w:sz="4" w:space="0" w:color="auto"/>
              <w:left w:val="nil"/>
              <w:bottom w:val="single" w:sz="4" w:space="0" w:color="auto"/>
              <w:right w:val="single" w:sz="4" w:space="0" w:color="auto"/>
            </w:tcBorders>
            <w:shd w:val="clear" w:color="auto" w:fill="1F497D" w:themeFill="text2"/>
            <w:noWrap/>
            <w:vAlign w:val="center"/>
            <w:hideMark/>
          </w:tcPr>
          <w:p w14:paraId="681E96F4" w14:textId="00E69DDE" w:rsidR="001E37E6" w:rsidRPr="00350712" w:rsidRDefault="001E37E6" w:rsidP="004C729C">
            <w:pPr>
              <w:spacing w:line="240" w:lineRule="auto"/>
              <w:jc w:val="center"/>
              <w:rPr>
                <w:rFonts w:ascii="Calibri" w:hAnsi="Calibri" w:cs="Calibri"/>
                <w:b/>
                <w:bCs/>
                <w:color w:val="FFFFFF" w:themeColor="background1"/>
                <w:lang w:eastAsia="sl-SI"/>
              </w:rPr>
            </w:pPr>
            <w:r w:rsidRPr="00350712">
              <w:rPr>
                <w:rFonts w:ascii="Calibri" w:hAnsi="Calibri" w:cs="Calibri"/>
                <w:b/>
                <w:bCs/>
                <w:color w:val="FFFFFF" w:themeColor="background1"/>
                <w:lang w:eastAsia="sl-SI"/>
              </w:rPr>
              <w:t>t</w:t>
            </w:r>
            <w:r w:rsidR="00423A77">
              <w:rPr>
                <w:rFonts w:ascii="Calibri" w:hAnsi="Calibri" w:cs="Calibri"/>
                <w:b/>
                <w:bCs/>
                <w:color w:val="FFFFFF" w:themeColor="background1"/>
                <w:lang w:eastAsia="sl-SI"/>
              </w:rPr>
              <w:t xml:space="preserve"> </w:t>
            </w:r>
            <w:r w:rsidRPr="00350712">
              <w:rPr>
                <w:rFonts w:ascii="Calibri" w:hAnsi="Calibri" w:cs="Calibri"/>
                <w:b/>
                <w:bCs/>
                <w:color w:val="FFFFFF" w:themeColor="background1"/>
                <w:lang w:eastAsia="sl-SI"/>
              </w:rPr>
              <w:t>+</w:t>
            </w:r>
            <w:r w:rsidR="00423A77">
              <w:rPr>
                <w:rFonts w:ascii="Calibri" w:hAnsi="Calibri" w:cs="Calibri"/>
                <w:b/>
                <w:bCs/>
                <w:color w:val="FFFFFF" w:themeColor="background1"/>
                <w:lang w:eastAsia="sl-SI"/>
              </w:rPr>
              <w:t xml:space="preserve"> </w:t>
            </w:r>
            <w:r w:rsidRPr="00350712">
              <w:rPr>
                <w:rFonts w:ascii="Calibri" w:hAnsi="Calibri" w:cs="Calibri"/>
                <w:b/>
                <w:bCs/>
                <w:color w:val="FFFFFF" w:themeColor="background1"/>
                <w:lang w:eastAsia="sl-SI"/>
              </w:rPr>
              <w:t>2</w:t>
            </w:r>
          </w:p>
        </w:tc>
        <w:tc>
          <w:tcPr>
            <w:tcW w:w="1025" w:type="pct"/>
            <w:tcBorders>
              <w:top w:val="single" w:sz="4" w:space="0" w:color="auto"/>
              <w:left w:val="nil"/>
              <w:bottom w:val="single" w:sz="4" w:space="0" w:color="auto"/>
              <w:right w:val="single" w:sz="4" w:space="0" w:color="auto"/>
            </w:tcBorders>
            <w:shd w:val="clear" w:color="auto" w:fill="1F497D" w:themeFill="text2"/>
            <w:noWrap/>
            <w:vAlign w:val="center"/>
            <w:hideMark/>
          </w:tcPr>
          <w:p w14:paraId="78920E3E" w14:textId="661F0ADA" w:rsidR="001E37E6" w:rsidRPr="00350712" w:rsidRDefault="001E37E6" w:rsidP="004C729C">
            <w:pPr>
              <w:spacing w:line="240" w:lineRule="auto"/>
              <w:jc w:val="center"/>
              <w:rPr>
                <w:rFonts w:ascii="Calibri" w:hAnsi="Calibri" w:cs="Calibri"/>
                <w:b/>
                <w:bCs/>
                <w:color w:val="FFFFFF" w:themeColor="background1"/>
                <w:lang w:eastAsia="sl-SI"/>
              </w:rPr>
            </w:pPr>
            <w:r w:rsidRPr="00350712">
              <w:rPr>
                <w:rFonts w:ascii="Calibri" w:hAnsi="Calibri" w:cs="Calibri"/>
                <w:b/>
                <w:bCs/>
                <w:color w:val="FFFFFF" w:themeColor="background1"/>
                <w:lang w:eastAsia="sl-SI"/>
              </w:rPr>
              <w:t>t</w:t>
            </w:r>
            <w:r w:rsidR="00423A77">
              <w:rPr>
                <w:rFonts w:ascii="Calibri" w:hAnsi="Calibri" w:cs="Calibri"/>
                <w:b/>
                <w:bCs/>
                <w:color w:val="FFFFFF" w:themeColor="background1"/>
                <w:lang w:eastAsia="sl-SI"/>
              </w:rPr>
              <w:t xml:space="preserve"> </w:t>
            </w:r>
            <w:r w:rsidRPr="00350712">
              <w:rPr>
                <w:rFonts w:ascii="Calibri" w:hAnsi="Calibri" w:cs="Calibri"/>
                <w:b/>
                <w:bCs/>
                <w:color w:val="FFFFFF" w:themeColor="background1"/>
                <w:lang w:eastAsia="sl-SI"/>
              </w:rPr>
              <w:t>+</w:t>
            </w:r>
            <w:r w:rsidR="00423A77">
              <w:rPr>
                <w:rFonts w:ascii="Calibri" w:hAnsi="Calibri" w:cs="Calibri"/>
                <w:b/>
                <w:bCs/>
                <w:color w:val="FFFFFF" w:themeColor="background1"/>
                <w:lang w:eastAsia="sl-SI"/>
              </w:rPr>
              <w:t xml:space="preserve"> </w:t>
            </w:r>
            <w:r w:rsidRPr="00350712">
              <w:rPr>
                <w:rFonts w:ascii="Calibri" w:hAnsi="Calibri" w:cs="Calibri"/>
                <w:b/>
                <w:bCs/>
                <w:color w:val="FFFFFF" w:themeColor="background1"/>
                <w:lang w:eastAsia="sl-SI"/>
              </w:rPr>
              <w:t>3</w:t>
            </w:r>
          </w:p>
        </w:tc>
      </w:tr>
      <w:tr w:rsidR="001E37E6" w:rsidRPr="00350712" w14:paraId="18859B3B" w14:textId="77777777" w:rsidTr="001E37E6">
        <w:trPr>
          <w:trHeight w:val="390"/>
        </w:trPr>
        <w:tc>
          <w:tcPr>
            <w:tcW w:w="1925" w:type="pct"/>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02116DE0" w14:textId="77777777" w:rsidR="001E37E6" w:rsidRPr="00350712" w:rsidRDefault="001E37E6" w:rsidP="004C729C">
            <w:pPr>
              <w:spacing w:line="240" w:lineRule="auto"/>
              <w:jc w:val="center"/>
              <w:rPr>
                <w:rFonts w:ascii="Calibri" w:hAnsi="Calibri" w:cs="Calibri"/>
                <w:b/>
                <w:bCs/>
                <w:color w:val="FFFFFF" w:themeColor="background1"/>
                <w:lang w:eastAsia="sl-SI"/>
              </w:rPr>
            </w:pPr>
            <w:r w:rsidRPr="00350712">
              <w:rPr>
                <w:rFonts w:ascii="Calibri" w:hAnsi="Calibri" w:cs="Calibri"/>
                <w:b/>
                <w:bCs/>
                <w:color w:val="FFFFFF" w:themeColor="background1"/>
                <w:lang w:eastAsia="sl-SI"/>
              </w:rPr>
              <w:t>1</w:t>
            </w:r>
          </w:p>
        </w:tc>
        <w:tc>
          <w:tcPr>
            <w:tcW w:w="1026" w:type="pct"/>
            <w:tcBorders>
              <w:top w:val="nil"/>
              <w:left w:val="nil"/>
              <w:bottom w:val="single" w:sz="4" w:space="0" w:color="auto"/>
              <w:right w:val="single" w:sz="4" w:space="0" w:color="auto"/>
            </w:tcBorders>
            <w:noWrap/>
          </w:tcPr>
          <w:p w14:paraId="71B0DC20" w14:textId="1CC96A4D" w:rsidR="001E37E6" w:rsidRPr="00350712" w:rsidRDefault="001E37E6" w:rsidP="004C729C">
            <w:pPr>
              <w:spacing w:line="240" w:lineRule="auto"/>
              <w:jc w:val="center"/>
              <w:rPr>
                <w:rFonts w:asciiTheme="minorHAnsi" w:hAnsiTheme="minorHAnsi" w:cstheme="minorHAnsi"/>
                <w:color w:val="000000"/>
                <w:lang w:eastAsia="sl-SI"/>
              </w:rPr>
            </w:pPr>
            <w:r>
              <w:rPr>
                <w:rFonts w:asciiTheme="minorHAnsi" w:hAnsiTheme="minorHAnsi" w:cstheme="minorHAnsi"/>
                <w:color w:val="000000"/>
                <w:lang w:eastAsia="sl-SI"/>
              </w:rPr>
              <w:t>2,0</w:t>
            </w:r>
            <w:r w:rsidR="00C52749">
              <w:rPr>
                <w:rFonts w:asciiTheme="minorHAnsi" w:hAnsiTheme="minorHAnsi" w:cstheme="minorHAnsi"/>
                <w:color w:val="000000"/>
                <w:lang w:eastAsia="sl-SI"/>
              </w:rPr>
              <w:t>55</w:t>
            </w:r>
            <w:r>
              <w:rPr>
                <w:rFonts w:asciiTheme="minorHAnsi" w:hAnsiTheme="minorHAnsi" w:cstheme="minorHAnsi"/>
                <w:color w:val="000000"/>
                <w:lang w:eastAsia="sl-SI"/>
              </w:rPr>
              <w:t xml:space="preserve"> %</w:t>
            </w:r>
          </w:p>
        </w:tc>
        <w:tc>
          <w:tcPr>
            <w:tcW w:w="1025" w:type="pct"/>
            <w:tcBorders>
              <w:top w:val="nil"/>
              <w:left w:val="nil"/>
              <w:bottom w:val="single" w:sz="4" w:space="0" w:color="auto"/>
              <w:right w:val="single" w:sz="4" w:space="0" w:color="auto"/>
            </w:tcBorders>
            <w:noWrap/>
          </w:tcPr>
          <w:p w14:paraId="28F9A8D9" w14:textId="660887EF" w:rsidR="001E37E6" w:rsidRPr="00350712" w:rsidRDefault="001E37E6" w:rsidP="004C729C">
            <w:pPr>
              <w:spacing w:line="240" w:lineRule="auto"/>
              <w:jc w:val="center"/>
              <w:rPr>
                <w:rFonts w:asciiTheme="minorHAnsi" w:hAnsiTheme="minorHAnsi" w:cstheme="minorHAnsi"/>
                <w:color w:val="000000"/>
                <w:lang w:eastAsia="sl-SI"/>
              </w:rPr>
            </w:pPr>
            <w:r>
              <w:rPr>
                <w:rFonts w:asciiTheme="minorHAnsi" w:hAnsiTheme="minorHAnsi" w:cstheme="minorHAnsi"/>
                <w:color w:val="000000"/>
                <w:lang w:eastAsia="sl-SI"/>
              </w:rPr>
              <w:t>2,3</w:t>
            </w:r>
            <w:r w:rsidR="001D4A88">
              <w:rPr>
                <w:rFonts w:asciiTheme="minorHAnsi" w:hAnsiTheme="minorHAnsi" w:cstheme="minorHAnsi"/>
                <w:color w:val="000000"/>
                <w:lang w:eastAsia="sl-SI"/>
              </w:rPr>
              <w:t>36</w:t>
            </w:r>
            <w:r>
              <w:rPr>
                <w:rFonts w:asciiTheme="minorHAnsi" w:hAnsiTheme="minorHAnsi" w:cstheme="minorHAnsi"/>
                <w:color w:val="000000"/>
                <w:lang w:eastAsia="sl-SI"/>
              </w:rPr>
              <w:t xml:space="preserve"> %</w:t>
            </w:r>
          </w:p>
        </w:tc>
        <w:tc>
          <w:tcPr>
            <w:tcW w:w="1025" w:type="pct"/>
            <w:tcBorders>
              <w:top w:val="nil"/>
              <w:left w:val="nil"/>
              <w:bottom w:val="single" w:sz="4" w:space="0" w:color="auto"/>
              <w:right w:val="single" w:sz="4" w:space="0" w:color="auto"/>
            </w:tcBorders>
            <w:noWrap/>
          </w:tcPr>
          <w:p w14:paraId="0CCF428F" w14:textId="001ACDD3" w:rsidR="001E37E6" w:rsidRPr="00350712" w:rsidRDefault="001E37E6" w:rsidP="004C729C">
            <w:pPr>
              <w:spacing w:line="240" w:lineRule="auto"/>
              <w:jc w:val="center"/>
              <w:rPr>
                <w:rFonts w:asciiTheme="minorHAnsi" w:hAnsiTheme="minorHAnsi" w:cstheme="minorHAnsi"/>
                <w:color w:val="000000"/>
                <w:lang w:eastAsia="sl-SI"/>
              </w:rPr>
            </w:pPr>
            <w:r>
              <w:rPr>
                <w:rFonts w:asciiTheme="minorHAnsi" w:hAnsiTheme="minorHAnsi" w:cstheme="minorHAnsi"/>
                <w:color w:val="000000"/>
                <w:lang w:eastAsia="sl-SI"/>
              </w:rPr>
              <w:t>2,</w:t>
            </w:r>
            <w:r w:rsidR="001D4A88">
              <w:rPr>
                <w:rFonts w:asciiTheme="minorHAnsi" w:hAnsiTheme="minorHAnsi" w:cstheme="minorHAnsi"/>
                <w:color w:val="000000"/>
                <w:lang w:eastAsia="sl-SI"/>
              </w:rPr>
              <w:t>693</w:t>
            </w:r>
            <w:r>
              <w:rPr>
                <w:rFonts w:asciiTheme="minorHAnsi" w:hAnsiTheme="minorHAnsi" w:cstheme="minorHAnsi"/>
                <w:color w:val="000000"/>
                <w:lang w:eastAsia="sl-SI"/>
              </w:rPr>
              <w:t xml:space="preserve"> %</w:t>
            </w:r>
          </w:p>
        </w:tc>
      </w:tr>
      <w:tr w:rsidR="001E37E6" w:rsidRPr="00350712" w14:paraId="179EF64C" w14:textId="77777777" w:rsidTr="001E37E6">
        <w:trPr>
          <w:trHeight w:val="375"/>
        </w:trPr>
        <w:tc>
          <w:tcPr>
            <w:tcW w:w="1925" w:type="pct"/>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58A0D543" w14:textId="77777777" w:rsidR="001E37E6" w:rsidRPr="00350712" w:rsidRDefault="001E37E6" w:rsidP="004C729C">
            <w:pPr>
              <w:spacing w:line="240" w:lineRule="auto"/>
              <w:jc w:val="center"/>
              <w:rPr>
                <w:rFonts w:ascii="Calibri" w:hAnsi="Calibri" w:cs="Calibri"/>
                <w:b/>
                <w:bCs/>
                <w:color w:val="FFFFFF" w:themeColor="background1"/>
                <w:lang w:eastAsia="sl-SI"/>
              </w:rPr>
            </w:pPr>
            <w:r w:rsidRPr="00350712">
              <w:rPr>
                <w:rFonts w:ascii="Calibri" w:hAnsi="Calibri" w:cs="Calibri"/>
                <w:b/>
                <w:bCs/>
                <w:color w:val="FFFFFF" w:themeColor="background1"/>
                <w:lang w:eastAsia="sl-SI"/>
              </w:rPr>
              <w:t>3</w:t>
            </w:r>
          </w:p>
        </w:tc>
        <w:tc>
          <w:tcPr>
            <w:tcW w:w="1026" w:type="pct"/>
            <w:tcBorders>
              <w:top w:val="nil"/>
              <w:left w:val="nil"/>
              <w:bottom w:val="single" w:sz="4" w:space="0" w:color="auto"/>
              <w:right w:val="single" w:sz="4" w:space="0" w:color="auto"/>
            </w:tcBorders>
            <w:noWrap/>
          </w:tcPr>
          <w:p w14:paraId="2D225956" w14:textId="033D86EF" w:rsidR="001E37E6" w:rsidRPr="00350712" w:rsidRDefault="001E37E6" w:rsidP="004C729C">
            <w:pPr>
              <w:spacing w:line="240" w:lineRule="auto"/>
              <w:jc w:val="center"/>
              <w:rPr>
                <w:rFonts w:asciiTheme="minorHAnsi" w:hAnsiTheme="minorHAnsi" w:cstheme="minorHAnsi"/>
                <w:color w:val="000000"/>
                <w:lang w:eastAsia="sl-SI"/>
              </w:rPr>
            </w:pPr>
            <w:r>
              <w:rPr>
                <w:rFonts w:asciiTheme="minorHAnsi" w:hAnsiTheme="minorHAnsi" w:cstheme="minorHAnsi"/>
                <w:color w:val="000000"/>
                <w:lang w:eastAsia="sl-SI"/>
              </w:rPr>
              <w:t>2,3</w:t>
            </w:r>
            <w:r w:rsidR="00C52749">
              <w:rPr>
                <w:rFonts w:asciiTheme="minorHAnsi" w:hAnsiTheme="minorHAnsi" w:cstheme="minorHAnsi"/>
                <w:color w:val="000000"/>
                <w:lang w:eastAsia="sl-SI"/>
              </w:rPr>
              <w:t>61</w:t>
            </w:r>
            <w:r>
              <w:rPr>
                <w:rFonts w:asciiTheme="minorHAnsi" w:hAnsiTheme="minorHAnsi" w:cstheme="minorHAnsi"/>
                <w:color w:val="000000"/>
                <w:lang w:eastAsia="sl-SI"/>
              </w:rPr>
              <w:t xml:space="preserve"> %</w:t>
            </w:r>
          </w:p>
        </w:tc>
        <w:tc>
          <w:tcPr>
            <w:tcW w:w="1025" w:type="pct"/>
            <w:tcBorders>
              <w:top w:val="nil"/>
              <w:left w:val="nil"/>
              <w:bottom w:val="single" w:sz="4" w:space="0" w:color="auto"/>
              <w:right w:val="single" w:sz="4" w:space="0" w:color="auto"/>
            </w:tcBorders>
            <w:noWrap/>
          </w:tcPr>
          <w:p w14:paraId="19CA0499" w14:textId="2B2BA10F" w:rsidR="001E37E6" w:rsidRPr="00350712" w:rsidRDefault="001E37E6" w:rsidP="004C729C">
            <w:pPr>
              <w:spacing w:line="240" w:lineRule="auto"/>
              <w:jc w:val="center"/>
              <w:rPr>
                <w:rFonts w:asciiTheme="minorHAnsi" w:hAnsiTheme="minorHAnsi" w:cstheme="minorHAnsi"/>
                <w:color w:val="000000"/>
                <w:lang w:eastAsia="sl-SI"/>
              </w:rPr>
            </w:pPr>
            <w:r>
              <w:rPr>
                <w:rFonts w:asciiTheme="minorHAnsi" w:hAnsiTheme="minorHAnsi" w:cstheme="minorHAnsi"/>
                <w:color w:val="000000"/>
                <w:lang w:eastAsia="sl-SI"/>
              </w:rPr>
              <w:t>2,</w:t>
            </w:r>
            <w:r w:rsidR="001D4A88">
              <w:rPr>
                <w:rFonts w:asciiTheme="minorHAnsi" w:hAnsiTheme="minorHAnsi" w:cstheme="minorHAnsi"/>
                <w:color w:val="000000"/>
                <w:lang w:eastAsia="sl-SI"/>
              </w:rPr>
              <w:t>696</w:t>
            </w:r>
            <w:r>
              <w:rPr>
                <w:rFonts w:asciiTheme="minorHAnsi" w:hAnsiTheme="minorHAnsi" w:cstheme="minorHAnsi"/>
                <w:color w:val="000000"/>
                <w:lang w:eastAsia="sl-SI"/>
              </w:rPr>
              <w:t xml:space="preserve"> %</w:t>
            </w:r>
          </w:p>
        </w:tc>
        <w:tc>
          <w:tcPr>
            <w:tcW w:w="1025" w:type="pct"/>
            <w:tcBorders>
              <w:top w:val="nil"/>
              <w:left w:val="nil"/>
              <w:bottom w:val="single" w:sz="4" w:space="0" w:color="auto"/>
              <w:right w:val="single" w:sz="4" w:space="0" w:color="auto"/>
            </w:tcBorders>
            <w:noWrap/>
          </w:tcPr>
          <w:p w14:paraId="761F1894" w14:textId="02C557D2" w:rsidR="001E37E6" w:rsidRPr="00350712" w:rsidRDefault="001E37E6" w:rsidP="004C729C">
            <w:pPr>
              <w:spacing w:line="240" w:lineRule="auto"/>
              <w:jc w:val="center"/>
              <w:rPr>
                <w:rFonts w:asciiTheme="minorHAnsi" w:hAnsiTheme="minorHAnsi" w:cstheme="minorHAnsi"/>
                <w:color w:val="000000"/>
                <w:lang w:eastAsia="sl-SI"/>
              </w:rPr>
            </w:pPr>
            <w:r>
              <w:rPr>
                <w:rFonts w:asciiTheme="minorHAnsi" w:hAnsiTheme="minorHAnsi" w:cstheme="minorHAnsi"/>
                <w:color w:val="000000"/>
                <w:lang w:eastAsia="sl-SI"/>
              </w:rPr>
              <w:t>3,0</w:t>
            </w:r>
            <w:r w:rsidR="001D4A88">
              <w:rPr>
                <w:rFonts w:asciiTheme="minorHAnsi" w:hAnsiTheme="minorHAnsi" w:cstheme="minorHAnsi"/>
                <w:color w:val="000000"/>
                <w:lang w:eastAsia="sl-SI"/>
              </w:rPr>
              <w:t>51</w:t>
            </w:r>
            <w:r>
              <w:rPr>
                <w:rFonts w:asciiTheme="minorHAnsi" w:hAnsiTheme="minorHAnsi" w:cstheme="minorHAnsi"/>
                <w:color w:val="000000"/>
                <w:lang w:eastAsia="sl-SI"/>
              </w:rPr>
              <w:t xml:space="preserve"> %</w:t>
            </w:r>
          </w:p>
        </w:tc>
      </w:tr>
      <w:tr w:rsidR="001E37E6" w:rsidRPr="00350712" w14:paraId="46A5222B" w14:textId="77777777" w:rsidTr="001E37E6">
        <w:trPr>
          <w:trHeight w:val="375"/>
        </w:trPr>
        <w:tc>
          <w:tcPr>
            <w:tcW w:w="1925" w:type="pct"/>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485B7D2D" w14:textId="77777777" w:rsidR="001E37E6" w:rsidRPr="00350712" w:rsidRDefault="001E37E6" w:rsidP="004C729C">
            <w:pPr>
              <w:spacing w:line="240" w:lineRule="auto"/>
              <w:jc w:val="center"/>
              <w:rPr>
                <w:rFonts w:ascii="Calibri" w:hAnsi="Calibri" w:cs="Calibri"/>
                <w:b/>
                <w:bCs/>
                <w:color w:val="FFFFFF" w:themeColor="background1"/>
                <w:lang w:eastAsia="sl-SI"/>
              </w:rPr>
            </w:pPr>
            <w:r w:rsidRPr="00350712">
              <w:rPr>
                <w:rFonts w:ascii="Calibri" w:hAnsi="Calibri" w:cs="Calibri"/>
                <w:b/>
                <w:bCs/>
                <w:color w:val="FFFFFF" w:themeColor="background1"/>
                <w:lang w:eastAsia="sl-SI"/>
              </w:rPr>
              <w:t>5</w:t>
            </w:r>
          </w:p>
        </w:tc>
        <w:tc>
          <w:tcPr>
            <w:tcW w:w="1026" w:type="pct"/>
            <w:tcBorders>
              <w:top w:val="nil"/>
              <w:left w:val="nil"/>
              <w:bottom w:val="single" w:sz="4" w:space="0" w:color="auto"/>
              <w:right w:val="single" w:sz="4" w:space="0" w:color="auto"/>
            </w:tcBorders>
            <w:noWrap/>
          </w:tcPr>
          <w:p w14:paraId="78DE10B2" w14:textId="715089C9" w:rsidR="001E37E6" w:rsidRPr="00350712" w:rsidRDefault="001E37E6" w:rsidP="004C729C">
            <w:pPr>
              <w:spacing w:line="240" w:lineRule="auto"/>
              <w:jc w:val="center"/>
              <w:rPr>
                <w:rFonts w:asciiTheme="minorHAnsi" w:hAnsiTheme="minorHAnsi" w:cstheme="minorHAnsi"/>
                <w:color w:val="000000"/>
                <w:lang w:eastAsia="sl-SI"/>
              </w:rPr>
            </w:pPr>
            <w:r>
              <w:rPr>
                <w:rFonts w:asciiTheme="minorHAnsi" w:hAnsiTheme="minorHAnsi" w:cstheme="minorHAnsi"/>
                <w:color w:val="000000"/>
                <w:lang w:eastAsia="sl-SI"/>
              </w:rPr>
              <w:t>2,</w:t>
            </w:r>
            <w:r w:rsidR="00C52749">
              <w:rPr>
                <w:rFonts w:asciiTheme="minorHAnsi" w:hAnsiTheme="minorHAnsi" w:cstheme="minorHAnsi"/>
                <w:color w:val="000000"/>
                <w:lang w:eastAsia="sl-SI"/>
              </w:rPr>
              <w:t>708</w:t>
            </w:r>
            <w:r>
              <w:rPr>
                <w:rFonts w:asciiTheme="minorHAnsi" w:hAnsiTheme="minorHAnsi" w:cstheme="minorHAnsi"/>
                <w:color w:val="000000"/>
                <w:lang w:eastAsia="sl-SI"/>
              </w:rPr>
              <w:t xml:space="preserve"> %</w:t>
            </w:r>
          </w:p>
        </w:tc>
        <w:tc>
          <w:tcPr>
            <w:tcW w:w="1025" w:type="pct"/>
            <w:tcBorders>
              <w:top w:val="nil"/>
              <w:left w:val="nil"/>
              <w:bottom w:val="single" w:sz="4" w:space="0" w:color="auto"/>
              <w:right w:val="single" w:sz="4" w:space="0" w:color="auto"/>
            </w:tcBorders>
            <w:noWrap/>
          </w:tcPr>
          <w:p w14:paraId="7A336556" w14:textId="41AF9954" w:rsidR="001E37E6" w:rsidRPr="00350712" w:rsidRDefault="001E37E6" w:rsidP="004C729C">
            <w:pPr>
              <w:spacing w:line="240" w:lineRule="auto"/>
              <w:jc w:val="center"/>
              <w:rPr>
                <w:rFonts w:asciiTheme="minorHAnsi" w:hAnsiTheme="minorHAnsi" w:cstheme="minorHAnsi"/>
                <w:color w:val="000000"/>
                <w:lang w:eastAsia="sl-SI"/>
              </w:rPr>
            </w:pPr>
            <w:r>
              <w:rPr>
                <w:rFonts w:asciiTheme="minorHAnsi" w:hAnsiTheme="minorHAnsi" w:cstheme="minorHAnsi"/>
                <w:color w:val="000000"/>
                <w:lang w:eastAsia="sl-SI"/>
              </w:rPr>
              <w:t>3,</w:t>
            </w:r>
            <w:r w:rsidR="001D4A88">
              <w:rPr>
                <w:rFonts w:asciiTheme="minorHAnsi" w:hAnsiTheme="minorHAnsi" w:cstheme="minorHAnsi"/>
                <w:color w:val="000000"/>
                <w:lang w:eastAsia="sl-SI"/>
              </w:rPr>
              <w:t>035</w:t>
            </w:r>
            <w:r>
              <w:rPr>
                <w:rFonts w:asciiTheme="minorHAnsi" w:hAnsiTheme="minorHAnsi" w:cstheme="minorHAnsi"/>
                <w:color w:val="000000"/>
                <w:lang w:eastAsia="sl-SI"/>
              </w:rPr>
              <w:t xml:space="preserve"> %</w:t>
            </w:r>
          </w:p>
        </w:tc>
        <w:tc>
          <w:tcPr>
            <w:tcW w:w="1025" w:type="pct"/>
            <w:tcBorders>
              <w:top w:val="nil"/>
              <w:left w:val="nil"/>
              <w:bottom w:val="single" w:sz="4" w:space="0" w:color="auto"/>
              <w:right w:val="single" w:sz="4" w:space="0" w:color="auto"/>
            </w:tcBorders>
            <w:noWrap/>
          </w:tcPr>
          <w:p w14:paraId="20C38B01" w14:textId="356A25E2" w:rsidR="001E37E6" w:rsidRPr="00350712" w:rsidRDefault="001E37E6" w:rsidP="004C729C">
            <w:pPr>
              <w:spacing w:line="240" w:lineRule="auto"/>
              <w:jc w:val="center"/>
              <w:rPr>
                <w:rFonts w:asciiTheme="minorHAnsi" w:hAnsiTheme="minorHAnsi" w:cstheme="minorHAnsi"/>
                <w:color w:val="000000"/>
                <w:lang w:eastAsia="sl-SI"/>
              </w:rPr>
            </w:pPr>
            <w:r>
              <w:rPr>
                <w:rFonts w:asciiTheme="minorHAnsi" w:hAnsiTheme="minorHAnsi" w:cstheme="minorHAnsi"/>
                <w:color w:val="000000"/>
                <w:lang w:eastAsia="sl-SI"/>
              </w:rPr>
              <w:t>3,</w:t>
            </w:r>
            <w:r w:rsidR="001D4A88">
              <w:rPr>
                <w:rFonts w:asciiTheme="minorHAnsi" w:hAnsiTheme="minorHAnsi" w:cstheme="minorHAnsi"/>
                <w:color w:val="000000"/>
                <w:lang w:eastAsia="sl-SI"/>
              </w:rPr>
              <w:t>354</w:t>
            </w:r>
            <w:r>
              <w:rPr>
                <w:rFonts w:asciiTheme="minorHAnsi" w:hAnsiTheme="minorHAnsi" w:cstheme="minorHAnsi"/>
                <w:color w:val="000000"/>
                <w:lang w:eastAsia="sl-SI"/>
              </w:rPr>
              <w:t xml:space="preserve"> %</w:t>
            </w:r>
          </w:p>
        </w:tc>
      </w:tr>
      <w:tr w:rsidR="001E37E6" w:rsidRPr="00350712" w14:paraId="5B4FCB2F" w14:textId="77777777" w:rsidTr="001E37E6">
        <w:trPr>
          <w:trHeight w:val="375"/>
        </w:trPr>
        <w:tc>
          <w:tcPr>
            <w:tcW w:w="1925" w:type="pct"/>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481CAD7A" w14:textId="77777777" w:rsidR="001E37E6" w:rsidRPr="00350712" w:rsidRDefault="001E37E6" w:rsidP="004C729C">
            <w:pPr>
              <w:spacing w:line="240" w:lineRule="auto"/>
              <w:jc w:val="center"/>
              <w:rPr>
                <w:rFonts w:ascii="Calibri" w:hAnsi="Calibri" w:cs="Calibri"/>
                <w:b/>
                <w:bCs/>
                <w:color w:val="FFFFFF" w:themeColor="background1"/>
                <w:lang w:eastAsia="sl-SI"/>
              </w:rPr>
            </w:pPr>
            <w:r w:rsidRPr="00350712">
              <w:rPr>
                <w:rFonts w:ascii="Calibri" w:hAnsi="Calibri" w:cs="Calibri"/>
                <w:b/>
                <w:bCs/>
                <w:color w:val="FFFFFF" w:themeColor="background1"/>
                <w:lang w:eastAsia="sl-SI"/>
              </w:rPr>
              <w:t>10</w:t>
            </w:r>
          </w:p>
        </w:tc>
        <w:tc>
          <w:tcPr>
            <w:tcW w:w="1026" w:type="pct"/>
            <w:tcBorders>
              <w:top w:val="nil"/>
              <w:left w:val="nil"/>
              <w:bottom w:val="single" w:sz="4" w:space="0" w:color="auto"/>
              <w:right w:val="single" w:sz="4" w:space="0" w:color="auto"/>
            </w:tcBorders>
            <w:noWrap/>
          </w:tcPr>
          <w:p w14:paraId="0F3803B4" w14:textId="3D15BB4A" w:rsidR="001E37E6" w:rsidRPr="00350712" w:rsidRDefault="001E37E6" w:rsidP="004C729C">
            <w:pPr>
              <w:spacing w:line="240" w:lineRule="auto"/>
              <w:jc w:val="center"/>
              <w:rPr>
                <w:rFonts w:asciiTheme="minorHAnsi" w:hAnsiTheme="minorHAnsi" w:cstheme="minorHAnsi"/>
                <w:color w:val="000000"/>
                <w:lang w:eastAsia="sl-SI"/>
              </w:rPr>
            </w:pPr>
            <w:r>
              <w:rPr>
                <w:rFonts w:asciiTheme="minorHAnsi" w:hAnsiTheme="minorHAnsi" w:cstheme="minorHAnsi"/>
                <w:color w:val="000000"/>
                <w:lang w:eastAsia="sl-SI"/>
              </w:rPr>
              <w:t>3,</w:t>
            </w:r>
            <w:r w:rsidR="00C52749">
              <w:rPr>
                <w:rFonts w:asciiTheme="minorHAnsi" w:hAnsiTheme="minorHAnsi" w:cstheme="minorHAnsi"/>
                <w:color w:val="000000"/>
                <w:lang w:eastAsia="sl-SI"/>
              </w:rPr>
              <w:t>384</w:t>
            </w:r>
            <w:r>
              <w:rPr>
                <w:rFonts w:asciiTheme="minorHAnsi" w:hAnsiTheme="minorHAnsi" w:cstheme="minorHAnsi"/>
                <w:color w:val="000000"/>
                <w:lang w:eastAsia="sl-SI"/>
              </w:rPr>
              <w:t xml:space="preserve"> %</w:t>
            </w:r>
          </w:p>
        </w:tc>
        <w:tc>
          <w:tcPr>
            <w:tcW w:w="1025" w:type="pct"/>
            <w:tcBorders>
              <w:top w:val="nil"/>
              <w:left w:val="nil"/>
              <w:bottom w:val="single" w:sz="4" w:space="0" w:color="auto"/>
              <w:right w:val="single" w:sz="4" w:space="0" w:color="auto"/>
            </w:tcBorders>
            <w:noWrap/>
          </w:tcPr>
          <w:p w14:paraId="72F2D6D2" w14:textId="1C035302" w:rsidR="001E37E6" w:rsidRPr="00350712" w:rsidRDefault="001E37E6" w:rsidP="004C729C">
            <w:pPr>
              <w:spacing w:line="240" w:lineRule="auto"/>
              <w:jc w:val="center"/>
              <w:rPr>
                <w:rFonts w:asciiTheme="minorHAnsi" w:hAnsiTheme="minorHAnsi" w:cstheme="minorHAnsi"/>
                <w:color w:val="000000"/>
                <w:lang w:eastAsia="sl-SI"/>
              </w:rPr>
            </w:pPr>
            <w:r>
              <w:rPr>
                <w:rFonts w:asciiTheme="minorHAnsi" w:hAnsiTheme="minorHAnsi" w:cstheme="minorHAnsi"/>
                <w:color w:val="000000"/>
                <w:lang w:eastAsia="sl-SI"/>
              </w:rPr>
              <w:t>3,</w:t>
            </w:r>
            <w:r w:rsidR="001D4A88">
              <w:rPr>
                <w:rFonts w:asciiTheme="minorHAnsi" w:hAnsiTheme="minorHAnsi" w:cstheme="minorHAnsi"/>
                <w:color w:val="000000"/>
                <w:lang w:eastAsia="sl-SI"/>
              </w:rPr>
              <w:t>619</w:t>
            </w:r>
            <w:r>
              <w:rPr>
                <w:rFonts w:asciiTheme="minorHAnsi" w:hAnsiTheme="minorHAnsi" w:cstheme="minorHAnsi"/>
                <w:color w:val="000000"/>
                <w:lang w:eastAsia="sl-SI"/>
              </w:rPr>
              <w:t xml:space="preserve"> %</w:t>
            </w:r>
          </w:p>
        </w:tc>
        <w:tc>
          <w:tcPr>
            <w:tcW w:w="1025" w:type="pct"/>
            <w:tcBorders>
              <w:top w:val="nil"/>
              <w:left w:val="nil"/>
              <w:bottom w:val="single" w:sz="4" w:space="0" w:color="auto"/>
              <w:right w:val="single" w:sz="4" w:space="0" w:color="auto"/>
            </w:tcBorders>
            <w:noWrap/>
          </w:tcPr>
          <w:p w14:paraId="69282C99" w14:textId="27488784" w:rsidR="001E37E6" w:rsidRPr="00350712" w:rsidRDefault="001E37E6" w:rsidP="004C729C">
            <w:pPr>
              <w:spacing w:line="240" w:lineRule="auto"/>
              <w:jc w:val="center"/>
              <w:rPr>
                <w:rFonts w:asciiTheme="minorHAnsi" w:hAnsiTheme="minorHAnsi" w:cstheme="minorHAnsi"/>
                <w:color w:val="000000"/>
                <w:lang w:eastAsia="sl-SI"/>
              </w:rPr>
            </w:pPr>
            <w:r>
              <w:rPr>
                <w:rFonts w:asciiTheme="minorHAnsi" w:hAnsiTheme="minorHAnsi" w:cstheme="minorHAnsi"/>
                <w:color w:val="000000"/>
                <w:lang w:eastAsia="sl-SI"/>
              </w:rPr>
              <w:t>3,</w:t>
            </w:r>
            <w:r w:rsidR="001D4A88">
              <w:rPr>
                <w:rFonts w:asciiTheme="minorHAnsi" w:hAnsiTheme="minorHAnsi" w:cstheme="minorHAnsi"/>
                <w:color w:val="000000"/>
                <w:lang w:eastAsia="sl-SI"/>
              </w:rPr>
              <w:t>828</w:t>
            </w:r>
            <w:r>
              <w:rPr>
                <w:rFonts w:asciiTheme="minorHAnsi" w:hAnsiTheme="minorHAnsi" w:cstheme="minorHAnsi"/>
                <w:color w:val="000000"/>
                <w:lang w:eastAsia="sl-SI"/>
              </w:rPr>
              <w:t xml:space="preserve"> %</w:t>
            </w:r>
          </w:p>
        </w:tc>
      </w:tr>
      <w:tr w:rsidR="001E37E6" w:rsidRPr="005B468F" w14:paraId="0AA5C6AA" w14:textId="77777777" w:rsidTr="001E37E6">
        <w:trPr>
          <w:trHeight w:val="375"/>
        </w:trPr>
        <w:tc>
          <w:tcPr>
            <w:tcW w:w="1925" w:type="pct"/>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1F32C110" w14:textId="77777777" w:rsidR="001E37E6" w:rsidRPr="00350712" w:rsidRDefault="001E37E6" w:rsidP="004C729C">
            <w:pPr>
              <w:spacing w:line="240" w:lineRule="auto"/>
              <w:jc w:val="center"/>
              <w:rPr>
                <w:rFonts w:ascii="Calibri" w:hAnsi="Calibri" w:cs="Calibri"/>
                <w:b/>
                <w:bCs/>
                <w:color w:val="FFFFFF" w:themeColor="background1"/>
                <w:lang w:eastAsia="sl-SI"/>
              </w:rPr>
            </w:pPr>
            <w:r w:rsidRPr="00350712">
              <w:rPr>
                <w:rFonts w:ascii="Calibri" w:hAnsi="Calibri" w:cs="Calibri"/>
                <w:b/>
                <w:bCs/>
                <w:color w:val="FFFFFF" w:themeColor="background1"/>
                <w:lang w:eastAsia="sl-SI"/>
              </w:rPr>
              <w:t>15</w:t>
            </w:r>
          </w:p>
        </w:tc>
        <w:tc>
          <w:tcPr>
            <w:tcW w:w="1026" w:type="pct"/>
            <w:tcBorders>
              <w:top w:val="nil"/>
              <w:left w:val="nil"/>
              <w:bottom w:val="single" w:sz="4" w:space="0" w:color="auto"/>
              <w:right w:val="single" w:sz="4" w:space="0" w:color="auto"/>
            </w:tcBorders>
            <w:noWrap/>
          </w:tcPr>
          <w:p w14:paraId="7925475E" w14:textId="01DC301C" w:rsidR="001E37E6" w:rsidRPr="00350712" w:rsidRDefault="001E37E6" w:rsidP="004C729C">
            <w:pPr>
              <w:spacing w:line="240" w:lineRule="auto"/>
              <w:jc w:val="center"/>
              <w:rPr>
                <w:rFonts w:asciiTheme="minorHAnsi" w:hAnsiTheme="minorHAnsi" w:cstheme="minorHAnsi"/>
                <w:color w:val="000000"/>
                <w:lang w:eastAsia="sl-SI"/>
              </w:rPr>
            </w:pPr>
            <w:r>
              <w:rPr>
                <w:rFonts w:asciiTheme="minorHAnsi" w:hAnsiTheme="minorHAnsi" w:cstheme="minorHAnsi"/>
                <w:color w:val="000000"/>
                <w:lang w:eastAsia="sl-SI"/>
              </w:rPr>
              <w:t>3,</w:t>
            </w:r>
            <w:r w:rsidR="00C52749">
              <w:rPr>
                <w:rFonts w:asciiTheme="minorHAnsi" w:hAnsiTheme="minorHAnsi" w:cstheme="minorHAnsi"/>
                <w:color w:val="000000"/>
                <w:lang w:eastAsia="sl-SI"/>
              </w:rPr>
              <w:t>726</w:t>
            </w:r>
            <w:r>
              <w:rPr>
                <w:rFonts w:asciiTheme="minorHAnsi" w:hAnsiTheme="minorHAnsi" w:cstheme="minorHAnsi"/>
                <w:color w:val="000000"/>
                <w:lang w:eastAsia="sl-SI"/>
              </w:rPr>
              <w:t xml:space="preserve"> %</w:t>
            </w:r>
          </w:p>
        </w:tc>
        <w:tc>
          <w:tcPr>
            <w:tcW w:w="1025" w:type="pct"/>
            <w:tcBorders>
              <w:top w:val="nil"/>
              <w:left w:val="nil"/>
              <w:bottom w:val="single" w:sz="4" w:space="0" w:color="auto"/>
              <w:right w:val="single" w:sz="4" w:space="0" w:color="auto"/>
            </w:tcBorders>
            <w:noWrap/>
          </w:tcPr>
          <w:p w14:paraId="262FE912" w14:textId="33D938DE" w:rsidR="001E37E6" w:rsidRPr="00350712" w:rsidRDefault="001E37E6" w:rsidP="004C729C">
            <w:pPr>
              <w:spacing w:line="240" w:lineRule="auto"/>
              <w:jc w:val="center"/>
              <w:rPr>
                <w:rFonts w:asciiTheme="minorHAnsi" w:hAnsiTheme="minorHAnsi" w:cstheme="minorHAnsi"/>
                <w:color w:val="000000"/>
                <w:lang w:eastAsia="sl-SI"/>
              </w:rPr>
            </w:pPr>
            <w:r>
              <w:rPr>
                <w:rFonts w:asciiTheme="minorHAnsi" w:hAnsiTheme="minorHAnsi" w:cstheme="minorHAnsi"/>
                <w:color w:val="000000"/>
                <w:lang w:eastAsia="sl-SI"/>
              </w:rPr>
              <w:t>3,</w:t>
            </w:r>
            <w:r w:rsidR="001D4A88">
              <w:rPr>
                <w:rFonts w:asciiTheme="minorHAnsi" w:hAnsiTheme="minorHAnsi" w:cstheme="minorHAnsi"/>
                <w:color w:val="000000"/>
                <w:lang w:eastAsia="sl-SI"/>
              </w:rPr>
              <w:t>881</w:t>
            </w:r>
            <w:r>
              <w:rPr>
                <w:rFonts w:asciiTheme="minorHAnsi" w:hAnsiTheme="minorHAnsi" w:cstheme="minorHAnsi"/>
                <w:color w:val="000000"/>
                <w:lang w:eastAsia="sl-SI"/>
              </w:rPr>
              <w:t xml:space="preserve"> %</w:t>
            </w:r>
          </w:p>
        </w:tc>
        <w:tc>
          <w:tcPr>
            <w:tcW w:w="1025" w:type="pct"/>
            <w:tcBorders>
              <w:top w:val="nil"/>
              <w:left w:val="nil"/>
              <w:bottom w:val="single" w:sz="4" w:space="0" w:color="auto"/>
              <w:right w:val="single" w:sz="4" w:space="0" w:color="auto"/>
            </w:tcBorders>
            <w:noWrap/>
          </w:tcPr>
          <w:p w14:paraId="170D1E33" w14:textId="1C9490D9" w:rsidR="001E37E6" w:rsidRPr="00350712" w:rsidRDefault="001E37E6" w:rsidP="004C729C">
            <w:pPr>
              <w:spacing w:line="240" w:lineRule="auto"/>
              <w:jc w:val="center"/>
              <w:rPr>
                <w:rFonts w:asciiTheme="minorHAnsi" w:hAnsiTheme="minorHAnsi" w:cstheme="minorHAnsi"/>
                <w:color w:val="000000"/>
                <w:lang w:eastAsia="sl-SI"/>
              </w:rPr>
            </w:pPr>
            <w:r>
              <w:rPr>
                <w:rFonts w:asciiTheme="minorHAnsi" w:hAnsiTheme="minorHAnsi" w:cstheme="minorHAnsi"/>
                <w:color w:val="000000"/>
                <w:lang w:eastAsia="sl-SI"/>
              </w:rPr>
              <w:t>4,</w:t>
            </w:r>
            <w:r w:rsidR="001D4A88">
              <w:rPr>
                <w:rFonts w:asciiTheme="minorHAnsi" w:hAnsiTheme="minorHAnsi" w:cstheme="minorHAnsi"/>
                <w:color w:val="000000"/>
                <w:lang w:eastAsia="sl-SI"/>
              </w:rPr>
              <w:t>015</w:t>
            </w:r>
            <w:r>
              <w:rPr>
                <w:rFonts w:asciiTheme="minorHAnsi" w:hAnsiTheme="minorHAnsi" w:cstheme="minorHAnsi"/>
                <w:color w:val="000000"/>
                <w:lang w:eastAsia="sl-SI"/>
              </w:rPr>
              <w:t xml:space="preserve"> %</w:t>
            </w:r>
          </w:p>
        </w:tc>
      </w:tr>
    </w:tbl>
    <w:p w14:paraId="6929C009" w14:textId="4FF0287F" w:rsidR="00350712" w:rsidRPr="00350712" w:rsidRDefault="00350712" w:rsidP="00350712">
      <w:pPr>
        <w:rPr>
          <w:iCs/>
          <w:sz w:val="16"/>
          <w:szCs w:val="16"/>
        </w:rPr>
      </w:pPr>
      <w:r w:rsidRPr="00350712">
        <w:rPr>
          <w:iCs/>
          <w:sz w:val="16"/>
          <w:szCs w:val="16"/>
        </w:rPr>
        <w:t>*</w:t>
      </w:r>
      <w:r>
        <w:rPr>
          <w:iCs/>
          <w:sz w:val="16"/>
          <w:szCs w:val="16"/>
        </w:rPr>
        <w:t xml:space="preserve"> </w:t>
      </w:r>
      <w:r w:rsidRPr="00A81EE3">
        <w:rPr>
          <w:rFonts w:ascii="Book Antiqua" w:eastAsia="Calibri" w:hAnsi="Book Antiqua"/>
          <w:sz w:val="18"/>
          <w:szCs w:val="18"/>
        </w:rPr>
        <w:t>Zahtevana donosnost (YTM) je izračunana kot povprečje nakupnih kotacij BVAL, BGN in MTSS</w:t>
      </w:r>
      <w:r w:rsidR="00423A77">
        <w:rPr>
          <w:rFonts w:ascii="Book Antiqua" w:eastAsia="Calibri" w:hAnsi="Book Antiqua"/>
          <w:sz w:val="18"/>
          <w:szCs w:val="18"/>
        </w:rPr>
        <w:t>.</w:t>
      </w:r>
    </w:p>
    <w:p w14:paraId="14C3274D" w14:textId="139338B3" w:rsidR="00EA0D88" w:rsidRDefault="00EA0D88" w:rsidP="00EA0D88">
      <w:pPr>
        <w:rPr>
          <w:rFonts w:ascii="Book Antiqua" w:eastAsia="Calibri" w:hAnsi="Book Antiqua"/>
          <w:sz w:val="18"/>
          <w:szCs w:val="18"/>
        </w:rPr>
      </w:pPr>
      <w:r w:rsidRPr="00A81EE3">
        <w:rPr>
          <w:rFonts w:ascii="Book Antiqua" w:eastAsia="Calibri" w:hAnsi="Book Antiqua"/>
          <w:sz w:val="18"/>
          <w:szCs w:val="18"/>
        </w:rPr>
        <w:t>Vir</w:t>
      </w:r>
      <w:r w:rsidR="00423A77">
        <w:rPr>
          <w:rFonts w:ascii="Book Antiqua" w:eastAsia="Calibri" w:hAnsi="Book Antiqua"/>
          <w:sz w:val="18"/>
          <w:szCs w:val="18"/>
        </w:rPr>
        <w:t>a</w:t>
      </w:r>
      <w:r w:rsidRPr="00A81EE3">
        <w:rPr>
          <w:rFonts w:ascii="Book Antiqua" w:eastAsia="Calibri" w:hAnsi="Book Antiqua"/>
          <w:sz w:val="18"/>
          <w:szCs w:val="18"/>
        </w:rPr>
        <w:t xml:space="preserve">: Bloomberg, Ministrstvo za finance </w:t>
      </w:r>
      <w:r w:rsidR="00423A77">
        <w:rPr>
          <w:rFonts w:ascii="Book Antiqua" w:eastAsia="Calibri" w:hAnsi="Book Antiqua"/>
          <w:sz w:val="18"/>
          <w:szCs w:val="18"/>
        </w:rPr>
        <w:t xml:space="preserve">Republike Slovenije, </w:t>
      </w:r>
      <w:r w:rsidRPr="00A81EE3">
        <w:rPr>
          <w:rFonts w:ascii="Book Antiqua" w:eastAsia="Calibri" w:hAnsi="Book Antiqua"/>
          <w:sz w:val="18"/>
          <w:szCs w:val="18"/>
        </w:rPr>
        <w:t xml:space="preserve">lastni izračuni, </w:t>
      </w:r>
      <w:r w:rsidR="00C52749">
        <w:rPr>
          <w:rFonts w:ascii="Book Antiqua" w:eastAsia="Calibri" w:hAnsi="Book Antiqua"/>
          <w:sz w:val="18"/>
          <w:szCs w:val="18"/>
        </w:rPr>
        <w:t>17</w:t>
      </w:r>
      <w:r w:rsidRPr="00A81EE3">
        <w:rPr>
          <w:rFonts w:ascii="Book Antiqua" w:eastAsia="Calibri" w:hAnsi="Book Antiqua"/>
          <w:sz w:val="18"/>
          <w:szCs w:val="18"/>
        </w:rPr>
        <w:t>.</w:t>
      </w:r>
      <w:r w:rsidR="00801105">
        <w:rPr>
          <w:rFonts w:ascii="Book Antiqua" w:eastAsia="Calibri" w:hAnsi="Book Antiqua"/>
          <w:sz w:val="18"/>
          <w:szCs w:val="18"/>
        </w:rPr>
        <w:t xml:space="preserve"> 1</w:t>
      </w:r>
      <w:r w:rsidR="00C52749">
        <w:rPr>
          <w:rFonts w:ascii="Book Antiqua" w:eastAsia="Calibri" w:hAnsi="Book Antiqua"/>
          <w:sz w:val="18"/>
          <w:szCs w:val="18"/>
        </w:rPr>
        <w:t>1</w:t>
      </w:r>
      <w:r w:rsidRPr="00A81EE3">
        <w:rPr>
          <w:rFonts w:ascii="Book Antiqua" w:eastAsia="Calibri" w:hAnsi="Book Antiqua"/>
          <w:sz w:val="18"/>
          <w:szCs w:val="18"/>
        </w:rPr>
        <w:t>.</w:t>
      </w:r>
      <w:r w:rsidR="00801105">
        <w:rPr>
          <w:rFonts w:ascii="Book Antiqua" w:eastAsia="Calibri" w:hAnsi="Book Antiqua"/>
          <w:sz w:val="18"/>
          <w:szCs w:val="18"/>
        </w:rPr>
        <w:t xml:space="preserve"> </w:t>
      </w:r>
      <w:r w:rsidRPr="00A81EE3">
        <w:rPr>
          <w:rFonts w:ascii="Book Antiqua" w:eastAsia="Calibri" w:hAnsi="Book Antiqua"/>
          <w:sz w:val="18"/>
          <w:szCs w:val="18"/>
        </w:rPr>
        <w:t>202</w:t>
      </w:r>
      <w:r w:rsidR="00350712" w:rsidRPr="00A81EE3">
        <w:rPr>
          <w:rFonts w:ascii="Book Antiqua" w:eastAsia="Calibri" w:hAnsi="Book Antiqua"/>
          <w:sz w:val="18"/>
          <w:szCs w:val="18"/>
        </w:rPr>
        <w:t>5</w:t>
      </w:r>
    </w:p>
    <w:p w14:paraId="0484F4E6" w14:textId="77777777" w:rsidR="001E37E6" w:rsidRDefault="001E37E6" w:rsidP="00EA0D88">
      <w:pPr>
        <w:rPr>
          <w:rFonts w:ascii="Book Antiqua" w:eastAsia="Calibri" w:hAnsi="Book Antiqua"/>
          <w:sz w:val="18"/>
          <w:szCs w:val="18"/>
        </w:rPr>
      </w:pPr>
    </w:p>
    <w:p w14:paraId="3BB87BFA" w14:textId="77777777" w:rsidR="001E37E6" w:rsidRDefault="001E37E6" w:rsidP="00EA0D88">
      <w:pPr>
        <w:rPr>
          <w:rFonts w:ascii="Book Antiqua" w:eastAsia="Calibri" w:hAnsi="Book Antiqua"/>
          <w:sz w:val="18"/>
          <w:szCs w:val="18"/>
        </w:rPr>
      </w:pPr>
    </w:p>
    <w:p w14:paraId="03B51132" w14:textId="77777777" w:rsidR="00C52749" w:rsidRPr="00A81EE3" w:rsidRDefault="00C52749" w:rsidP="00EA0D88">
      <w:pPr>
        <w:rPr>
          <w:rFonts w:ascii="Book Antiqua" w:eastAsia="Calibri" w:hAnsi="Book Antiqua"/>
          <w:sz w:val="18"/>
          <w:szCs w:val="18"/>
        </w:rPr>
      </w:pPr>
    </w:p>
    <w:p w14:paraId="0BD950D7" w14:textId="3B548951" w:rsidR="00EA0D88" w:rsidRPr="005B468F" w:rsidRDefault="00EA0D88" w:rsidP="00826490">
      <w:pPr>
        <w:pStyle w:val="Naslov2"/>
        <w:keepNext w:val="0"/>
        <w:numPr>
          <w:ilvl w:val="1"/>
          <w:numId w:val="13"/>
        </w:numPr>
        <w:spacing w:before="200" w:after="0" w:line="276" w:lineRule="auto"/>
        <w:ind w:left="576" w:hanging="576"/>
        <w:rPr>
          <w:rFonts w:ascii="Book Antiqua" w:hAnsi="Book Antiqua"/>
          <w:i w:val="0"/>
          <w:iCs w:val="0"/>
          <w:sz w:val="24"/>
          <w:szCs w:val="24"/>
        </w:rPr>
      </w:pPr>
      <w:bookmarkStart w:id="140" w:name="_Toc121464678"/>
      <w:bookmarkStart w:id="141" w:name="_Toc207804532"/>
      <w:bookmarkStart w:id="142" w:name="_Toc216166711"/>
      <w:bookmarkEnd w:id="140"/>
      <w:r w:rsidRPr="005B468F">
        <w:rPr>
          <w:rFonts w:ascii="Book Antiqua" w:hAnsi="Book Antiqua"/>
          <w:i w:val="0"/>
          <w:iCs w:val="0"/>
          <w:sz w:val="24"/>
          <w:szCs w:val="24"/>
        </w:rPr>
        <w:lastRenderedPageBreak/>
        <w:t>Likvidnost vrednostnih papirjev na sekundarnem trgu</w:t>
      </w:r>
      <w:bookmarkEnd w:id="141"/>
      <w:bookmarkEnd w:id="142"/>
    </w:p>
    <w:p w14:paraId="2AFF11E9" w14:textId="77777777" w:rsidR="00EA0D88" w:rsidRPr="005B468F" w:rsidRDefault="00EA0D88" w:rsidP="00EA0D88">
      <w:pPr>
        <w:rPr>
          <w:rFonts w:ascii="Book Antiqua" w:hAnsi="Book Antiqua"/>
        </w:rPr>
      </w:pPr>
    </w:p>
    <w:p w14:paraId="165EEE44" w14:textId="434EB0DB" w:rsidR="00EA0D88" w:rsidRPr="005B468F" w:rsidRDefault="00EA0D88" w:rsidP="00EA0D88">
      <w:pPr>
        <w:spacing w:line="276" w:lineRule="auto"/>
        <w:jc w:val="both"/>
        <w:rPr>
          <w:rFonts w:ascii="Book Antiqua" w:hAnsi="Book Antiqua"/>
          <w:sz w:val="22"/>
          <w:szCs w:val="22"/>
        </w:rPr>
      </w:pPr>
      <w:r w:rsidRPr="005B468F">
        <w:rPr>
          <w:rFonts w:ascii="Book Antiqua" w:eastAsia="Calibri" w:hAnsi="Book Antiqua"/>
          <w:sz w:val="22"/>
          <w:szCs w:val="22"/>
        </w:rPr>
        <w:t>Obveznice Republike Slovenije, izdane z vpisom v</w:t>
      </w:r>
      <w:r w:rsidR="00826490">
        <w:rPr>
          <w:rFonts w:ascii="Book Antiqua" w:eastAsia="Calibri" w:hAnsi="Book Antiqua"/>
          <w:sz w:val="22"/>
          <w:szCs w:val="22"/>
        </w:rPr>
        <w:t xml:space="preserve"> </w:t>
      </w:r>
      <w:r w:rsidR="0070530E">
        <w:rPr>
          <w:rFonts w:ascii="Book Antiqua" w:eastAsia="Calibri" w:hAnsi="Book Antiqua"/>
          <w:sz w:val="22"/>
          <w:szCs w:val="22"/>
        </w:rPr>
        <w:t>c</w:t>
      </w:r>
      <w:r w:rsidR="00826490">
        <w:rPr>
          <w:rFonts w:ascii="Book Antiqua" w:eastAsia="Calibri" w:hAnsi="Book Antiqua"/>
          <w:sz w:val="22"/>
          <w:szCs w:val="22"/>
        </w:rPr>
        <w:t>entralni klirinški depotni družbi (</w:t>
      </w:r>
      <w:r w:rsidRPr="005B468F">
        <w:rPr>
          <w:rFonts w:ascii="Book Antiqua" w:eastAsia="Calibri" w:hAnsi="Book Antiqua"/>
          <w:sz w:val="22"/>
          <w:szCs w:val="22"/>
        </w:rPr>
        <w:t>KDD</w:t>
      </w:r>
      <w:r w:rsidR="00826490">
        <w:rPr>
          <w:rFonts w:ascii="Book Antiqua" w:eastAsia="Calibri" w:hAnsi="Book Antiqua"/>
          <w:sz w:val="22"/>
          <w:szCs w:val="22"/>
        </w:rPr>
        <w:t>)</w:t>
      </w:r>
      <w:r w:rsidRPr="005B468F">
        <w:rPr>
          <w:rFonts w:ascii="Book Antiqua" w:eastAsia="Calibri" w:hAnsi="Book Antiqua"/>
          <w:sz w:val="22"/>
          <w:szCs w:val="22"/>
        </w:rPr>
        <w:t>, so uvrščene na organiziran</w:t>
      </w:r>
      <w:r w:rsidR="00D22F30">
        <w:rPr>
          <w:rFonts w:ascii="Book Antiqua" w:eastAsia="Calibri" w:hAnsi="Book Antiqua"/>
          <w:sz w:val="22"/>
          <w:szCs w:val="22"/>
        </w:rPr>
        <w:t>i</w:t>
      </w:r>
      <w:r w:rsidRPr="005B468F">
        <w:rPr>
          <w:rFonts w:ascii="Book Antiqua" w:eastAsia="Calibri" w:hAnsi="Book Antiqua"/>
          <w:sz w:val="22"/>
          <w:szCs w:val="22"/>
        </w:rPr>
        <w:t xml:space="preserve"> borzni trg Ljubljanske borze, d.</w:t>
      </w:r>
      <w:r w:rsidR="00423A77">
        <w:rPr>
          <w:rFonts w:ascii="Book Antiqua" w:eastAsia="Calibri" w:hAnsi="Book Antiqua"/>
          <w:sz w:val="22"/>
          <w:szCs w:val="22"/>
        </w:rPr>
        <w:t xml:space="preserve"> </w:t>
      </w:r>
      <w:r w:rsidRPr="005B468F">
        <w:rPr>
          <w:rFonts w:ascii="Book Antiqua" w:eastAsia="Calibri" w:hAnsi="Book Antiqua"/>
          <w:sz w:val="22"/>
          <w:szCs w:val="22"/>
        </w:rPr>
        <w:t>d.</w:t>
      </w:r>
      <w:r w:rsidR="00D56687">
        <w:rPr>
          <w:rFonts w:ascii="Book Antiqua" w:eastAsia="Calibri" w:hAnsi="Book Antiqua"/>
          <w:sz w:val="22"/>
          <w:szCs w:val="22"/>
        </w:rPr>
        <w:t>,</w:t>
      </w:r>
      <w:r w:rsidRPr="005B468F">
        <w:rPr>
          <w:rFonts w:ascii="Book Antiqua" w:eastAsia="Calibri" w:hAnsi="Book Antiqua"/>
          <w:sz w:val="22"/>
          <w:szCs w:val="22"/>
        </w:rPr>
        <w:t xml:space="preserve"> </w:t>
      </w:r>
      <w:r w:rsidR="00D56687">
        <w:rPr>
          <w:rFonts w:ascii="Book Antiqua" w:eastAsia="Calibri" w:hAnsi="Book Antiqua"/>
          <w:sz w:val="22"/>
          <w:szCs w:val="22"/>
        </w:rPr>
        <w:t>o</w:t>
      </w:r>
      <w:r w:rsidRPr="005B468F">
        <w:rPr>
          <w:rFonts w:ascii="Book Antiqua" w:eastAsia="Calibri" w:hAnsi="Book Antiqua"/>
          <w:sz w:val="22"/>
          <w:szCs w:val="22"/>
        </w:rPr>
        <w:t xml:space="preserve">bveznice, izdane z vpisom v Euroclear Bank SA/NV in Clearstream Banking societe anonyme, pa so uvrščene na borzi v Luksemburgu. </w:t>
      </w:r>
      <w:r w:rsidRPr="005B468F">
        <w:rPr>
          <w:rFonts w:ascii="Book Antiqua" w:hAnsi="Book Antiqua"/>
          <w:sz w:val="22"/>
          <w:szCs w:val="22"/>
        </w:rPr>
        <w:t>Za zagotavljanj</w:t>
      </w:r>
      <w:r w:rsidR="00D22F30">
        <w:rPr>
          <w:rFonts w:ascii="Book Antiqua" w:hAnsi="Book Antiqua"/>
          <w:sz w:val="22"/>
          <w:szCs w:val="22"/>
        </w:rPr>
        <w:t>e</w:t>
      </w:r>
      <w:r w:rsidRPr="005B468F">
        <w:rPr>
          <w:rFonts w:ascii="Book Antiqua" w:hAnsi="Book Antiqua"/>
          <w:sz w:val="22"/>
          <w:szCs w:val="22"/>
        </w:rPr>
        <w:t xml:space="preserve"> likvidnosti in oblikovanj</w:t>
      </w:r>
      <w:r w:rsidR="00D22F30">
        <w:rPr>
          <w:rFonts w:ascii="Book Antiqua" w:hAnsi="Book Antiqua"/>
          <w:sz w:val="22"/>
          <w:szCs w:val="22"/>
        </w:rPr>
        <w:t>e</w:t>
      </w:r>
      <w:r w:rsidRPr="005B468F">
        <w:rPr>
          <w:rFonts w:ascii="Book Antiqua" w:hAnsi="Book Antiqua"/>
          <w:sz w:val="22"/>
          <w:szCs w:val="22"/>
        </w:rPr>
        <w:t xml:space="preserve"> </w:t>
      </w:r>
      <w:r w:rsidR="00D22F30">
        <w:rPr>
          <w:rFonts w:ascii="Book Antiqua" w:hAnsi="Book Antiqua"/>
          <w:sz w:val="22"/>
          <w:szCs w:val="22"/>
        </w:rPr>
        <w:t>pregledne</w:t>
      </w:r>
      <w:r w:rsidRPr="005B468F">
        <w:rPr>
          <w:rFonts w:ascii="Book Antiqua" w:hAnsi="Book Antiqua"/>
          <w:sz w:val="22"/>
          <w:szCs w:val="22"/>
        </w:rPr>
        <w:t xml:space="preserve"> tržne cene se z referenčnimi državnimi obveznicami, ki imajo nominalno vrednost izdaje </w:t>
      </w:r>
      <w:r w:rsidR="00D22F30">
        <w:rPr>
          <w:rFonts w:ascii="Book Antiqua" w:hAnsi="Book Antiqua"/>
          <w:sz w:val="22"/>
          <w:szCs w:val="22"/>
        </w:rPr>
        <w:t>n</w:t>
      </w:r>
      <w:r w:rsidRPr="005B468F">
        <w:rPr>
          <w:rFonts w:ascii="Book Antiqua" w:hAnsi="Book Antiqua"/>
          <w:sz w:val="22"/>
          <w:szCs w:val="22"/>
        </w:rPr>
        <w:t>aj</w:t>
      </w:r>
      <w:r w:rsidR="00D22F30">
        <w:rPr>
          <w:rFonts w:ascii="Book Antiqua" w:hAnsi="Book Antiqua"/>
          <w:sz w:val="22"/>
          <w:szCs w:val="22"/>
        </w:rPr>
        <w:t>manj</w:t>
      </w:r>
      <w:r w:rsidRPr="005B468F">
        <w:rPr>
          <w:rFonts w:ascii="Book Antiqua" w:hAnsi="Book Antiqua"/>
          <w:sz w:val="22"/>
          <w:szCs w:val="22"/>
        </w:rPr>
        <w:t xml:space="preserve"> </w:t>
      </w:r>
      <w:r w:rsidR="00D22F30">
        <w:rPr>
          <w:rFonts w:ascii="Book Antiqua" w:hAnsi="Book Antiqua"/>
          <w:sz w:val="22"/>
          <w:szCs w:val="22"/>
        </w:rPr>
        <w:t>eno</w:t>
      </w:r>
      <w:r w:rsidRPr="005B468F">
        <w:rPr>
          <w:rFonts w:ascii="Book Antiqua" w:hAnsi="Book Antiqua"/>
          <w:sz w:val="22"/>
          <w:szCs w:val="22"/>
        </w:rPr>
        <w:t xml:space="preserve"> milijardo evrov, trguje na uradni trgovalni platformi MTS Slovenija</w:t>
      </w:r>
      <w:r w:rsidR="008B7AC2">
        <w:rPr>
          <w:rFonts w:ascii="Book Antiqua" w:hAnsi="Book Antiqua"/>
          <w:sz w:val="22"/>
          <w:szCs w:val="22"/>
        </w:rPr>
        <w:t xml:space="preserve"> (Designated Electronic Trading System – DETS)</w:t>
      </w:r>
      <w:r w:rsidRPr="005B468F">
        <w:rPr>
          <w:rFonts w:ascii="Book Antiqua" w:hAnsi="Book Antiqua"/>
          <w:sz w:val="22"/>
          <w:szCs w:val="22"/>
        </w:rPr>
        <w:t xml:space="preserve">, kjer med seboj trgujejo uradni vzdrževalci trga za slovenske državne vrednostne papirje. </w:t>
      </w:r>
    </w:p>
    <w:p w14:paraId="57D8A145" w14:textId="77777777" w:rsidR="00772217" w:rsidRPr="005B468F" w:rsidRDefault="00772217" w:rsidP="00EA0D88">
      <w:pPr>
        <w:spacing w:line="276" w:lineRule="auto"/>
        <w:jc w:val="both"/>
        <w:rPr>
          <w:rFonts w:ascii="Book Antiqua" w:hAnsi="Book Antiqua"/>
          <w:sz w:val="22"/>
          <w:szCs w:val="22"/>
        </w:rPr>
      </w:pPr>
    </w:p>
    <w:p w14:paraId="5403A3C0" w14:textId="4DF999D5" w:rsidR="00680BF0" w:rsidRPr="005B468F" w:rsidRDefault="006A7CB7" w:rsidP="00826490">
      <w:pPr>
        <w:pStyle w:val="Naslov2"/>
        <w:keepNext w:val="0"/>
        <w:numPr>
          <w:ilvl w:val="2"/>
          <w:numId w:val="13"/>
        </w:numPr>
        <w:spacing w:before="200" w:after="0" w:line="276" w:lineRule="auto"/>
        <w:rPr>
          <w:rFonts w:ascii="Book Antiqua" w:hAnsi="Book Antiqua"/>
          <w:i w:val="0"/>
          <w:iCs w:val="0"/>
          <w:sz w:val="24"/>
          <w:szCs w:val="24"/>
        </w:rPr>
      </w:pPr>
      <w:bookmarkStart w:id="143" w:name="_Toc207804533"/>
      <w:bookmarkStart w:id="144" w:name="_Toc216166712"/>
      <w:r w:rsidRPr="005B468F">
        <w:rPr>
          <w:rFonts w:ascii="Book Antiqua" w:hAnsi="Book Antiqua"/>
          <w:i w:val="0"/>
          <w:iCs w:val="0"/>
          <w:sz w:val="24"/>
          <w:szCs w:val="24"/>
        </w:rPr>
        <w:t>Trgovalna platforma MTS in njena vloga pri ohranjanju likvidnosti sekundarnega trga</w:t>
      </w:r>
      <w:bookmarkEnd w:id="143"/>
      <w:bookmarkEnd w:id="144"/>
    </w:p>
    <w:p w14:paraId="5399FB0A" w14:textId="77777777" w:rsidR="006A7CB7" w:rsidRDefault="006A7CB7" w:rsidP="006A7CB7"/>
    <w:p w14:paraId="4505CE3D" w14:textId="5089B6F0" w:rsidR="00C51882" w:rsidRDefault="00A5034E" w:rsidP="00341A40">
      <w:pPr>
        <w:spacing w:line="276" w:lineRule="auto"/>
        <w:jc w:val="both"/>
        <w:rPr>
          <w:rFonts w:ascii="Book Antiqua" w:eastAsia="Calibri" w:hAnsi="Book Antiqua"/>
          <w:sz w:val="22"/>
          <w:szCs w:val="22"/>
        </w:rPr>
      </w:pPr>
      <w:r w:rsidRPr="00AC588C">
        <w:rPr>
          <w:rFonts w:ascii="Book Antiqua" w:eastAsia="Calibri" w:hAnsi="Book Antiqua"/>
          <w:sz w:val="22"/>
          <w:szCs w:val="22"/>
        </w:rPr>
        <w:t>MTS Slovenija</w:t>
      </w:r>
      <w:r w:rsidR="00C51882" w:rsidRPr="00C51882">
        <w:t xml:space="preserve"> </w:t>
      </w:r>
      <w:r w:rsidR="00C51882" w:rsidRPr="00C51882">
        <w:rPr>
          <w:rFonts w:ascii="Book Antiqua" w:eastAsia="Calibri" w:hAnsi="Book Antiqua"/>
          <w:sz w:val="22"/>
          <w:szCs w:val="22"/>
        </w:rPr>
        <w:t>temelji na sistemu kotacij</w:t>
      </w:r>
      <w:r w:rsidRPr="00AC588C">
        <w:rPr>
          <w:rFonts w:ascii="Book Antiqua" w:eastAsia="Calibri" w:hAnsi="Book Antiqua"/>
          <w:sz w:val="22"/>
          <w:szCs w:val="22"/>
        </w:rPr>
        <w:t xml:space="preserve">, </w:t>
      </w:r>
      <w:r w:rsidR="00D22F30">
        <w:rPr>
          <w:rFonts w:ascii="Book Antiqua" w:eastAsia="Calibri" w:hAnsi="Book Antiqua"/>
          <w:sz w:val="22"/>
          <w:szCs w:val="22"/>
        </w:rPr>
        <w:t xml:space="preserve">pri </w:t>
      </w:r>
      <w:r w:rsidRPr="00AC588C">
        <w:rPr>
          <w:rFonts w:ascii="Book Antiqua" w:eastAsia="Calibri" w:hAnsi="Book Antiqua"/>
          <w:sz w:val="22"/>
          <w:szCs w:val="22"/>
        </w:rPr>
        <w:t>k</w:t>
      </w:r>
      <w:r w:rsidR="00D22F30">
        <w:rPr>
          <w:rFonts w:ascii="Book Antiqua" w:eastAsia="Calibri" w:hAnsi="Book Antiqua"/>
          <w:sz w:val="22"/>
          <w:szCs w:val="22"/>
        </w:rPr>
        <w:t>at</w:t>
      </w:r>
      <w:r w:rsidRPr="00AC588C">
        <w:rPr>
          <w:rFonts w:ascii="Book Antiqua" w:eastAsia="Calibri" w:hAnsi="Book Antiqua"/>
          <w:sz w:val="22"/>
          <w:szCs w:val="22"/>
        </w:rPr>
        <w:t>er</w:t>
      </w:r>
      <w:r w:rsidR="00D22F30">
        <w:rPr>
          <w:rFonts w:ascii="Book Antiqua" w:eastAsia="Calibri" w:hAnsi="Book Antiqua"/>
          <w:sz w:val="22"/>
          <w:szCs w:val="22"/>
        </w:rPr>
        <w:t>em</w:t>
      </w:r>
      <w:r w:rsidRPr="00AC588C">
        <w:rPr>
          <w:rFonts w:ascii="Book Antiqua" w:eastAsia="Calibri" w:hAnsi="Book Antiqua"/>
          <w:sz w:val="22"/>
          <w:szCs w:val="22"/>
        </w:rPr>
        <w:t xml:space="preserve"> vzdrževalci likvidnosti objavljajo ponudbene in prodajne cene ter sprejemajo ponudbe drugih udeležencev. Dnevno izvršljive cene zagotavljajo preglednost in spodbujajo aktivno trgovanje. Podatki s platforme so ključni za izračun </w:t>
      </w:r>
      <w:r w:rsidR="00C51882">
        <w:rPr>
          <w:rFonts w:ascii="Book Antiqua" w:eastAsia="Calibri" w:hAnsi="Book Antiqua"/>
          <w:sz w:val="22"/>
          <w:szCs w:val="22"/>
        </w:rPr>
        <w:t xml:space="preserve">krivulje </w:t>
      </w:r>
      <w:r w:rsidRPr="00AC588C">
        <w:rPr>
          <w:rFonts w:ascii="Book Antiqua" w:eastAsia="Calibri" w:hAnsi="Book Antiqua"/>
          <w:sz w:val="22"/>
          <w:szCs w:val="22"/>
        </w:rPr>
        <w:t>donosnosti in spremljanje sekundarnega trga državnega dolga.</w:t>
      </w:r>
      <w:r w:rsidR="00C51882">
        <w:rPr>
          <w:rFonts w:ascii="Book Antiqua" w:eastAsia="Calibri" w:hAnsi="Book Antiqua"/>
          <w:sz w:val="22"/>
          <w:szCs w:val="22"/>
        </w:rPr>
        <w:t xml:space="preserve"> V primerjavi </w:t>
      </w:r>
      <w:r w:rsidR="00C21153">
        <w:rPr>
          <w:rFonts w:ascii="Book Antiqua" w:eastAsia="Calibri" w:hAnsi="Book Antiqua"/>
          <w:sz w:val="22"/>
          <w:szCs w:val="22"/>
        </w:rPr>
        <w:t>s trgovanjem</w:t>
      </w:r>
      <w:r w:rsidR="000706E8">
        <w:rPr>
          <w:rFonts w:ascii="Book Antiqua" w:eastAsia="Calibri" w:hAnsi="Book Antiqua"/>
          <w:sz w:val="22"/>
          <w:szCs w:val="22"/>
        </w:rPr>
        <w:t xml:space="preserve"> na</w:t>
      </w:r>
      <w:r w:rsidR="00C21153">
        <w:rPr>
          <w:rFonts w:ascii="Book Antiqua" w:eastAsia="Calibri" w:hAnsi="Book Antiqua"/>
          <w:sz w:val="22"/>
          <w:szCs w:val="22"/>
        </w:rPr>
        <w:t xml:space="preserve"> OTC</w:t>
      </w:r>
      <w:r w:rsidRPr="00AC588C">
        <w:rPr>
          <w:rFonts w:ascii="Book Antiqua" w:eastAsia="Calibri" w:hAnsi="Book Antiqua"/>
          <w:sz w:val="22"/>
          <w:szCs w:val="22"/>
        </w:rPr>
        <w:t xml:space="preserve">, kjer objava cen ni obvezna, </w:t>
      </w:r>
      <w:r w:rsidR="00C51882" w:rsidRPr="00C51882">
        <w:rPr>
          <w:rFonts w:ascii="Book Antiqua" w:eastAsia="Calibri" w:hAnsi="Book Antiqua"/>
          <w:sz w:val="22"/>
          <w:szCs w:val="22"/>
        </w:rPr>
        <w:t>MTS zagotavlja večjo pre</w:t>
      </w:r>
      <w:r w:rsidR="00D22F30">
        <w:rPr>
          <w:rFonts w:ascii="Book Antiqua" w:eastAsia="Calibri" w:hAnsi="Book Antiqua"/>
          <w:sz w:val="22"/>
          <w:szCs w:val="22"/>
        </w:rPr>
        <w:t>gled</w:t>
      </w:r>
      <w:r w:rsidR="00C51882" w:rsidRPr="00C51882">
        <w:rPr>
          <w:rFonts w:ascii="Book Antiqua" w:eastAsia="Calibri" w:hAnsi="Book Antiqua"/>
          <w:sz w:val="22"/>
          <w:szCs w:val="22"/>
        </w:rPr>
        <w:t xml:space="preserve">nost in cenovno primerljivost. Vzdrževalci likvidnosti aktivno upravljajo pozicije, jih zavarujejo pred tveganji in se prilagajajo tržnim razmeram, zlasti v obdobjih povečane </w:t>
      </w:r>
      <w:r w:rsidR="00D22F30">
        <w:rPr>
          <w:rFonts w:ascii="Book Antiqua" w:eastAsia="Calibri" w:hAnsi="Book Antiqua"/>
          <w:sz w:val="22"/>
          <w:szCs w:val="22"/>
        </w:rPr>
        <w:t>nih</w:t>
      </w:r>
      <w:r w:rsidR="00C51882" w:rsidRPr="00C51882">
        <w:rPr>
          <w:rFonts w:ascii="Book Antiqua" w:eastAsia="Calibri" w:hAnsi="Book Antiqua"/>
          <w:sz w:val="22"/>
          <w:szCs w:val="22"/>
        </w:rPr>
        <w:t>a</w:t>
      </w:r>
      <w:r w:rsidR="00D22F30">
        <w:rPr>
          <w:rFonts w:ascii="Book Antiqua" w:eastAsia="Calibri" w:hAnsi="Book Antiqua"/>
          <w:sz w:val="22"/>
          <w:szCs w:val="22"/>
        </w:rPr>
        <w:t>j</w:t>
      </w:r>
      <w:r w:rsidR="00C51882" w:rsidRPr="00C51882">
        <w:rPr>
          <w:rFonts w:ascii="Book Antiqua" w:eastAsia="Calibri" w:hAnsi="Book Antiqua"/>
          <w:sz w:val="22"/>
          <w:szCs w:val="22"/>
        </w:rPr>
        <w:t xml:space="preserve">nosti. </w:t>
      </w:r>
    </w:p>
    <w:p w14:paraId="0743864C" w14:textId="77777777" w:rsidR="00C51882" w:rsidRDefault="00C51882" w:rsidP="00341A40">
      <w:pPr>
        <w:spacing w:line="276" w:lineRule="auto"/>
        <w:jc w:val="both"/>
        <w:rPr>
          <w:rFonts w:ascii="Book Antiqua" w:eastAsia="Calibri" w:hAnsi="Book Antiqua"/>
          <w:sz w:val="22"/>
          <w:szCs w:val="22"/>
        </w:rPr>
      </w:pPr>
    </w:p>
    <w:p w14:paraId="382EED86" w14:textId="77777777" w:rsidR="00C21153" w:rsidRDefault="00A5034E" w:rsidP="00C21153">
      <w:pPr>
        <w:spacing w:line="276" w:lineRule="auto"/>
        <w:jc w:val="both"/>
        <w:rPr>
          <w:rFonts w:ascii="Book Antiqua" w:eastAsia="Calibri" w:hAnsi="Book Antiqua"/>
          <w:sz w:val="22"/>
          <w:szCs w:val="22"/>
        </w:rPr>
      </w:pPr>
      <w:r w:rsidRPr="00AC588C">
        <w:rPr>
          <w:rFonts w:ascii="Book Antiqua" w:eastAsia="Calibri" w:hAnsi="Book Antiqua"/>
          <w:sz w:val="22"/>
          <w:szCs w:val="22"/>
        </w:rPr>
        <w:t xml:space="preserve">Ministrstvo za finance dnevno spremlja podatke o trgovanju in vedenju vzdrževalcev trga ter uporablja napredna analitična orodja za ocenjevanje primarnih vpisnikov. Ključno orodje je indeks uspešnosti, ki </w:t>
      </w:r>
      <w:r w:rsidR="00C51882" w:rsidRPr="00C51882">
        <w:rPr>
          <w:rFonts w:ascii="Book Antiqua" w:eastAsia="Calibri" w:hAnsi="Book Antiqua"/>
          <w:sz w:val="22"/>
          <w:szCs w:val="22"/>
        </w:rPr>
        <w:t>temelji na dveh segmentih:</w:t>
      </w:r>
      <w:r w:rsidR="00C51882">
        <w:rPr>
          <w:rFonts w:ascii="Book Antiqua" w:eastAsia="Calibri" w:hAnsi="Book Antiqua"/>
          <w:sz w:val="22"/>
          <w:szCs w:val="22"/>
        </w:rPr>
        <w:t xml:space="preserve"> </w:t>
      </w:r>
    </w:p>
    <w:p w14:paraId="2406CE84" w14:textId="76891354" w:rsidR="00C21153" w:rsidRPr="0007357B" w:rsidRDefault="00C51882" w:rsidP="00C21153">
      <w:pPr>
        <w:pStyle w:val="Odstavekseznama"/>
        <w:numPr>
          <w:ilvl w:val="0"/>
          <w:numId w:val="48"/>
        </w:numPr>
        <w:spacing w:line="276" w:lineRule="auto"/>
        <w:jc w:val="both"/>
        <w:rPr>
          <w:rFonts w:ascii="Book Antiqua" w:eastAsia="Calibri" w:hAnsi="Book Antiqua"/>
          <w:sz w:val="22"/>
          <w:szCs w:val="22"/>
        </w:rPr>
      </w:pPr>
      <w:r w:rsidRPr="0007357B">
        <w:rPr>
          <w:rFonts w:ascii="Book Antiqua" w:eastAsia="Calibri" w:hAnsi="Book Antiqua"/>
          <w:sz w:val="22"/>
          <w:szCs w:val="22"/>
        </w:rPr>
        <w:t>70</w:t>
      </w:r>
      <w:r w:rsidR="00CD63C0">
        <w:rPr>
          <w:rFonts w:ascii="Book Antiqua" w:eastAsia="Calibri" w:hAnsi="Book Antiqua"/>
          <w:sz w:val="22"/>
          <w:szCs w:val="22"/>
        </w:rPr>
        <w:t>-odstotna</w:t>
      </w:r>
      <w:r w:rsidRPr="0007357B">
        <w:rPr>
          <w:rFonts w:ascii="Book Antiqua" w:eastAsia="Calibri" w:hAnsi="Book Antiqua"/>
          <w:sz w:val="22"/>
          <w:szCs w:val="22"/>
        </w:rPr>
        <w:t xml:space="preserve"> utež: trgovanje na širšem sekundarnem trgu (n</w:t>
      </w:r>
      <w:r w:rsidR="00CD63C0">
        <w:rPr>
          <w:rFonts w:ascii="Book Antiqua" w:eastAsia="Calibri" w:hAnsi="Book Antiqua"/>
          <w:sz w:val="22"/>
          <w:szCs w:val="22"/>
        </w:rPr>
        <w:t xml:space="preserve">a </w:t>
      </w:r>
      <w:r w:rsidRPr="0007357B">
        <w:rPr>
          <w:rFonts w:ascii="Book Antiqua" w:eastAsia="Calibri" w:hAnsi="Book Antiqua"/>
          <w:sz w:val="22"/>
          <w:szCs w:val="22"/>
        </w:rPr>
        <w:t>pr</w:t>
      </w:r>
      <w:r w:rsidR="00CD63C0">
        <w:rPr>
          <w:rFonts w:ascii="Book Antiqua" w:eastAsia="Calibri" w:hAnsi="Book Antiqua"/>
          <w:sz w:val="22"/>
          <w:szCs w:val="22"/>
        </w:rPr>
        <w:t>imer</w:t>
      </w:r>
      <w:r w:rsidRPr="0007357B">
        <w:rPr>
          <w:rFonts w:ascii="Book Antiqua" w:eastAsia="Calibri" w:hAnsi="Book Antiqua"/>
          <w:sz w:val="22"/>
          <w:szCs w:val="22"/>
        </w:rPr>
        <w:t xml:space="preserve"> Bloomberg, BondVision, Tradewerb)</w:t>
      </w:r>
      <w:r w:rsidR="00C21153" w:rsidRPr="0007357B">
        <w:rPr>
          <w:rFonts w:ascii="Book Antiqua" w:eastAsia="Calibri" w:hAnsi="Book Antiqua"/>
          <w:sz w:val="22"/>
          <w:szCs w:val="22"/>
        </w:rPr>
        <w:t>;</w:t>
      </w:r>
      <w:r w:rsidRPr="0007357B">
        <w:rPr>
          <w:rFonts w:ascii="Book Antiqua" w:eastAsia="Calibri" w:hAnsi="Book Antiqua"/>
          <w:sz w:val="22"/>
          <w:szCs w:val="22"/>
        </w:rPr>
        <w:t xml:space="preserve"> </w:t>
      </w:r>
    </w:p>
    <w:p w14:paraId="113E53AC" w14:textId="03B76C7D" w:rsidR="00C21153" w:rsidRDefault="00C51882" w:rsidP="00C21153">
      <w:pPr>
        <w:pStyle w:val="Odstavekseznama"/>
        <w:numPr>
          <w:ilvl w:val="0"/>
          <w:numId w:val="48"/>
        </w:numPr>
        <w:spacing w:line="276" w:lineRule="auto"/>
        <w:jc w:val="both"/>
        <w:rPr>
          <w:rFonts w:ascii="Book Antiqua" w:eastAsia="Calibri" w:hAnsi="Book Antiqua"/>
          <w:sz w:val="22"/>
          <w:szCs w:val="22"/>
        </w:rPr>
      </w:pPr>
      <w:r w:rsidRPr="0007357B">
        <w:rPr>
          <w:rFonts w:ascii="Book Antiqua" w:eastAsia="Calibri" w:hAnsi="Book Antiqua"/>
          <w:sz w:val="22"/>
          <w:szCs w:val="22"/>
        </w:rPr>
        <w:t>30</w:t>
      </w:r>
      <w:r w:rsidR="00CD63C0">
        <w:rPr>
          <w:rFonts w:ascii="Book Antiqua" w:eastAsia="Calibri" w:hAnsi="Book Antiqua"/>
          <w:sz w:val="22"/>
          <w:szCs w:val="22"/>
        </w:rPr>
        <w:t>-odstotna</w:t>
      </w:r>
      <w:r w:rsidRPr="0007357B">
        <w:rPr>
          <w:rFonts w:ascii="Book Antiqua" w:eastAsia="Calibri" w:hAnsi="Book Antiqua"/>
          <w:sz w:val="22"/>
          <w:szCs w:val="22"/>
        </w:rPr>
        <w:t xml:space="preserve"> utež: trgovanje na platformi MTS Slovenija. </w:t>
      </w:r>
    </w:p>
    <w:p w14:paraId="69792F6E" w14:textId="77777777" w:rsidR="00A81EE3" w:rsidRDefault="00A81EE3" w:rsidP="0007357B">
      <w:pPr>
        <w:rPr>
          <w:rFonts w:ascii="Book Antiqua" w:eastAsia="Calibri" w:hAnsi="Book Antiqua"/>
          <w:sz w:val="22"/>
          <w:szCs w:val="22"/>
        </w:rPr>
      </w:pPr>
    </w:p>
    <w:p w14:paraId="3855318D" w14:textId="21220FB9" w:rsidR="00DE762C" w:rsidRPr="00A81EE3" w:rsidRDefault="00DE762C" w:rsidP="00A81EE3">
      <w:pPr>
        <w:jc w:val="both"/>
        <w:rPr>
          <w:rFonts w:ascii="Book Antiqua" w:eastAsia="Calibri" w:hAnsi="Book Antiqua"/>
          <w:sz w:val="22"/>
          <w:szCs w:val="22"/>
        </w:rPr>
      </w:pPr>
      <w:r w:rsidRPr="00A81EE3">
        <w:rPr>
          <w:rFonts w:ascii="Book Antiqua" w:eastAsia="Calibri" w:hAnsi="Book Antiqua"/>
          <w:sz w:val="22"/>
          <w:szCs w:val="22"/>
        </w:rPr>
        <w:t xml:space="preserve">Indeks </w:t>
      </w:r>
      <w:r w:rsidR="00CD63C0">
        <w:rPr>
          <w:rFonts w:ascii="Book Antiqua" w:eastAsia="Calibri" w:hAnsi="Book Antiqua"/>
          <w:sz w:val="22"/>
          <w:szCs w:val="22"/>
        </w:rPr>
        <w:t>je v pomoč</w:t>
      </w:r>
      <w:r w:rsidR="000E2EE4">
        <w:rPr>
          <w:rFonts w:ascii="Book Antiqua" w:eastAsia="Calibri" w:hAnsi="Book Antiqua"/>
          <w:sz w:val="22"/>
          <w:szCs w:val="22"/>
        </w:rPr>
        <w:t xml:space="preserve"> </w:t>
      </w:r>
      <w:r w:rsidR="00F453C5" w:rsidRPr="00A81EE3">
        <w:rPr>
          <w:rFonts w:ascii="Book Antiqua" w:eastAsia="Calibri" w:hAnsi="Book Antiqua"/>
          <w:sz w:val="22"/>
          <w:szCs w:val="22"/>
        </w:rPr>
        <w:t xml:space="preserve">bankam, </w:t>
      </w:r>
      <w:r w:rsidR="00414D01" w:rsidRPr="00A81EE3">
        <w:rPr>
          <w:rFonts w:ascii="Book Antiqua" w:eastAsia="Calibri" w:hAnsi="Book Antiqua"/>
          <w:sz w:val="22"/>
          <w:szCs w:val="22"/>
        </w:rPr>
        <w:t xml:space="preserve">saj med njimi </w:t>
      </w:r>
      <w:r w:rsidR="00F453C5" w:rsidRPr="00A81EE3">
        <w:rPr>
          <w:rFonts w:ascii="Book Antiqua" w:eastAsia="Calibri" w:hAnsi="Book Antiqua"/>
          <w:sz w:val="22"/>
          <w:szCs w:val="22"/>
        </w:rPr>
        <w:t>spodbuja konkurenčnost</w:t>
      </w:r>
      <w:r w:rsidR="000E2EE4">
        <w:rPr>
          <w:rFonts w:ascii="Book Antiqua" w:eastAsia="Calibri" w:hAnsi="Book Antiqua"/>
          <w:sz w:val="22"/>
          <w:szCs w:val="22"/>
        </w:rPr>
        <w:t xml:space="preserve"> </w:t>
      </w:r>
      <w:r w:rsidR="00CD63C0">
        <w:rPr>
          <w:rFonts w:ascii="Book Antiqua" w:eastAsia="Calibri" w:hAnsi="Book Antiqua"/>
          <w:sz w:val="22"/>
          <w:szCs w:val="22"/>
        </w:rPr>
        <w:t>ter</w:t>
      </w:r>
      <w:r w:rsidR="00CD63C0" w:rsidRPr="00A81EE3">
        <w:rPr>
          <w:rFonts w:ascii="Book Antiqua" w:eastAsia="Calibri" w:hAnsi="Book Antiqua"/>
          <w:sz w:val="22"/>
          <w:szCs w:val="22"/>
        </w:rPr>
        <w:t xml:space="preserve"> </w:t>
      </w:r>
      <w:r w:rsidR="00414D01" w:rsidRPr="00A81EE3">
        <w:rPr>
          <w:rFonts w:ascii="Book Antiqua" w:eastAsia="Calibri" w:hAnsi="Book Antiqua"/>
          <w:sz w:val="22"/>
          <w:szCs w:val="22"/>
        </w:rPr>
        <w:t xml:space="preserve">s tem </w:t>
      </w:r>
      <w:r w:rsidR="00F453C5" w:rsidRPr="00A81EE3">
        <w:rPr>
          <w:rFonts w:ascii="Book Antiqua" w:eastAsia="Calibri" w:hAnsi="Book Antiqua"/>
          <w:sz w:val="22"/>
          <w:szCs w:val="22"/>
        </w:rPr>
        <w:t xml:space="preserve">prispeva k boljši likvidnosti </w:t>
      </w:r>
      <w:r w:rsidR="00CD63C0">
        <w:rPr>
          <w:rFonts w:ascii="Book Antiqua" w:eastAsia="Calibri" w:hAnsi="Book Antiqua"/>
          <w:sz w:val="22"/>
          <w:szCs w:val="22"/>
        </w:rPr>
        <w:t>in</w:t>
      </w:r>
      <w:r w:rsidR="00CD63C0" w:rsidRPr="00A81EE3">
        <w:rPr>
          <w:rFonts w:ascii="Book Antiqua" w:eastAsia="Calibri" w:hAnsi="Book Antiqua"/>
          <w:sz w:val="22"/>
          <w:szCs w:val="22"/>
        </w:rPr>
        <w:t xml:space="preserve"> </w:t>
      </w:r>
      <w:r w:rsidR="00F453C5" w:rsidRPr="00A81EE3">
        <w:rPr>
          <w:rFonts w:ascii="Book Antiqua" w:eastAsia="Calibri" w:hAnsi="Book Antiqua"/>
          <w:sz w:val="22"/>
          <w:szCs w:val="22"/>
        </w:rPr>
        <w:t>nižji zahtevani donosnosti slovenskih obveznic.</w:t>
      </w:r>
    </w:p>
    <w:p w14:paraId="240800EA" w14:textId="77777777" w:rsidR="00F453C5" w:rsidRDefault="00F453C5" w:rsidP="00DE762C">
      <w:pPr>
        <w:spacing w:line="276" w:lineRule="auto"/>
        <w:jc w:val="both"/>
        <w:rPr>
          <w:rFonts w:ascii="Book Antiqua" w:eastAsia="Calibri" w:hAnsi="Book Antiqua"/>
          <w:sz w:val="22"/>
          <w:szCs w:val="22"/>
        </w:rPr>
      </w:pPr>
    </w:p>
    <w:p w14:paraId="726AE735" w14:textId="0D8F550E" w:rsidR="00A21A60" w:rsidRDefault="00F453C5" w:rsidP="00EA0D88">
      <w:pPr>
        <w:spacing w:line="276" w:lineRule="auto"/>
        <w:jc w:val="both"/>
        <w:rPr>
          <w:rFonts w:ascii="Book Antiqua" w:eastAsia="Calibri" w:hAnsi="Book Antiqua"/>
          <w:sz w:val="22"/>
          <w:szCs w:val="22"/>
        </w:rPr>
      </w:pPr>
      <w:r w:rsidRPr="00F453C5">
        <w:rPr>
          <w:rFonts w:ascii="Book Antiqua" w:eastAsia="Calibri" w:hAnsi="Book Antiqua"/>
          <w:sz w:val="22"/>
          <w:szCs w:val="22"/>
        </w:rPr>
        <w:t>Trgovanje z dolgoročnim dolgom je zahtevnejše, zato metodologija ocenjevanja večjo težo pripisuje tem transakcijam. Ključno je usklajevanje dolgih in kratkih pozicij, kar omogoča učinkovito obvladovanje tveganj in stabilno refinanciranje državnega proračuna.</w:t>
      </w:r>
    </w:p>
    <w:p w14:paraId="24AA77EA" w14:textId="77777777" w:rsidR="00A21A60" w:rsidRDefault="00A21A60" w:rsidP="00EA0D88">
      <w:pPr>
        <w:spacing w:line="276" w:lineRule="auto"/>
        <w:jc w:val="both"/>
        <w:rPr>
          <w:rFonts w:ascii="Book Antiqua" w:eastAsia="Calibri" w:hAnsi="Book Antiqua"/>
          <w:sz w:val="22"/>
          <w:szCs w:val="22"/>
        </w:rPr>
      </w:pPr>
    </w:p>
    <w:p w14:paraId="52E75947" w14:textId="43C3998C" w:rsidR="00EA0D88" w:rsidRDefault="00A21A60" w:rsidP="00EA0D88">
      <w:pPr>
        <w:spacing w:line="276" w:lineRule="auto"/>
        <w:jc w:val="both"/>
        <w:rPr>
          <w:rFonts w:ascii="Book Antiqua" w:eastAsia="Calibri" w:hAnsi="Book Antiqua"/>
          <w:sz w:val="22"/>
          <w:szCs w:val="22"/>
        </w:rPr>
      </w:pPr>
      <w:r w:rsidRPr="00A21A60">
        <w:rPr>
          <w:rFonts w:ascii="Book Antiqua" w:eastAsia="Calibri" w:hAnsi="Book Antiqua"/>
          <w:sz w:val="22"/>
          <w:szCs w:val="22"/>
        </w:rPr>
        <w:t xml:space="preserve">Za krepitev sekundarnega trga državnih obveznic in zmanjšanje tveganja neporavnanih poslov (angl. </w:t>
      </w:r>
      <w:r w:rsidRPr="00AC588C">
        <w:rPr>
          <w:rFonts w:ascii="Book Antiqua" w:eastAsia="Calibri" w:hAnsi="Book Antiqua"/>
          <w:i/>
          <w:iCs/>
          <w:sz w:val="22"/>
          <w:szCs w:val="22"/>
        </w:rPr>
        <w:t>failed transactions</w:t>
      </w:r>
      <w:r w:rsidRPr="00A21A60">
        <w:rPr>
          <w:rFonts w:ascii="Book Antiqua" w:eastAsia="Calibri" w:hAnsi="Book Antiqua"/>
          <w:sz w:val="22"/>
          <w:szCs w:val="22"/>
        </w:rPr>
        <w:t xml:space="preserve">) je Slovenija leta 2022 vzpostavila </w:t>
      </w:r>
      <w:r w:rsidR="00CD63C0">
        <w:rPr>
          <w:rFonts w:ascii="Book Antiqua" w:eastAsia="Calibri" w:hAnsi="Book Antiqua"/>
          <w:sz w:val="22"/>
          <w:szCs w:val="22"/>
        </w:rPr>
        <w:t>p</w:t>
      </w:r>
      <w:r w:rsidRPr="00A21A60">
        <w:rPr>
          <w:rFonts w:ascii="Book Antiqua" w:eastAsia="Calibri" w:hAnsi="Book Antiqua"/>
          <w:sz w:val="22"/>
          <w:szCs w:val="22"/>
        </w:rPr>
        <w:t xml:space="preserve">rogram začasnih prodaj lastnih obveznic. Instrument je namenjen vsem primarnim vpisnikom </w:t>
      </w:r>
      <w:r w:rsidR="00CD63C0">
        <w:rPr>
          <w:rFonts w:ascii="Book Antiqua" w:eastAsia="Calibri" w:hAnsi="Book Antiqua"/>
          <w:sz w:val="22"/>
          <w:szCs w:val="22"/>
        </w:rPr>
        <w:t>ter</w:t>
      </w:r>
      <w:r w:rsidR="00CD63C0" w:rsidRPr="00A21A60">
        <w:rPr>
          <w:rFonts w:ascii="Book Antiqua" w:eastAsia="Calibri" w:hAnsi="Book Antiqua"/>
          <w:sz w:val="22"/>
          <w:szCs w:val="22"/>
        </w:rPr>
        <w:t xml:space="preserve"> </w:t>
      </w:r>
      <w:r w:rsidR="00D45553">
        <w:rPr>
          <w:rFonts w:ascii="Book Antiqua" w:eastAsia="Calibri" w:hAnsi="Book Antiqua"/>
          <w:sz w:val="22"/>
          <w:szCs w:val="22"/>
        </w:rPr>
        <w:t xml:space="preserve">prav tako </w:t>
      </w:r>
      <w:r w:rsidRPr="00A21A60">
        <w:rPr>
          <w:rFonts w:ascii="Book Antiqua" w:eastAsia="Calibri" w:hAnsi="Book Antiqua"/>
          <w:sz w:val="22"/>
          <w:szCs w:val="22"/>
        </w:rPr>
        <w:t xml:space="preserve">prispeva k večji učinkovitosti trgovanja </w:t>
      </w:r>
      <w:r w:rsidR="00CD63C0">
        <w:rPr>
          <w:rFonts w:ascii="Book Antiqua" w:eastAsia="Calibri" w:hAnsi="Book Antiqua"/>
          <w:sz w:val="22"/>
          <w:szCs w:val="22"/>
        </w:rPr>
        <w:t>in</w:t>
      </w:r>
      <w:r w:rsidR="00CD63C0" w:rsidRPr="00A21A60">
        <w:rPr>
          <w:rFonts w:ascii="Book Antiqua" w:eastAsia="Calibri" w:hAnsi="Book Antiqua"/>
          <w:sz w:val="22"/>
          <w:szCs w:val="22"/>
        </w:rPr>
        <w:t xml:space="preserve"> </w:t>
      </w:r>
      <w:r w:rsidRPr="00A21A60">
        <w:rPr>
          <w:rFonts w:ascii="Book Antiqua" w:eastAsia="Calibri" w:hAnsi="Book Antiqua"/>
          <w:sz w:val="22"/>
          <w:szCs w:val="22"/>
        </w:rPr>
        <w:t>stabilnosti trga.</w:t>
      </w:r>
    </w:p>
    <w:p w14:paraId="11EE1C00" w14:textId="77777777" w:rsidR="00A21A60" w:rsidRDefault="00A21A60" w:rsidP="00EA0D88">
      <w:pPr>
        <w:spacing w:line="276" w:lineRule="auto"/>
        <w:jc w:val="both"/>
        <w:rPr>
          <w:rFonts w:ascii="Book Antiqua" w:hAnsi="Book Antiqua"/>
          <w:sz w:val="22"/>
          <w:szCs w:val="22"/>
        </w:rPr>
      </w:pPr>
    </w:p>
    <w:p w14:paraId="5E08AA42" w14:textId="77777777" w:rsidR="00027B5E" w:rsidRDefault="00027B5E" w:rsidP="00EA0D88">
      <w:pPr>
        <w:spacing w:line="276" w:lineRule="auto"/>
        <w:jc w:val="both"/>
        <w:rPr>
          <w:rFonts w:ascii="Book Antiqua" w:hAnsi="Book Antiqua"/>
          <w:sz w:val="22"/>
          <w:szCs w:val="22"/>
        </w:rPr>
      </w:pPr>
    </w:p>
    <w:p w14:paraId="4427A2E9" w14:textId="77777777" w:rsidR="00027B5E" w:rsidRDefault="00027B5E" w:rsidP="00EA0D88">
      <w:pPr>
        <w:spacing w:line="276" w:lineRule="auto"/>
        <w:jc w:val="both"/>
        <w:rPr>
          <w:rFonts w:ascii="Book Antiqua" w:hAnsi="Book Antiqua"/>
          <w:sz w:val="22"/>
          <w:szCs w:val="22"/>
        </w:rPr>
      </w:pPr>
    </w:p>
    <w:p w14:paraId="39D81BCB" w14:textId="77777777" w:rsidR="00027B5E" w:rsidRPr="005B468F" w:rsidRDefault="00027B5E" w:rsidP="00EA0D88">
      <w:pPr>
        <w:spacing w:line="276" w:lineRule="auto"/>
        <w:jc w:val="both"/>
        <w:rPr>
          <w:rFonts w:ascii="Book Antiqua" w:hAnsi="Book Antiqua"/>
          <w:sz w:val="22"/>
          <w:szCs w:val="22"/>
        </w:rPr>
      </w:pPr>
    </w:p>
    <w:p w14:paraId="450F5775" w14:textId="6282340E" w:rsidR="00EA0D88" w:rsidRPr="005B468F" w:rsidRDefault="00EA0D88" w:rsidP="00826490">
      <w:pPr>
        <w:pStyle w:val="Naslov2"/>
        <w:keepNext w:val="0"/>
        <w:numPr>
          <w:ilvl w:val="1"/>
          <w:numId w:val="13"/>
        </w:numPr>
        <w:spacing w:before="200" w:after="0" w:line="276" w:lineRule="auto"/>
        <w:ind w:left="576" w:hanging="576"/>
        <w:rPr>
          <w:rFonts w:ascii="Book Antiqua" w:hAnsi="Book Antiqua"/>
          <w:i w:val="0"/>
          <w:iCs w:val="0"/>
          <w:sz w:val="24"/>
          <w:szCs w:val="24"/>
        </w:rPr>
      </w:pPr>
      <w:bookmarkStart w:id="145" w:name="_Toc207804534"/>
      <w:bookmarkStart w:id="146" w:name="_Toc216166713"/>
      <w:r w:rsidRPr="005B468F">
        <w:rPr>
          <w:rFonts w:ascii="Book Antiqua" w:hAnsi="Book Antiqua"/>
          <w:i w:val="0"/>
          <w:iCs w:val="0"/>
          <w:sz w:val="24"/>
          <w:szCs w:val="24"/>
        </w:rPr>
        <w:lastRenderedPageBreak/>
        <w:t>Položaj Republike Slovenije na dolžniških kapitalskih trgih</w:t>
      </w:r>
      <w:bookmarkEnd w:id="145"/>
      <w:bookmarkEnd w:id="146"/>
    </w:p>
    <w:p w14:paraId="495EBD6E" w14:textId="77777777" w:rsidR="00D627BA" w:rsidRPr="005B468F" w:rsidRDefault="00D627BA" w:rsidP="00D627BA"/>
    <w:p w14:paraId="200B59BE" w14:textId="470998CB" w:rsidR="00E01E44" w:rsidRPr="00E01E44" w:rsidRDefault="00E01E44" w:rsidP="00AC588C">
      <w:pPr>
        <w:spacing w:line="276" w:lineRule="auto"/>
        <w:jc w:val="both"/>
        <w:rPr>
          <w:rFonts w:ascii="Book Antiqua" w:hAnsi="Book Antiqua"/>
          <w:sz w:val="22"/>
          <w:szCs w:val="22"/>
        </w:rPr>
      </w:pPr>
      <w:r w:rsidRPr="00E01E44">
        <w:rPr>
          <w:rFonts w:ascii="Book Antiqua" w:hAnsi="Book Antiqua"/>
          <w:sz w:val="22"/>
          <w:szCs w:val="22"/>
        </w:rPr>
        <w:t xml:space="preserve">Slovenija ima </w:t>
      </w:r>
      <w:r w:rsidR="00E34BA9">
        <w:rPr>
          <w:rFonts w:ascii="Book Antiqua" w:hAnsi="Book Antiqua"/>
          <w:sz w:val="22"/>
          <w:szCs w:val="22"/>
        </w:rPr>
        <w:t>glede na letni program</w:t>
      </w:r>
      <w:r w:rsidRPr="00E01E44">
        <w:rPr>
          <w:rFonts w:ascii="Book Antiqua" w:hAnsi="Book Antiqua"/>
          <w:sz w:val="22"/>
          <w:szCs w:val="22"/>
        </w:rPr>
        <w:t xml:space="preserve"> financiranja razmeroma majhen trg državnih obveznic z omejenimi velikostmi izdaj, kar lahko vpliva na likvidnost. Kljub temu je slovenski trg obveznic zaradi sprejetih ukrepov za izboljšanje likvidnosti sekundarnega trga ocenjen kot ustrezno likviden </w:t>
      </w:r>
      <w:r w:rsidR="00087682">
        <w:rPr>
          <w:rFonts w:ascii="Book Antiqua" w:hAnsi="Book Antiqua"/>
          <w:sz w:val="22"/>
          <w:szCs w:val="22"/>
        </w:rPr>
        <w:t>glede na</w:t>
      </w:r>
      <w:r w:rsidRPr="00E01E44">
        <w:rPr>
          <w:rFonts w:ascii="Book Antiqua" w:hAnsi="Book Antiqua"/>
          <w:sz w:val="22"/>
          <w:szCs w:val="22"/>
        </w:rPr>
        <w:t xml:space="preserve"> primerljiv</w:t>
      </w:r>
      <w:r w:rsidR="00087682">
        <w:rPr>
          <w:rFonts w:ascii="Book Antiqua" w:hAnsi="Book Antiqua"/>
          <w:sz w:val="22"/>
          <w:szCs w:val="22"/>
        </w:rPr>
        <w:t>e</w:t>
      </w:r>
      <w:r w:rsidRPr="00E01E44">
        <w:rPr>
          <w:rFonts w:ascii="Book Antiqua" w:hAnsi="Book Antiqua"/>
          <w:sz w:val="22"/>
          <w:szCs w:val="22"/>
        </w:rPr>
        <w:t xml:space="preserve"> trg</w:t>
      </w:r>
      <w:r w:rsidR="00087682">
        <w:rPr>
          <w:rFonts w:ascii="Book Antiqua" w:hAnsi="Book Antiqua"/>
          <w:sz w:val="22"/>
          <w:szCs w:val="22"/>
        </w:rPr>
        <w:t>e</w:t>
      </w:r>
      <w:r w:rsidRPr="00E01E44">
        <w:rPr>
          <w:rFonts w:ascii="Book Antiqua" w:hAnsi="Book Antiqua"/>
          <w:sz w:val="22"/>
          <w:szCs w:val="22"/>
        </w:rPr>
        <w:t>.</w:t>
      </w:r>
    </w:p>
    <w:p w14:paraId="6E7E8DEF" w14:textId="77777777" w:rsidR="00E01E44" w:rsidRPr="00E01E44" w:rsidRDefault="00E01E44" w:rsidP="00AC588C">
      <w:pPr>
        <w:spacing w:line="276" w:lineRule="auto"/>
        <w:jc w:val="both"/>
        <w:rPr>
          <w:rFonts w:ascii="Book Antiqua" w:hAnsi="Book Antiqua"/>
          <w:sz w:val="22"/>
          <w:szCs w:val="22"/>
        </w:rPr>
      </w:pPr>
    </w:p>
    <w:p w14:paraId="081807B5" w14:textId="7743F468" w:rsidR="00E01E44" w:rsidRPr="00E01E44" w:rsidRDefault="00E01E44" w:rsidP="00AC588C">
      <w:pPr>
        <w:spacing w:line="276" w:lineRule="auto"/>
        <w:jc w:val="both"/>
        <w:rPr>
          <w:rFonts w:ascii="Book Antiqua" w:hAnsi="Book Antiqua"/>
          <w:sz w:val="22"/>
          <w:szCs w:val="22"/>
        </w:rPr>
      </w:pPr>
      <w:r w:rsidRPr="000E2EE4">
        <w:rPr>
          <w:rFonts w:ascii="Book Antiqua" w:hAnsi="Book Antiqua"/>
          <w:sz w:val="22"/>
          <w:szCs w:val="22"/>
        </w:rPr>
        <w:t xml:space="preserve">Referenčni segment </w:t>
      </w:r>
      <w:r w:rsidR="00391213" w:rsidRPr="005021EF">
        <w:rPr>
          <w:rFonts w:ascii="Book Antiqua" w:hAnsi="Book Antiqua"/>
          <w:sz w:val="22"/>
          <w:szCs w:val="22"/>
        </w:rPr>
        <w:t>je deset</w:t>
      </w:r>
      <w:r w:rsidRPr="001033F3">
        <w:rPr>
          <w:rFonts w:ascii="Book Antiqua" w:hAnsi="Book Antiqua"/>
          <w:sz w:val="22"/>
          <w:szCs w:val="22"/>
        </w:rPr>
        <w:t xml:space="preserve">letni sektor, </w:t>
      </w:r>
      <w:r w:rsidR="00391213" w:rsidRPr="00574CBB">
        <w:rPr>
          <w:rFonts w:ascii="Book Antiqua" w:hAnsi="Book Antiqua"/>
          <w:sz w:val="22"/>
          <w:szCs w:val="22"/>
        </w:rPr>
        <w:t>pri</w:t>
      </w:r>
      <w:r w:rsidR="00391213">
        <w:rPr>
          <w:rFonts w:ascii="Book Antiqua" w:hAnsi="Book Antiqua"/>
          <w:sz w:val="22"/>
          <w:szCs w:val="22"/>
        </w:rPr>
        <w:t xml:space="preserve"> </w:t>
      </w:r>
      <w:r w:rsidRPr="00E01E44">
        <w:rPr>
          <w:rFonts w:ascii="Book Antiqua" w:hAnsi="Book Antiqua"/>
          <w:sz w:val="22"/>
          <w:szCs w:val="22"/>
        </w:rPr>
        <w:t>k</w:t>
      </w:r>
      <w:r w:rsidR="00391213">
        <w:rPr>
          <w:rFonts w:ascii="Book Antiqua" w:hAnsi="Book Antiqua"/>
          <w:sz w:val="22"/>
          <w:szCs w:val="22"/>
        </w:rPr>
        <w:t>at</w:t>
      </w:r>
      <w:r w:rsidRPr="00E01E44">
        <w:rPr>
          <w:rFonts w:ascii="Book Antiqua" w:hAnsi="Book Antiqua"/>
          <w:sz w:val="22"/>
          <w:szCs w:val="22"/>
        </w:rPr>
        <w:t>er</w:t>
      </w:r>
      <w:r w:rsidR="00391213">
        <w:rPr>
          <w:rFonts w:ascii="Book Antiqua" w:hAnsi="Book Antiqua"/>
          <w:sz w:val="22"/>
          <w:szCs w:val="22"/>
        </w:rPr>
        <w:t>em</w:t>
      </w:r>
      <w:r w:rsidRPr="00E01E44">
        <w:rPr>
          <w:rFonts w:ascii="Book Antiqua" w:hAnsi="Book Antiqua"/>
          <w:sz w:val="22"/>
          <w:szCs w:val="22"/>
        </w:rPr>
        <w:t xml:space="preserve"> Slovenija izdaja tako konvencionalne kot trajnostne obveznice, s čimer podpira likvidnost in kakovost krivulje</w:t>
      </w:r>
      <w:r w:rsidR="00126C37">
        <w:rPr>
          <w:rFonts w:ascii="Book Antiqua" w:hAnsi="Book Antiqua"/>
          <w:sz w:val="22"/>
          <w:szCs w:val="22"/>
        </w:rPr>
        <w:t xml:space="preserve"> donosnosti</w:t>
      </w:r>
      <w:r w:rsidRPr="00E01E44">
        <w:rPr>
          <w:rFonts w:ascii="Book Antiqua" w:hAnsi="Book Antiqua"/>
          <w:sz w:val="22"/>
          <w:szCs w:val="22"/>
        </w:rPr>
        <w:t>. Aktivna je po celotni krivulji, pri čemer je večja dejavnost zaznana v srednjih in daljših ročnostih. Na kratkem delu krivulje ostajajo izzivi pri določanju cen, medtem ko so na daljšem delu glavni izzivi povezan</w:t>
      </w:r>
      <w:r w:rsidR="00126C37">
        <w:rPr>
          <w:rFonts w:ascii="Book Antiqua" w:hAnsi="Book Antiqua"/>
          <w:sz w:val="22"/>
          <w:szCs w:val="22"/>
        </w:rPr>
        <w:t>i</w:t>
      </w:r>
      <w:r w:rsidRPr="00E01E44">
        <w:rPr>
          <w:rFonts w:ascii="Book Antiqua" w:hAnsi="Book Antiqua"/>
          <w:sz w:val="22"/>
          <w:szCs w:val="22"/>
        </w:rPr>
        <w:t xml:space="preserve"> z omejeno bazo investitorjev, višjimi stroški financiranja in zahtevnejšo izvedbo izdaj.</w:t>
      </w:r>
    </w:p>
    <w:p w14:paraId="1CEC643A" w14:textId="77777777" w:rsidR="00E01E44" w:rsidRPr="00E01E44" w:rsidRDefault="00E01E44" w:rsidP="00AC588C">
      <w:pPr>
        <w:spacing w:line="276" w:lineRule="auto"/>
        <w:jc w:val="both"/>
        <w:rPr>
          <w:rFonts w:ascii="Book Antiqua" w:hAnsi="Book Antiqua"/>
          <w:sz w:val="22"/>
          <w:szCs w:val="22"/>
        </w:rPr>
      </w:pPr>
    </w:p>
    <w:p w14:paraId="76C70E05" w14:textId="34CD81FB" w:rsidR="005239E5" w:rsidRDefault="00E01E44">
      <w:pPr>
        <w:spacing w:line="276" w:lineRule="auto"/>
        <w:jc w:val="both"/>
        <w:rPr>
          <w:rFonts w:ascii="Book Antiqua" w:hAnsi="Book Antiqua"/>
          <w:sz w:val="22"/>
          <w:szCs w:val="22"/>
        </w:rPr>
      </w:pPr>
      <w:r w:rsidRPr="00E01E44">
        <w:rPr>
          <w:rFonts w:ascii="Book Antiqua" w:hAnsi="Book Antiqua"/>
          <w:sz w:val="22"/>
          <w:szCs w:val="22"/>
        </w:rPr>
        <w:t>Pri daljših ročnostih se povečuje razlika v pribitku (premiji nad evrsko krivuljo</w:t>
      </w:r>
      <w:r w:rsidR="00126C37">
        <w:rPr>
          <w:rFonts w:ascii="Book Antiqua" w:hAnsi="Book Antiqua"/>
          <w:sz w:val="22"/>
          <w:szCs w:val="22"/>
        </w:rPr>
        <w:t xml:space="preserve"> donosnosti</w:t>
      </w:r>
      <w:r w:rsidRPr="00E01E44">
        <w:rPr>
          <w:rFonts w:ascii="Book Antiqua" w:hAnsi="Book Antiqua"/>
          <w:sz w:val="22"/>
          <w:szCs w:val="22"/>
        </w:rPr>
        <w:t xml:space="preserve">), kar pomeni, da so izdaje z ročnostjo nad </w:t>
      </w:r>
      <w:r w:rsidR="00391213">
        <w:rPr>
          <w:rFonts w:ascii="Book Antiqua" w:hAnsi="Book Antiqua"/>
          <w:sz w:val="22"/>
          <w:szCs w:val="22"/>
        </w:rPr>
        <w:t>deset</w:t>
      </w:r>
      <w:r w:rsidR="00391213" w:rsidRPr="00E01E44">
        <w:rPr>
          <w:rFonts w:ascii="Book Antiqua" w:hAnsi="Book Antiqua"/>
          <w:sz w:val="22"/>
          <w:szCs w:val="22"/>
        </w:rPr>
        <w:t xml:space="preserve"> </w:t>
      </w:r>
      <w:r w:rsidRPr="00E01E44">
        <w:rPr>
          <w:rFonts w:ascii="Book Antiqua" w:hAnsi="Book Antiqua"/>
          <w:sz w:val="22"/>
          <w:szCs w:val="22"/>
        </w:rPr>
        <w:t>let za Slovenijo stroškovno zahtevnejše. Kljub tem izzivom se Slovenija na obvezniškem trgu evr</w:t>
      </w:r>
      <w:r w:rsidR="00391213">
        <w:rPr>
          <w:rFonts w:ascii="Book Antiqua" w:hAnsi="Book Antiqua"/>
          <w:sz w:val="22"/>
          <w:szCs w:val="22"/>
        </w:rPr>
        <w:t xml:space="preserve">skega </w:t>
      </w:r>
      <w:r w:rsidRPr="00E01E44">
        <w:rPr>
          <w:rFonts w:ascii="Book Antiqua" w:hAnsi="Book Antiqua"/>
          <w:sz w:val="22"/>
          <w:szCs w:val="22"/>
        </w:rPr>
        <w:t>območja strateško uveljavlja kot napredn</w:t>
      </w:r>
      <w:r w:rsidR="00391213">
        <w:rPr>
          <w:rFonts w:ascii="Book Antiqua" w:hAnsi="Book Antiqua"/>
          <w:sz w:val="22"/>
          <w:szCs w:val="22"/>
        </w:rPr>
        <w:t>a</w:t>
      </w:r>
      <w:r w:rsidRPr="00E01E44">
        <w:rPr>
          <w:rFonts w:ascii="Book Antiqua" w:hAnsi="Book Antiqua"/>
          <w:sz w:val="22"/>
          <w:szCs w:val="22"/>
        </w:rPr>
        <w:t>, pregledn</w:t>
      </w:r>
      <w:r w:rsidR="00391213">
        <w:rPr>
          <w:rFonts w:ascii="Book Antiqua" w:hAnsi="Book Antiqua"/>
          <w:sz w:val="22"/>
          <w:szCs w:val="22"/>
        </w:rPr>
        <w:t>a</w:t>
      </w:r>
      <w:r w:rsidRPr="00E01E44">
        <w:rPr>
          <w:rFonts w:ascii="Book Antiqua" w:hAnsi="Book Antiqua"/>
          <w:sz w:val="22"/>
          <w:szCs w:val="22"/>
        </w:rPr>
        <w:t xml:space="preserve"> in zanesljiv</w:t>
      </w:r>
      <w:r w:rsidR="00391213">
        <w:rPr>
          <w:rFonts w:ascii="Book Antiqua" w:hAnsi="Book Antiqua"/>
          <w:sz w:val="22"/>
          <w:szCs w:val="22"/>
        </w:rPr>
        <w:t>a</w:t>
      </w:r>
      <w:r w:rsidRPr="00E01E44">
        <w:rPr>
          <w:rFonts w:ascii="Book Antiqua" w:hAnsi="Book Antiqua"/>
          <w:sz w:val="22"/>
          <w:szCs w:val="22"/>
        </w:rPr>
        <w:t xml:space="preserve"> državn</w:t>
      </w:r>
      <w:r w:rsidR="00391213">
        <w:rPr>
          <w:rFonts w:ascii="Book Antiqua" w:hAnsi="Book Antiqua"/>
          <w:sz w:val="22"/>
          <w:szCs w:val="22"/>
        </w:rPr>
        <w:t>a</w:t>
      </w:r>
      <w:r w:rsidRPr="00E01E44">
        <w:rPr>
          <w:rFonts w:ascii="Book Antiqua" w:hAnsi="Book Antiqua"/>
          <w:sz w:val="22"/>
          <w:szCs w:val="22"/>
        </w:rPr>
        <w:t xml:space="preserve"> izdajatelj</w:t>
      </w:r>
      <w:r w:rsidR="00391213">
        <w:rPr>
          <w:rFonts w:ascii="Book Antiqua" w:hAnsi="Book Antiqua"/>
          <w:sz w:val="22"/>
          <w:szCs w:val="22"/>
        </w:rPr>
        <w:t>ica</w:t>
      </w:r>
      <w:r w:rsidRPr="00E01E44">
        <w:rPr>
          <w:rFonts w:ascii="Book Antiqua" w:hAnsi="Book Antiqua"/>
          <w:sz w:val="22"/>
          <w:szCs w:val="22"/>
        </w:rPr>
        <w:t>.</w:t>
      </w:r>
      <w:r>
        <w:rPr>
          <w:rFonts w:ascii="Book Antiqua" w:hAnsi="Book Antiqua"/>
          <w:sz w:val="22"/>
          <w:szCs w:val="22"/>
        </w:rPr>
        <w:t xml:space="preserve"> </w:t>
      </w:r>
      <w:r w:rsidRPr="00E01E44">
        <w:rPr>
          <w:rFonts w:ascii="Book Antiqua" w:hAnsi="Book Antiqua"/>
          <w:sz w:val="22"/>
          <w:szCs w:val="22"/>
        </w:rPr>
        <w:t xml:space="preserve">To potrjuje z več prelomnimi izdajami, med drugim z izdajo prve trajnostne obveznice, prve digitalne obveznice </w:t>
      </w:r>
      <w:r w:rsidR="00391213">
        <w:rPr>
          <w:rFonts w:ascii="Book Antiqua" w:hAnsi="Book Antiqua"/>
          <w:sz w:val="22"/>
          <w:szCs w:val="22"/>
        </w:rPr>
        <w:t>in</w:t>
      </w:r>
      <w:r w:rsidR="00391213" w:rsidRPr="00E01E44">
        <w:rPr>
          <w:rFonts w:ascii="Book Antiqua" w:hAnsi="Book Antiqua"/>
          <w:sz w:val="22"/>
          <w:szCs w:val="22"/>
        </w:rPr>
        <w:t xml:space="preserve"> </w:t>
      </w:r>
      <w:r w:rsidRPr="00E01E44">
        <w:rPr>
          <w:rFonts w:ascii="Book Antiqua" w:hAnsi="Book Antiqua"/>
          <w:sz w:val="22"/>
          <w:szCs w:val="22"/>
        </w:rPr>
        <w:t xml:space="preserve">prve </w:t>
      </w:r>
      <w:r w:rsidR="00391213">
        <w:rPr>
          <w:rFonts w:ascii="Book Antiqua" w:hAnsi="Book Antiqua"/>
          <w:sz w:val="22"/>
          <w:szCs w:val="22"/>
        </w:rPr>
        <w:t>deset</w:t>
      </w:r>
      <w:r w:rsidRPr="00E01E44">
        <w:rPr>
          <w:rFonts w:ascii="Book Antiqua" w:hAnsi="Book Antiqua"/>
          <w:sz w:val="22"/>
          <w:szCs w:val="22"/>
        </w:rPr>
        <w:t xml:space="preserve">letne obveznice, vezane na doseganje trajnostnih ciljev. Pomemben mejnik </w:t>
      </w:r>
      <w:r w:rsidR="00391213">
        <w:rPr>
          <w:rFonts w:ascii="Book Antiqua" w:hAnsi="Book Antiqua"/>
          <w:sz w:val="22"/>
          <w:szCs w:val="22"/>
        </w:rPr>
        <w:t>je</w:t>
      </w:r>
      <w:r w:rsidR="00391213" w:rsidRPr="00E01E44">
        <w:rPr>
          <w:rFonts w:ascii="Book Antiqua" w:hAnsi="Book Antiqua"/>
          <w:sz w:val="22"/>
          <w:szCs w:val="22"/>
        </w:rPr>
        <w:t xml:space="preserve"> </w:t>
      </w:r>
      <w:r w:rsidRPr="00E01E44">
        <w:rPr>
          <w:rFonts w:ascii="Book Antiqua" w:hAnsi="Book Antiqua"/>
          <w:sz w:val="22"/>
          <w:szCs w:val="22"/>
        </w:rPr>
        <w:t>tudi</w:t>
      </w:r>
      <w:r w:rsidR="00E34BA9">
        <w:rPr>
          <w:rFonts w:ascii="Book Antiqua" w:hAnsi="Book Antiqua"/>
          <w:sz w:val="22"/>
          <w:szCs w:val="22"/>
        </w:rPr>
        <w:t xml:space="preserve"> zadnja</w:t>
      </w:r>
      <w:r w:rsidRPr="00E01E44">
        <w:rPr>
          <w:rFonts w:ascii="Book Antiqua" w:hAnsi="Book Antiqua"/>
          <w:sz w:val="22"/>
          <w:szCs w:val="22"/>
        </w:rPr>
        <w:t xml:space="preserve"> izdaja referenčne 30-letne obveznice v višini </w:t>
      </w:r>
      <w:r w:rsidR="00391213">
        <w:rPr>
          <w:rFonts w:ascii="Book Antiqua" w:hAnsi="Book Antiqua"/>
          <w:sz w:val="22"/>
          <w:szCs w:val="22"/>
        </w:rPr>
        <w:t>ene</w:t>
      </w:r>
      <w:r w:rsidRPr="00E01E44">
        <w:rPr>
          <w:rFonts w:ascii="Book Antiqua" w:hAnsi="Book Antiqua"/>
          <w:sz w:val="22"/>
          <w:szCs w:val="22"/>
        </w:rPr>
        <w:t xml:space="preserve"> milijarde evrov januarja 2025, kar je bila prva tovrstna izdaja po letu 2020. </w:t>
      </w:r>
      <w:r w:rsidR="00703CAF">
        <w:rPr>
          <w:rFonts w:ascii="Book Antiqua" w:hAnsi="Book Antiqua"/>
          <w:sz w:val="22"/>
          <w:szCs w:val="22"/>
        </w:rPr>
        <w:t>I</w:t>
      </w:r>
      <w:r w:rsidRPr="00E01E44">
        <w:rPr>
          <w:rFonts w:ascii="Book Antiqua" w:hAnsi="Book Antiqua"/>
          <w:sz w:val="22"/>
          <w:szCs w:val="22"/>
        </w:rPr>
        <w:t>zvedena</w:t>
      </w:r>
      <w:r w:rsidR="00703CAF">
        <w:rPr>
          <w:rFonts w:ascii="Book Antiqua" w:hAnsi="Book Antiqua"/>
          <w:sz w:val="22"/>
          <w:szCs w:val="22"/>
        </w:rPr>
        <w:t xml:space="preserve"> je bila</w:t>
      </w:r>
      <w:r w:rsidRPr="00E01E44">
        <w:rPr>
          <w:rFonts w:ascii="Book Antiqua" w:hAnsi="Book Antiqua"/>
          <w:sz w:val="22"/>
          <w:szCs w:val="22"/>
        </w:rPr>
        <w:t xml:space="preserve"> ob ugodnem srednjeročnem trendu zniževanja obrestnih mer in pred pričakovanim povečanjem </w:t>
      </w:r>
      <w:r w:rsidR="00703CAF">
        <w:rPr>
          <w:rFonts w:ascii="Book Antiqua" w:hAnsi="Book Antiqua"/>
          <w:sz w:val="22"/>
          <w:szCs w:val="22"/>
        </w:rPr>
        <w:t>nih</w:t>
      </w:r>
      <w:r w:rsidRPr="00E01E44">
        <w:rPr>
          <w:rFonts w:ascii="Book Antiqua" w:hAnsi="Book Antiqua"/>
          <w:sz w:val="22"/>
          <w:szCs w:val="22"/>
        </w:rPr>
        <w:t>a</w:t>
      </w:r>
      <w:r w:rsidR="00703CAF">
        <w:rPr>
          <w:rFonts w:ascii="Book Antiqua" w:hAnsi="Book Antiqua"/>
          <w:sz w:val="22"/>
          <w:szCs w:val="22"/>
        </w:rPr>
        <w:t>j</w:t>
      </w:r>
      <w:r w:rsidRPr="00E01E44">
        <w:rPr>
          <w:rFonts w:ascii="Book Antiqua" w:hAnsi="Book Antiqua"/>
          <w:sz w:val="22"/>
          <w:szCs w:val="22"/>
        </w:rPr>
        <w:t>nosti ter</w:t>
      </w:r>
      <w:r w:rsidR="00703CAF">
        <w:rPr>
          <w:rFonts w:ascii="Book Antiqua" w:hAnsi="Book Antiqua"/>
          <w:sz w:val="22"/>
          <w:szCs w:val="22"/>
        </w:rPr>
        <w:t xml:space="preserve"> ob</w:t>
      </w:r>
      <w:r w:rsidRPr="00E01E44">
        <w:rPr>
          <w:rFonts w:ascii="Book Antiqua" w:hAnsi="Book Antiqua"/>
          <w:sz w:val="22"/>
          <w:szCs w:val="22"/>
        </w:rPr>
        <w:t xml:space="preserve"> inflacijski</w:t>
      </w:r>
      <w:r w:rsidR="00703CAF">
        <w:rPr>
          <w:rFonts w:ascii="Book Antiqua" w:hAnsi="Book Antiqua"/>
          <w:sz w:val="22"/>
          <w:szCs w:val="22"/>
        </w:rPr>
        <w:t>h</w:t>
      </w:r>
      <w:r w:rsidRPr="00E01E44">
        <w:rPr>
          <w:rFonts w:ascii="Book Antiqua" w:hAnsi="Book Antiqua"/>
          <w:sz w:val="22"/>
          <w:szCs w:val="22"/>
        </w:rPr>
        <w:t xml:space="preserve"> pritiski</w:t>
      </w:r>
      <w:r w:rsidR="00703CAF">
        <w:rPr>
          <w:rFonts w:ascii="Book Antiqua" w:hAnsi="Book Antiqua"/>
          <w:sz w:val="22"/>
          <w:szCs w:val="22"/>
        </w:rPr>
        <w:t>h</w:t>
      </w:r>
      <w:r w:rsidRPr="00E01E44">
        <w:rPr>
          <w:rFonts w:ascii="Book Antiqua" w:hAnsi="Book Antiqua"/>
          <w:sz w:val="22"/>
          <w:szCs w:val="22"/>
        </w:rPr>
        <w:t xml:space="preserve"> po inavguraciji predsednika ZDA.</w:t>
      </w:r>
    </w:p>
    <w:p w14:paraId="7164DA15" w14:textId="77777777" w:rsidR="00EA0D88" w:rsidRPr="005B468F" w:rsidRDefault="00EA0D88" w:rsidP="004A237D">
      <w:pPr>
        <w:spacing w:line="276" w:lineRule="auto"/>
        <w:contextualSpacing/>
        <w:jc w:val="both"/>
        <w:rPr>
          <w:rFonts w:ascii="Book Antiqua" w:eastAsia="Calibri" w:hAnsi="Book Antiqua"/>
          <w:sz w:val="22"/>
          <w:szCs w:val="22"/>
        </w:rPr>
      </w:pPr>
    </w:p>
    <w:p w14:paraId="483218FB" w14:textId="4F6527B0" w:rsidR="00422827" w:rsidRPr="000A1223" w:rsidRDefault="00982F8B" w:rsidP="00422827">
      <w:pPr>
        <w:spacing w:line="276" w:lineRule="auto"/>
        <w:contextualSpacing/>
        <w:jc w:val="both"/>
        <w:rPr>
          <w:rFonts w:ascii="Book Antiqua" w:hAnsi="Book Antiqua"/>
          <w:sz w:val="22"/>
          <w:szCs w:val="22"/>
        </w:rPr>
      </w:pPr>
      <w:r w:rsidRPr="009D5F62">
        <w:rPr>
          <w:rFonts w:ascii="Book Antiqua" w:hAnsi="Book Antiqua"/>
          <w:sz w:val="22"/>
          <w:szCs w:val="22"/>
        </w:rPr>
        <w:fldChar w:fldCharType="begin"/>
      </w:r>
      <w:r w:rsidRPr="009D5F62">
        <w:rPr>
          <w:rFonts w:ascii="Book Antiqua" w:hAnsi="Book Antiqua"/>
          <w:sz w:val="22"/>
          <w:szCs w:val="22"/>
        </w:rPr>
        <w:instrText xml:space="preserve"> REF _Ref207796558 \h </w:instrText>
      </w:r>
      <w:r w:rsidR="009D5F62" w:rsidRPr="009D5F62">
        <w:rPr>
          <w:rFonts w:ascii="Book Antiqua" w:hAnsi="Book Antiqua"/>
          <w:sz w:val="22"/>
          <w:szCs w:val="22"/>
        </w:rPr>
        <w:instrText xml:space="preserve"> \* MERGEFORMAT </w:instrText>
      </w:r>
      <w:r w:rsidRPr="009D5F62">
        <w:rPr>
          <w:rFonts w:ascii="Book Antiqua" w:hAnsi="Book Antiqua"/>
          <w:sz w:val="22"/>
          <w:szCs w:val="22"/>
        </w:rPr>
      </w:r>
      <w:r w:rsidRPr="009D5F62">
        <w:rPr>
          <w:rFonts w:ascii="Book Antiqua" w:hAnsi="Book Antiqua"/>
          <w:sz w:val="22"/>
          <w:szCs w:val="22"/>
        </w:rPr>
        <w:fldChar w:fldCharType="separate"/>
      </w:r>
      <w:r w:rsidR="002A2D42" w:rsidRPr="002A2D42">
        <w:rPr>
          <w:rFonts w:ascii="Book Antiqua" w:hAnsi="Book Antiqua"/>
          <w:sz w:val="22"/>
          <w:szCs w:val="22"/>
        </w:rPr>
        <w:t xml:space="preserve">Slika </w:t>
      </w:r>
      <w:r w:rsidR="002A2D42" w:rsidRPr="002A2D42">
        <w:rPr>
          <w:rFonts w:ascii="Book Antiqua" w:hAnsi="Book Antiqua"/>
          <w:noProof/>
          <w:sz w:val="22"/>
          <w:szCs w:val="22"/>
        </w:rPr>
        <w:t>15</w:t>
      </w:r>
      <w:r w:rsidRPr="009D5F62">
        <w:rPr>
          <w:rFonts w:ascii="Book Antiqua" w:hAnsi="Book Antiqua"/>
          <w:sz w:val="22"/>
          <w:szCs w:val="22"/>
        </w:rPr>
        <w:fldChar w:fldCharType="end"/>
      </w:r>
      <w:r w:rsidRPr="009D5F62">
        <w:rPr>
          <w:rFonts w:ascii="Book Antiqua" w:hAnsi="Book Antiqua"/>
          <w:sz w:val="22"/>
          <w:szCs w:val="22"/>
        </w:rPr>
        <w:t xml:space="preserve"> </w:t>
      </w:r>
      <w:r w:rsidR="00422827" w:rsidRPr="009D5F62">
        <w:rPr>
          <w:rFonts w:ascii="Book Antiqua" w:hAnsi="Book Antiqua"/>
          <w:sz w:val="22"/>
          <w:szCs w:val="22"/>
        </w:rPr>
        <w:t>prik</w:t>
      </w:r>
      <w:r w:rsidR="00422827" w:rsidRPr="000A1223">
        <w:rPr>
          <w:rFonts w:ascii="Book Antiqua" w:hAnsi="Book Antiqua"/>
          <w:sz w:val="22"/>
          <w:szCs w:val="22"/>
        </w:rPr>
        <w:t>azuje tržno krivuljo donosnosti vrednostnih papirjev R</w:t>
      </w:r>
      <w:r w:rsidR="00703CAF">
        <w:rPr>
          <w:rFonts w:ascii="Book Antiqua" w:hAnsi="Book Antiqua"/>
          <w:sz w:val="22"/>
          <w:szCs w:val="22"/>
        </w:rPr>
        <w:t xml:space="preserve">epublike </w:t>
      </w:r>
      <w:r w:rsidR="00422827" w:rsidRPr="000A1223">
        <w:rPr>
          <w:rFonts w:ascii="Book Antiqua" w:hAnsi="Book Antiqua"/>
          <w:sz w:val="22"/>
          <w:szCs w:val="22"/>
        </w:rPr>
        <w:t>S</w:t>
      </w:r>
      <w:r w:rsidR="00703CAF">
        <w:rPr>
          <w:rFonts w:ascii="Book Antiqua" w:hAnsi="Book Antiqua"/>
          <w:sz w:val="22"/>
          <w:szCs w:val="22"/>
        </w:rPr>
        <w:t>lovenije</w:t>
      </w:r>
      <w:r w:rsidR="00422827" w:rsidRPr="000A1223">
        <w:rPr>
          <w:rFonts w:ascii="Book Antiqua" w:hAnsi="Book Antiqua"/>
          <w:sz w:val="22"/>
          <w:szCs w:val="22"/>
        </w:rPr>
        <w:t xml:space="preserve"> po modelu Nelson-Siegel-Svensson na razponu obstoječe preostale ročnosti od </w:t>
      </w:r>
      <w:r w:rsidR="00703CAF">
        <w:rPr>
          <w:rFonts w:ascii="Book Antiqua" w:hAnsi="Book Antiqua"/>
          <w:sz w:val="22"/>
          <w:szCs w:val="22"/>
        </w:rPr>
        <w:t>nič</w:t>
      </w:r>
      <w:r w:rsidR="00422827" w:rsidRPr="000A1223">
        <w:rPr>
          <w:rFonts w:ascii="Book Antiqua" w:hAnsi="Book Antiqua"/>
          <w:sz w:val="22"/>
          <w:szCs w:val="22"/>
        </w:rPr>
        <w:t xml:space="preserve"> do 60 let. </w:t>
      </w:r>
      <w:r w:rsidR="00703CAF">
        <w:rPr>
          <w:rFonts w:ascii="Book Antiqua" w:hAnsi="Book Antiqua"/>
          <w:sz w:val="22"/>
          <w:szCs w:val="22"/>
        </w:rPr>
        <w:t>Po</w:t>
      </w:r>
      <w:r w:rsidR="00422827" w:rsidRPr="000A1223">
        <w:rPr>
          <w:rFonts w:ascii="Book Antiqua" w:hAnsi="Book Antiqua"/>
          <w:sz w:val="22"/>
          <w:szCs w:val="22"/>
        </w:rPr>
        <w:t xml:space="preserve"> podatk</w:t>
      </w:r>
      <w:r w:rsidR="00703CAF">
        <w:rPr>
          <w:rFonts w:ascii="Book Antiqua" w:hAnsi="Book Antiqua"/>
          <w:sz w:val="22"/>
          <w:szCs w:val="22"/>
        </w:rPr>
        <w:t>ih</w:t>
      </w:r>
      <w:r w:rsidR="00422827" w:rsidRPr="000A1223">
        <w:rPr>
          <w:rFonts w:ascii="Book Antiqua" w:hAnsi="Book Antiqua"/>
          <w:sz w:val="22"/>
          <w:szCs w:val="22"/>
        </w:rPr>
        <w:t xml:space="preserve"> sekundarnega trga </w:t>
      </w:r>
      <w:r w:rsidR="00422827">
        <w:rPr>
          <w:rFonts w:ascii="Book Antiqua" w:hAnsi="Book Antiqua"/>
          <w:sz w:val="22"/>
          <w:szCs w:val="22"/>
        </w:rPr>
        <w:t xml:space="preserve">se </w:t>
      </w:r>
      <w:r w:rsidR="00422827" w:rsidRPr="000A1223">
        <w:rPr>
          <w:rFonts w:ascii="Book Antiqua" w:hAnsi="Book Antiqua"/>
          <w:sz w:val="22"/>
          <w:szCs w:val="22"/>
        </w:rPr>
        <w:t xml:space="preserve">zahtevane </w:t>
      </w:r>
      <w:r w:rsidR="00422827" w:rsidRPr="00EC34E1">
        <w:rPr>
          <w:rFonts w:ascii="Book Antiqua" w:hAnsi="Book Antiqua"/>
          <w:sz w:val="22"/>
          <w:szCs w:val="22"/>
        </w:rPr>
        <w:t>donosnosti povečujejo z ročnostjo.</w:t>
      </w:r>
      <w:r w:rsidR="00EF4EC2">
        <w:rPr>
          <w:rFonts w:ascii="Book Antiqua" w:hAnsi="Book Antiqua"/>
          <w:sz w:val="22"/>
          <w:szCs w:val="22"/>
        </w:rPr>
        <w:t xml:space="preserve"> Slika hkrati prikazuje velikosti posameznih izdaj referenčnih obveznic</w:t>
      </w:r>
      <w:r w:rsidR="00703CAF" w:rsidRPr="00703CAF">
        <w:rPr>
          <w:rFonts w:ascii="Book Antiqua" w:hAnsi="Book Antiqua"/>
          <w:sz w:val="22"/>
          <w:szCs w:val="22"/>
        </w:rPr>
        <w:t xml:space="preserve"> </w:t>
      </w:r>
      <w:r w:rsidR="00703CAF">
        <w:rPr>
          <w:rFonts w:ascii="Book Antiqua" w:hAnsi="Book Antiqua"/>
          <w:sz w:val="22"/>
          <w:szCs w:val="22"/>
        </w:rPr>
        <w:t>SLOREP</w:t>
      </w:r>
      <w:r w:rsidR="00EF4EC2">
        <w:rPr>
          <w:rFonts w:ascii="Book Antiqua" w:hAnsi="Book Antiqua"/>
          <w:sz w:val="22"/>
          <w:szCs w:val="22"/>
        </w:rPr>
        <w:t xml:space="preserve">, s čimer se želi ponazoriti, da večji obseg izdane obveznice izkazuje skladnejšo lego s krivuljo donosnosti, kar pomeni, da so te obveznice likvidnejše in investitorji na dolžniških kapitalskih trgih zahtevajo </w:t>
      </w:r>
      <w:r w:rsidR="00703CAF">
        <w:rPr>
          <w:rFonts w:ascii="Book Antiqua" w:hAnsi="Book Antiqua"/>
          <w:sz w:val="22"/>
          <w:szCs w:val="22"/>
        </w:rPr>
        <w:t>ma</w:t>
      </w:r>
      <w:r w:rsidR="00EF4EC2">
        <w:rPr>
          <w:rFonts w:ascii="Book Antiqua" w:hAnsi="Book Antiqua"/>
          <w:sz w:val="22"/>
          <w:szCs w:val="22"/>
        </w:rPr>
        <w:t>nj</w:t>
      </w:r>
      <w:r w:rsidR="00703CAF">
        <w:rPr>
          <w:rFonts w:ascii="Book Antiqua" w:hAnsi="Book Antiqua"/>
          <w:sz w:val="22"/>
          <w:szCs w:val="22"/>
        </w:rPr>
        <w:t>š</w:t>
      </w:r>
      <w:r w:rsidR="00EF4EC2">
        <w:rPr>
          <w:rFonts w:ascii="Book Antiqua" w:hAnsi="Book Antiqua"/>
          <w:sz w:val="22"/>
          <w:szCs w:val="22"/>
        </w:rPr>
        <w:t>o donosnost prav zaradi nižje zahtevne premije za likvidnost.</w:t>
      </w:r>
    </w:p>
    <w:p w14:paraId="71801159" w14:textId="77777777" w:rsidR="00410D93" w:rsidRDefault="00410D93" w:rsidP="00EA0D88">
      <w:pPr>
        <w:spacing w:line="276" w:lineRule="auto"/>
        <w:contextualSpacing/>
        <w:jc w:val="both"/>
        <w:rPr>
          <w:rFonts w:ascii="Book Antiqua" w:eastAsia="Calibri" w:hAnsi="Book Antiqua"/>
          <w:sz w:val="18"/>
          <w:szCs w:val="18"/>
          <w:highlight w:val="yellow"/>
        </w:rPr>
      </w:pPr>
    </w:p>
    <w:p w14:paraId="0B76A47D" w14:textId="77777777" w:rsidR="00027B5E" w:rsidRDefault="00027B5E" w:rsidP="00EA0D88">
      <w:pPr>
        <w:spacing w:line="276" w:lineRule="auto"/>
        <w:contextualSpacing/>
        <w:jc w:val="both"/>
        <w:rPr>
          <w:rFonts w:ascii="Book Antiqua" w:eastAsia="Calibri" w:hAnsi="Book Antiqua"/>
          <w:sz w:val="18"/>
          <w:szCs w:val="18"/>
          <w:highlight w:val="yellow"/>
        </w:rPr>
      </w:pPr>
    </w:p>
    <w:p w14:paraId="3C150002" w14:textId="77777777" w:rsidR="00027B5E" w:rsidRDefault="00027B5E" w:rsidP="00EA0D88">
      <w:pPr>
        <w:spacing w:line="276" w:lineRule="auto"/>
        <w:contextualSpacing/>
        <w:jc w:val="both"/>
        <w:rPr>
          <w:rFonts w:ascii="Book Antiqua" w:eastAsia="Calibri" w:hAnsi="Book Antiqua"/>
          <w:sz w:val="18"/>
          <w:szCs w:val="18"/>
          <w:highlight w:val="yellow"/>
        </w:rPr>
      </w:pPr>
    </w:p>
    <w:p w14:paraId="0D01CD53" w14:textId="77777777" w:rsidR="00027B5E" w:rsidRDefault="00027B5E" w:rsidP="00EA0D88">
      <w:pPr>
        <w:spacing w:line="276" w:lineRule="auto"/>
        <w:contextualSpacing/>
        <w:jc w:val="both"/>
        <w:rPr>
          <w:rFonts w:ascii="Book Antiqua" w:eastAsia="Calibri" w:hAnsi="Book Antiqua"/>
          <w:sz w:val="18"/>
          <w:szCs w:val="18"/>
          <w:highlight w:val="yellow"/>
        </w:rPr>
      </w:pPr>
    </w:p>
    <w:p w14:paraId="3B3EAB5D" w14:textId="77777777" w:rsidR="00027B5E" w:rsidRDefault="00027B5E" w:rsidP="00EA0D88">
      <w:pPr>
        <w:spacing w:line="276" w:lineRule="auto"/>
        <w:contextualSpacing/>
        <w:jc w:val="both"/>
        <w:rPr>
          <w:rFonts w:ascii="Book Antiqua" w:eastAsia="Calibri" w:hAnsi="Book Antiqua"/>
          <w:sz w:val="18"/>
          <w:szCs w:val="18"/>
          <w:highlight w:val="yellow"/>
        </w:rPr>
      </w:pPr>
    </w:p>
    <w:p w14:paraId="70BA6C29" w14:textId="77777777" w:rsidR="00027B5E" w:rsidRDefault="00027B5E" w:rsidP="00EA0D88">
      <w:pPr>
        <w:spacing w:line="276" w:lineRule="auto"/>
        <w:contextualSpacing/>
        <w:jc w:val="both"/>
        <w:rPr>
          <w:rFonts w:ascii="Book Antiqua" w:eastAsia="Calibri" w:hAnsi="Book Antiqua"/>
          <w:sz w:val="18"/>
          <w:szCs w:val="18"/>
          <w:highlight w:val="yellow"/>
        </w:rPr>
      </w:pPr>
    </w:p>
    <w:p w14:paraId="5D345E5E" w14:textId="77777777" w:rsidR="00027B5E" w:rsidRDefault="00027B5E" w:rsidP="00EA0D88">
      <w:pPr>
        <w:spacing w:line="276" w:lineRule="auto"/>
        <w:contextualSpacing/>
        <w:jc w:val="both"/>
        <w:rPr>
          <w:rFonts w:ascii="Book Antiqua" w:eastAsia="Calibri" w:hAnsi="Book Antiqua"/>
          <w:sz w:val="18"/>
          <w:szCs w:val="18"/>
          <w:highlight w:val="yellow"/>
        </w:rPr>
      </w:pPr>
    </w:p>
    <w:p w14:paraId="0A997F46" w14:textId="77777777" w:rsidR="00027B5E" w:rsidRDefault="00027B5E" w:rsidP="00EA0D88">
      <w:pPr>
        <w:spacing w:line="276" w:lineRule="auto"/>
        <w:contextualSpacing/>
        <w:jc w:val="both"/>
        <w:rPr>
          <w:rFonts w:ascii="Book Antiqua" w:eastAsia="Calibri" w:hAnsi="Book Antiqua"/>
          <w:sz w:val="18"/>
          <w:szCs w:val="18"/>
          <w:highlight w:val="yellow"/>
        </w:rPr>
      </w:pPr>
    </w:p>
    <w:p w14:paraId="7E352A99" w14:textId="77777777" w:rsidR="00027B5E" w:rsidRDefault="00027B5E" w:rsidP="00EA0D88">
      <w:pPr>
        <w:spacing w:line="276" w:lineRule="auto"/>
        <w:contextualSpacing/>
        <w:jc w:val="both"/>
        <w:rPr>
          <w:rFonts w:ascii="Book Antiqua" w:eastAsia="Calibri" w:hAnsi="Book Antiqua"/>
          <w:sz w:val="18"/>
          <w:szCs w:val="18"/>
          <w:highlight w:val="yellow"/>
        </w:rPr>
      </w:pPr>
    </w:p>
    <w:p w14:paraId="45C28C3A" w14:textId="77777777" w:rsidR="00027B5E" w:rsidRDefault="00027B5E" w:rsidP="00EA0D88">
      <w:pPr>
        <w:spacing w:line="276" w:lineRule="auto"/>
        <w:contextualSpacing/>
        <w:jc w:val="both"/>
        <w:rPr>
          <w:rFonts w:ascii="Book Antiqua" w:eastAsia="Calibri" w:hAnsi="Book Antiqua"/>
          <w:sz w:val="18"/>
          <w:szCs w:val="18"/>
          <w:highlight w:val="yellow"/>
        </w:rPr>
      </w:pPr>
    </w:p>
    <w:p w14:paraId="61114A9C" w14:textId="77777777" w:rsidR="00027B5E" w:rsidRDefault="00027B5E" w:rsidP="00EA0D88">
      <w:pPr>
        <w:spacing w:line="276" w:lineRule="auto"/>
        <w:contextualSpacing/>
        <w:jc w:val="both"/>
        <w:rPr>
          <w:rFonts w:ascii="Book Antiqua" w:eastAsia="Calibri" w:hAnsi="Book Antiqua"/>
          <w:sz w:val="18"/>
          <w:szCs w:val="18"/>
          <w:highlight w:val="yellow"/>
        </w:rPr>
      </w:pPr>
    </w:p>
    <w:p w14:paraId="12CAC27B" w14:textId="77777777" w:rsidR="00027B5E" w:rsidRDefault="00027B5E" w:rsidP="00EA0D88">
      <w:pPr>
        <w:spacing w:line="276" w:lineRule="auto"/>
        <w:contextualSpacing/>
        <w:jc w:val="both"/>
        <w:rPr>
          <w:rFonts w:ascii="Book Antiqua" w:eastAsia="Calibri" w:hAnsi="Book Antiqua"/>
          <w:sz w:val="18"/>
          <w:szCs w:val="18"/>
          <w:highlight w:val="yellow"/>
        </w:rPr>
      </w:pPr>
    </w:p>
    <w:p w14:paraId="139CBE13" w14:textId="77777777" w:rsidR="00027B5E" w:rsidRDefault="00027B5E" w:rsidP="00EA0D88">
      <w:pPr>
        <w:spacing w:line="276" w:lineRule="auto"/>
        <w:contextualSpacing/>
        <w:jc w:val="both"/>
        <w:rPr>
          <w:rFonts w:ascii="Book Antiqua" w:eastAsia="Calibri" w:hAnsi="Book Antiqua"/>
          <w:sz w:val="18"/>
          <w:szCs w:val="18"/>
          <w:highlight w:val="yellow"/>
        </w:rPr>
      </w:pPr>
    </w:p>
    <w:p w14:paraId="2ED72924" w14:textId="77777777" w:rsidR="00027B5E" w:rsidRDefault="00027B5E" w:rsidP="00EA0D88">
      <w:pPr>
        <w:spacing w:line="276" w:lineRule="auto"/>
        <w:contextualSpacing/>
        <w:jc w:val="both"/>
        <w:rPr>
          <w:rFonts w:ascii="Book Antiqua" w:eastAsia="Calibri" w:hAnsi="Book Antiqua"/>
          <w:sz w:val="18"/>
          <w:szCs w:val="18"/>
          <w:highlight w:val="yellow"/>
        </w:rPr>
      </w:pPr>
    </w:p>
    <w:p w14:paraId="324414E5" w14:textId="77777777" w:rsidR="00027B5E" w:rsidRDefault="00027B5E" w:rsidP="00EA0D88">
      <w:pPr>
        <w:spacing w:line="276" w:lineRule="auto"/>
        <w:contextualSpacing/>
        <w:jc w:val="both"/>
        <w:rPr>
          <w:rFonts w:ascii="Book Antiqua" w:eastAsia="Calibri" w:hAnsi="Book Antiqua"/>
          <w:sz w:val="18"/>
          <w:szCs w:val="18"/>
          <w:highlight w:val="yellow"/>
        </w:rPr>
      </w:pPr>
    </w:p>
    <w:p w14:paraId="4BB10ABE" w14:textId="77777777" w:rsidR="00027B5E" w:rsidRDefault="00027B5E" w:rsidP="00EA0D88">
      <w:pPr>
        <w:spacing w:line="276" w:lineRule="auto"/>
        <w:contextualSpacing/>
        <w:jc w:val="both"/>
        <w:rPr>
          <w:rFonts w:ascii="Book Antiqua" w:eastAsia="Calibri" w:hAnsi="Book Antiqua"/>
          <w:sz w:val="18"/>
          <w:szCs w:val="18"/>
          <w:highlight w:val="yellow"/>
        </w:rPr>
      </w:pPr>
    </w:p>
    <w:p w14:paraId="74AD84A6" w14:textId="77777777" w:rsidR="00027B5E" w:rsidRDefault="00027B5E" w:rsidP="00EA0D88">
      <w:pPr>
        <w:spacing w:line="276" w:lineRule="auto"/>
        <w:contextualSpacing/>
        <w:jc w:val="both"/>
        <w:rPr>
          <w:rFonts w:ascii="Book Antiqua" w:eastAsia="Calibri" w:hAnsi="Book Antiqua"/>
          <w:sz w:val="18"/>
          <w:szCs w:val="18"/>
          <w:highlight w:val="yellow"/>
        </w:rPr>
      </w:pPr>
    </w:p>
    <w:p w14:paraId="5B966A7D" w14:textId="199A27F5" w:rsidR="00EF4EC2" w:rsidRDefault="00EF4EC2" w:rsidP="00EF4EC2">
      <w:pPr>
        <w:jc w:val="both"/>
        <w:rPr>
          <w:rFonts w:ascii="Book Antiqua" w:hAnsi="Book Antiqua"/>
          <w:sz w:val="22"/>
          <w:szCs w:val="22"/>
        </w:rPr>
      </w:pPr>
      <w:bookmarkStart w:id="147" w:name="_Ref207796558"/>
      <w:bookmarkStart w:id="148" w:name="_Toc216166461"/>
      <w:r w:rsidRPr="00923ADE">
        <w:rPr>
          <w:rFonts w:ascii="Book Antiqua" w:hAnsi="Book Antiqua"/>
          <w:b/>
          <w:sz w:val="22"/>
          <w:szCs w:val="22"/>
        </w:rPr>
        <w:lastRenderedPageBreak/>
        <w:t xml:space="preserve">Slika </w:t>
      </w:r>
      <w:r>
        <w:rPr>
          <w:rFonts w:ascii="Book Antiqua" w:hAnsi="Book Antiqua"/>
          <w:b/>
          <w:sz w:val="22"/>
          <w:szCs w:val="22"/>
        </w:rPr>
        <w:fldChar w:fldCharType="begin"/>
      </w:r>
      <w:r>
        <w:rPr>
          <w:rFonts w:ascii="Book Antiqua" w:hAnsi="Book Antiqua"/>
          <w:b/>
          <w:sz w:val="22"/>
          <w:szCs w:val="22"/>
        </w:rPr>
        <w:instrText xml:space="preserve"> SEQ Slika \* ARABIC </w:instrText>
      </w:r>
      <w:r>
        <w:rPr>
          <w:rFonts w:ascii="Book Antiqua" w:hAnsi="Book Antiqua"/>
          <w:b/>
          <w:sz w:val="22"/>
          <w:szCs w:val="22"/>
        </w:rPr>
        <w:fldChar w:fldCharType="separate"/>
      </w:r>
      <w:r w:rsidR="002A2D42">
        <w:rPr>
          <w:rFonts w:ascii="Book Antiqua" w:hAnsi="Book Antiqua"/>
          <w:b/>
          <w:noProof/>
          <w:sz w:val="22"/>
          <w:szCs w:val="22"/>
        </w:rPr>
        <w:t>15</w:t>
      </w:r>
      <w:r>
        <w:rPr>
          <w:rFonts w:ascii="Book Antiqua" w:hAnsi="Book Antiqua"/>
          <w:b/>
          <w:sz w:val="22"/>
          <w:szCs w:val="22"/>
        </w:rPr>
        <w:fldChar w:fldCharType="end"/>
      </w:r>
      <w:bookmarkEnd w:id="147"/>
      <w:r w:rsidRPr="00923ADE">
        <w:rPr>
          <w:rFonts w:ascii="Book Antiqua" w:hAnsi="Book Antiqua"/>
          <w:b/>
          <w:sz w:val="22"/>
          <w:szCs w:val="22"/>
        </w:rPr>
        <w:t xml:space="preserve">: </w:t>
      </w:r>
      <w:r w:rsidRPr="00923ADE">
        <w:rPr>
          <w:rFonts w:ascii="Book Antiqua" w:hAnsi="Book Antiqua"/>
          <w:sz w:val="22"/>
          <w:szCs w:val="22"/>
        </w:rPr>
        <w:t xml:space="preserve">Evrska krivulja donosnosti </w:t>
      </w:r>
      <w:r w:rsidR="00703CAF">
        <w:rPr>
          <w:rFonts w:ascii="Book Antiqua" w:hAnsi="Book Antiqua"/>
          <w:sz w:val="22"/>
          <w:szCs w:val="22"/>
        </w:rPr>
        <w:t xml:space="preserve">vrednostnih papirjev </w:t>
      </w:r>
      <w:r w:rsidRPr="00923ADE">
        <w:rPr>
          <w:rFonts w:ascii="Book Antiqua" w:hAnsi="Book Antiqua"/>
          <w:sz w:val="22"/>
          <w:szCs w:val="22"/>
        </w:rPr>
        <w:t xml:space="preserve">Republike Slovenije </w:t>
      </w:r>
      <w:r>
        <w:rPr>
          <w:rFonts w:ascii="Book Antiqua" w:hAnsi="Book Antiqua"/>
          <w:sz w:val="22"/>
          <w:szCs w:val="22"/>
        </w:rPr>
        <w:t xml:space="preserve">in </w:t>
      </w:r>
      <w:r w:rsidR="00FC0807">
        <w:rPr>
          <w:rFonts w:ascii="Book Antiqua" w:hAnsi="Book Antiqua"/>
          <w:sz w:val="22"/>
          <w:szCs w:val="22"/>
        </w:rPr>
        <w:t xml:space="preserve">nominalne </w:t>
      </w:r>
      <w:r>
        <w:rPr>
          <w:rFonts w:ascii="Book Antiqua" w:hAnsi="Book Antiqua"/>
          <w:sz w:val="22"/>
          <w:szCs w:val="22"/>
        </w:rPr>
        <w:t>velikosti izdaj referenčnih obveznic</w:t>
      </w:r>
      <w:bookmarkEnd w:id="148"/>
    </w:p>
    <w:p w14:paraId="1DAAA41B" w14:textId="26068DF0" w:rsidR="00422827" w:rsidRPr="006C20D5" w:rsidRDefault="008F2AF0" w:rsidP="00FC0807">
      <w:pPr>
        <w:jc w:val="center"/>
        <w:rPr>
          <w:rFonts w:ascii="Book Antiqua" w:eastAsia="Calibri" w:hAnsi="Book Antiqua"/>
          <w:sz w:val="22"/>
          <w:szCs w:val="22"/>
        </w:rPr>
      </w:pPr>
      <w:r>
        <w:rPr>
          <w:rFonts w:ascii="Book Antiqua" w:eastAsia="Calibri" w:hAnsi="Book Antiqua"/>
          <w:noProof/>
          <w:sz w:val="22"/>
          <w:szCs w:val="22"/>
          <w:lang w:eastAsia="sl-SI"/>
        </w:rPr>
        <w:drawing>
          <wp:inline distT="0" distB="0" distL="0" distR="0" wp14:anchorId="1A72F097" wp14:editId="2D3D27B9">
            <wp:extent cx="6167887" cy="2855343"/>
            <wp:effectExtent l="0" t="0" r="4445" b="2540"/>
            <wp:docPr id="1714663098"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229759" w14:textId="77777777" w:rsidR="00422827" w:rsidRDefault="00422827" w:rsidP="00EA0D88">
      <w:pPr>
        <w:spacing w:line="276" w:lineRule="auto"/>
        <w:contextualSpacing/>
        <w:jc w:val="both"/>
        <w:rPr>
          <w:rFonts w:ascii="Book Antiqua" w:eastAsia="Calibri" w:hAnsi="Book Antiqua"/>
          <w:sz w:val="18"/>
          <w:szCs w:val="18"/>
          <w:highlight w:val="yellow"/>
        </w:rPr>
      </w:pPr>
    </w:p>
    <w:p w14:paraId="25CC745D" w14:textId="59D55F86" w:rsidR="003F6DB8" w:rsidRPr="00A81EE3" w:rsidRDefault="003F6DB8" w:rsidP="003F6DB8">
      <w:pPr>
        <w:rPr>
          <w:rFonts w:ascii="Book Antiqua" w:eastAsia="Calibri" w:hAnsi="Book Antiqua"/>
          <w:sz w:val="18"/>
          <w:szCs w:val="18"/>
        </w:rPr>
      </w:pPr>
      <w:r w:rsidRPr="00A81EE3">
        <w:rPr>
          <w:rFonts w:ascii="Book Antiqua" w:eastAsia="Calibri" w:hAnsi="Book Antiqua"/>
          <w:sz w:val="18"/>
          <w:szCs w:val="18"/>
        </w:rPr>
        <w:t>Vir</w:t>
      </w:r>
      <w:r w:rsidR="00703CAF">
        <w:rPr>
          <w:rFonts w:ascii="Book Antiqua" w:eastAsia="Calibri" w:hAnsi="Book Antiqua"/>
          <w:sz w:val="18"/>
          <w:szCs w:val="18"/>
        </w:rPr>
        <w:t>a</w:t>
      </w:r>
      <w:r w:rsidRPr="00A81EE3">
        <w:rPr>
          <w:rFonts w:ascii="Book Antiqua" w:eastAsia="Calibri" w:hAnsi="Book Antiqua"/>
          <w:sz w:val="18"/>
          <w:szCs w:val="18"/>
        </w:rPr>
        <w:t xml:space="preserve">: Bloomberg, </w:t>
      </w:r>
      <w:r w:rsidR="00077948">
        <w:rPr>
          <w:rFonts w:ascii="Book Antiqua" w:eastAsia="Calibri" w:hAnsi="Book Antiqua"/>
          <w:sz w:val="18"/>
          <w:szCs w:val="18"/>
        </w:rPr>
        <w:t>M</w:t>
      </w:r>
      <w:r w:rsidR="00703CAF">
        <w:rPr>
          <w:rFonts w:ascii="Book Antiqua" w:eastAsia="Calibri" w:hAnsi="Book Antiqua"/>
          <w:sz w:val="18"/>
          <w:szCs w:val="18"/>
        </w:rPr>
        <w:t>inistrstvo za finance Republike Slovenije,</w:t>
      </w:r>
      <w:r w:rsidRPr="00A81EE3">
        <w:rPr>
          <w:rFonts w:ascii="Book Antiqua" w:eastAsia="Calibri" w:hAnsi="Book Antiqua"/>
          <w:sz w:val="18"/>
          <w:szCs w:val="18"/>
        </w:rPr>
        <w:t xml:space="preserve"> lastni izračuni, </w:t>
      </w:r>
      <w:r w:rsidR="00C44006" w:rsidRPr="00A81EE3">
        <w:rPr>
          <w:rFonts w:ascii="Book Antiqua" w:eastAsia="Calibri" w:hAnsi="Book Antiqua"/>
          <w:sz w:val="18"/>
          <w:szCs w:val="18"/>
        </w:rPr>
        <w:t>1</w:t>
      </w:r>
      <w:r w:rsidR="00E51403">
        <w:rPr>
          <w:rFonts w:ascii="Book Antiqua" w:eastAsia="Calibri" w:hAnsi="Book Antiqua"/>
          <w:sz w:val="18"/>
          <w:szCs w:val="18"/>
        </w:rPr>
        <w:t>7</w:t>
      </w:r>
      <w:r w:rsidRPr="00A81EE3">
        <w:rPr>
          <w:rFonts w:ascii="Book Antiqua" w:eastAsia="Calibri" w:hAnsi="Book Antiqua"/>
          <w:sz w:val="18"/>
          <w:szCs w:val="18"/>
        </w:rPr>
        <w:t>.</w:t>
      </w:r>
      <w:r w:rsidR="00703CAF">
        <w:rPr>
          <w:rFonts w:ascii="Book Antiqua" w:eastAsia="Calibri" w:hAnsi="Book Antiqua"/>
          <w:sz w:val="18"/>
          <w:szCs w:val="18"/>
        </w:rPr>
        <w:t xml:space="preserve"> </w:t>
      </w:r>
      <w:r w:rsidR="00C44006" w:rsidRPr="00A81EE3">
        <w:rPr>
          <w:rFonts w:ascii="Book Antiqua" w:eastAsia="Calibri" w:hAnsi="Book Antiqua"/>
          <w:sz w:val="18"/>
          <w:szCs w:val="18"/>
        </w:rPr>
        <w:t>1</w:t>
      </w:r>
      <w:r w:rsidR="00E51403">
        <w:rPr>
          <w:rFonts w:ascii="Book Antiqua" w:eastAsia="Calibri" w:hAnsi="Book Antiqua"/>
          <w:sz w:val="18"/>
          <w:szCs w:val="18"/>
        </w:rPr>
        <w:t>1</w:t>
      </w:r>
      <w:r w:rsidRPr="00A81EE3">
        <w:rPr>
          <w:rFonts w:ascii="Book Antiqua" w:eastAsia="Calibri" w:hAnsi="Book Antiqua"/>
          <w:sz w:val="18"/>
          <w:szCs w:val="18"/>
        </w:rPr>
        <w:t>.</w:t>
      </w:r>
      <w:r w:rsidR="00703CAF">
        <w:rPr>
          <w:rFonts w:ascii="Book Antiqua" w:eastAsia="Calibri" w:hAnsi="Book Antiqua"/>
          <w:sz w:val="18"/>
          <w:szCs w:val="18"/>
        </w:rPr>
        <w:t xml:space="preserve"> </w:t>
      </w:r>
      <w:r w:rsidRPr="00A81EE3">
        <w:rPr>
          <w:rFonts w:ascii="Book Antiqua" w:eastAsia="Calibri" w:hAnsi="Book Antiqua"/>
          <w:sz w:val="18"/>
          <w:szCs w:val="18"/>
        </w:rPr>
        <w:t>202</w:t>
      </w:r>
      <w:r w:rsidR="00F47432" w:rsidRPr="00A81EE3">
        <w:rPr>
          <w:rFonts w:ascii="Book Antiqua" w:eastAsia="Calibri" w:hAnsi="Book Antiqua"/>
          <w:sz w:val="18"/>
          <w:szCs w:val="18"/>
        </w:rPr>
        <w:t>5</w:t>
      </w:r>
    </w:p>
    <w:p w14:paraId="1FCE4517" w14:textId="77777777" w:rsidR="006F3B9C" w:rsidRDefault="006F3B9C" w:rsidP="00F5712F">
      <w:pPr>
        <w:spacing w:line="276" w:lineRule="auto"/>
        <w:jc w:val="both"/>
        <w:rPr>
          <w:rFonts w:ascii="Book Antiqua" w:hAnsi="Book Antiqua"/>
          <w:sz w:val="22"/>
          <w:szCs w:val="22"/>
        </w:rPr>
      </w:pPr>
    </w:p>
    <w:p w14:paraId="738BCE47" w14:textId="7EB96667" w:rsidR="00F5712F" w:rsidRPr="00940FA8" w:rsidRDefault="00A93919" w:rsidP="00F5712F">
      <w:pPr>
        <w:spacing w:line="276" w:lineRule="auto"/>
        <w:jc w:val="both"/>
        <w:rPr>
          <w:rFonts w:ascii="Book Antiqua" w:hAnsi="Book Antiqua"/>
          <w:sz w:val="22"/>
          <w:szCs w:val="22"/>
        </w:rPr>
      </w:pPr>
      <w:r>
        <w:rPr>
          <w:rFonts w:ascii="Book Antiqua" w:hAnsi="Book Antiqua"/>
          <w:sz w:val="22"/>
          <w:szCs w:val="22"/>
        </w:rPr>
        <w:t>O</w:t>
      </w:r>
      <w:r w:rsidR="00F5712F" w:rsidRPr="000C1559">
        <w:rPr>
          <w:rFonts w:ascii="Book Antiqua" w:hAnsi="Book Antiqua"/>
          <w:sz w:val="22"/>
          <w:szCs w:val="22"/>
        </w:rPr>
        <w:t>bseg trgovanja na MTS je v letu 202</w:t>
      </w:r>
      <w:r w:rsidR="00940FA8" w:rsidRPr="000C1559">
        <w:rPr>
          <w:rFonts w:ascii="Book Antiqua" w:hAnsi="Book Antiqua"/>
          <w:sz w:val="22"/>
          <w:szCs w:val="22"/>
        </w:rPr>
        <w:t>4</w:t>
      </w:r>
      <w:r w:rsidR="00F5712F" w:rsidRPr="000C1559">
        <w:rPr>
          <w:rFonts w:ascii="Book Antiqua" w:hAnsi="Book Antiqua"/>
          <w:sz w:val="22"/>
          <w:szCs w:val="22"/>
        </w:rPr>
        <w:t xml:space="preserve"> </w:t>
      </w:r>
      <w:r>
        <w:rPr>
          <w:rFonts w:ascii="Book Antiqua" w:hAnsi="Book Antiqua"/>
          <w:sz w:val="22"/>
          <w:szCs w:val="22"/>
        </w:rPr>
        <w:t>dosege</w:t>
      </w:r>
      <w:r w:rsidR="00F5712F" w:rsidRPr="000C1559">
        <w:rPr>
          <w:rFonts w:ascii="Book Antiqua" w:hAnsi="Book Antiqua"/>
          <w:sz w:val="22"/>
          <w:szCs w:val="22"/>
        </w:rPr>
        <w:t xml:space="preserve">l </w:t>
      </w:r>
      <w:r w:rsidR="00940FA8" w:rsidRPr="000C1559">
        <w:rPr>
          <w:rFonts w:ascii="Book Antiqua" w:hAnsi="Book Antiqua"/>
          <w:sz w:val="22"/>
          <w:szCs w:val="22"/>
        </w:rPr>
        <w:t>9</w:t>
      </w:r>
      <w:r w:rsidR="00F5712F" w:rsidRPr="000C1559">
        <w:rPr>
          <w:rFonts w:ascii="Book Antiqua" w:hAnsi="Book Antiqua"/>
          <w:sz w:val="22"/>
          <w:szCs w:val="22"/>
        </w:rPr>
        <w:t>.</w:t>
      </w:r>
      <w:r w:rsidR="00940FA8" w:rsidRPr="000C1559">
        <w:rPr>
          <w:rFonts w:ascii="Book Antiqua" w:hAnsi="Book Antiqua"/>
          <w:sz w:val="22"/>
          <w:szCs w:val="22"/>
        </w:rPr>
        <w:t>160</w:t>
      </w:r>
      <w:r w:rsidR="00F5712F" w:rsidRPr="000C1559">
        <w:rPr>
          <w:rFonts w:ascii="Book Antiqua" w:hAnsi="Book Antiqua"/>
          <w:sz w:val="22"/>
          <w:szCs w:val="22"/>
        </w:rPr>
        <w:t xml:space="preserve"> milijonov evrov, na </w:t>
      </w:r>
      <w:r>
        <w:rPr>
          <w:rFonts w:ascii="Book Antiqua" w:hAnsi="Book Antiqua"/>
          <w:sz w:val="22"/>
          <w:szCs w:val="22"/>
        </w:rPr>
        <w:t>pre</w:t>
      </w:r>
      <w:r w:rsidR="00F5712F" w:rsidRPr="000C1559">
        <w:rPr>
          <w:rFonts w:ascii="Book Antiqua" w:hAnsi="Book Antiqua"/>
          <w:sz w:val="22"/>
          <w:szCs w:val="22"/>
        </w:rPr>
        <w:t xml:space="preserve">ostalem sekundarnem trgu (OTC) pa </w:t>
      </w:r>
      <w:r w:rsidR="00940FA8" w:rsidRPr="000C1559">
        <w:rPr>
          <w:rFonts w:ascii="Book Antiqua" w:hAnsi="Book Antiqua"/>
          <w:sz w:val="22"/>
          <w:szCs w:val="22"/>
        </w:rPr>
        <w:t>7.329</w:t>
      </w:r>
      <w:r w:rsidR="00F5712F" w:rsidRPr="000C1559">
        <w:rPr>
          <w:rFonts w:ascii="Book Antiqua" w:hAnsi="Book Antiqua"/>
          <w:sz w:val="22"/>
          <w:szCs w:val="22"/>
        </w:rPr>
        <w:t xml:space="preserve"> milijonov evrov (pri čemer je bilo trgovanje na </w:t>
      </w:r>
      <w:r>
        <w:rPr>
          <w:rFonts w:ascii="Book Antiqua" w:hAnsi="Book Antiqua"/>
          <w:sz w:val="22"/>
          <w:szCs w:val="22"/>
        </w:rPr>
        <w:t>pre</w:t>
      </w:r>
      <w:r w:rsidR="00F5712F" w:rsidRPr="000C1559">
        <w:rPr>
          <w:rFonts w:ascii="Book Antiqua" w:hAnsi="Book Antiqua"/>
          <w:sz w:val="22"/>
          <w:szCs w:val="22"/>
        </w:rPr>
        <w:t xml:space="preserve">ostalem sekundarnem trgu večinoma izvedeno </w:t>
      </w:r>
      <w:r>
        <w:rPr>
          <w:rFonts w:ascii="Book Antiqua" w:hAnsi="Book Antiqua"/>
          <w:sz w:val="22"/>
          <w:szCs w:val="22"/>
        </w:rPr>
        <w:t>v</w:t>
      </w:r>
      <w:r w:rsidRPr="000C1559">
        <w:rPr>
          <w:rFonts w:ascii="Book Antiqua" w:hAnsi="Book Antiqua"/>
          <w:sz w:val="22"/>
          <w:szCs w:val="22"/>
        </w:rPr>
        <w:t xml:space="preserve"> </w:t>
      </w:r>
      <w:r w:rsidR="00F5712F" w:rsidRPr="000C1559">
        <w:rPr>
          <w:rFonts w:ascii="Book Antiqua" w:hAnsi="Book Antiqua"/>
          <w:sz w:val="22"/>
          <w:szCs w:val="22"/>
        </w:rPr>
        <w:t>sistem</w:t>
      </w:r>
      <w:r>
        <w:rPr>
          <w:rFonts w:ascii="Book Antiqua" w:hAnsi="Book Antiqua"/>
          <w:sz w:val="22"/>
          <w:szCs w:val="22"/>
        </w:rPr>
        <w:t>u</w:t>
      </w:r>
      <w:r w:rsidR="00F5712F" w:rsidRPr="000C1559">
        <w:rPr>
          <w:rFonts w:ascii="Book Antiqua" w:hAnsi="Book Antiqua"/>
          <w:sz w:val="22"/>
          <w:szCs w:val="22"/>
        </w:rPr>
        <w:t xml:space="preserve"> Bloomberg in </w:t>
      </w:r>
      <w:r>
        <w:rPr>
          <w:rFonts w:ascii="Book Antiqua" w:hAnsi="Book Antiqua"/>
          <w:sz w:val="22"/>
          <w:szCs w:val="22"/>
        </w:rPr>
        <w:t>na drug</w:t>
      </w:r>
      <w:r w:rsidR="00F5712F" w:rsidRPr="000C1559">
        <w:rPr>
          <w:rFonts w:ascii="Book Antiqua" w:hAnsi="Book Antiqua"/>
          <w:sz w:val="22"/>
          <w:szCs w:val="22"/>
        </w:rPr>
        <w:t>ih neelektronskih platform</w:t>
      </w:r>
      <w:r>
        <w:rPr>
          <w:rFonts w:ascii="Book Antiqua" w:hAnsi="Book Antiqua"/>
          <w:sz w:val="22"/>
          <w:szCs w:val="22"/>
        </w:rPr>
        <w:t>ah</w:t>
      </w:r>
      <w:r w:rsidR="00F5712F" w:rsidRPr="000C1559">
        <w:rPr>
          <w:rFonts w:ascii="Book Antiqua" w:hAnsi="Book Antiqua"/>
          <w:sz w:val="22"/>
          <w:szCs w:val="22"/>
        </w:rPr>
        <w:t>). V prvih</w:t>
      </w:r>
      <w:r w:rsidR="00940FA8" w:rsidRPr="000C1559">
        <w:rPr>
          <w:rFonts w:ascii="Book Antiqua" w:hAnsi="Book Antiqua"/>
          <w:sz w:val="22"/>
          <w:szCs w:val="22"/>
        </w:rPr>
        <w:t xml:space="preserve"> </w:t>
      </w:r>
      <w:r w:rsidR="004405BD">
        <w:rPr>
          <w:rFonts w:ascii="Book Antiqua" w:hAnsi="Book Antiqua"/>
          <w:sz w:val="22"/>
          <w:szCs w:val="22"/>
        </w:rPr>
        <w:t>devetih</w:t>
      </w:r>
      <w:r w:rsidR="00F5712F" w:rsidRPr="000C1559">
        <w:rPr>
          <w:rFonts w:ascii="Book Antiqua" w:hAnsi="Book Antiqua"/>
          <w:sz w:val="22"/>
          <w:szCs w:val="22"/>
        </w:rPr>
        <w:t xml:space="preserve"> mesecih let</w:t>
      </w:r>
      <w:r>
        <w:rPr>
          <w:rFonts w:ascii="Book Antiqua" w:hAnsi="Book Antiqua"/>
          <w:sz w:val="22"/>
          <w:szCs w:val="22"/>
        </w:rPr>
        <w:t>a</w:t>
      </w:r>
      <w:r w:rsidR="00F5712F" w:rsidRPr="000C1559">
        <w:rPr>
          <w:rFonts w:ascii="Book Antiqua" w:hAnsi="Book Antiqua"/>
          <w:sz w:val="22"/>
          <w:szCs w:val="22"/>
        </w:rPr>
        <w:t xml:space="preserve"> 202</w:t>
      </w:r>
      <w:r w:rsidR="00940FA8" w:rsidRPr="000C1559">
        <w:rPr>
          <w:rFonts w:ascii="Book Antiqua" w:hAnsi="Book Antiqua"/>
          <w:sz w:val="22"/>
          <w:szCs w:val="22"/>
        </w:rPr>
        <w:t xml:space="preserve">5 ugotavljamo </w:t>
      </w:r>
      <w:r>
        <w:rPr>
          <w:rFonts w:ascii="Book Antiqua" w:hAnsi="Book Antiqua"/>
          <w:sz w:val="22"/>
          <w:szCs w:val="22"/>
        </w:rPr>
        <w:t>precej</w:t>
      </w:r>
      <w:r w:rsidRPr="000C1559">
        <w:rPr>
          <w:rFonts w:ascii="Book Antiqua" w:hAnsi="Book Antiqua"/>
          <w:sz w:val="22"/>
          <w:szCs w:val="22"/>
        </w:rPr>
        <w:t xml:space="preserve"> </w:t>
      </w:r>
      <w:r w:rsidR="00940FA8" w:rsidRPr="000C1559">
        <w:rPr>
          <w:rFonts w:ascii="Book Antiqua" w:hAnsi="Book Antiqua"/>
          <w:sz w:val="22"/>
          <w:szCs w:val="22"/>
        </w:rPr>
        <w:t>povečan obseg</w:t>
      </w:r>
      <w:r w:rsidR="00F5712F" w:rsidRPr="000C1559">
        <w:rPr>
          <w:rFonts w:ascii="Book Antiqua" w:hAnsi="Book Antiqua"/>
          <w:sz w:val="22"/>
          <w:szCs w:val="22"/>
        </w:rPr>
        <w:t xml:space="preserve"> trgovanja na MTS</w:t>
      </w:r>
      <w:r w:rsidR="000C1559" w:rsidRPr="000C1559">
        <w:rPr>
          <w:rFonts w:ascii="Book Antiqua" w:hAnsi="Book Antiqua"/>
          <w:sz w:val="22"/>
          <w:szCs w:val="22"/>
        </w:rPr>
        <w:t>, ki dosega</w:t>
      </w:r>
      <w:r w:rsidR="00F5712F" w:rsidRPr="000C1559">
        <w:rPr>
          <w:rFonts w:ascii="Book Antiqua" w:hAnsi="Book Antiqua"/>
          <w:sz w:val="22"/>
          <w:szCs w:val="22"/>
        </w:rPr>
        <w:t xml:space="preserve"> </w:t>
      </w:r>
      <w:r w:rsidR="004405BD" w:rsidRPr="004405BD">
        <w:rPr>
          <w:rFonts w:ascii="Book Antiqua" w:hAnsi="Book Antiqua"/>
          <w:sz w:val="22"/>
          <w:szCs w:val="22"/>
        </w:rPr>
        <w:t>33</w:t>
      </w:r>
      <w:r w:rsidR="004D22B5">
        <w:rPr>
          <w:rFonts w:ascii="Book Antiqua" w:hAnsi="Book Antiqua"/>
          <w:sz w:val="22"/>
          <w:szCs w:val="22"/>
        </w:rPr>
        <w:t>,9</w:t>
      </w:r>
      <w:r w:rsidR="00F5712F" w:rsidRPr="000C1559">
        <w:rPr>
          <w:rFonts w:ascii="Book Antiqua" w:hAnsi="Book Antiqua"/>
          <w:sz w:val="22"/>
          <w:szCs w:val="22"/>
        </w:rPr>
        <w:t xml:space="preserve"> </w:t>
      </w:r>
      <w:r w:rsidR="004D22B5">
        <w:rPr>
          <w:rFonts w:ascii="Book Antiqua" w:hAnsi="Book Antiqua"/>
          <w:sz w:val="22"/>
          <w:szCs w:val="22"/>
        </w:rPr>
        <w:t>milijard</w:t>
      </w:r>
      <w:r>
        <w:rPr>
          <w:rFonts w:ascii="Book Antiqua" w:hAnsi="Book Antiqua"/>
          <w:sz w:val="22"/>
          <w:szCs w:val="22"/>
        </w:rPr>
        <w:t>e</w:t>
      </w:r>
      <w:r w:rsidR="00F5712F" w:rsidRPr="000C1559">
        <w:rPr>
          <w:rFonts w:ascii="Book Antiqua" w:hAnsi="Book Antiqua"/>
          <w:sz w:val="22"/>
          <w:szCs w:val="22"/>
        </w:rPr>
        <w:t xml:space="preserve"> evrov, na </w:t>
      </w:r>
      <w:r>
        <w:rPr>
          <w:rFonts w:ascii="Book Antiqua" w:hAnsi="Book Antiqua"/>
          <w:sz w:val="22"/>
          <w:szCs w:val="22"/>
        </w:rPr>
        <w:t>pre</w:t>
      </w:r>
      <w:r w:rsidR="00F5712F" w:rsidRPr="000C1559">
        <w:rPr>
          <w:rFonts w:ascii="Book Antiqua" w:hAnsi="Book Antiqua"/>
          <w:sz w:val="22"/>
          <w:szCs w:val="22"/>
        </w:rPr>
        <w:t xml:space="preserve">ostalem sekundarnem trgu pa </w:t>
      </w:r>
      <w:r>
        <w:rPr>
          <w:rFonts w:ascii="Book Antiqua" w:hAnsi="Book Antiqua"/>
          <w:sz w:val="22"/>
          <w:szCs w:val="22"/>
        </w:rPr>
        <w:t>ta obsega</w:t>
      </w:r>
      <w:r w:rsidR="000C1559" w:rsidRPr="000C1559">
        <w:rPr>
          <w:rFonts w:ascii="Book Antiqua" w:hAnsi="Book Antiqua"/>
          <w:sz w:val="22"/>
          <w:szCs w:val="22"/>
        </w:rPr>
        <w:t xml:space="preserve"> znaša</w:t>
      </w:r>
      <w:r w:rsidR="00F5712F" w:rsidRPr="000C1559">
        <w:rPr>
          <w:rFonts w:ascii="Book Antiqua" w:hAnsi="Book Antiqua"/>
          <w:sz w:val="22"/>
          <w:szCs w:val="22"/>
        </w:rPr>
        <w:t xml:space="preserve"> </w:t>
      </w:r>
      <w:r w:rsidR="004405BD">
        <w:rPr>
          <w:rFonts w:ascii="Book Antiqua" w:hAnsi="Book Antiqua"/>
          <w:sz w:val="22"/>
          <w:szCs w:val="22"/>
        </w:rPr>
        <w:t>7</w:t>
      </w:r>
      <w:r w:rsidR="004D22B5">
        <w:rPr>
          <w:rFonts w:ascii="Book Antiqua" w:hAnsi="Book Antiqua"/>
          <w:sz w:val="22"/>
          <w:szCs w:val="22"/>
        </w:rPr>
        <w:t>,4</w:t>
      </w:r>
      <w:r w:rsidR="00F5712F" w:rsidRPr="000C1559">
        <w:rPr>
          <w:rFonts w:ascii="Book Antiqua" w:hAnsi="Book Antiqua"/>
          <w:sz w:val="22"/>
          <w:szCs w:val="22"/>
        </w:rPr>
        <w:t xml:space="preserve"> </w:t>
      </w:r>
      <w:r w:rsidR="004D22B5">
        <w:rPr>
          <w:rFonts w:ascii="Book Antiqua" w:hAnsi="Book Antiqua"/>
          <w:sz w:val="22"/>
          <w:szCs w:val="22"/>
        </w:rPr>
        <w:t>milijard</w:t>
      </w:r>
      <w:r>
        <w:rPr>
          <w:rFonts w:ascii="Book Antiqua" w:hAnsi="Book Antiqua"/>
          <w:sz w:val="22"/>
          <w:szCs w:val="22"/>
        </w:rPr>
        <w:t>e</w:t>
      </w:r>
      <w:r w:rsidR="00F5712F" w:rsidRPr="000C1559">
        <w:rPr>
          <w:rFonts w:ascii="Book Antiqua" w:hAnsi="Book Antiqua"/>
          <w:sz w:val="22"/>
          <w:szCs w:val="22"/>
        </w:rPr>
        <w:t xml:space="preserve"> evrov. </w:t>
      </w:r>
      <w:r w:rsidR="00F5712F" w:rsidRPr="00940FA8">
        <w:rPr>
          <w:rFonts w:ascii="Book Antiqua" w:hAnsi="Book Antiqua"/>
          <w:sz w:val="22"/>
          <w:szCs w:val="22"/>
        </w:rPr>
        <w:t xml:space="preserve">Obseg trgovanja z vrednostnimi papirji Republike Slovenije v obdobju od januarja 2022 do </w:t>
      </w:r>
      <w:r w:rsidR="00DF1E86">
        <w:rPr>
          <w:rFonts w:ascii="Book Antiqua" w:hAnsi="Book Antiqua"/>
          <w:sz w:val="22"/>
          <w:szCs w:val="22"/>
        </w:rPr>
        <w:t>septembra</w:t>
      </w:r>
      <w:r w:rsidR="00F5712F" w:rsidRPr="00940FA8">
        <w:rPr>
          <w:rFonts w:ascii="Book Antiqua" w:hAnsi="Book Antiqua"/>
          <w:sz w:val="22"/>
          <w:szCs w:val="22"/>
        </w:rPr>
        <w:t xml:space="preserve"> 2025 je prikazan na </w:t>
      </w:r>
      <w:r w:rsidR="00F5712F" w:rsidRPr="00940FA8">
        <w:rPr>
          <w:rFonts w:ascii="Book Antiqua" w:hAnsi="Book Antiqua"/>
          <w:sz w:val="22"/>
          <w:szCs w:val="22"/>
        </w:rPr>
        <w:fldChar w:fldCharType="begin"/>
      </w:r>
      <w:r w:rsidR="00F5712F" w:rsidRPr="00940FA8">
        <w:rPr>
          <w:rFonts w:ascii="Book Antiqua" w:hAnsi="Book Antiqua"/>
          <w:sz w:val="22"/>
          <w:szCs w:val="22"/>
        </w:rPr>
        <w:instrText xml:space="preserve"> REF _Ref207362529 \h  \* MERGEFORMAT </w:instrText>
      </w:r>
      <w:r w:rsidR="00F5712F" w:rsidRPr="00940FA8">
        <w:rPr>
          <w:rFonts w:ascii="Book Antiqua" w:hAnsi="Book Antiqua"/>
          <w:sz w:val="22"/>
          <w:szCs w:val="22"/>
        </w:rPr>
      </w:r>
      <w:r w:rsidR="00F5712F" w:rsidRPr="00940FA8">
        <w:rPr>
          <w:rFonts w:ascii="Book Antiqua" w:hAnsi="Book Antiqua"/>
          <w:sz w:val="22"/>
          <w:szCs w:val="22"/>
        </w:rPr>
        <w:fldChar w:fldCharType="separate"/>
      </w:r>
      <w:r w:rsidR="002A2D42" w:rsidRPr="002A2D42">
        <w:rPr>
          <w:rFonts w:ascii="Book Antiqua" w:hAnsi="Book Antiqua"/>
          <w:sz w:val="22"/>
          <w:szCs w:val="22"/>
        </w:rPr>
        <w:t xml:space="preserve">Slika </w:t>
      </w:r>
      <w:r w:rsidR="002A2D42" w:rsidRPr="002A2D42">
        <w:rPr>
          <w:rFonts w:ascii="Book Antiqua" w:hAnsi="Book Antiqua"/>
          <w:noProof/>
          <w:sz w:val="22"/>
          <w:szCs w:val="22"/>
        </w:rPr>
        <w:t>16</w:t>
      </w:r>
      <w:r w:rsidR="00F5712F" w:rsidRPr="00940FA8">
        <w:rPr>
          <w:rFonts w:ascii="Book Antiqua" w:hAnsi="Book Antiqua"/>
          <w:sz w:val="22"/>
          <w:szCs w:val="22"/>
        </w:rPr>
        <w:fldChar w:fldCharType="end"/>
      </w:r>
      <w:r w:rsidR="00F5712F" w:rsidRPr="00940FA8">
        <w:rPr>
          <w:rFonts w:ascii="Book Antiqua" w:hAnsi="Book Antiqua"/>
          <w:sz w:val="22"/>
          <w:szCs w:val="22"/>
        </w:rPr>
        <w:t>.</w:t>
      </w:r>
    </w:p>
    <w:p w14:paraId="140FFD41" w14:textId="77777777" w:rsidR="00F5712F" w:rsidRPr="00F5712F" w:rsidRDefault="00F5712F" w:rsidP="00F5712F">
      <w:pPr>
        <w:spacing w:line="276" w:lineRule="auto"/>
        <w:rPr>
          <w:rFonts w:ascii="Book Antiqua" w:hAnsi="Book Antiqua"/>
          <w:sz w:val="22"/>
          <w:szCs w:val="22"/>
          <w:highlight w:val="yellow"/>
        </w:rPr>
      </w:pPr>
    </w:p>
    <w:p w14:paraId="44736E18" w14:textId="0F536696" w:rsidR="00F5712F" w:rsidRPr="000E2EE4" w:rsidRDefault="00F5712F" w:rsidP="00F5712F">
      <w:pPr>
        <w:spacing w:line="276" w:lineRule="auto"/>
        <w:jc w:val="both"/>
        <w:rPr>
          <w:rFonts w:ascii="Book Antiqua" w:hAnsi="Book Antiqua"/>
          <w:sz w:val="22"/>
          <w:szCs w:val="22"/>
        </w:rPr>
      </w:pPr>
      <w:r w:rsidRPr="00851E51">
        <w:rPr>
          <w:rFonts w:ascii="Book Antiqua" w:hAnsi="Book Antiqua"/>
          <w:sz w:val="22"/>
          <w:szCs w:val="22"/>
        </w:rPr>
        <w:fldChar w:fldCharType="begin"/>
      </w:r>
      <w:r w:rsidRPr="00851E51">
        <w:rPr>
          <w:rFonts w:ascii="Book Antiqua" w:hAnsi="Book Antiqua"/>
          <w:sz w:val="22"/>
          <w:szCs w:val="22"/>
        </w:rPr>
        <w:instrText xml:space="preserve"> REF _Ref207362540 \h  \* MERGEFORMAT </w:instrText>
      </w:r>
      <w:r w:rsidRPr="00851E51">
        <w:rPr>
          <w:rFonts w:ascii="Book Antiqua" w:hAnsi="Book Antiqua"/>
          <w:sz w:val="22"/>
          <w:szCs w:val="22"/>
        </w:rPr>
      </w:r>
      <w:r w:rsidRPr="00851E51">
        <w:rPr>
          <w:rFonts w:ascii="Book Antiqua" w:hAnsi="Book Antiqua"/>
          <w:sz w:val="22"/>
          <w:szCs w:val="22"/>
        </w:rPr>
        <w:fldChar w:fldCharType="separate"/>
      </w:r>
      <w:r w:rsidR="002A2D42" w:rsidRPr="002A2D42">
        <w:rPr>
          <w:rFonts w:ascii="Book Antiqua" w:hAnsi="Book Antiqua"/>
          <w:sz w:val="22"/>
          <w:szCs w:val="22"/>
        </w:rPr>
        <w:t xml:space="preserve">Slika </w:t>
      </w:r>
      <w:r w:rsidR="002A2D42" w:rsidRPr="002A2D42">
        <w:rPr>
          <w:rFonts w:ascii="Book Antiqua" w:hAnsi="Book Antiqua"/>
          <w:noProof/>
          <w:sz w:val="22"/>
          <w:szCs w:val="22"/>
        </w:rPr>
        <w:t>17</w:t>
      </w:r>
      <w:r w:rsidRPr="00851E51">
        <w:rPr>
          <w:rFonts w:ascii="Book Antiqua" w:hAnsi="Book Antiqua"/>
          <w:sz w:val="22"/>
          <w:szCs w:val="22"/>
        </w:rPr>
        <w:fldChar w:fldCharType="end"/>
      </w:r>
      <w:r w:rsidRPr="00851E51">
        <w:rPr>
          <w:rFonts w:ascii="Book Antiqua" w:hAnsi="Book Antiqua"/>
          <w:sz w:val="22"/>
          <w:szCs w:val="22"/>
        </w:rPr>
        <w:t xml:space="preserve"> prikazuje </w:t>
      </w:r>
      <w:r w:rsidR="0007357B">
        <w:rPr>
          <w:rFonts w:ascii="Book Antiqua" w:hAnsi="Book Antiqua"/>
          <w:sz w:val="22"/>
          <w:szCs w:val="22"/>
        </w:rPr>
        <w:t>nihajnost</w:t>
      </w:r>
      <w:r w:rsidR="0007357B" w:rsidRPr="00851E51">
        <w:rPr>
          <w:rFonts w:ascii="Book Antiqua" w:hAnsi="Book Antiqua"/>
          <w:sz w:val="22"/>
          <w:szCs w:val="22"/>
        </w:rPr>
        <w:t xml:space="preserve"> </w:t>
      </w:r>
      <w:r w:rsidRPr="00851E51">
        <w:rPr>
          <w:rFonts w:ascii="Book Antiqua" w:hAnsi="Book Antiqua"/>
          <w:sz w:val="22"/>
          <w:szCs w:val="22"/>
        </w:rPr>
        <w:t>raz</w:t>
      </w:r>
      <w:r w:rsidRPr="000E2EE4">
        <w:rPr>
          <w:rFonts w:ascii="Book Antiqua" w:hAnsi="Book Antiqua"/>
          <w:sz w:val="22"/>
          <w:szCs w:val="22"/>
        </w:rPr>
        <w:t xml:space="preserve">mika med nakupno (BID) in prodajno (ASK) stranjo </w:t>
      </w:r>
      <w:r w:rsidR="00A93919" w:rsidRPr="000E2EE4">
        <w:rPr>
          <w:rFonts w:ascii="Book Antiqua" w:hAnsi="Book Antiqua"/>
          <w:sz w:val="22"/>
          <w:szCs w:val="22"/>
        </w:rPr>
        <w:t>slovenske pet</w:t>
      </w:r>
      <w:r w:rsidRPr="005021EF">
        <w:rPr>
          <w:rFonts w:ascii="Book Antiqua" w:hAnsi="Book Antiqua"/>
          <w:sz w:val="22"/>
          <w:szCs w:val="22"/>
        </w:rPr>
        <w:t xml:space="preserve">- in </w:t>
      </w:r>
      <w:r w:rsidR="00A93919" w:rsidRPr="005021EF">
        <w:rPr>
          <w:rFonts w:ascii="Book Antiqua" w:hAnsi="Book Antiqua"/>
          <w:sz w:val="22"/>
          <w:szCs w:val="22"/>
        </w:rPr>
        <w:t>deset</w:t>
      </w:r>
      <w:r w:rsidRPr="001033F3">
        <w:rPr>
          <w:rFonts w:ascii="Book Antiqua" w:hAnsi="Book Antiqua"/>
          <w:sz w:val="22"/>
          <w:szCs w:val="22"/>
        </w:rPr>
        <w:t xml:space="preserve">letne evrske </w:t>
      </w:r>
      <w:r w:rsidRPr="00574CBB">
        <w:rPr>
          <w:rFonts w:ascii="Book Antiqua" w:hAnsi="Book Antiqua"/>
          <w:sz w:val="22"/>
          <w:szCs w:val="22"/>
        </w:rPr>
        <w:t xml:space="preserve">obveznice. </w:t>
      </w:r>
      <w:r w:rsidR="00A93919" w:rsidRPr="00574CBB">
        <w:rPr>
          <w:rFonts w:ascii="Book Antiqua" w:hAnsi="Book Antiqua"/>
          <w:sz w:val="22"/>
          <w:szCs w:val="22"/>
        </w:rPr>
        <w:t xml:space="preserve">Razmik </w:t>
      </w:r>
      <w:r w:rsidRPr="007048C3">
        <w:rPr>
          <w:rFonts w:ascii="Book Antiqua" w:hAnsi="Book Antiqua"/>
          <w:sz w:val="22"/>
          <w:szCs w:val="22"/>
        </w:rPr>
        <w:t xml:space="preserve">BID-ASK </w:t>
      </w:r>
      <w:r w:rsidRPr="002543B9">
        <w:rPr>
          <w:rFonts w:ascii="Book Antiqua" w:hAnsi="Book Antiqua"/>
          <w:sz w:val="22"/>
          <w:szCs w:val="22"/>
        </w:rPr>
        <w:t xml:space="preserve">se je </w:t>
      </w:r>
      <w:r w:rsidR="00791CB6" w:rsidRPr="00374614">
        <w:rPr>
          <w:rFonts w:ascii="Book Antiqua" w:hAnsi="Book Antiqua"/>
          <w:sz w:val="22"/>
          <w:szCs w:val="22"/>
        </w:rPr>
        <w:t>1</w:t>
      </w:r>
      <w:r w:rsidR="00DF1E86" w:rsidRPr="00374614">
        <w:rPr>
          <w:rFonts w:ascii="Book Antiqua" w:hAnsi="Book Antiqua"/>
          <w:sz w:val="22"/>
          <w:szCs w:val="22"/>
        </w:rPr>
        <w:t>7</w:t>
      </w:r>
      <w:r w:rsidRPr="00374614">
        <w:rPr>
          <w:rFonts w:ascii="Book Antiqua" w:hAnsi="Book Antiqua"/>
          <w:sz w:val="22"/>
          <w:szCs w:val="22"/>
        </w:rPr>
        <w:t xml:space="preserve">. </w:t>
      </w:r>
      <w:r w:rsidR="00A93919" w:rsidRPr="00374614">
        <w:rPr>
          <w:rFonts w:ascii="Book Antiqua" w:hAnsi="Book Antiqua"/>
          <w:sz w:val="22"/>
          <w:szCs w:val="22"/>
        </w:rPr>
        <w:t>novembra</w:t>
      </w:r>
      <w:r w:rsidRPr="000E2EE4">
        <w:rPr>
          <w:rFonts w:ascii="Book Antiqua" w:hAnsi="Book Antiqua"/>
          <w:sz w:val="22"/>
          <w:szCs w:val="22"/>
        </w:rPr>
        <w:t xml:space="preserve"> 2025 pri </w:t>
      </w:r>
      <w:r w:rsidR="00A93919" w:rsidRPr="000E2EE4">
        <w:rPr>
          <w:rFonts w:ascii="Book Antiqua" w:hAnsi="Book Antiqua"/>
          <w:sz w:val="22"/>
          <w:szCs w:val="22"/>
        </w:rPr>
        <w:t>pet</w:t>
      </w:r>
      <w:r w:rsidRPr="000E2EE4">
        <w:rPr>
          <w:rFonts w:ascii="Book Antiqua" w:hAnsi="Book Antiqua"/>
          <w:sz w:val="22"/>
          <w:szCs w:val="22"/>
        </w:rPr>
        <w:t xml:space="preserve">letni ročnosti </w:t>
      </w:r>
      <w:r w:rsidR="00A93919" w:rsidRPr="000E2EE4">
        <w:rPr>
          <w:rFonts w:ascii="Book Antiqua" w:hAnsi="Book Antiqua"/>
          <w:sz w:val="22"/>
          <w:szCs w:val="22"/>
        </w:rPr>
        <w:t xml:space="preserve">ustalil </w:t>
      </w:r>
      <w:r w:rsidRPr="000E2EE4">
        <w:rPr>
          <w:rFonts w:ascii="Book Antiqua" w:hAnsi="Book Antiqua"/>
          <w:sz w:val="22"/>
          <w:szCs w:val="22"/>
        </w:rPr>
        <w:t xml:space="preserve">na </w:t>
      </w:r>
      <w:r w:rsidR="00DF1E86" w:rsidRPr="000E2EE4">
        <w:rPr>
          <w:rFonts w:ascii="Book Antiqua" w:hAnsi="Book Antiqua"/>
          <w:sz w:val="22"/>
          <w:szCs w:val="22"/>
        </w:rPr>
        <w:t>3</w:t>
      </w:r>
      <w:r w:rsidRPr="000E2EE4">
        <w:rPr>
          <w:rFonts w:ascii="Book Antiqua" w:hAnsi="Book Antiqua"/>
          <w:sz w:val="22"/>
          <w:szCs w:val="22"/>
        </w:rPr>
        <w:t>,</w:t>
      </w:r>
      <w:r w:rsidR="00DF1E86" w:rsidRPr="000E2EE4">
        <w:rPr>
          <w:rFonts w:ascii="Book Antiqua" w:hAnsi="Book Antiqua"/>
          <w:sz w:val="22"/>
          <w:szCs w:val="22"/>
        </w:rPr>
        <w:t>1</w:t>
      </w:r>
      <w:r w:rsidRPr="000E2EE4">
        <w:rPr>
          <w:rFonts w:ascii="Book Antiqua" w:hAnsi="Book Antiqua"/>
          <w:sz w:val="22"/>
          <w:szCs w:val="22"/>
        </w:rPr>
        <w:t xml:space="preserve"> </w:t>
      </w:r>
      <w:r w:rsidR="00E34BA9">
        <w:rPr>
          <w:rFonts w:ascii="Book Antiqua" w:hAnsi="Book Antiqua"/>
          <w:sz w:val="22"/>
          <w:szCs w:val="22"/>
        </w:rPr>
        <w:t>bazične</w:t>
      </w:r>
      <w:r w:rsidR="00A93919" w:rsidRPr="000E2EE4">
        <w:rPr>
          <w:rFonts w:ascii="Book Antiqua" w:hAnsi="Book Antiqua"/>
          <w:sz w:val="22"/>
          <w:szCs w:val="22"/>
        </w:rPr>
        <w:t xml:space="preserve"> </w:t>
      </w:r>
      <w:r w:rsidRPr="000E2EE4">
        <w:rPr>
          <w:rFonts w:ascii="Book Antiqua" w:hAnsi="Book Antiqua"/>
          <w:sz w:val="22"/>
          <w:szCs w:val="22"/>
        </w:rPr>
        <w:t>t</w:t>
      </w:r>
      <w:r w:rsidR="00A93919" w:rsidRPr="000E2EE4">
        <w:rPr>
          <w:rFonts w:ascii="Book Antiqua" w:hAnsi="Book Antiqua"/>
          <w:sz w:val="22"/>
          <w:szCs w:val="22"/>
        </w:rPr>
        <w:t>očke,</w:t>
      </w:r>
      <w:r w:rsidRPr="000E2EE4">
        <w:rPr>
          <w:rFonts w:ascii="Book Antiqua" w:hAnsi="Book Antiqua"/>
          <w:sz w:val="22"/>
          <w:szCs w:val="22"/>
        </w:rPr>
        <w:t xml:space="preserve"> </w:t>
      </w:r>
      <w:r w:rsidR="00A93919" w:rsidRPr="000E2EE4">
        <w:rPr>
          <w:rFonts w:ascii="Book Antiqua" w:hAnsi="Book Antiqua"/>
          <w:sz w:val="22"/>
          <w:szCs w:val="22"/>
        </w:rPr>
        <w:t>pr</w:t>
      </w:r>
      <w:r w:rsidRPr="000E2EE4">
        <w:rPr>
          <w:rFonts w:ascii="Book Antiqua" w:hAnsi="Book Antiqua"/>
          <w:sz w:val="22"/>
          <w:szCs w:val="22"/>
        </w:rPr>
        <w:t xml:space="preserve">i </w:t>
      </w:r>
      <w:r w:rsidR="00A93919" w:rsidRPr="000E2EE4">
        <w:rPr>
          <w:rFonts w:ascii="Book Antiqua" w:hAnsi="Book Antiqua"/>
          <w:sz w:val="22"/>
          <w:szCs w:val="22"/>
        </w:rPr>
        <w:t>deset</w:t>
      </w:r>
      <w:r w:rsidRPr="000E2EE4">
        <w:rPr>
          <w:rFonts w:ascii="Book Antiqua" w:hAnsi="Book Antiqua"/>
          <w:sz w:val="22"/>
          <w:szCs w:val="22"/>
        </w:rPr>
        <w:t xml:space="preserve">letni ročnosti </w:t>
      </w:r>
      <w:r w:rsidR="00A93919" w:rsidRPr="000E2EE4">
        <w:rPr>
          <w:rFonts w:ascii="Book Antiqua" w:hAnsi="Book Antiqua"/>
          <w:sz w:val="22"/>
          <w:szCs w:val="22"/>
        </w:rPr>
        <w:t xml:space="preserve">pa </w:t>
      </w:r>
      <w:r w:rsidRPr="000E2EE4">
        <w:rPr>
          <w:rFonts w:ascii="Book Antiqua" w:hAnsi="Book Antiqua"/>
          <w:sz w:val="22"/>
          <w:szCs w:val="22"/>
        </w:rPr>
        <w:t xml:space="preserve">na </w:t>
      </w:r>
      <w:r w:rsidR="00F21D12" w:rsidRPr="000E2EE4">
        <w:rPr>
          <w:rFonts w:ascii="Book Antiqua" w:hAnsi="Book Antiqua"/>
          <w:sz w:val="22"/>
          <w:szCs w:val="22"/>
        </w:rPr>
        <w:t>2</w:t>
      </w:r>
      <w:r w:rsidRPr="000E2EE4">
        <w:rPr>
          <w:rFonts w:ascii="Book Antiqua" w:hAnsi="Book Antiqua"/>
          <w:sz w:val="22"/>
          <w:szCs w:val="22"/>
        </w:rPr>
        <w:t>,</w:t>
      </w:r>
      <w:r w:rsidR="00DF1E86" w:rsidRPr="000E2EE4">
        <w:rPr>
          <w:rFonts w:ascii="Book Antiqua" w:hAnsi="Book Antiqua"/>
          <w:sz w:val="22"/>
          <w:szCs w:val="22"/>
        </w:rPr>
        <w:t>3</w:t>
      </w:r>
      <w:r w:rsidRPr="000E2EE4">
        <w:rPr>
          <w:rFonts w:ascii="Book Antiqua" w:hAnsi="Book Antiqua"/>
          <w:sz w:val="22"/>
          <w:szCs w:val="22"/>
        </w:rPr>
        <w:t xml:space="preserve"> </w:t>
      </w:r>
      <w:r w:rsidR="00E34BA9">
        <w:rPr>
          <w:rFonts w:ascii="Book Antiqua" w:hAnsi="Book Antiqua"/>
          <w:sz w:val="22"/>
          <w:szCs w:val="22"/>
        </w:rPr>
        <w:t>bazične</w:t>
      </w:r>
      <w:r w:rsidR="00A93919" w:rsidRPr="000E2EE4">
        <w:rPr>
          <w:rFonts w:ascii="Book Antiqua" w:hAnsi="Book Antiqua"/>
          <w:sz w:val="22"/>
          <w:szCs w:val="22"/>
        </w:rPr>
        <w:t xml:space="preserve"> </w:t>
      </w:r>
      <w:r w:rsidRPr="000E2EE4">
        <w:rPr>
          <w:rFonts w:ascii="Book Antiqua" w:hAnsi="Book Antiqua"/>
          <w:sz w:val="22"/>
          <w:szCs w:val="22"/>
        </w:rPr>
        <w:t>t</w:t>
      </w:r>
      <w:r w:rsidR="00A93919" w:rsidRPr="000E2EE4">
        <w:rPr>
          <w:rFonts w:ascii="Book Antiqua" w:hAnsi="Book Antiqua"/>
          <w:sz w:val="22"/>
          <w:szCs w:val="22"/>
        </w:rPr>
        <w:t>očke</w:t>
      </w:r>
      <w:r w:rsidRPr="000E2EE4">
        <w:rPr>
          <w:rFonts w:ascii="Book Antiqua" w:hAnsi="Book Antiqua"/>
          <w:sz w:val="22"/>
          <w:szCs w:val="22"/>
        </w:rPr>
        <w:t>.</w:t>
      </w:r>
    </w:p>
    <w:p w14:paraId="1FE790EE" w14:textId="77777777" w:rsidR="00422827" w:rsidRPr="000E2EE4" w:rsidRDefault="00422827" w:rsidP="00EA0D88">
      <w:pPr>
        <w:spacing w:line="276" w:lineRule="auto"/>
        <w:contextualSpacing/>
        <w:jc w:val="both"/>
        <w:rPr>
          <w:rFonts w:ascii="Book Antiqua" w:eastAsia="Calibri" w:hAnsi="Book Antiqua"/>
          <w:sz w:val="18"/>
          <w:szCs w:val="18"/>
        </w:rPr>
      </w:pPr>
    </w:p>
    <w:p w14:paraId="06586856" w14:textId="41F111F5" w:rsidR="00EA0D88" w:rsidRPr="00851E51" w:rsidRDefault="005E1B73" w:rsidP="00EA0D88">
      <w:pPr>
        <w:spacing w:line="276" w:lineRule="auto"/>
        <w:contextualSpacing/>
        <w:jc w:val="both"/>
        <w:rPr>
          <w:rFonts w:ascii="Book Antiqua" w:eastAsia="Calibri" w:hAnsi="Book Antiqua"/>
          <w:sz w:val="22"/>
          <w:szCs w:val="22"/>
        </w:rPr>
      </w:pPr>
      <w:r w:rsidRPr="00BF5F00">
        <w:rPr>
          <w:rFonts w:ascii="Book Antiqua" w:eastAsia="Calibri" w:hAnsi="Book Antiqua"/>
          <w:sz w:val="22"/>
          <w:szCs w:val="22"/>
        </w:rPr>
        <w:fldChar w:fldCharType="begin"/>
      </w:r>
      <w:r w:rsidRPr="000E2EE4">
        <w:rPr>
          <w:rFonts w:ascii="Book Antiqua" w:eastAsia="Calibri" w:hAnsi="Book Antiqua"/>
          <w:sz w:val="22"/>
          <w:szCs w:val="22"/>
        </w:rPr>
        <w:instrText xml:space="preserve"> REF _Ref207362699 \h  \* MERGEFORMAT </w:instrText>
      </w:r>
      <w:r w:rsidRPr="00BF5F00">
        <w:rPr>
          <w:rFonts w:ascii="Book Antiqua" w:eastAsia="Calibri" w:hAnsi="Book Antiqua"/>
          <w:sz w:val="22"/>
          <w:szCs w:val="22"/>
        </w:rPr>
      </w:r>
      <w:r w:rsidRPr="00BF5F00">
        <w:rPr>
          <w:rFonts w:ascii="Book Antiqua" w:eastAsia="Calibri" w:hAnsi="Book Antiqua"/>
          <w:sz w:val="22"/>
          <w:szCs w:val="22"/>
        </w:rPr>
        <w:fldChar w:fldCharType="separate"/>
      </w:r>
      <w:r w:rsidR="002A2D42" w:rsidRPr="002A2D42">
        <w:rPr>
          <w:rFonts w:ascii="Book Antiqua" w:hAnsi="Book Antiqua"/>
          <w:sz w:val="22"/>
          <w:szCs w:val="22"/>
        </w:rPr>
        <w:t xml:space="preserve">Slika </w:t>
      </w:r>
      <w:r w:rsidR="002A2D42" w:rsidRPr="002A2D42">
        <w:rPr>
          <w:rFonts w:ascii="Book Antiqua" w:hAnsi="Book Antiqua"/>
          <w:noProof/>
          <w:sz w:val="22"/>
          <w:szCs w:val="22"/>
        </w:rPr>
        <w:t>18</w:t>
      </w:r>
      <w:r w:rsidRPr="00BF5F00">
        <w:rPr>
          <w:rFonts w:ascii="Book Antiqua" w:eastAsia="Calibri" w:hAnsi="Book Antiqua"/>
          <w:sz w:val="22"/>
          <w:szCs w:val="22"/>
        </w:rPr>
        <w:fldChar w:fldCharType="end"/>
      </w:r>
      <w:r w:rsidRPr="00374614">
        <w:rPr>
          <w:rFonts w:ascii="Book Antiqua" w:eastAsia="Calibri" w:hAnsi="Book Antiqua"/>
          <w:sz w:val="22"/>
          <w:szCs w:val="22"/>
        </w:rPr>
        <w:t xml:space="preserve"> </w:t>
      </w:r>
      <w:r w:rsidR="00EA0D88" w:rsidRPr="00374614">
        <w:rPr>
          <w:rFonts w:ascii="Book Antiqua" w:eastAsia="Calibri" w:hAnsi="Book Antiqua"/>
          <w:sz w:val="22"/>
          <w:szCs w:val="22"/>
        </w:rPr>
        <w:t xml:space="preserve">prikazuje, da </w:t>
      </w:r>
      <w:r w:rsidRPr="000E2EE4">
        <w:rPr>
          <w:rFonts w:ascii="Book Antiqua" w:eastAsia="Calibri" w:hAnsi="Book Antiqua"/>
          <w:sz w:val="22"/>
          <w:szCs w:val="22"/>
        </w:rPr>
        <w:t xml:space="preserve">se </w:t>
      </w:r>
      <w:r w:rsidR="00EA0D88" w:rsidRPr="000E2EE4">
        <w:rPr>
          <w:rFonts w:ascii="Book Antiqua" w:eastAsia="Calibri" w:hAnsi="Book Antiqua"/>
          <w:sz w:val="22"/>
          <w:szCs w:val="22"/>
        </w:rPr>
        <w:t xml:space="preserve">je pribitek slovenske </w:t>
      </w:r>
      <w:r w:rsidR="00A93919" w:rsidRPr="000E2EE4">
        <w:rPr>
          <w:rFonts w:ascii="Book Antiqua" w:eastAsia="Calibri" w:hAnsi="Book Antiqua"/>
          <w:sz w:val="22"/>
          <w:szCs w:val="22"/>
        </w:rPr>
        <w:t xml:space="preserve">desetletne evrske obveznice </w:t>
      </w:r>
      <w:r w:rsidR="00EA0D88" w:rsidRPr="000E2EE4">
        <w:rPr>
          <w:rFonts w:ascii="Book Antiqua" w:eastAsia="Calibri" w:hAnsi="Book Antiqua"/>
          <w:sz w:val="22"/>
          <w:szCs w:val="22"/>
        </w:rPr>
        <w:t xml:space="preserve">nad nemško </w:t>
      </w:r>
      <w:r w:rsidRPr="000E2EE4">
        <w:rPr>
          <w:rFonts w:ascii="Book Antiqua" w:eastAsia="Calibri" w:hAnsi="Book Antiqua"/>
          <w:sz w:val="22"/>
          <w:szCs w:val="22"/>
        </w:rPr>
        <w:t xml:space="preserve">približal </w:t>
      </w:r>
      <w:r w:rsidR="00EA0D88" w:rsidRPr="000E2EE4">
        <w:rPr>
          <w:rFonts w:ascii="Book Antiqua" w:eastAsia="Calibri" w:hAnsi="Book Antiqua"/>
          <w:sz w:val="22"/>
          <w:szCs w:val="22"/>
        </w:rPr>
        <w:t>pribit</w:t>
      </w:r>
      <w:r w:rsidRPr="000E2EE4">
        <w:rPr>
          <w:rFonts w:ascii="Book Antiqua" w:eastAsia="Calibri" w:hAnsi="Book Antiqua"/>
          <w:sz w:val="22"/>
          <w:szCs w:val="22"/>
        </w:rPr>
        <w:t>ku</w:t>
      </w:r>
      <w:r w:rsidR="00EA0D88" w:rsidRPr="000E2EE4">
        <w:rPr>
          <w:rFonts w:ascii="Book Antiqua" w:eastAsia="Calibri" w:hAnsi="Book Antiqua"/>
          <w:sz w:val="22"/>
          <w:szCs w:val="22"/>
        </w:rPr>
        <w:t xml:space="preserve"> nad srednjo obrestno zamenjavo</w:t>
      </w:r>
      <w:r w:rsidR="00AF72AD" w:rsidRPr="000E2EE4">
        <w:rPr>
          <w:rFonts w:ascii="Book Antiqua" w:eastAsia="Calibri" w:hAnsi="Book Antiqua"/>
          <w:sz w:val="22"/>
          <w:szCs w:val="22"/>
        </w:rPr>
        <w:t xml:space="preserve"> (angl. </w:t>
      </w:r>
      <w:r w:rsidR="00AF72AD" w:rsidRPr="000E2EE4">
        <w:rPr>
          <w:rFonts w:ascii="Book Antiqua" w:eastAsia="Calibri" w:hAnsi="Book Antiqua"/>
          <w:i/>
          <w:sz w:val="22"/>
          <w:szCs w:val="22"/>
        </w:rPr>
        <w:t>Mid-Swap – MS</w:t>
      </w:r>
      <w:r w:rsidR="00AF72AD" w:rsidRPr="000E2EE4">
        <w:rPr>
          <w:rFonts w:ascii="Book Antiqua" w:eastAsia="Calibri" w:hAnsi="Book Antiqua"/>
          <w:sz w:val="22"/>
          <w:szCs w:val="22"/>
        </w:rPr>
        <w:t>)</w:t>
      </w:r>
      <w:r w:rsidR="00EA0D88" w:rsidRPr="000E2EE4">
        <w:rPr>
          <w:rFonts w:ascii="Book Antiqua" w:eastAsia="Calibri" w:hAnsi="Book Antiqua"/>
          <w:sz w:val="22"/>
          <w:szCs w:val="22"/>
        </w:rPr>
        <w:t>, ki se uporablja kot »referenčna« osnova ob kreditnem pribitku v strukturi zahtevane donosnosti v procesu</w:t>
      </w:r>
      <w:r w:rsidR="00EA0D88" w:rsidRPr="00851E51">
        <w:rPr>
          <w:rFonts w:ascii="Book Antiqua" w:eastAsia="Calibri" w:hAnsi="Book Antiqua"/>
          <w:sz w:val="22"/>
          <w:szCs w:val="22"/>
        </w:rPr>
        <w:t xml:space="preserve"> izdaje evrskih obveznic. </w:t>
      </w:r>
      <w:r w:rsidR="000A1223" w:rsidRPr="00851E51">
        <w:rPr>
          <w:rFonts w:ascii="Book Antiqua" w:eastAsia="Calibri" w:hAnsi="Book Antiqua"/>
          <w:sz w:val="22"/>
          <w:szCs w:val="22"/>
        </w:rPr>
        <w:t xml:space="preserve">Na dan </w:t>
      </w:r>
      <w:r w:rsidR="00F21D12">
        <w:rPr>
          <w:rFonts w:ascii="Book Antiqua" w:eastAsia="Calibri" w:hAnsi="Book Antiqua"/>
          <w:sz w:val="22"/>
          <w:szCs w:val="22"/>
        </w:rPr>
        <w:t>1</w:t>
      </w:r>
      <w:r w:rsidR="00DF1E86">
        <w:rPr>
          <w:rFonts w:ascii="Book Antiqua" w:eastAsia="Calibri" w:hAnsi="Book Antiqua"/>
          <w:sz w:val="22"/>
          <w:szCs w:val="22"/>
        </w:rPr>
        <w:t>7</w:t>
      </w:r>
      <w:r w:rsidR="000A1223" w:rsidRPr="00851E51">
        <w:rPr>
          <w:rFonts w:ascii="Book Antiqua" w:eastAsia="Calibri" w:hAnsi="Book Antiqua"/>
          <w:sz w:val="22"/>
          <w:szCs w:val="22"/>
        </w:rPr>
        <w:t xml:space="preserve">. </w:t>
      </w:r>
      <w:r w:rsidR="00A93919">
        <w:rPr>
          <w:rFonts w:ascii="Book Antiqua" w:eastAsia="Calibri" w:hAnsi="Book Antiqua"/>
          <w:sz w:val="22"/>
          <w:szCs w:val="22"/>
        </w:rPr>
        <w:t xml:space="preserve">november </w:t>
      </w:r>
      <w:r w:rsidR="000A1223" w:rsidRPr="001577BA">
        <w:rPr>
          <w:rFonts w:ascii="Book Antiqua" w:eastAsia="Calibri" w:hAnsi="Book Antiqua"/>
          <w:sz w:val="22"/>
          <w:szCs w:val="22"/>
        </w:rPr>
        <w:t xml:space="preserve">2025 </w:t>
      </w:r>
      <w:r w:rsidR="00A93919">
        <w:rPr>
          <w:rFonts w:ascii="Book Antiqua" w:eastAsia="Calibri" w:hAnsi="Book Antiqua"/>
          <w:sz w:val="22"/>
          <w:szCs w:val="22"/>
        </w:rPr>
        <w:t>je</w:t>
      </w:r>
      <w:r w:rsidR="00A93919" w:rsidRPr="001577BA">
        <w:rPr>
          <w:rFonts w:ascii="Book Antiqua" w:eastAsia="Calibri" w:hAnsi="Book Antiqua"/>
          <w:sz w:val="22"/>
          <w:szCs w:val="22"/>
        </w:rPr>
        <w:t xml:space="preserve"> </w:t>
      </w:r>
      <w:r w:rsidR="000A1223" w:rsidRPr="001577BA">
        <w:rPr>
          <w:rFonts w:ascii="Book Antiqua" w:eastAsia="Calibri" w:hAnsi="Book Antiqua"/>
          <w:sz w:val="22"/>
          <w:szCs w:val="22"/>
        </w:rPr>
        <w:t>p</w:t>
      </w:r>
      <w:r w:rsidR="00EA0D88" w:rsidRPr="001577BA">
        <w:rPr>
          <w:rFonts w:ascii="Book Antiqua" w:eastAsia="Calibri" w:hAnsi="Book Antiqua"/>
          <w:sz w:val="22"/>
          <w:szCs w:val="22"/>
        </w:rPr>
        <w:t xml:space="preserve">ribitek nad referenčno osnovo </w:t>
      </w:r>
      <w:r w:rsidR="00AF72AD" w:rsidRPr="001577BA">
        <w:rPr>
          <w:rFonts w:ascii="Book Antiqua" w:eastAsia="Calibri" w:hAnsi="Book Antiqua"/>
          <w:sz w:val="22"/>
          <w:szCs w:val="22"/>
        </w:rPr>
        <w:t>MS</w:t>
      </w:r>
      <w:r w:rsidR="00EA0D88" w:rsidRPr="001577BA">
        <w:rPr>
          <w:rFonts w:ascii="Book Antiqua" w:eastAsia="Calibri" w:hAnsi="Book Antiqua"/>
          <w:sz w:val="22"/>
          <w:szCs w:val="22"/>
        </w:rPr>
        <w:t xml:space="preserve"> </w:t>
      </w:r>
      <w:r w:rsidR="006F2B65" w:rsidRPr="001577BA">
        <w:rPr>
          <w:rFonts w:ascii="Book Antiqua" w:eastAsia="Calibri" w:hAnsi="Book Antiqua"/>
          <w:sz w:val="22"/>
          <w:szCs w:val="22"/>
        </w:rPr>
        <w:t>40</w:t>
      </w:r>
      <w:r w:rsidR="00EA0D88" w:rsidRPr="001577BA">
        <w:rPr>
          <w:rFonts w:ascii="Book Antiqua" w:eastAsia="Calibri" w:hAnsi="Book Antiqua"/>
          <w:sz w:val="22"/>
          <w:szCs w:val="22"/>
        </w:rPr>
        <w:t xml:space="preserve"> </w:t>
      </w:r>
      <w:r w:rsidR="006F3B9C">
        <w:rPr>
          <w:rFonts w:ascii="Book Antiqua" w:eastAsia="Calibri" w:hAnsi="Book Antiqua"/>
          <w:sz w:val="22"/>
          <w:szCs w:val="22"/>
        </w:rPr>
        <w:t xml:space="preserve">bazičnih </w:t>
      </w:r>
      <w:r w:rsidR="00EA0D88" w:rsidRPr="001577BA">
        <w:rPr>
          <w:rFonts w:ascii="Book Antiqua" w:eastAsia="Calibri" w:hAnsi="Book Antiqua"/>
          <w:sz w:val="22"/>
          <w:szCs w:val="22"/>
        </w:rPr>
        <w:t>t</w:t>
      </w:r>
      <w:r w:rsidR="00A93919">
        <w:rPr>
          <w:rFonts w:ascii="Book Antiqua" w:eastAsia="Calibri" w:hAnsi="Book Antiqua"/>
          <w:sz w:val="22"/>
          <w:szCs w:val="22"/>
        </w:rPr>
        <w:t>očk</w:t>
      </w:r>
      <w:r w:rsidR="00EA0D88" w:rsidRPr="001577BA">
        <w:rPr>
          <w:rFonts w:ascii="Book Antiqua" w:eastAsia="Calibri" w:hAnsi="Book Antiqua"/>
          <w:sz w:val="22"/>
          <w:szCs w:val="22"/>
        </w:rPr>
        <w:t xml:space="preserve">, nad referenčno </w:t>
      </w:r>
      <w:r w:rsidR="00A93919" w:rsidRPr="001577BA">
        <w:rPr>
          <w:rFonts w:ascii="Book Antiqua" w:eastAsia="Calibri" w:hAnsi="Book Antiqua"/>
          <w:sz w:val="22"/>
          <w:szCs w:val="22"/>
        </w:rPr>
        <w:t xml:space="preserve">nemško </w:t>
      </w:r>
      <w:r w:rsidR="00A93919">
        <w:rPr>
          <w:rFonts w:ascii="Book Antiqua" w:eastAsia="Calibri" w:hAnsi="Book Antiqua"/>
          <w:sz w:val="22"/>
          <w:szCs w:val="22"/>
        </w:rPr>
        <w:t>deset</w:t>
      </w:r>
      <w:r w:rsidR="00EA0D88" w:rsidRPr="001577BA">
        <w:rPr>
          <w:rFonts w:ascii="Book Antiqua" w:eastAsia="Calibri" w:hAnsi="Book Antiqua"/>
          <w:sz w:val="22"/>
          <w:szCs w:val="22"/>
        </w:rPr>
        <w:t xml:space="preserve">letno obveznico pa </w:t>
      </w:r>
      <w:r w:rsidR="001577BA" w:rsidRPr="001577BA">
        <w:rPr>
          <w:rFonts w:ascii="Book Antiqua" w:eastAsia="Calibri" w:hAnsi="Book Antiqua"/>
          <w:sz w:val="22"/>
          <w:szCs w:val="22"/>
        </w:rPr>
        <w:t>43</w:t>
      </w:r>
      <w:r w:rsidR="00EA0D88" w:rsidRPr="001577BA">
        <w:rPr>
          <w:rFonts w:ascii="Book Antiqua" w:eastAsia="Calibri" w:hAnsi="Book Antiqua"/>
          <w:sz w:val="22"/>
          <w:szCs w:val="22"/>
        </w:rPr>
        <w:t xml:space="preserve"> </w:t>
      </w:r>
      <w:r w:rsidR="006F3B9C">
        <w:rPr>
          <w:rFonts w:ascii="Book Antiqua" w:eastAsia="Calibri" w:hAnsi="Book Antiqua"/>
          <w:sz w:val="22"/>
          <w:szCs w:val="22"/>
        </w:rPr>
        <w:t xml:space="preserve">bazičnih </w:t>
      </w:r>
      <w:r w:rsidR="00EA0D88" w:rsidRPr="001577BA">
        <w:rPr>
          <w:rFonts w:ascii="Book Antiqua" w:eastAsia="Calibri" w:hAnsi="Book Antiqua"/>
          <w:sz w:val="22"/>
          <w:szCs w:val="22"/>
        </w:rPr>
        <w:t>t</w:t>
      </w:r>
      <w:r w:rsidR="00A93919">
        <w:rPr>
          <w:rFonts w:ascii="Book Antiqua" w:eastAsia="Calibri" w:hAnsi="Book Antiqua"/>
          <w:sz w:val="22"/>
          <w:szCs w:val="22"/>
        </w:rPr>
        <w:t>očk</w:t>
      </w:r>
      <w:r w:rsidR="00EA0D88" w:rsidRPr="001577BA">
        <w:rPr>
          <w:rFonts w:ascii="Book Antiqua" w:eastAsia="Calibri" w:hAnsi="Book Antiqua"/>
          <w:sz w:val="22"/>
          <w:szCs w:val="22"/>
        </w:rPr>
        <w:t>.</w:t>
      </w:r>
      <w:r w:rsidR="00EA0D88" w:rsidRPr="00851E51">
        <w:rPr>
          <w:rFonts w:ascii="Book Antiqua" w:eastAsia="Calibri" w:hAnsi="Book Antiqua"/>
          <w:sz w:val="22"/>
          <w:szCs w:val="22"/>
        </w:rPr>
        <w:t xml:space="preserve"> </w:t>
      </w:r>
    </w:p>
    <w:p w14:paraId="7B6168AB" w14:textId="77777777" w:rsidR="00EA0D88" w:rsidRPr="00F5712F" w:rsidRDefault="00EA0D88" w:rsidP="00EA0D88">
      <w:pPr>
        <w:spacing w:line="276" w:lineRule="auto"/>
        <w:contextualSpacing/>
        <w:jc w:val="both"/>
        <w:rPr>
          <w:rFonts w:ascii="Book Antiqua" w:eastAsia="Calibri" w:hAnsi="Book Antiqua"/>
          <w:sz w:val="18"/>
          <w:szCs w:val="18"/>
          <w:highlight w:val="yellow"/>
        </w:rPr>
      </w:pPr>
    </w:p>
    <w:p w14:paraId="4D7D6A2E" w14:textId="29DAAA85" w:rsidR="00EA0D88" w:rsidRPr="00F5712F" w:rsidRDefault="005E1B73" w:rsidP="00EA0D88">
      <w:pPr>
        <w:spacing w:line="276" w:lineRule="auto"/>
        <w:contextualSpacing/>
        <w:jc w:val="both"/>
        <w:rPr>
          <w:rFonts w:ascii="Book Antiqua" w:eastAsia="Calibri" w:hAnsi="Book Antiqua"/>
          <w:sz w:val="18"/>
          <w:szCs w:val="18"/>
          <w:highlight w:val="yellow"/>
        </w:rPr>
      </w:pPr>
      <w:r w:rsidRPr="0086007B">
        <w:rPr>
          <w:rFonts w:ascii="Book Antiqua" w:eastAsia="Calibri" w:hAnsi="Book Antiqua"/>
          <w:sz w:val="22"/>
          <w:szCs w:val="22"/>
        </w:rPr>
        <w:fldChar w:fldCharType="begin"/>
      </w:r>
      <w:r w:rsidRPr="0086007B">
        <w:rPr>
          <w:rFonts w:ascii="Book Antiqua" w:eastAsia="Calibri" w:hAnsi="Book Antiqua"/>
          <w:sz w:val="22"/>
          <w:szCs w:val="22"/>
        </w:rPr>
        <w:instrText xml:space="preserve"> REF _Ref207362762 \h  \* MERGEFORMAT </w:instrText>
      </w:r>
      <w:r w:rsidRPr="0086007B">
        <w:rPr>
          <w:rFonts w:ascii="Book Antiqua" w:eastAsia="Calibri" w:hAnsi="Book Antiqua"/>
          <w:sz w:val="22"/>
          <w:szCs w:val="22"/>
        </w:rPr>
      </w:r>
      <w:r w:rsidRPr="0086007B">
        <w:rPr>
          <w:rFonts w:ascii="Book Antiqua" w:eastAsia="Calibri" w:hAnsi="Book Antiqua"/>
          <w:sz w:val="22"/>
          <w:szCs w:val="22"/>
        </w:rPr>
        <w:fldChar w:fldCharType="separate"/>
      </w:r>
      <w:r w:rsidR="002A2D42" w:rsidRPr="002A2D42">
        <w:rPr>
          <w:rFonts w:ascii="Book Antiqua" w:hAnsi="Book Antiqua"/>
          <w:sz w:val="22"/>
          <w:szCs w:val="22"/>
        </w:rPr>
        <w:t xml:space="preserve">Slika </w:t>
      </w:r>
      <w:r w:rsidR="002A2D42" w:rsidRPr="002A2D42">
        <w:rPr>
          <w:rFonts w:ascii="Book Antiqua" w:hAnsi="Book Antiqua"/>
          <w:noProof/>
          <w:sz w:val="22"/>
          <w:szCs w:val="22"/>
        </w:rPr>
        <w:t>19</w:t>
      </w:r>
      <w:r w:rsidRPr="0086007B">
        <w:rPr>
          <w:rFonts w:ascii="Book Antiqua" w:eastAsia="Calibri" w:hAnsi="Book Antiqua"/>
          <w:sz w:val="22"/>
          <w:szCs w:val="22"/>
        </w:rPr>
        <w:fldChar w:fldCharType="end"/>
      </w:r>
      <w:r w:rsidR="00D14BBE">
        <w:rPr>
          <w:rFonts w:ascii="Book Antiqua" w:eastAsia="Calibri" w:hAnsi="Book Antiqua"/>
          <w:sz w:val="22"/>
          <w:szCs w:val="22"/>
        </w:rPr>
        <w:t xml:space="preserve"> p</w:t>
      </w:r>
      <w:r w:rsidR="0086007B">
        <w:rPr>
          <w:rFonts w:ascii="Book Antiqua" w:eastAsia="Calibri" w:hAnsi="Book Antiqua"/>
          <w:sz w:val="22"/>
          <w:szCs w:val="22"/>
        </w:rPr>
        <w:t>rikaz</w:t>
      </w:r>
      <w:r w:rsidR="00D14BBE">
        <w:rPr>
          <w:rFonts w:ascii="Book Antiqua" w:eastAsia="Calibri" w:hAnsi="Book Antiqua"/>
          <w:sz w:val="22"/>
          <w:szCs w:val="22"/>
        </w:rPr>
        <w:t xml:space="preserve">uje </w:t>
      </w:r>
      <w:r w:rsidR="00EA0D88" w:rsidRPr="0086007B">
        <w:rPr>
          <w:rFonts w:ascii="Book Antiqua" w:eastAsia="Calibri" w:hAnsi="Book Antiqua"/>
          <w:sz w:val="22"/>
          <w:szCs w:val="22"/>
        </w:rPr>
        <w:t xml:space="preserve">porazdelitve </w:t>
      </w:r>
      <w:r w:rsidR="00D85BD3">
        <w:rPr>
          <w:rFonts w:ascii="Book Antiqua" w:eastAsia="Calibri" w:hAnsi="Book Antiqua"/>
          <w:sz w:val="22"/>
          <w:szCs w:val="22"/>
        </w:rPr>
        <w:t xml:space="preserve">MS </w:t>
      </w:r>
      <w:r w:rsidR="00EA0D88" w:rsidRPr="0086007B">
        <w:rPr>
          <w:rFonts w:ascii="Book Antiqua" w:eastAsia="Calibri" w:hAnsi="Book Antiqua"/>
          <w:sz w:val="22"/>
          <w:szCs w:val="22"/>
        </w:rPr>
        <w:t xml:space="preserve">različnih ročnosti in </w:t>
      </w:r>
      <w:r w:rsidR="00A93919">
        <w:rPr>
          <w:rFonts w:ascii="Book Antiqua" w:eastAsia="Calibri" w:hAnsi="Book Antiqua"/>
          <w:sz w:val="22"/>
          <w:szCs w:val="22"/>
        </w:rPr>
        <w:t>šest</w:t>
      </w:r>
      <w:r w:rsidR="00EA0D88" w:rsidRPr="0086007B">
        <w:rPr>
          <w:rFonts w:ascii="Book Antiqua" w:eastAsia="Calibri" w:hAnsi="Book Antiqua"/>
          <w:sz w:val="22"/>
          <w:szCs w:val="22"/>
        </w:rPr>
        <w:t>m</w:t>
      </w:r>
      <w:r w:rsidR="00A93919">
        <w:rPr>
          <w:rFonts w:ascii="Book Antiqua" w:eastAsia="Calibri" w:hAnsi="Book Antiqua"/>
          <w:sz w:val="22"/>
          <w:szCs w:val="22"/>
        </w:rPr>
        <w:t>esečnega</w:t>
      </w:r>
      <w:r w:rsidR="00EA0D88" w:rsidRPr="0086007B">
        <w:rPr>
          <w:rFonts w:ascii="Book Antiqua" w:eastAsia="Calibri" w:hAnsi="Book Antiqua"/>
          <w:sz w:val="22"/>
          <w:szCs w:val="22"/>
        </w:rPr>
        <w:t xml:space="preserve"> </w:t>
      </w:r>
      <w:r w:rsidR="00EA0D88" w:rsidRPr="00061939">
        <w:rPr>
          <w:rFonts w:ascii="Book Antiqua" w:eastAsia="Calibri" w:hAnsi="Book Antiqua"/>
          <w:sz w:val="22"/>
          <w:szCs w:val="22"/>
        </w:rPr>
        <w:t>E</w:t>
      </w:r>
      <w:r w:rsidR="00061939">
        <w:rPr>
          <w:rFonts w:ascii="Book Antiqua" w:eastAsia="Calibri" w:hAnsi="Book Antiqua"/>
          <w:sz w:val="22"/>
          <w:szCs w:val="22"/>
        </w:rPr>
        <w:t>URIBOR</w:t>
      </w:r>
      <w:r w:rsidR="0086007B" w:rsidRPr="00061939">
        <w:rPr>
          <w:rFonts w:ascii="Book Antiqua" w:eastAsia="Calibri" w:hAnsi="Book Antiqua"/>
          <w:sz w:val="22"/>
          <w:szCs w:val="22"/>
        </w:rPr>
        <w:t xml:space="preserve"> od</w:t>
      </w:r>
      <w:r w:rsidR="0086007B">
        <w:rPr>
          <w:rFonts w:ascii="Book Antiqua" w:eastAsia="Calibri" w:hAnsi="Book Antiqua"/>
          <w:sz w:val="22"/>
          <w:szCs w:val="22"/>
        </w:rPr>
        <w:t xml:space="preserve"> leta 2022 do </w:t>
      </w:r>
      <w:r w:rsidR="00F21D12">
        <w:rPr>
          <w:rFonts w:ascii="Book Antiqua" w:eastAsia="Calibri" w:hAnsi="Book Antiqua"/>
          <w:sz w:val="22"/>
          <w:szCs w:val="22"/>
        </w:rPr>
        <w:t>1</w:t>
      </w:r>
      <w:r w:rsidR="008D250B">
        <w:rPr>
          <w:rFonts w:ascii="Book Antiqua" w:eastAsia="Calibri" w:hAnsi="Book Antiqua"/>
          <w:sz w:val="22"/>
          <w:szCs w:val="22"/>
        </w:rPr>
        <w:t>7</w:t>
      </w:r>
      <w:r w:rsidR="00D14BBE">
        <w:rPr>
          <w:rFonts w:ascii="Book Antiqua" w:eastAsia="Calibri" w:hAnsi="Book Antiqua"/>
          <w:sz w:val="22"/>
          <w:szCs w:val="22"/>
        </w:rPr>
        <w:t>.</w:t>
      </w:r>
      <w:r w:rsidR="00F21D12">
        <w:rPr>
          <w:rFonts w:ascii="Book Antiqua" w:eastAsia="Calibri" w:hAnsi="Book Antiqua"/>
          <w:sz w:val="22"/>
          <w:szCs w:val="22"/>
        </w:rPr>
        <w:t xml:space="preserve"> </w:t>
      </w:r>
      <w:r w:rsidR="00A93919">
        <w:rPr>
          <w:rFonts w:ascii="Book Antiqua" w:eastAsia="Calibri" w:hAnsi="Book Antiqua"/>
          <w:sz w:val="22"/>
          <w:szCs w:val="22"/>
        </w:rPr>
        <w:t xml:space="preserve">novembra </w:t>
      </w:r>
      <w:r w:rsidR="00D14BBE">
        <w:rPr>
          <w:rFonts w:ascii="Book Antiqua" w:eastAsia="Calibri" w:hAnsi="Book Antiqua"/>
          <w:sz w:val="22"/>
          <w:szCs w:val="22"/>
        </w:rPr>
        <w:t>2025</w:t>
      </w:r>
      <w:r w:rsidR="00EA0D88" w:rsidRPr="0086007B">
        <w:rPr>
          <w:rFonts w:ascii="Book Antiqua" w:eastAsia="Calibri" w:hAnsi="Book Antiqua"/>
          <w:sz w:val="22"/>
          <w:szCs w:val="22"/>
        </w:rPr>
        <w:t xml:space="preserve">. </w:t>
      </w:r>
      <w:r w:rsidR="00D20F60">
        <w:rPr>
          <w:rFonts w:ascii="Book Antiqua" w:eastAsia="Calibri" w:hAnsi="Book Antiqua"/>
          <w:sz w:val="22"/>
          <w:szCs w:val="22"/>
        </w:rPr>
        <w:t xml:space="preserve">Kratkoročne obrestne mere </w:t>
      </w:r>
      <w:r w:rsidR="00FC0807">
        <w:rPr>
          <w:rFonts w:ascii="Book Antiqua" w:eastAsia="Calibri" w:hAnsi="Book Antiqua"/>
          <w:sz w:val="22"/>
          <w:szCs w:val="22"/>
        </w:rPr>
        <w:t>ka</w:t>
      </w:r>
      <w:r w:rsidR="00A93919">
        <w:rPr>
          <w:rFonts w:ascii="Book Antiqua" w:eastAsia="Calibri" w:hAnsi="Book Antiqua"/>
          <w:sz w:val="22"/>
          <w:szCs w:val="22"/>
        </w:rPr>
        <w:t>ž</w:t>
      </w:r>
      <w:r w:rsidR="00FC0807">
        <w:rPr>
          <w:rFonts w:ascii="Book Antiqua" w:eastAsia="Calibri" w:hAnsi="Book Antiqua"/>
          <w:sz w:val="22"/>
          <w:szCs w:val="22"/>
        </w:rPr>
        <w:t>ejo povečano nihajnost</w:t>
      </w:r>
      <w:r w:rsidR="00D20F60">
        <w:rPr>
          <w:rFonts w:ascii="Book Antiqua" w:eastAsia="Calibri" w:hAnsi="Book Antiqua"/>
          <w:sz w:val="22"/>
          <w:szCs w:val="22"/>
        </w:rPr>
        <w:t xml:space="preserve">, kar je razvidno iz </w:t>
      </w:r>
      <w:r w:rsidR="00D20F60" w:rsidRPr="00D20F60">
        <w:rPr>
          <w:rFonts w:ascii="Book Antiqua" w:eastAsia="Calibri" w:hAnsi="Book Antiqua"/>
          <w:sz w:val="22"/>
          <w:szCs w:val="22"/>
        </w:rPr>
        <w:t>velik</w:t>
      </w:r>
      <w:r w:rsidR="00D20F60">
        <w:rPr>
          <w:rFonts w:ascii="Book Antiqua" w:eastAsia="Calibri" w:hAnsi="Book Antiqua"/>
          <w:sz w:val="22"/>
          <w:szCs w:val="22"/>
        </w:rPr>
        <w:t>ega</w:t>
      </w:r>
      <w:r w:rsidR="00D20F60" w:rsidRPr="00D20F60">
        <w:rPr>
          <w:rFonts w:ascii="Book Antiqua" w:eastAsia="Calibri" w:hAnsi="Book Antiqua"/>
          <w:sz w:val="22"/>
          <w:szCs w:val="22"/>
        </w:rPr>
        <w:t xml:space="preserve"> razpon</w:t>
      </w:r>
      <w:r w:rsidR="00D20F60">
        <w:rPr>
          <w:rFonts w:ascii="Book Antiqua" w:eastAsia="Calibri" w:hAnsi="Book Antiqua"/>
          <w:sz w:val="22"/>
          <w:szCs w:val="22"/>
        </w:rPr>
        <w:t>a</w:t>
      </w:r>
      <w:r w:rsidR="00D20F60" w:rsidRPr="00D20F60">
        <w:rPr>
          <w:rFonts w:ascii="Book Antiqua" w:eastAsia="Calibri" w:hAnsi="Book Antiqua"/>
          <w:sz w:val="22"/>
          <w:szCs w:val="22"/>
        </w:rPr>
        <w:t xml:space="preserve"> od negativnih do pozitivnih vrednosti.</w:t>
      </w:r>
      <w:r w:rsidR="00D20F60">
        <w:rPr>
          <w:rFonts w:ascii="Book Antiqua" w:eastAsia="Calibri" w:hAnsi="Book Antiqua"/>
          <w:sz w:val="22"/>
          <w:szCs w:val="22"/>
        </w:rPr>
        <w:t xml:space="preserve"> </w:t>
      </w:r>
      <w:r w:rsidR="0066089E">
        <w:rPr>
          <w:rFonts w:ascii="Book Antiqua" w:eastAsia="Calibri" w:hAnsi="Book Antiqua"/>
          <w:sz w:val="22"/>
          <w:szCs w:val="22"/>
        </w:rPr>
        <w:t>Krivulja na da</w:t>
      </w:r>
      <w:r w:rsidR="00FB20CA">
        <w:rPr>
          <w:rFonts w:ascii="Book Antiqua" w:eastAsia="Calibri" w:hAnsi="Book Antiqua"/>
          <w:sz w:val="22"/>
          <w:szCs w:val="22"/>
        </w:rPr>
        <w:t>n</w:t>
      </w:r>
      <w:r w:rsidR="0066089E">
        <w:rPr>
          <w:rFonts w:ascii="Book Antiqua" w:eastAsia="Calibri" w:hAnsi="Book Antiqua"/>
          <w:sz w:val="22"/>
          <w:szCs w:val="22"/>
        </w:rPr>
        <w:t xml:space="preserve"> </w:t>
      </w:r>
      <w:r w:rsidR="00F21D12">
        <w:rPr>
          <w:rFonts w:ascii="Book Antiqua" w:eastAsia="Calibri" w:hAnsi="Book Antiqua"/>
          <w:sz w:val="22"/>
          <w:szCs w:val="22"/>
        </w:rPr>
        <w:t>1</w:t>
      </w:r>
      <w:r w:rsidR="008D250B">
        <w:rPr>
          <w:rFonts w:ascii="Book Antiqua" w:eastAsia="Calibri" w:hAnsi="Book Antiqua"/>
          <w:sz w:val="22"/>
          <w:szCs w:val="22"/>
        </w:rPr>
        <w:t>7</w:t>
      </w:r>
      <w:r w:rsidR="0066089E">
        <w:rPr>
          <w:rFonts w:ascii="Book Antiqua" w:eastAsia="Calibri" w:hAnsi="Book Antiqua"/>
          <w:sz w:val="22"/>
          <w:szCs w:val="22"/>
        </w:rPr>
        <w:t xml:space="preserve">. </w:t>
      </w:r>
      <w:r w:rsidR="00A93919">
        <w:rPr>
          <w:rFonts w:ascii="Book Antiqua" w:eastAsia="Calibri" w:hAnsi="Book Antiqua"/>
          <w:sz w:val="22"/>
          <w:szCs w:val="22"/>
        </w:rPr>
        <w:t>november</w:t>
      </w:r>
      <w:r w:rsidR="0066089E">
        <w:rPr>
          <w:rFonts w:ascii="Book Antiqua" w:eastAsia="Calibri" w:hAnsi="Book Antiqua"/>
          <w:sz w:val="22"/>
          <w:szCs w:val="22"/>
        </w:rPr>
        <w:t xml:space="preserve"> 2025 prikazuje, da so k</w:t>
      </w:r>
      <w:r w:rsidR="0086007B" w:rsidRPr="0086007B">
        <w:rPr>
          <w:rFonts w:ascii="Book Antiqua" w:eastAsia="Calibri" w:hAnsi="Book Antiqua"/>
          <w:sz w:val="22"/>
          <w:szCs w:val="22"/>
        </w:rPr>
        <w:t>ratkoročne obrestne mere</w:t>
      </w:r>
      <w:r w:rsidR="0066089E">
        <w:rPr>
          <w:rFonts w:ascii="Book Antiqua" w:eastAsia="Calibri" w:hAnsi="Book Antiqua"/>
          <w:sz w:val="22"/>
          <w:szCs w:val="22"/>
        </w:rPr>
        <w:t xml:space="preserve"> </w:t>
      </w:r>
      <w:r w:rsidR="00FC0807">
        <w:rPr>
          <w:rFonts w:ascii="Book Antiqua" w:eastAsia="Calibri" w:hAnsi="Book Antiqua"/>
          <w:sz w:val="22"/>
          <w:szCs w:val="22"/>
        </w:rPr>
        <w:t xml:space="preserve">relativno </w:t>
      </w:r>
      <w:r w:rsidR="0086007B" w:rsidRPr="0086007B">
        <w:rPr>
          <w:rFonts w:ascii="Book Antiqua" w:eastAsia="Calibri" w:hAnsi="Book Antiqua"/>
          <w:sz w:val="22"/>
          <w:szCs w:val="22"/>
        </w:rPr>
        <w:t xml:space="preserve">nizke glede na </w:t>
      </w:r>
      <w:r w:rsidR="00FC0807">
        <w:rPr>
          <w:rFonts w:ascii="Book Antiqua" w:eastAsia="Calibri" w:hAnsi="Book Antiqua"/>
          <w:sz w:val="22"/>
          <w:szCs w:val="22"/>
        </w:rPr>
        <w:t>izkazan</w:t>
      </w:r>
      <w:r w:rsidR="00FB20CA">
        <w:rPr>
          <w:rFonts w:ascii="Book Antiqua" w:eastAsia="Calibri" w:hAnsi="Book Antiqua"/>
          <w:sz w:val="22"/>
          <w:szCs w:val="22"/>
        </w:rPr>
        <w:t>e</w:t>
      </w:r>
      <w:r w:rsidR="00FC0807">
        <w:rPr>
          <w:rFonts w:ascii="Book Antiqua" w:eastAsia="Calibri" w:hAnsi="Book Antiqua"/>
          <w:sz w:val="22"/>
          <w:szCs w:val="22"/>
        </w:rPr>
        <w:t xml:space="preserve"> v preteklosti</w:t>
      </w:r>
      <w:r w:rsidR="0066089E">
        <w:rPr>
          <w:rFonts w:ascii="Book Antiqua" w:eastAsia="Calibri" w:hAnsi="Book Antiqua"/>
          <w:sz w:val="22"/>
          <w:szCs w:val="22"/>
        </w:rPr>
        <w:t xml:space="preserve">, srednjeročne obrestne mere so </w:t>
      </w:r>
      <w:r w:rsidR="00FC0807">
        <w:rPr>
          <w:rFonts w:ascii="Book Antiqua" w:eastAsia="Calibri" w:hAnsi="Book Antiqua"/>
          <w:sz w:val="22"/>
          <w:szCs w:val="22"/>
        </w:rPr>
        <w:t>blizu zgodovinskega povprečja</w:t>
      </w:r>
      <w:r w:rsidR="0066089E">
        <w:rPr>
          <w:rFonts w:ascii="Book Antiqua" w:eastAsia="Calibri" w:hAnsi="Book Antiqua"/>
          <w:sz w:val="22"/>
          <w:szCs w:val="22"/>
        </w:rPr>
        <w:t xml:space="preserve">, medtem ko so </w:t>
      </w:r>
      <w:r w:rsidR="0066089E" w:rsidRPr="0066089E">
        <w:rPr>
          <w:rFonts w:ascii="Book Antiqua" w:eastAsia="Calibri" w:hAnsi="Book Antiqua"/>
          <w:sz w:val="22"/>
          <w:szCs w:val="22"/>
        </w:rPr>
        <w:t xml:space="preserve">dolgoročne obrestne mere visoke glede na </w:t>
      </w:r>
      <w:r w:rsidR="00FC0807">
        <w:rPr>
          <w:rFonts w:ascii="Book Antiqua" w:eastAsia="Calibri" w:hAnsi="Book Antiqua"/>
          <w:sz w:val="22"/>
          <w:szCs w:val="22"/>
        </w:rPr>
        <w:t>stanje v pre</w:t>
      </w:r>
      <w:r w:rsidR="00A93919">
        <w:rPr>
          <w:rFonts w:ascii="Book Antiqua" w:eastAsia="Calibri" w:hAnsi="Book Antiqua"/>
          <w:sz w:val="22"/>
          <w:szCs w:val="22"/>
        </w:rPr>
        <w:t>jšnj</w:t>
      </w:r>
      <w:r w:rsidR="00FC0807">
        <w:rPr>
          <w:rFonts w:ascii="Book Antiqua" w:eastAsia="Calibri" w:hAnsi="Book Antiqua"/>
          <w:sz w:val="22"/>
          <w:szCs w:val="22"/>
        </w:rPr>
        <w:t xml:space="preserve">em </w:t>
      </w:r>
      <w:r w:rsidR="00A93919">
        <w:rPr>
          <w:rFonts w:ascii="Book Antiqua" w:eastAsia="Calibri" w:hAnsi="Book Antiqua"/>
          <w:sz w:val="22"/>
          <w:szCs w:val="22"/>
        </w:rPr>
        <w:t xml:space="preserve">obravnavanem </w:t>
      </w:r>
      <w:r w:rsidR="00FC0807">
        <w:rPr>
          <w:rFonts w:ascii="Book Antiqua" w:eastAsia="Calibri" w:hAnsi="Book Antiqua"/>
          <w:sz w:val="22"/>
          <w:szCs w:val="22"/>
        </w:rPr>
        <w:t>obdobju</w:t>
      </w:r>
      <w:r w:rsidR="0066089E">
        <w:rPr>
          <w:rFonts w:ascii="Book Antiqua" w:eastAsia="Calibri" w:hAnsi="Book Antiqua"/>
          <w:sz w:val="22"/>
          <w:szCs w:val="22"/>
        </w:rPr>
        <w:t>.</w:t>
      </w:r>
    </w:p>
    <w:p w14:paraId="7D337C26" w14:textId="77777777" w:rsidR="00536BCE" w:rsidRDefault="00536BCE">
      <w:r>
        <w:br w:type="page"/>
      </w:r>
    </w:p>
    <w:tbl>
      <w:tblPr>
        <w:tblStyle w:val="Tabelamrea"/>
        <w:tblW w:w="11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5292"/>
        <w:gridCol w:w="118"/>
        <w:gridCol w:w="5411"/>
      </w:tblGrid>
      <w:tr w:rsidR="0082130A" w:rsidRPr="00B63D71" w14:paraId="197D2319" w14:textId="77777777" w:rsidTr="000C1559">
        <w:trPr>
          <w:gridBefore w:val="1"/>
          <w:wBefore w:w="236" w:type="dxa"/>
          <w:jc w:val="center"/>
        </w:trPr>
        <w:tc>
          <w:tcPr>
            <w:tcW w:w="5410" w:type="dxa"/>
            <w:gridSpan w:val="2"/>
          </w:tcPr>
          <w:p w14:paraId="3E0FEA24" w14:textId="676DBF1B" w:rsidR="0082130A" w:rsidRPr="00B63D71" w:rsidRDefault="0082130A" w:rsidP="004C729C">
            <w:pPr>
              <w:jc w:val="both"/>
              <w:rPr>
                <w:rFonts w:ascii="Book Antiqua" w:hAnsi="Book Antiqua"/>
                <w:szCs w:val="20"/>
              </w:rPr>
            </w:pPr>
            <w:bookmarkStart w:id="149" w:name="_Ref207362529"/>
            <w:bookmarkStart w:id="150" w:name="_Toc216166462"/>
            <w:r w:rsidRPr="00B63D71">
              <w:rPr>
                <w:rFonts w:ascii="Book Antiqua" w:hAnsi="Book Antiqua"/>
                <w:b/>
                <w:szCs w:val="20"/>
              </w:rPr>
              <w:lastRenderedPageBreak/>
              <w:t xml:space="preserve">Slika </w:t>
            </w:r>
            <w:r>
              <w:rPr>
                <w:rFonts w:ascii="Book Antiqua" w:hAnsi="Book Antiqua"/>
                <w:b/>
                <w:szCs w:val="20"/>
              </w:rPr>
              <w:fldChar w:fldCharType="begin"/>
            </w:r>
            <w:r>
              <w:rPr>
                <w:rFonts w:ascii="Book Antiqua" w:hAnsi="Book Antiqua"/>
                <w:b/>
                <w:szCs w:val="20"/>
              </w:rPr>
              <w:instrText xml:space="preserve"> SEQ Slika \* ARABIC </w:instrText>
            </w:r>
            <w:r>
              <w:rPr>
                <w:rFonts w:ascii="Book Antiqua" w:hAnsi="Book Antiqua"/>
                <w:b/>
                <w:szCs w:val="20"/>
              </w:rPr>
              <w:fldChar w:fldCharType="separate"/>
            </w:r>
            <w:r w:rsidR="002A2D42">
              <w:rPr>
                <w:rFonts w:ascii="Book Antiqua" w:hAnsi="Book Antiqua"/>
                <w:b/>
                <w:noProof/>
                <w:szCs w:val="20"/>
              </w:rPr>
              <w:t>16</w:t>
            </w:r>
            <w:r>
              <w:rPr>
                <w:rFonts w:ascii="Book Antiqua" w:hAnsi="Book Antiqua"/>
                <w:b/>
                <w:szCs w:val="20"/>
              </w:rPr>
              <w:fldChar w:fldCharType="end"/>
            </w:r>
            <w:bookmarkEnd w:id="149"/>
            <w:r w:rsidRPr="00B63D71">
              <w:rPr>
                <w:rFonts w:ascii="Book Antiqua" w:hAnsi="Book Antiqua"/>
                <w:b/>
                <w:szCs w:val="20"/>
              </w:rPr>
              <w:t xml:space="preserve">: </w:t>
            </w:r>
            <w:r w:rsidRPr="00B63D71">
              <w:rPr>
                <w:rFonts w:ascii="Book Antiqua" w:hAnsi="Book Antiqua"/>
                <w:szCs w:val="20"/>
              </w:rPr>
              <w:t xml:space="preserve">Obseg trgovanja na uradni trgovalni platformi (MTS) in </w:t>
            </w:r>
            <w:r w:rsidR="00A93919">
              <w:rPr>
                <w:rFonts w:ascii="Book Antiqua" w:hAnsi="Book Antiqua"/>
                <w:szCs w:val="20"/>
              </w:rPr>
              <w:t>drug</w:t>
            </w:r>
            <w:r w:rsidRPr="00B63D71">
              <w:rPr>
                <w:rFonts w:ascii="Book Antiqua" w:hAnsi="Book Antiqua"/>
                <w:szCs w:val="20"/>
              </w:rPr>
              <w:t>ih trgih (OTC)</w:t>
            </w:r>
            <w:bookmarkEnd w:id="150"/>
            <w:r w:rsidR="003C0C50">
              <w:rPr>
                <w:rFonts w:ascii="Book Antiqua" w:hAnsi="Book Antiqua"/>
                <w:szCs w:val="20"/>
              </w:rPr>
              <w:t xml:space="preserve"> </w:t>
            </w:r>
          </w:p>
          <w:p w14:paraId="03964E1C" w14:textId="77777777" w:rsidR="0082130A" w:rsidRPr="00B63D71" w:rsidRDefault="0082130A" w:rsidP="004C729C">
            <w:pPr>
              <w:rPr>
                <w:rFonts w:ascii="Book Antiqua" w:hAnsi="Book Antiqua"/>
              </w:rPr>
            </w:pPr>
          </w:p>
          <w:p w14:paraId="383F3248" w14:textId="77777777" w:rsidR="0082130A" w:rsidRPr="00B63D71" w:rsidRDefault="0082130A" w:rsidP="004C729C">
            <w:pPr>
              <w:jc w:val="center"/>
              <w:rPr>
                <w:rFonts w:ascii="Book Antiqua" w:hAnsi="Book Antiqua"/>
              </w:rPr>
            </w:pPr>
            <w:r w:rsidRPr="00B63D71">
              <w:rPr>
                <w:rFonts w:ascii="Book Antiqua" w:hAnsi="Book Antiqua"/>
                <w:noProof/>
                <w:lang w:eastAsia="sl-SI"/>
              </w:rPr>
              <w:drawing>
                <wp:inline distT="0" distB="0" distL="0" distR="0" wp14:anchorId="70B82D4D" wp14:editId="6544DE34">
                  <wp:extent cx="2989691" cy="2764155"/>
                  <wp:effectExtent l="0" t="0" r="1270" b="0"/>
                  <wp:docPr id="981373836" name="Grafikon 981373836">
                    <a:extLst xmlns:a="http://schemas.openxmlformats.org/drawingml/2006/main">
                      <a:ext uri="{FF2B5EF4-FFF2-40B4-BE49-F238E27FC236}">
                        <a16:creationId xmlns:a16="http://schemas.microsoft.com/office/drawing/2014/main" id="{2430B9E2-5006-471E-8FB9-40CF71795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258D975" w14:textId="77777777" w:rsidR="0082130A" w:rsidRDefault="0082130A" w:rsidP="004C729C">
            <w:pPr>
              <w:spacing w:line="276" w:lineRule="auto"/>
              <w:contextualSpacing/>
              <w:jc w:val="both"/>
              <w:rPr>
                <w:rFonts w:ascii="Book Antiqua" w:eastAsia="Calibri" w:hAnsi="Book Antiqua"/>
                <w:sz w:val="16"/>
                <w:szCs w:val="16"/>
              </w:rPr>
            </w:pPr>
          </w:p>
          <w:p w14:paraId="6B78D124" w14:textId="02437403" w:rsidR="0082130A" w:rsidRPr="00B63D71" w:rsidRDefault="0082130A" w:rsidP="004C729C">
            <w:pPr>
              <w:spacing w:line="276" w:lineRule="auto"/>
              <w:contextualSpacing/>
              <w:jc w:val="both"/>
              <w:rPr>
                <w:rFonts w:ascii="Book Antiqua" w:eastAsia="Calibri" w:hAnsi="Book Antiqua"/>
                <w:sz w:val="16"/>
                <w:szCs w:val="16"/>
              </w:rPr>
            </w:pPr>
            <w:r w:rsidRPr="00B63D71">
              <w:rPr>
                <w:rFonts w:ascii="Book Antiqua" w:eastAsia="Calibri" w:hAnsi="Book Antiqua"/>
                <w:sz w:val="16"/>
                <w:szCs w:val="16"/>
              </w:rPr>
              <w:t xml:space="preserve">Vir: Ministrstvo za </w:t>
            </w:r>
            <w:r w:rsidRPr="000A6350">
              <w:rPr>
                <w:rFonts w:ascii="Book Antiqua" w:eastAsia="Calibri" w:hAnsi="Book Antiqua"/>
                <w:sz w:val="16"/>
                <w:szCs w:val="16"/>
              </w:rPr>
              <w:t>finance</w:t>
            </w:r>
            <w:r w:rsidR="00A93919">
              <w:rPr>
                <w:rFonts w:ascii="Book Antiqua" w:eastAsia="Calibri" w:hAnsi="Book Antiqua"/>
                <w:sz w:val="16"/>
                <w:szCs w:val="16"/>
              </w:rPr>
              <w:t xml:space="preserve"> Republike Slovenije</w:t>
            </w:r>
            <w:r w:rsidRPr="000A6350">
              <w:rPr>
                <w:rFonts w:ascii="Book Antiqua" w:eastAsia="Calibri" w:hAnsi="Book Antiqua"/>
                <w:sz w:val="16"/>
                <w:szCs w:val="16"/>
              </w:rPr>
              <w:t xml:space="preserve">, </w:t>
            </w:r>
            <w:r w:rsidR="004405BD" w:rsidRPr="004405BD">
              <w:rPr>
                <w:rFonts w:ascii="Book Antiqua" w:eastAsia="Calibri" w:hAnsi="Book Antiqua"/>
                <w:sz w:val="16"/>
                <w:szCs w:val="16"/>
              </w:rPr>
              <w:t>17</w:t>
            </w:r>
            <w:r w:rsidRPr="004405BD">
              <w:rPr>
                <w:rFonts w:ascii="Book Antiqua" w:eastAsia="Calibri" w:hAnsi="Book Antiqua"/>
                <w:sz w:val="16"/>
                <w:szCs w:val="16"/>
              </w:rPr>
              <w:t xml:space="preserve">. </w:t>
            </w:r>
            <w:r w:rsidR="000A6350" w:rsidRPr="004405BD">
              <w:rPr>
                <w:rFonts w:ascii="Book Antiqua" w:eastAsia="Calibri" w:hAnsi="Book Antiqua"/>
                <w:sz w:val="16"/>
                <w:szCs w:val="16"/>
              </w:rPr>
              <w:t>1</w:t>
            </w:r>
            <w:r w:rsidR="004405BD" w:rsidRPr="004405BD">
              <w:rPr>
                <w:rFonts w:ascii="Book Antiqua" w:eastAsia="Calibri" w:hAnsi="Book Antiqua"/>
                <w:sz w:val="16"/>
                <w:szCs w:val="16"/>
              </w:rPr>
              <w:t>1</w:t>
            </w:r>
            <w:r w:rsidRPr="004405BD">
              <w:rPr>
                <w:rFonts w:ascii="Book Antiqua" w:eastAsia="Calibri" w:hAnsi="Book Antiqua"/>
                <w:sz w:val="16"/>
                <w:szCs w:val="16"/>
              </w:rPr>
              <w:t>. 2025</w:t>
            </w:r>
          </w:p>
          <w:p w14:paraId="453E50E0" w14:textId="77777777" w:rsidR="0082130A" w:rsidRDefault="0082130A" w:rsidP="004C729C">
            <w:pPr>
              <w:jc w:val="both"/>
              <w:rPr>
                <w:rFonts w:ascii="Book Antiqua" w:hAnsi="Book Antiqua"/>
                <w:b/>
                <w:sz w:val="22"/>
                <w:szCs w:val="22"/>
              </w:rPr>
            </w:pPr>
          </w:p>
          <w:p w14:paraId="70C7CC12" w14:textId="77777777" w:rsidR="005E1B73" w:rsidRDefault="005E1B73" w:rsidP="004C729C">
            <w:pPr>
              <w:jc w:val="both"/>
              <w:rPr>
                <w:rFonts w:ascii="Book Antiqua" w:hAnsi="Book Antiqua"/>
                <w:b/>
                <w:sz w:val="22"/>
                <w:szCs w:val="22"/>
              </w:rPr>
            </w:pPr>
          </w:p>
          <w:p w14:paraId="14FC3BE1" w14:textId="77777777" w:rsidR="0082130A" w:rsidRPr="00B63D71" w:rsidRDefault="0082130A" w:rsidP="004C729C">
            <w:pPr>
              <w:jc w:val="both"/>
              <w:rPr>
                <w:rFonts w:ascii="Book Antiqua" w:hAnsi="Book Antiqua"/>
                <w:b/>
                <w:sz w:val="22"/>
                <w:szCs w:val="22"/>
              </w:rPr>
            </w:pPr>
          </w:p>
        </w:tc>
        <w:tc>
          <w:tcPr>
            <w:tcW w:w="5411" w:type="dxa"/>
          </w:tcPr>
          <w:p w14:paraId="2B91EC80" w14:textId="072D2F6E" w:rsidR="0082130A" w:rsidRPr="00B63D71" w:rsidRDefault="0082130A" w:rsidP="004C729C">
            <w:pPr>
              <w:jc w:val="both"/>
              <w:rPr>
                <w:rFonts w:ascii="Book Antiqua" w:hAnsi="Book Antiqua"/>
                <w:szCs w:val="20"/>
              </w:rPr>
            </w:pPr>
            <w:bookmarkStart w:id="151" w:name="_Ref207362540"/>
            <w:bookmarkStart w:id="152" w:name="_Toc216166463"/>
            <w:r w:rsidRPr="00B63D71">
              <w:rPr>
                <w:rFonts w:ascii="Book Antiqua" w:hAnsi="Book Antiqua"/>
                <w:b/>
                <w:szCs w:val="20"/>
              </w:rPr>
              <w:t xml:space="preserve">Slika </w:t>
            </w:r>
            <w:r>
              <w:rPr>
                <w:rFonts w:ascii="Book Antiqua" w:hAnsi="Book Antiqua"/>
                <w:b/>
                <w:szCs w:val="20"/>
              </w:rPr>
              <w:fldChar w:fldCharType="begin"/>
            </w:r>
            <w:r>
              <w:rPr>
                <w:rFonts w:ascii="Book Antiqua" w:hAnsi="Book Antiqua"/>
                <w:b/>
                <w:szCs w:val="20"/>
              </w:rPr>
              <w:instrText xml:space="preserve"> SEQ Slika \* ARABIC </w:instrText>
            </w:r>
            <w:r>
              <w:rPr>
                <w:rFonts w:ascii="Book Antiqua" w:hAnsi="Book Antiqua"/>
                <w:b/>
                <w:szCs w:val="20"/>
              </w:rPr>
              <w:fldChar w:fldCharType="separate"/>
            </w:r>
            <w:r w:rsidR="002A2D42">
              <w:rPr>
                <w:rFonts w:ascii="Book Antiqua" w:hAnsi="Book Antiqua"/>
                <w:b/>
                <w:noProof/>
                <w:szCs w:val="20"/>
              </w:rPr>
              <w:t>17</w:t>
            </w:r>
            <w:r>
              <w:rPr>
                <w:rFonts w:ascii="Book Antiqua" w:hAnsi="Book Antiqua"/>
                <w:b/>
                <w:szCs w:val="20"/>
              </w:rPr>
              <w:fldChar w:fldCharType="end"/>
            </w:r>
            <w:bookmarkEnd w:id="151"/>
            <w:r w:rsidRPr="002543B9">
              <w:rPr>
                <w:rFonts w:ascii="Book Antiqua" w:hAnsi="Book Antiqua"/>
                <w:b/>
                <w:szCs w:val="20"/>
              </w:rPr>
              <w:t xml:space="preserve">: </w:t>
            </w:r>
            <w:r w:rsidRPr="002543B9">
              <w:rPr>
                <w:rFonts w:ascii="Book Antiqua" w:hAnsi="Book Antiqua"/>
                <w:szCs w:val="20"/>
              </w:rPr>
              <w:t xml:space="preserve">Razlika med zahtevanim donosom </w:t>
            </w:r>
            <w:r w:rsidR="00A93919" w:rsidRPr="002543B9">
              <w:rPr>
                <w:rFonts w:ascii="Book Antiqua" w:hAnsi="Book Antiqua"/>
                <w:szCs w:val="20"/>
              </w:rPr>
              <w:t xml:space="preserve">slovenske </w:t>
            </w:r>
            <w:r w:rsidR="00D153CD" w:rsidRPr="002543B9">
              <w:rPr>
                <w:rFonts w:ascii="Book Antiqua" w:hAnsi="Book Antiqua"/>
                <w:szCs w:val="20"/>
              </w:rPr>
              <w:t>pet</w:t>
            </w:r>
            <w:r w:rsidRPr="002543B9">
              <w:rPr>
                <w:rFonts w:ascii="Book Antiqua" w:hAnsi="Book Antiqua"/>
                <w:szCs w:val="20"/>
              </w:rPr>
              <w:t xml:space="preserve">- in </w:t>
            </w:r>
            <w:r w:rsidR="002543B9">
              <w:rPr>
                <w:rFonts w:ascii="Book Antiqua" w:hAnsi="Book Antiqua"/>
                <w:szCs w:val="20"/>
              </w:rPr>
              <w:t>deset</w:t>
            </w:r>
            <w:r w:rsidRPr="002543B9">
              <w:rPr>
                <w:rFonts w:ascii="Book Antiqua" w:hAnsi="Book Antiqua"/>
                <w:szCs w:val="20"/>
              </w:rPr>
              <w:t xml:space="preserve">letne </w:t>
            </w:r>
            <w:r w:rsidR="00D153CD" w:rsidRPr="006F3B9C">
              <w:rPr>
                <w:rFonts w:ascii="Book Antiqua" w:hAnsi="Book Antiqua"/>
                <w:szCs w:val="20"/>
              </w:rPr>
              <w:t xml:space="preserve">evrske </w:t>
            </w:r>
            <w:r w:rsidRPr="002543B9">
              <w:rPr>
                <w:rFonts w:ascii="Book Antiqua" w:hAnsi="Book Antiqua"/>
                <w:szCs w:val="20"/>
              </w:rPr>
              <w:t>obveznice nakupne in prodajne strani</w:t>
            </w:r>
            <w:bookmarkEnd w:id="152"/>
          </w:p>
          <w:p w14:paraId="182AA219" w14:textId="77777777" w:rsidR="0082130A" w:rsidRPr="00B63D71" w:rsidRDefault="0082130A" w:rsidP="004C729C">
            <w:pPr>
              <w:jc w:val="both"/>
              <w:rPr>
                <w:rFonts w:ascii="Book Antiqua" w:hAnsi="Book Antiqua"/>
              </w:rPr>
            </w:pPr>
          </w:p>
          <w:p w14:paraId="36996A61" w14:textId="77777777" w:rsidR="0082130A" w:rsidRPr="00B63D71" w:rsidRDefault="0082130A" w:rsidP="004C729C">
            <w:pPr>
              <w:jc w:val="center"/>
              <w:rPr>
                <w:rFonts w:ascii="Book Antiqua" w:hAnsi="Book Antiqua"/>
              </w:rPr>
            </w:pPr>
            <w:r w:rsidRPr="00B63D71">
              <w:rPr>
                <w:rFonts w:ascii="Book Antiqua" w:hAnsi="Book Antiqua"/>
                <w:noProof/>
                <w:lang w:eastAsia="sl-SI"/>
              </w:rPr>
              <w:drawing>
                <wp:inline distT="0" distB="0" distL="0" distR="0" wp14:anchorId="238D6FB0" wp14:editId="5B36140D">
                  <wp:extent cx="3020171" cy="2795905"/>
                  <wp:effectExtent l="0" t="0" r="0" b="0"/>
                  <wp:docPr id="2006205800" name="Grafikon 2006205800">
                    <a:extLst xmlns:a="http://schemas.openxmlformats.org/drawingml/2006/main">
                      <a:ext uri="{FF2B5EF4-FFF2-40B4-BE49-F238E27FC236}">
                        <a16:creationId xmlns:a16="http://schemas.microsoft.com/office/drawing/2014/main" id="{A4138DCD-A565-4689-B9A0-D73D781D7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F11AE5" w14:textId="77777777" w:rsidR="00450AC5" w:rsidRDefault="00450AC5" w:rsidP="004C729C">
            <w:pPr>
              <w:spacing w:line="276" w:lineRule="auto"/>
              <w:contextualSpacing/>
              <w:jc w:val="both"/>
              <w:rPr>
                <w:rFonts w:ascii="Book Antiqua" w:eastAsia="Calibri" w:hAnsi="Book Antiqua"/>
                <w:sz w:val="16"/>
                <w:szCs w:val="16"/>
              </w:rPr>
            </w:pPr>
          </w:p>
          <w:p w14:paraId="3692E826" w14:textId="57FE3DFB" w:rsidR="0082130A" w:rsidRPr="00B63D71" w:rsidRDefault="0082130A" w:rsidP="004C729C">
            <w:pPr>
              <w:spacing w:line="276" w:lineRule="auto"/>
              <w:contextualSpacing/>
              <w:jc w:val="both"/>
              <w:rPr>
                <w:rFonts w:ascii="Book Antiqua" w:eastAsia="Calibri" w:hAnsi="Book Antiqua"/>
                <w:sz w:val="16"/>
                <w:szCs w:val="16"/>
              </w:rPr>
            </w:pPr>
            <w:r w:rsidRPr="00B63D71">
              <w:rPr>
                <w:rFonts w:ascii="Book Antiqua" w:eastAsia="Calibri" w:hAnsi="Book Antiqua"/>
                <w:sz w:val="16"/>
                <w:szCs w:val="16"/>
              </w:rPr>
              <w:t>Vir</w:t>
            </w:r>
            <w:r w:rsidR="00A93919">
              <w:rPr>
                <w:rFonts w:ascii="Book Antiqua" w:eastAsia="Calibri" w:hAnsi="Book Antiqua"/>
                <w:sz w:val="16"/>
                <w:szCs w:val="16"/>
              </w:rPr>
              <w:t>a</w:t>
            </w:r>
            <w:r w:rsidRPr="00B63D71">
              <w:rPr>
                <w:rFonts w:ascii="Book Antiqua" w:eastAsia="Calibri" w:hAnsi="Book Antiqua"/>
                <w:sz w:val="16"/>
                <w:szCs w:val="16"/>
              </w:rPr>
              <w:t xml:space="preserve">: Bloomberg, </w:t>
            </w:r>
            <w:r w:rsidR="00450AC5">
              <w:rPr>
                <w:rFonts w:ascii="Book Antiqua" w:eastAsia="Calibri" w:hAnsi="Book Antiqua"/>
                <w:sz w:val="16"/>
                <w:szCs w:val="16"/>
              </w:rPr>
              <w:t>M</w:t>
            </w:r>
            <w:r w:rsidR="00A93919" w:rsidRPr="00B63D71">
              <w:rPr>
                <w:rFonts w:ascii="Book Antiqua" w:eastAsia="Calibri" w:hAnsi="Book Antiqua"/>
                <w:sz w:val="16"/>
                <w:szCs w:val="16"/>
              </w:rPr>
              <w:t xml:space="preserve">inistrstvo za </w:t>
            </w:r>
            <w:r w:rsidR="00A93919" w:rsidRPr="000A6350">
              <w:rPr>
                <w:rFonts w:ascii="Book Antiqua" w:eastAsia="Calibri" w:hAnsi="Book Antiqua"/>
                <w:sz w:val="16"/>
                <w:szCs w:val="16"/>
              </w:rPr>
              <w:t>finance</w:t>
            </w:r>
            <w:r w:rsidR="00A93919">
              <w:rPr>
                <w:rFonts w:ascii="Book Antiqua" w:eastAsia="Calibri" w:hAnsi="Book Antiqua"/>
                <w:sz w:val="16"/>
                <w:szCs w:val="16"/>
              </w:rPr>
              <w:t xml:space="preserve"> Republike Slovenije,</w:t>
            </w:r>
            <w:r w:rsidR="00450AC5">
              <w:rPr>
                <w:rFonts w:ascii="Book Antiqua" w:eastAsia="Calibri" w:hAnsi="Book Antiqua"/>
                <w:sz w:val="16"/>
                <w:szCs w:val="16"/>
              </w:rPr>
              <w:t xml:space="preserve"> </w:t>
            </w:r>
            <w:r w:rsidRPr="00B63D71">
              <w:rPr>
                <w:rFonts w:ascii="Book Antiqua" w:eastAsia="Calibri" w:hAnsi="Book Antiqua"/>
                <w:sz w:val="16"/>
                <w:szCs w:val="16"/>
              </w:rPr>
              <w:t xml:space="preserve">lastni izračuni, </w:t>
            </w:r>
            <w:r w:rsidR="005F1834">
              <w:rPr>
                <w:rFonts w:ascii="Book Antiqua" w:eastAsia="Calibri" w:hAnsi="Book Antiqua"/>
                <w:sz w:val="16"/>
                <w:szCs w:val="16"/>
              </w:rPr>
              <w:t>1</w:t>
            </w:r>
            <w:r w:rsidR="00447C85">
              <w:rPr>
                <w:rFonts w:ascii="Book Antiqua" w:eastAsia="Calibri" w:hAnsi="Book Antiqua"/>
                <w:sz w:val="16"/>
                <w:szCs w:val="16"/>
              </w:rPr>
              <w:t>7</w:t>
            </w:r>
            <w:r w:rsidRPr="00B63D71">
              <w:rPr>
                <w:rFonts w:ascii="Book Antiqua" w:eastAsia="Calibri" w:hAnsi="Book Antiqua"/>
                <w:sz w:val="16"/>
                <w:szCs w:val="16"/>
              </w:rPr>
              <w:t xml:space="preserve">. </w:t>
            </w:r>
            <w:r w:rsidR="005F1834">
              <w:rPr>
                <w:rFonts w:ascii="Book Antiqua" w:eastAsia="Calibri" w:hAnsi="Book Antiqua"/>
                <w:sz w:val="16"/>
                <w:szCs w:val="16"/>
              </w:rPr>
              <w:t>1</w:t>
            </w:r>
            <w:r w:rsidR="00447C85">
              <w:rPr>
                <w:rFonts w:ascii="Book Antiqua" w:eastAsia="Calibri" w:hAnsi="Book Antiqua"/>
                <w:sz w:val="16"/>
                <w:szCs w:val="16"/>
              </w:rPr>
              <w:t>1</w:t>
            </w:r>
            <w:r w:rsidRPr="00B63D71">
              <w:rPr>
                <w:rFonts w:ascii="Book Antiqua" w:eastAsia="Calibri" w:hAnsi="Book Antiqua"/>
                <w:sz w:val="16"/>
                <w:szCs w:val="16"/>
              </w:rPr>
              <w:t>. 2025</w:t>
            </w:r>
          </w:p>
          <w:p w14:paraId="3CE0DCA3" w14:textId="77777777" w:rsidR="0082130A" w:rsidRPr="00B63D71" w:rsidRDefault="0082130A" w:rsidP="004C729C">
            <w:pPr>
              <w:jc w:val="both"/>
              <w:rPr>
                <w:rFonts w:ascii="Book Antiqua" w:hAnsi="Book Antiqua"/>
                <w:b/>
                <w:sz w:val="22"/>
                <w:szCs w:val="22"/>
              </w:rPr>
            </w:pPr>
          </w:p>
        </w:tc>
      </w:tr>
      <w:tr w:rsidR="0018742B" w14:paraId="578C5557" w14:textId="77777777" w:rsidTr="000C1559">
        <w:trPr>
          <w:jc w:val="center"/>
        </w:trPr>
        <w:tc>
          <w:tcPr>
            <w:tcW w:w="5528" w:type="dxa"/>
            <w:gridSpan w:val="2"/>
          </w:tcPr>
          <w:p w14:paraId="08962A79" w14:textId="76FC1F7B" w:rsidR="0018742B" w:rsidRPr="0018742B" w:rsidRDefault="0018742B" w:rsidP="0018742B">
            <w:pPr>
              <w:jc w:val="both"/>
              <w:rPr>
                <w:rFonts w:ascii="Book Antiqua" w:hAnsi="Book Antiqua"/>
                <w:bCs/>
                <w:szCs w:val="20"/>
              </w:rPr>
            </w:pPr>
            <w:bookmarkStart w:id="153" w:name="_Ref207362699"/>
            <w:bookmarkStart w:id="154" w:name="_Toc56521277"/>
            <w:bookmarkStart w:id="155" w:name="_Toc216166464"/>
            <w:r w:rsidRPr="0018742B">
              <w:rPr>
                <w:rFonts w:ascii="Book Antiqua" w:hAnsi="Book Antiqua"/>
                <w:b/>
                <w:szCs w:val="20"/>
              </w:rPr>
              <w:t xml:space="preserve">Slika </w:t>
            </w:r>
            <w:r w:rsidR="000A390A">
              <w:rPr>
                <w:rFonts w:ascii="Book Antiqua" w:hAnsi="Book Antiqua"/>
                <w:b/>
                <w:szCs w:val="20"/>
              </w:rPr>
              <w:fldChar w:fldCharType="begin"/>
            </w:r>
            <w:r w:rsidR="000A390A">
              <w:rPr>
                <w:rFonts w:ascii="Book Antiqua" w:hAnsi="Book Antiqua"/>
                <w:b/>
                <w:szCs w:val="20"/>
              </w:rPr>
              <w:instrText xml:space="preserve"> SEQ Slika \* ARABIC </w:instrText>
            </w:r>
            <w:r w:rsidR="000A390A">
              <w:rPr>
                <w:rFonts w:ascii="Book Antiqua" w:hAnsi="Book Antiqua"/>
                <w:b/>
                <w:szCs w:val="20"/>
              </w:rPr>
              <w:fldChar w:fldCharType="separate"/>
            </w:r>
            <w:r w:rsidR="002A2D42">
              <w:rPr>
                <w:rFonts w:ascii="Book Antiqua" w:hAnsi="Book Antiqua"/>
                <w:b/>
                <w:noProof/>
                <w:szCs w:val="20"/>
              </w:rPr>
              <w:t>18</w:t>
            </w:r>
            <w:r w:rsidR="000A390A">
              <w:rPr>
                <w:rFonts w:ascii="Book Antiqua" w:hAnsi="Book Antiqua"/>
                <w:b/>
                <w:szCs w:val="20"/>
              </w:rPr>
              <w:fldChar w:fldCharType="end"/>
            </w:r>
            <w:bookmarkEnd w:id="153"/>
            <w:r w:rsidRPr="0018742B">
              <w:rPr>
                <w:rFonts w:ascii="Book Antiqua" w:hAnsi="Book Antiqua"/>
                <w:b/>
                <w:szCs w:val="20"/>
              </w:rPr>
              <w:t xml:space="preserve">: </w:t>
            </w:r>
            <w:r w:rsidR="002543B9">
              <w:rPr>
                <w:rFonts w:ascii="Book Antiqua" w:hAnsi="Book Antiqua"/>
                <w:szCs w:val="20"/>
              </w:rPr>
              <w:t>Deset</w:t>
            </w:r>
            <w:r w:rsidRPr="002543B9">
              <w:rPr>
                <w:rFonts w:ascii="Book Antiqua" w:hAnsi="Book Antiqua"/>
                <w:szCs w:val="20"/>
              </w:rPr>
              <w:t>letni zahtevani donos in pribitek Republike Slovenije nad srednjo obrestno z</w:t>
            </w:r>
            <w:r w:rsidRPr="00374614">
              <w:rPr>
                <w:rFonts w:ascii="Book Antiqua" w:hAnsi="Book Antiqua"/>
                <w:szCs w:val="20"/>
              </w:rPr>
              <w:t>amenjavo (</w:t>
            </w:r>
            <w:r w:rsidR="0086007B" w:rsidRPr="00374614">
              <w:rPr>
                <w:rFonts w:ascii="Book Antiqua" w:hAnsi="Book Antiqua"/>
                <w:szCs w:val="20"/>
              </w:rPr>
              <w:t xml:space="preserve">Mid Swap </w:t>
            </w:r>
            <w:r w:rsidR="0086007B" w:rsidRPr="002543B9">
              <w:rPr>
                <w:rFonts w:ascii="Book Antiqua" w:hAnsi="Book Antiqua"/>
                <w:szCs w:val="20"/>
              </w:rPr>
              <w:t xml:space="preserve">- </w:t>
            </w:r>
            <w:r w:rsidRPr="002543B9">
              <w:rPr>
                <w:rFonts w:ascii="Book Antiqua" w:hAnsi="Book Antiqua"/>
                <w:szCs w:val="20"/>
              </w:rPr>
              <w:t>MS) in nemško obveznico</w:t>
            </w:r>
            <w:bookmarkEnd w:id="154"/>
            <w:bookmarkEnd w:id="155"/>
            <w:r w:rsidRPr="0018742B">
              <w:rPr>
                <w:rFonts w:ascii="Book Antiqua" w:hAnsi="Book Antiqua"/>
                <w:b/>
                <w:bCs/>
                <w:szCs w:val="20"/>
              </w:rPr>
              <w:t xml:space="preserve"> </w:t>
            </w:r>
          </w:p>
          <w:p w14:paraId="03E827B2" w14:textId="77777777" w:rsidR="0018742B" w:rsidRPr="0018742B" w:rsidRDefault="0018742B" w:rsidP="0018742B">
            <w:pPr>
              <w:jc w:val="both"/>
              <w:rPr>
                <w:rFonts w:ascii="Book Antiqua" w:hAnsi="Book Antiqua"/>
                <w:bCs/>
                <w:sz w:val="22"/>
                <w:szCs w:val="22"/>
              </w:rPr>
            </w:pPr>
          </w:p>
          <w:p w14:paraId="7C4792EE" w14:textId="77777777" w:rsidR="0018742B" w:rsidRPr="0018742B" w:rsidRDefault="0018742B" w:rsidP="0018742B">
            <w:pPr>
              <w:spacing w:line="276" w:lineRule="auto"/>
              <w:contextualSpacing/>
              <w:jc w:val="center"/>
              <w:rPr>
                <w:rFonts w:ascii="Book Antiqua" w:eastAsia="Calibri" w:hAnsi="Book Antiqua"/>
                <w:sz w:val="18"/>
                <w:szCs w:val="18"/>
              </w:rPr>
            </w:pPr>
            <w:r w:rsidRPr="0018742B">
              <w:rPr>
                <w:rFonts w:ascii="Book Antiqua" w:eastAsia="Calibri" w:hAnsi="Book Antiqua"/>
                <w:noProof/>
                <w:sz w:val="22"/>
                <w:szCs w:val="22"/>
                <w:lang w:eastAsia="sl-SI"/>
              </w:rPr>
              <w:drawing>
                <wp:inline distT="0" distB="0" distL="0" distR="0" wp14:anchorId="0C3164EC" wp14:editId="1C6ACAB3">
                  <wp:extent cx="3238500" cy="2987675"/>
                  <wp:effectExtent l="0" t="0" r="0" b="0"/>
                  <wp:docPr id="59" name="Grafikon 59">
                    <a:extLst xmlns:a="http://schemas.openxmlformats.org/drawingml/2006/main">
                      <a:ext uri="{FF2B5EF4-FFF2-40B4-BE49-F238E27FC236}">
                        <a16:creationId xmlns:a16="http://schemas.microsoft.com/office/drawing/2014/main" id="{2DA6A8A0-75DC-4085-BCF3-46632EFD24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DCA84C" w14:textId="782283B7" w:rsidR="0018742B" w:rsidRPr="00567882" w:rsidRDefault="0018742B" w:rsidP="0018742B">
            <w:pPr>
              <w:spacing w:line="276" w:lineRule="auto"/>
              <w:contextualSpacing/>
              <w:jc w:val="both"/>
              <w:rPr>
                <w:rFonts w:ascii="Book Antiqua" w:eastAsia="Calibri" w:hAnsi="Book Antiqua"/>
                <w:sz w:val="16"/>
                <w:szCs w:val="16"/>
              </w:rPr>
            </w:pPr>
            <w:r w:rsidRPr="00567882">
              <w:rPr>
                <w:rFonts w:ascii="Book Antiqua" w:eastAsia="Calibri" w:hAnsi="Book Antiqua"/>
                <w:sz w:val="16"/>
                <w:szCs w:val="16"/>
              </w:rPr>
              <w:t>Vir</w:t>
            </w:r>
            <w:r w:rsidR="00A41B0F">
              <w:rPr>
                <w:rFonts w:ascii="Book Antiqua" w:eastAsia="Calibri" w:hAnsi="Book Antiqua"/>
                <w:sz w:val="16"/>
                <w:szCs w:val="16"/>
              </w:rPr>
              <w:t>a</w:t>
            </w:r>
            <w:r w:rsidRPr="00567882">
              <w:rPr>
                <w:rFonts w:ascii="Book Antiqua" w:eastAsia="Calibri" w:hAnsi="Book Antiqua"/>
                <w:sz w:val="16"/>
                <w:szCs w:val="16"/>
              </w:rPr>
              <w:t>: Bloomberg, M</w:t>
            </w:r>
            <w:r w:rsidR="00A41B0F" w:rsidRPr="00B63D71">
              <w:rPr>
                <w:rFonts w:ascii="Book Antiqua" w:eastAsia="Calibri" w:hAnsi="Book Antiqua"/>
                <w:sz w:val="16"/>
                <w:szCs w:val="16"/>
              </w:rPr>
              <w:t xml:space="preserve">inistrstvo za </w:t>
            </w:r>
            <w:r w:rsidR="00A41B0F" w:rsidRPr="000A6350">
              <w:rPr>
                <w:rFonts w:ascii="Book Antiqua" w:eastAsia="Calibri" w:hAnsi="Book Antiqua"/>
                <w:sz w:val="16"/>
                <w:szCs w:val="16"/>
              </w:rPr>
              <w:t>finance</w:t>
            </w:r>
            <w:r w:rsidR="00A41B0F">
              <w:rPr>
                <w:rFonts w:ascii="Book Antiqua" w:eastAsia="Calibri" w:hAnsi="Book Antiqua"/>
                <w:sz w:val="16"/>
                <w:szCs w:val="16"/>
              </w:rPr>
              <w:t xml:space="preserve"> Republike Slovenije,</w:t>
            </w:r>
            <w:r w:rsidRPr="00567882">
              <w:rPr>
                <w:rFonts w:ascii="Book Antiqua" w:eastAsia="Calibri" w:hAnsi="Book Antiqua"/>
                <w:sz w:val="16"/>
                <w:szCs w:val="16"/>
              </w:rPr>
              <w:t xml:space="preserve"> lastni izračuni, </w:t>
            </w:r>
            <w:r w:rsidR="00864109">
              <w:rPr>
                <w:rFonts w:ascii="Book Antiqua" w:eastAsia="Calibri" w:hAnsi="Book Antiqua"/>
                <w:sz w:val="16"/>
                <w:szCs w:val="16"/>
              </w:rPr>
              <w:t>1</w:t>
            </w:r>
            <w:r w:rsidR="006B53C9">
              <w:rPr>
                <w:rFonts w:ascii="Book Antiqua" w:eastAsia="Calibri" w:hAnsi="Book Antiqua"/>
                <w:sz w:val="16"/>
                <w:szCs w:val="16"/>
              </w:rPr>
              <w:t>7</w:t>
            </w:r>
            <w:r w:rsidRPr="00567882">
              <w:rPr>
                <w:rFonts w:ascii="Book Antiqua" w:eastAsia="Calibri" w:hAnsi="Book Antiqua"/>
                <w:sz w:val="16"/>
                <w:szCs w:val="16"/>
              </w:rPr>
              <w:t xml:space="preserve">. </w:t>
            </w:r>
            <w:r w:rsidR="00864109">
              <w:rPr>
                <w:rFonts w:ascii="Book Antiqua" w:eastAsia="Calibri" w:hAnsi="Book Antiqua"/>
                <w:sz w:val="16"/>
                <w:szCs w:val="16"/>
              </w:rPr>
              <w:t>1</w:t>
            </w:r>
            <w:r w:rsidR="006B53C9">
              <w:rPr>
                <w:rFonts w:ascii="Book Antiqua" w:eastAsia="Calibri" w:hAnsi="Book Antiqua"/>
                <w:sz w:val="16"/>
                <w:szCs w:val="16"/>
              </w:rPr>
              <w:t>1</w:t>
            </w:r>
            <w:r w:rsidRPr="00567882">
              <w:rPr>
                <w:rFonts w:ascii="Book Antiqua" w:eastAsia="Calibri" w:hAnsi="Book Antiqua"/>
                <w:sz w:val="16"/>
                <w:szCs w:val="16"/>
              </w:rPr>
              <w:t>. 202</w:t>
            </w:r>
            <w:r w:rsidR="00ED7756">
              <w:rPr>
                <w:rFonts w:ascii="Book Antiqua" w:eastAsia="Calibri" w:hAnsi="Book Antiqua"/>
                <w:sz w:val="16"/>
                <w:szCs w:val="16"/>
              </w:rPr>
              <w:t>5</w:t>
            </w:r>
          </w:p>
          <w:p w14:paraId="2D166536" w14:textId="77777777" w:rsidR="0018742B" w:rsidRDefault="0018742B" w:rsidP="00EA0D88">
            <w:pPr>
              <w:spacing w:line="276" w:lineRule="auto"/>
              <w:contextualSpacing/>
              <w:jc w:val="both"/>
              <w:rPr>
                <w:rFonts w:ascii="Book Antiqua" w:eastAsia="Calibri" w:hAnsi="Book Antiqua"/>
                <w:sz w:val="22"/>
                <w:szCs w:val="22"/>
              </w:rPr>
            </w:pPr>
          </w:p>
        </w:tc>
        <w:tc>
          <w:tcPr>
            <w:tcW w:w="5529" w:type="dxa"/>
            <w:gridSpan w:val="2"/>
          </w:tcPr>
          <w:p w14:paraId="47A7867E" w14:textId="1283B817" w:rsidR="0018742B" w:rsidRPr="0018742B" w:rsidRDefault="0018742B" w:rsidP="0018742B">
            <w:pPr>
              <w:jc w:val="both"/>
              <w:rPr>
                <w:rFonts w:ascii="Book Antiqua" w:hAnsi="Book Antiqua"/>
                <w:bCs/>
                <w:szCs w:val="20"/>
              </w:rPr>
            </w:pPr>
            <w:bookmarkStart w:id="156" w:name="_Ref207362762"/>
            <w:bookmarkStart w:id="157" w:name="_Toc56521278"/>
            <w:bookmarkStart w:id="158" w:name="_Toc216166465"/>
            <w:r w:rsidRPr="0018742B">
              <w:rPr>
                <w:rFonts w:ascii="Book Antiqua" w:hAnsi="Book Antiqua"/>
                <w:b/>
                <w:szCs w:val="20"/>
              </w:rPr>
              <w:t xml:space="preserve">Slika </w:t>
            </w:r>
            <w:r w:rsidR="000A390A">
              <w:rPr>
                <w:rFonts w:ascii="Book Antiqua" w:hAnsi="Book Antiqua"/>
                <w:b/>
                <w:szCs w:val="20"/>
              </w:rPr>
              <w:fldChar w:fldCharType="begin"/>
            </w:r>
            <w:r w:rsidR="000A390A">
              <w:rPr>
                <w:rFonts w:ascii="Book Antiqua" w:hAnsi="Book Antiqua"/>
                <w:b/>
                <w:szCs w:val="20"/>
              </w:rPr>
              <w:instrText xml:space="preserve"> SEQ Slika \* ARABIC </w:instrText>
            </w:r>
            <w:r w:rsidR="000A390A">
              <w:rPr>
                <w:rFonts w:ascii="Book Antiqua" w:hAnsi="Book Antiqua"/>
                <w:b/>
                <w:szCs w:val="20"/>
              </w:rPr>
              <w:fldChar w:fldCharType="separate"/>
            </w:r>
            <w:r w:rsidR="002A2D42">
              <w:rPr>
                <w:rFonts w:ascii="Book Antiqua" w:hAnsi="Book Antiqua"/>
                <w:b/>
                <w:noProof/>
                <w:szCs w:val="20"/>
              </w:rPr>
              <w:t>19</w:t>
            </w:r>
            <w:r w:rsidR="000A390A">
              <w:rPr>
                <w:rFonts w:ascii="Book Antiqua" w:hAnsi="Book Antiqua"/>
                <w:b/>
                <w:szCs w:val="20"/>
              </w:rPr>
              <w:fldChar w:fldCharType="end"/>
            </w:r>
            <w:bookmarkEnd w:id="156"/>
            <w:r w:rsidRPr="0018742B">
              <w:rPr>
                <w:rFonts w:ascii="Book Antiqua" w:hAnsi="Book Antiqua"/>
                <w:b/>
                <w:szCs w:val="20"/>
              </w:rPr>
              <w:t xml:space="preserve">: </w:t>
            </w:r>
            <w:r w:rsidRPr="002543B9">
              <w:rPr>
                <w:rFonts w:ascii="Book Antiqua" w:hAnsi="Book Antiqua"/>
                <w:szCs w:val="20"/>
              </w:rPr>
              <w:t>Frekvenčna porazdelitev doseženih vrednosti evrske srednje obrestne zamenjave</w:t>
            </w:r>
            <w:r w:rsidR="00A97A3B" w:rsidRPr="002543B9">
              <w:rPr>
                <w:rFonts w:ascii="Book Antiqua" w:hAnsi="Book Antiqua"/>
                <w:szCs w:val="20"/>
              </w:rPr>
              <w:t xml:space="preserve"> (Mid Swap)</w:t>
            </w:r>
            <w:r w:rsidRPr="002543B9">
              <w:rPr>
                <w:rFonts w:ascii="Book Antiqua" w:hAnsi="Book Antiqua"/>
                <w:szCs w:val="20"/>
              </w:rPr>
              <w:t xml:space="preserve"> za obdobje od leta 20</w:t>
            </w:r>
            <w:r w:rsidR="00AC588C" w:rsidRPr="002543B9">
              <w:rPr>
                <w:rFonts w:ascii="Book Antiqua" w:hAnsi="Book Antiqua"/>
                <w:szCs w:val="20"/>
              </w:rPr>
              <w:t>22</w:t>
            </w:r>
            <w:r w:rsidRPr="00D94A66">
              <w:rPr>
                <w:rFonts w:ascii="Book Antiqua" w:hAnsi="Book Antiqua"/>
                <w:szCs w:val="20"/>
              </w:rPr>
              <w:t xml:space="preserve"> v primerjavi z</w:t>
            </w:r>
            <w:r w:rsidRPr="0018742B">
              <w:rPr>
                <w:rFonts w:ascii="Book Antiqua" w:hAnsi="Book Antiqua"/>
                <w:szCs w:val="20"/>
              </w:rPr>
              <w:t xml:space="preserve"> </w:t>
            </w:r>
            <w:r w:rsidR="002543B9">
              <w:rPr>
                <w:rFonts w:ascii="Book Antiqua" w:hAnsi="Book Antiqua"/>
                <w:szCs w:val="20"/>
              </w:rPr>
              <w:t>rav</w:t>
            </w:r>
            <w:r w:rsidRPr="0018742B">
              <w:rPr>
                <w:rFonts w:ascii="Book Antiqua" w:hAnsi="Book Antiqua"/>
                <w:szCs w:val="20"/>
              </w:rPr>
              <w:t>n</w:t>
            </w:r>
            <w:r w:rsidR="002543B9">
              <w:rPr>
                <w:rFonts w:ascii="Book Antiqua" w:hAnsi="Book Antiqua"/>
                <w:szCs w:val="20"/>
              </w:rPr>
              <w:t>m</w:t>
            </w:r>
            <w:r w:rsidRPr="0018742B">
              <w:rPr>
                <w:rFonts w:ascii="Book Antiqua" w:hAnsi="Book Antiqua"/>
                <w:szCs w:val="20"/>
              </w:rPr>
              <w:t>i</w:t>
            </w:r>
            <w:bookmarkEnd w:id="157"/>
            <w:r w:rsidR="00D2076D">
              <w:rPr>
                <w:rFonts w:ascii="Book Antiqua" w:hAnsi="Book Antiqua"/>
                <w:szCs w:val="20"/>
              </w:rPr>
              <w:t xml:space="preserve"> na dan </w:t>
            </w:r>
            <w:r w:rsidR="00864109">
              <w:rPr>
                <w:rFonts w:ascii="Book Antiqua" w:hAnsi="Book Antiqua"/>
                <w:szCs w:val="20"/>
              </w:rPr>
              <w:t>1</w:t>
            </w:r>
            <w:r w:rsidR="006B53C9">
              <w:rPr>
                <w:rFonts w:ascii="Book Antiqua" w:hAnsi="Book Antiqua"/>
                <w:szCs w:val="20"/>
              </w:rPr>
              <w:t>7</w:t>
            </w:r>
            <w:r w:rsidR="00D2076D">
              <w:rPr>
                <w:rFonts w:ascii="Book Antiqua" w:hAnsi="Book Antiqua"/>
                <w:szCs w:val="20"/>
              </w:rPr>
              <w:t xml:space="preserve">. </w:t>
            </w:r>
            <w:r w:rsidR="002543B9">
              <w:rPr>
                <w:rFonts w:ascii="Book Antiqua" w:hAnsi="Book Antiqua"/>
                <w:szCs w:val="20"/>
              </w:rPr>
              <w:t>november</w:t>
            </w:r>
            <w:r w:rsidR="00D2076D">
              <w:rPr>
                <w:rFonts w:ascii="Book Antiqua" w:hAnsi="Book Antiqua"/>
                <w:szCs w:val="20"/>
              </w:rPr>
              <w:t xml:space="preserve"> 2025</w:t>
            </w:r>
            <w:bookmarkEnd w:id="158"/>
          </w:p>
          <w:p w14:paraId="00DF75C1" w14:textId="6213ACC0" w:rsidR="0018742B" w:rsidRPr="0018742B" w:rsidRDefault="000C1559" w:rsidP="0018742B">
            <w:pPr>
              <w:spacing w:line="276" w:lineRule="auto"/>
              <w:contextualSpacing/>
              <w:jc w:val="center"/>
              <w:rPr>
                <w:rFonts w:ascii="Book Antiqua" w:eastAsia="Calibri" w:hAnsi="Book Antiqua"/>
                <w:sz w:val="18"/>
                <w:szCs w:val="18"/>
              </w:rPr>
            </w:pPr>
            <w:r w:rsidRPr="0018742B">
              <w:rPr>
                <w:rFonts w:ascii="Book Antiqua" w:eastAsia="Calibri" w:hAnsi="Book Antiqua"/>
                <w:noProof/>
                <w:sz w:val="18"/>
                <w:szCs w:val="18"/>
                <w:lang w:eastAsia="sl-SI"/>
              </w:rPr>
              <mc:AlternateContent>
                <mc:Choice Requires="wps">
                  <w:drawing>
                    <wp:anchor distT="0" distB="0" distL="114300" distR="114300" simplePos="0" relativeHeight="251745280" behindDoc="0" locked="0" layoutInCell="1" allowOverlap="1" wp14:anchorId="1BE9646F" wp14:editId="03CF5195">
                      <wp:simplePos x="0" y="0"/>
                      <wp:positionH relativeFrom="margin">
                        <wp:posOffset>2316480</wp:posOffset>
                      </wp:positionH>
                      <wp:positionV relativeFrom="paragraph">
                        <wp:posOffset>1905</wp:posOffset>
                      </wp:positionV>
                      <wp:extent cx="685800" cy="763325"/>
                      <wp:effectExtent l="0" t="0" r="0" b="0"/>
                      <wp:wrapNone/>
                      <wp:docPr id="12" name="TextBox 2"/>
                      <wp:cNvGraphicFramePr/>
                      <a:graphic xmlns:a="http://schemas.openxmlformats.org/drawingml/2006/main">
                        <a:graphicData uri="http://schemas.microsoft.com/office/word/2010/wordprocessingShape">
                          <wps:wsp>
                            <wps:cNvSpPr txBox="1"/>
                            <wps:spPr>
                              <a:xfrm>
                                <a:off x="0" y="0"/>
                                <a:ext cx="685800" cy="763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CCD6EF0" w14:textId="77777777" w:rsidR="000E2EE4" w:rsidRPr="00567882" w:rsidRDefault="000E2EE4" w:rsidP="00567882">
                                  <w:pPr>
                                    <w:spacing w:line="200" w:lineRule="atLeast"/>
                                    <w:rPr>
                                      <w:sz w:val="16"/>
                                      <w:szCs w:val="16"/>
                                    </w:rPr>
                                  </w:pPr>
                                  <w:r w:rsidRPr="00567882">
                                    <w:rPr>
                                      <w:rFonts w:asciiTheme="minorHAnsi" w:hAnsi="Calibri" w:cstheme="minorBidi"/>
                                      <w:color w:val="000000" w:themeColor="dark1"/>
                                      <w:kern w:val="24"/>
                                      <w:sz w:val="16"/>
                                      <w:szCs w:val="16"/>
                                    </w:rPr>
                                    <w:t>Max</w:t>
                                  </w:r>
                                </w:p>
                                <w:p w14:paraId="6025A861" w14:textId="77777777" w:rsidR="000E2EE4" w:rsidRPr="00567882" w:rsidRDefault="000E2EE4" w:rsidP="00D2076D">
                                  <w:pPr>
                                    <w:spacing w:after="40" w:line="200" w:lineRule="atLeast"/>
                                    <w:rPr>
                                      <w:sz w:val="16"/>
                                      <w:szCs w:val="16"/>
                                    </w:rPr>
                                  </w:pPr>
                                  <w:r w:rsidRPr="00567882">
                                    <w:rPr>
                                      <w:rFonts w:asciiTheme="minorHAnsi" w:hAnsi="Calibri" w:cstheme="minorBidi"/>
                                      <w:color w:val="000000" w:themeColor="dark1"/>
                                      <w:kern w:val="24"/>
                                      <w:sz w:val="16"/>
                                      <w:szCs w:val="16"/>
                                    </w:rPr>
                                    <w:t>75%-ile</w:t>
                                  </w:r>
                                </w:p>
                                <w:p w14:paraId="1FB97E1D" w14:textId="77777777" w:rsidR="000E2EE4" w:rsidRPr="00567882" w:rsidRDefault="000E2EE4" w:rsidP="00567882">
                                  <w:pPr>
                                    <w:spacing w:line="200" w:lineRule="atLeast"/>
                                    <w:rPr>
                                      <w:sz w:val="16"/>
                                      <w:szCs w:val="16"/>
                                    </w:rPr>
                                  </w:pPr>
                                  <w:r w:rsidRPr="00567882">
                                    <w:rPr>
                                      <w:rFonts w:asciiTheme="minorHAnsi" w:hAnsi="Calibri" w:cstheme="minorBidi"/>
                                      <w:color w:val="000000" w:themeColor="dark1"/>
                                      <w:kern w:val="24"/>
                                      <w:sz w:val="16"/>
                                      <w:szCs w:val="16"/>
                                    </w:rPr>
                                    <w:t>25%-ile</w:t>
                                  </w:r>
                                </w:p>
                                <w:p w14:paraId="2A27CF17" w14:textId="77777777" w:rsidR="000E2EE4" w:rsidRPr="00567882" w:rsidRDefault="000E2EE4" w:rsidP="00567882">
                                  <w:pPr>
                                    <w:spacing w:line="200" w:lineRule="atLeast"/>
                                    <w:rPr>
                                      <w:sz w:val="16"/>
                                      <w:szCs w:val="16"/>
                                    </w:rPr>
                                  </w:pPr>
                                  <w:r w:rsidRPr="00567882">
                                    <w:rPr>
                                      <w:rFonts w:asciiTheme="minorHAnsi" w:hAnsi="Calibri" w:cstheme="minorBidi"/>
                                      <w:color w:val="000000" w:themeColor="dark1"/>
                                      <w:kern w:val="24"/>
                                      <w:sz w:val="16"/>
                                      <w:szCs w:val="16"/>
                                    </w:rPr>
                                    <w:t>Min</w:t>
                                  </w:r>
                                </w:p>
                                <w:p w14:paraId="544073CE" w14:textId="267C2422" w:rsidR="000E2EE4" w:rsidRPr="00567882" w:rsidRDefault="000E2EE4" w:rsidP="00567882">
                                  <w:pPr>
                                    <w:spacing w:line="200" w:lineRule="atLeast"/>
                                    <w:rPr>
                                      <w:sz w:val="16"/>
                                      <w:szCs w:val="16"/>
                                    </w:rPr>
                                  </w:pPr>
                                  <w:r>
                                    <w:rPr>
                                      <w:rFonts w:asciiTheme="minorHAnsi" w:hAnsi="Calibri" w:cstheme="minorBidi"/>
                                      <w:color w:val="000000" w:themeColor="dark1"/>
                                      <w:kern w:val="24"/>
                                      <w:sz w:val="16"/>
                                      <w:szCs w:val="16"/>
                                    </w:rPr>
                                    <w:t>1</w:t>
                                  </w:r>
                                  <w:r w:rsidRPr="00567882">
                                    <w:rPr>
                                      <w:rFonts w:asciiTheme="minorHAnsi" w:hAnsi="Calibri" w:cstheme="minorBidi"/>
                                      <w:color w:val="000000" w:themeColor="dark1"/>
                                      <w:kern w:val="24"/>
                                      <w:sz w:val="16"/>
                                      <w:szCs w:val="16"/>
                                    </w:rPr>
                                    <w:t>.</w:t>
                                  </w:r>
                                  <w:r>
                                    <w:rPr>
                                      <w:rFonts w:asciiTheme="minorHAnsi" w:hAnsi="Calibri" w:cstheme="minorBidi"/>
                                      <w:color w:val="000000" w:themeColor="dark1"/>
                                      <w:kern w:val="24"/>
                                      <w:sz w:val="16"/>
                                      <w:szCs w:val="16"/>
                                    </w:rPr>
                                    <w:t>10</w:t>
                                  </w:r>
                                  <w:r w:rsidRPr="00567882">
                                    <w:rPr>
                                      <w:rFonts w:asciiTheme="minorHAnsi" w:hAnsi="Calibri" w:cstheme="minorBidi"/>
                                      <w:color w:val="000000" w:themeColor="dark1"/>
                                      <w:kern w:val="24"/>
                                      <w:sz w:val="16"/>
                                      <w:szCs w:val="16"/>
                                    </w:rPr>
                                    <w:t>.2025</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BE9646F" id="TextBox 2" o:spid="_x0000_s1036" type="#_x0000_t202" style="position:absolute;left:0;text-align:left;margin-left:182.4pt;margin-top:.15pt;width:54pt;height:60.1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" filled="f" stroked="f">
                      <v:textbox>
                        <w:txbxContent>
                          <w:p w14:paraId="2CCD6EF0" w14:textId="77777777" w:rsidR="000E2EE4" w:rsidRPr="00567882" w:rsidRDefault="000E2EE4" w:rsidP="00567882">
                            <w:pPr>
                              <w:spacing w:line="200" w:lineRule="atLeast"/>
                              <w:rPr>
                                <w:sz w:val="16"/>
                                <w:szCs w:val="16"/>
                              </w:rPr>
                            </w:pPr>
                            <w:r w:rsidRPr="00567882">
                              <w:rPr>
                                <w:rFonts w:asciiTheme="minorHAnsi" w:hAnsi="Calibri" w:cstheme="minorBidi"/>
                                <w:color w:val="000000" w:themeColor="dark1"/>
                                <w:kern w:val="24"/>
                                <w:sz w:val="16"/>
                                <w:szCs w:val="16"/>
                              </w:rPr>
                              <w:t>Max</w:t>
                            </w:r>
                          </w:p>
                          <w:p w14:paraId="6025A861" w14:textId="77777777" w:rsidR="000E2EE4" w:rsidRPr="00567882" w:rsidRDefault="000E2EE4" w:rsidP="00D2076D">
                            <w:pPr>
                              <w:spacing w:after="40" w:line="200" w:lineRule="atLeast"/>
                              <w:rPr>
                                <w:sz w:val="16"/>
                                <w:szCs w:val="16"/>
                              </w:rPr>
                            </w:pPr>
                            <w:r w:rsidRPr="00567882">
                              <w:rPr>
                                <w:rFonts w:asciiTheme="minorHAnsi" w:hAnsi="Calibri" w:cstheme="minorBidi"/>
                                <w:color w:val="000000" w:themeColor="dark1"/>
                                <w:kern w:val="24"/>
                                <w:sz w:val="16"/>
                                <w:szCs w:val="16"/>
                              </w:rPr>
                              <w:t>75%-ile</w:t>
                            </w:r>
                          </w:p>
                          <w:p w14:paraId="1FB97E1D" w14:textId="77777777" w:rsidR="000E2EE4" w:rsidRPr="00567882" w:rsidRDefault="000E2EE4" w:rsidP="00567882">
                            <w:pPr>
                              <w:spacing w:line="200" w:lineRule="atLeast"/>
                              <w:rPr>
                                <w:sz w:val="16"/>
                                <w:szCs w:val="16"/>
                              </w:rPr>
                            </w:pPr>
                            <w:r w:rsidRPr="00567882">
                              <w:rPr>
                                <w:rFonts w:asciiTheme="minorHAnsi" w:hAnsi="Calibri" w:cstheme="minorBidi"/>
                                <w:color w:val="000000" w:themeColor="dark1"/>
                                <w:kern w:val="24"/>
                                <w:sz w:val="16"/>
                                <w:szCs w:val="16"/>
                              </w:rPr>
                              <w:t>25%-ile</w:t>
                            </w:r>
                          </w:p>
                          <w:p w14:paraId="2A27CF17" w14:textId="77777777" w:rsidR="000E2EE4" w:rsidRPr="00567882" w:rsidRDefault="000E2EE4" w:rsidP="00567882">
                            <w:pPr>
                              <w:spacing w:line="200" w:lineRule="atLeast"/>
                              <w:rPr>
                                <w:sz w:val="16"/>
                                <w:szCs w:val="16"/>
                              </w:rPr>
                            </w:pPr>
                            <w:r w:rsidRPr="00567882">
                              <w:rPr>
                                <w:rFonts w:asciiTheme="minorHAnsi" w:hAnsi="Calibri" w:cstheme="minorBidi"/>
                                <w:color w:val="000000" w:themeColor="dark1"/>
                                <w:kern w:val="24"/>
                                <w:sz w:val="16"/>
                                <w:szCs w:val="16"/>
                              </w:rPr>
                              <w:t>Min</w:t>
                            </w:r>
                          </w:p>
                          <w:p w14:paraId="544073CE" w14:textId="267C2422" w:rsidR="000E2EE4" w:rsidRPr="00567882" w:rsidRDefault="000E2EE4" w:rsidP="00567882">
                            <w:pPr>
                              <w:spacing w:line="200" w:lineRule="atLeast"/>
                              <w:rPr>
                                <w:sz w:val="16"/>
                                <w:szCs w:val="16"/>
                              </w:rPr>
                            </w:pPr>
                            <w:r>
                              <w:rPr>
                                <w:rFonts w:asciiTheme="minorHAnsi" w:hAnsi="Calibri" w:cstheme="minorBidi"/>
                                <w:color w:val="000000" w:themeColor="dark1"/>
                                <w:kern w:val="24"/>
                                <w:sz w:val="16"/>
                                <w:szCs w:val="16"/>
                              </w:rPr>
                              <w:t>1</w:t>
                            </w:r>
                            <w:r w:rsidRPr="00567882">
                              <w:rPr>
                                <w:rFonts w:asciiTheme="minorHAnsi" w:hAnsi="Calibri" w:cstheme="minorBidi"/>
                                <w:color w:val="000000" w:themeColor="dark1"/>
                                <w:kern w:val="24"/>
                                <w:sz w:val="16"/>
                                <w:szCs w:val="16"/>
                              </w:rPr>
                              <w:t>.</w:t>
                            </w:r>
                            <w:r>
                              <w:rPr>
                                <w:rFonts w:asciiTheme="minorHAnsi" w:hAnsi="Calibri" w:cstheme="minorBidi"/>
                                <w:color w:val="000000" w:themeColor="dark1"/>
                                <w:kern w:val="24"/>
                                <w:sz w:val="16"/>
                                <w:szCs w:val="16"/>
                              </w:rPr>
                              <w:t>10</w:t>
                            </w:r>
                            <w:r w:rsidRPr="00567882">
                              <w:rPr>
                                <w:rFonts w:asciiTheme="minorHAnsi" w:hAnsi="Calibri" w:cstheme="minorBidi"/>
                                <w:color w:val="000000" w:themeColor="dark1"/>
                                <w:kern w:val="24"/>
                                <w:sz w:val="16"/>
                                <w:szCs w:val="16"/>
                              </w:rPr>
                              <w:t>.2025</w:t>
                            </w:r>
                          </w:p>
                        </w:txbxContent>
                      </v:textbox>
                      <w10:wrap anchorx="margin"/>
                    </v:shape>
                  </w:pict>
                </mc:Fallback>
              </mc:AlternateContent>
            </w:r>
            <w:r w:rsidR="0018742B" w:rsidRPr="0018742B">
              <w:rPr>
                <w:rFonts w:ascii="Book Antiqua" w:eastAsia="Calibri" w:hAnsi="Book Antiqua"/>
                <w:noProof/>
                <w:sz w:val="18"/>
                <w:szCs w:val="18"/>
                <w:lang w:eastAsia="sl-SI"/>
              </w:rPr>
              <w:drawing>
                <wp:inline distT="0" distB="0" distL="0" distR="0" wp14:anchorId="27D938CD" wp14:editId="46E2ED2E">
                  <wp:extent cx="3343275" cy="2914650"/>
                  <wp:effectExtent l="0" t="0" r="0" b="0"/>
                  <wp:docPr id="60" name="Grafikon 60">
                    <a:extLst xmlns:a="http://schemas.openxmlformats.org/drawingml/2006/main">
                      <a:ext uri="{FF2B5EF4-FFF2-40B4-BE49-F238E27FC236}">
                        <a16:creationId xmlns:a16="http://schemas.microsoft.com/office/drawing/2014/main" id="{F3F7B31A-B454-4B78-8544-3EB94A57B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E0A932" w14:textId="77777777" w:rsidR="00567882" w:rsidRDefault="00567882" w:rsidP="0018742B">
            <w:pPr>
              <w:spacing w:line="276" w:lineRule="auto"/>
              <w:contextualSpacing/>
              <w:jc w:val="both"/>
              <w:rPr>
                <w:rFonts w:ascii="Book Antiqua" w:eastAsia="Calibri" w:hAnsi="Book Antiqua"/>
                <w:sz w:val="16"/>
                <w:szCs w:val="16"/>
              </w:rPr>
            </w:pPr>
          </w:p>
          <w:p w14:paraId="5FEC0138" w14:textId="77777777" w:rsidR="00450AC5" w:rsidRDefault="00450AC5" w:rsidP="0018742B">
            <w:pPr>
              <w:spacing w:line="276" w:lineRule="auto"/>
              <w:contextualSpacing/>
              <w:jc w:val="both"/>
              <w:rPr>
                <w:rFonts w:ascii="Book Antiqua" w:eastAsia="Calibri" w:hAnsi="Book Antiqua"/>
                <w:sz w:val="16"/>
                <w:szCs w:val="16"/>
              </w:rPr>
            </w:pPr>
          </w:p>
          <w:p w14:paraId="17B528C2" w14:textId="733D0F30" w:rsidR="0018742B" w:rsidRPr="00567882" w:rsidRDefault="0018742B" w:rsidP="0018742B">
            <w:pPr>
              <w:spacing w:line="276" w:lineRule="auto"/>
              <w:contextualSpacing/>
              <w:jc w:val="both"/>
              <w:rPr>
                <w:rFonts w:ascii="Book Antiqua" w:eastAsia="Calibri" w:hAnsi="Book Antiqua"/>
                <w:sz w:val="16"/>
                <w:szCs w:val="16"/>
              </w:rPr>
            </w:pPr>
            <w:r w:rsidRPr="00567882">
              <w:rPr>
                <w:rFonts w:ascii="Book Antiqua" w:eastAsia="Calibri" w:hAnsi="Book Antiqua"/>
                <w:sz w:val="16"/>
                <w:szCs w:val="16"/>
              </w:rPr>
              <w:t>Vir: Bloomberg</w:t>
            </w:r>
            <w:r w:rsidR="00A41B0F">
              <w:rPr>
                <w:rFonts w:ascii="Book Antiqua" w:eastAsia="Calibri" w:hAnsi="Book Antiqua"/>
                <w:sz w:val="16"/>
                <w:szCs w:val="16"/>
              </w:rPr>
              <w:t>a</w:t>
            </w:r>
            <w:r w:rsidRPr="00567882">
              <w:rPr>
                <w:rFonts w:ascii="Book Antiqua" w:eastAsia="Calibri" w:hAnsi="Book Antiqua"/>
                <w:sz w:val="16"/>
                <w:szCs w:val="16"/>
              </w:rPr>
              <w:t>, M</w:t>
            </w:r>
            <w:r w:rsidR="00A41B0F" w:rsidRPr="00B63D71">
              <w:rPr>
                <w:rFonts w:ascii="Book Antiqua" w:eastAsia="Calibri" w:hAnsi="Book Antiqua"/>
                <w:sz w:val="16"/>
                <w:szCs w:val="16"/>
              </w:rPr>
              <w:t xml:space="preserve">inistrstvo za </w:t>
            </w:r>
            <w:r w:rsidR="00A41B0F" w:rsidRPr="000A6350">
              <w:rPr>
                <w:rFonts w:ascii="Book Antiqua" w:eastAsia="Calibri" w:hAnsi="Book Antiqua"/>
                <w:sz w:val="16"/>
                <w:szCs w:val="16"/>
              </w:rPr>
              <w:t>finance</w:t>
            </w:r>
            <w:r w:rsidR="00A41B0F">
              <w:rPr>
                <w:rFonts w:ascii="Book Antiqua" w:eastAsia="Calibri" w:hAnsi="Book Antiqua"/>
                <w:sz w:val="16"/>
                <w:szCs w:val="16"/>
              </w:rPr>
              <w:t xml:space="preserve"> Republike Slovenije,</w:t>
            </w:r>
            <w:r w:rsidRPr="00567882">
              <w:rPr>
                <w:rFonts w:ascii="Book Antiqua" w:eastAsia="Calibri" w:hAnsi="Book Antiqua"/>
                <w:sz w:val="16"/>
                <w:szCs w:val="16"/>
              </w:rPr>
              <w:t xml:space="preserve"> lastni izračuni, </w:t>
            </w:r>
            <w:r w:rsidR="00864109">
              <w:rPr>
                <w:rFonts w:ascii="Book Antiqua" w:eastAsia="Calibri" w:hAnsi="Book Antiqua"/>
                <w:sz w:val="16"/>
                <w:szCs w:val="16"/>
              </w:rPr>
              <w:t>1</w:t>
            </w:r>
            <w:r w:rsidR="006B53C9">
              <w:rPr>
                <w:rFonts w:ascii="Book Antiqua" w:eastAsia="Calibri" w:hAnsi="Book Antiqua"/>
                <w:sz w:val="16"/>
                <w:szCs w:val="16"/>
              </w:rPr>
              <w:t>7</w:t>
            </w:r>
            <w:r w:rsidRPr="00567882">
              <w:rPr>
                <w:rFonts w:ascii="Book Antiqua" w:eastAsia="Calibri" w:hAnsi="Book Antiqua"/>
                <w:sz w:val="16"/>
                <w:szCs w:val="16"/>
              </w:rPr>
              <w:t xml:space="preserve">. </w:t>
            </w:r>
            <w:r w:rsidR="00864109">
              <w:rPr>
                <w:rFonts w:ascii="Book Antiqua" w:eastAsia="Calibri" w:hAnsi="Book Antiqua"/>
                <w:sz w:val="16"/>
                <w:szCs w:val="16"/>
              </w:rPr>
              <w:t>1</w:t>
            </w:r>
            <w:r w:rsidR="006B53C9">
              <w:rPr>
                <w:rFonts w:ascii="Book Antiqua" w:eastAsia="Calibri" w:hAnsi="Book Antiqua"/>
                <w:sz w:val="16"/>
                <w:szCs w:val="16"/>
              </w:rPr>
              <w:t>1</w:t>
            </w:r>
            <w:r w:rsidRPr="00567882">
              <w:rPr>
                <w:rFonts w:ascii="Book Antiqua" w:eastAsia="Calibri" w:hAnsi="Book Antiqua"/>
                <w:sz w:val="16"/>
                <w:szCs w:val="16"/>
              </w:rPr>
              <w:t>. 202</w:t>
            </w:r>
            <w:r w:rsidR="00CA4B48">
              <w:rPr>
                <w:rFonts w:ascii="Book Antiqua" w:eastAsia="Calibri" w:hAnsi="Book Antiqua"/>
                <w:sz w:val="16"/>
                <w:szCs w:val="16"/>
              </w:rPr>
              <w:t>5</w:t>
            </w:r>
          </w:p>
          <w:p w14:paraId="4F35A1C8" w14:textId="77777777" w:rsidR="0018742B" w:rsidRDefault="0018742B" w:rsidP="00EA0D88">
            <w:pPr>
              <w:spacing w:line="276" w:lineRule="auto"/>
              <w:contextualSpacing/>
              <w:jc w:val="both"/>
              <w:rPr>
                <w:rFonts w:ascii="Book Antiqua" w:eastAsia="Calibri" w:hAnsi="Book Antiqua"/>
                <w:sz w:val="22"/>
                <w:szCs w:val="22"/>
              </w:rPr>
            </w:pPr>
          </w:p>
        </w:tc>
      </w:tr>
    </w:tbl>
    <w:p w14:paraId="05E63898" w14:textId="77777777" w:rsidR="00EA0D88" w:rsidRDefault="00EA0D88" w:rsidP="00EA0D88">
      <w:pPr>
        <w:spacing w:line="276" w:lineRule="auto"/>
        <w:contextualSpacing/>
        <w:jc w:val="both"/>
        <w:rPr>
          <w:rFonts w:ascii="Book Antiqua" w:eastAsia="Calibri" w:hAnsi="Book Antiqua"/>
          <w:sz w:val="22"/>
          <w:szCs w:val="22"/>
        </w:rPr>
      </w:pPr>
    </w:p>
    <w:p w14:paraId="0B9EC797" w14:textId="77777777" w:rsidR="005C05DF" w:rsidRDefault="005C05DF" w:rsidP="00EA0D88">
      <w:pPr>
        <w:spacing w:line="276" w:lineRule="auto"/>
        <w:contextualSpacing/>
        <w:jc w:val="both"/>
        <w:rPr>
          <w:rFonts w:ascii="Book Antiqua" w:eastAsia="Calibri" w:hAnsi="Book Antiqua"/>
          <w:sz w:val="22"/>
          <w:szCs w:val="22"/>
        </w:rPr>
      </w:pPr>
    </w:p>
    <w:bookmarkStart w:id="159" w:name="_Ref207362794"/>
    <w:p w14:paraId="210577A2" w14:textId="502444FD" w:rsidR="0046685F" w:rsidRPr="00EC34E1" w:rsidRDefault="006354D5" w:rsidP="0046685F">
      <w:pPr>
        <w:spacing w:line="276" w:lineRule="auto"/>
        <w:jc w:val="both"/>
        <w:rPr>
          <w:rFonts w:ascii="Book Antiqua" w:hAnsi="Book Antiqua"/>
          <w:sz w:val="22"/>
          <w:szCs w:val="22"/>
        </w:rPr>
      </w:pPr>
      <w:r w:rsidRPr="006354D5">
        <w:rPr>
          <w:rFonts w:ascii="Book Antiqua" w:hAnsi="Book Antiqua"/>
          <w:sz w:val="22"/>
          <w:szCs w:val="22"/>
        </w:rPr>
        <w:lastRenderedPageBreak/>
        <w:fldChar w:fldCharType="begin"/>
      </w:r>
      <w:r w:rsidRPr="006354D5">
        <w:rPr>
          <w:rFonts w:ascii="Book Antiqua" w:hAnsi="Book Antiqua"/>
          <w:sz w:val="22"/>
          <w:szCs w:val="22"/>
        </w:rPr>
        <w:instrText xml:space="preserve"> REF _Ref207781234 \h </w:instrText>
      </w:r>
      <w:r>
        <w:rPr>
          <w:rFonts w:ascii="Book Antiqua" w:hAnsi="Book Antiqua"/>
          <w:sz w:val="22"/>
          <w:szCs w:val="22"/>
        </w:rPr>
        <w:instrText xml:space="preserve"> \* MERGEFORMAT </w:instrText>
      </w:r>
      <w:r w:rsidRPr="006354D5">
        <w:rPr>
          <w:rFonts w:ascii="Book Antiqua" w:hAnsi="Book Antiqua"/>
          <w:sz w:val="22"/>
          <w:szCs w:val="22"/>
        </w:rPr>
      </w:r>
      <w:r w:rsidRPr="006354D5">
        <w:rPr>
          <w:rFonts w:ascii="Book Antiqua" w:hAnsi="Book Antiqua"/>
          <w:sz w:val="22"/>
          <w:szCs w:val="22"/>
        </w:rPr>
        <w:fldChar w:fldCharType="separate"/>
      </w:r>
      <w:r w:rsidR="002A2D42" w:rsidRPr="002A2D42">
        <w:rPr>
          <w:rFonts w:ascii="Book Antiqua" w:hAnsi="Book Antiqua"/>
          <w:sz w:val="22"/>
          <w:szCs w:val="22"/>
        </w:rPr>
        <w:t>Slika 20</w:t>
      </w:r>
      <w:r w:rsidRPr="006354D5">
        <w:rPr>
          <w:rFonts w:ascii="Book Antiqua" w:hAnsi="Book Antiqua"/>
          <w:sz w:val="22"/>
          <w:szCs w:val="22"/>
        </w:rPr>
        <w:fldChar w:fldCharType="end"/>
      </w:r>
      <w:r w:rsidR="00122DFC" w:rsidRPr="00122DFC">
        <w:rPr>
          <w:rFonts w:ascii="Book Antiqua" w:hAnsi="Book Antiqua"/>
          <w:sz w:val="22"/>
          <w:szCs w:val="22"/>
        </w:rPr>
        <w:t xml:space="preserve"> </w:t>
      </w:r>
      <w:r w:rsidR="00122DFC">
        <w:rPr>
          <w:rFonts w:ascii="Book Antiqua" w:hAnsi="Book Antiqua"/>
          <w:sz w:val="22"/>
          <w:szCs w:val="22"/>
        </w:rPr>
        <w:t>prikazuje r</w:t>
      </w:r>
      <w:r w:rsidR="00122DFC" w:rsidRPr="00EC34E1">
        <w:rPr>
          <w:rFonts w:ascii="Book Antiqua" w:hAnsi="Book Antiqua"/>
          <w:sz w:val="22"/>
          <w:szCs w:val="22"/>
        </w:rPr>
        <w:t>azmere oziroma realizirane donosnosti na slovenskem trgu zakladnih menic</w:t>
      </w:r>
      <w:r w:rsidRPr="006354D5">
        <w:rPr>
          <w:rFonts w:ascii="Book Antiqua" w:hAnsi="Book Antiqua"/>
          <w:sz w:val="22"/>
          <w:szCs w:val="22"/>
        </w:rPr>
        <w:t>.</w:t>
      </w:r>
      <w:r w:rsidR="0046685F" w:rsidRPr="00EC34E1">
        <w:rPr>
          <w:rFonts w:ascii="Book Antiqua" w:hAnsi="Book Antiqua"/>
          <w:sz w:val="22"/>
          <w:szCs w:val="22"/>
        </w:rPr>
        <w:t xml:space="preserve"> </w:t>
      </w:r>
      <w:r w:rsidR="00850C55">
        <w:rPr>
          <w:rFonts w:ascii="Book Antiqua" w:hAnsi="Book Antiqua"/>
          <w:sz w:val="22"/>
          <w:szCs w:val="22"/>
        </w:rPr>
        <w:t>Na</w:t>
      </w:r>
      <w:r w:rsidR="00A57A34">
        <w:rPr>
          <w:rFonts w:ascii="Book Antiqua" w:hAnsi="Book Antiqua"/>
          <w:sz w:val="22"/>
          <w:szCs w:val="22"/>
        </w:rPr>
        <w:t xml:space="preserve"> začetku leta 2022 so bile obrestne mere zakladnih menic še negativne, </w:t>
      </w:r>
      <w:r w:rsidR="0046685F" w:rsidRPr="00EC34E1">
        <w:rPr>
          <w:rFonts w:ascii="Book Antiqua" w:hAnsi="Book Antiqua"/>
          <w:sz w:val="22"/>
          <w:szCs w:val="22"/>
        </w:rPr>
        <w:t>v drugi polovici leta pa so sledile dvigu referenčnih evrskih obrestnih mer ECB oziroma splošnemu dvigu</w:t>
      </w:r>
      <w:r w:rsidR="0046685F">
        <w:rPr>
          <w:rFonts w:ascii="Book Antiqua" w:hAnsi="Book Antiqua"/>
          <w:sz w:val="22"/>
          <w:szCs w:val="22"/>
        </w:rPr>
        <w:t xml:space="preserve"> tržnih</w:t>
      </w:r>
      <w:r w:rsidR="0046685F" w:rsidRPr="00EC34E1">
        <w:rPr>
          <w:rFonts w:ascii="Book Antiqua" w:hAnsi="Book Antiqua"/>
          <w:sz w:val="22"/>
          <w:szCs w:val="22"/>
        </w:rPr>
        <w:t xml:space="preserve"> obrestnih mer in postale pozitivne.</w:t>
      </w:r>
      <w:r w:rsidR="0046685F">
        <w:rPr>
          <w:rFonts w:ascii="Book Antiqua" w:hAnsi="Book Antiqua"/>
          <w:sz w:val="22"/>
          <w:szCs w:val="22"/>
        </w:rPr>
        <w:t xml:space="preserve"> V letu 2025 </w:t>
      </w:r>
      <w:r w:rsidR="00850C55">
        <w:rPr>
          <w:rFonts w:ascii="Book Antiqua" w:hAnsi="Book Antiqua"/>
          <w:sz w:val="22"/>
          <w:szCs w:val="22"/>
        </w:rPr>
        <w:t xml:space="preserve">je </w:t>
      </w:r>
      <w:r w:rsidR="0046685F">
        <w:rPr>
          <w:rFonts w:ascii="Book Antiqua" w:hAnsi="Book Antiqua"/>
          <w:sz w:val="22"/>
          <w:szCs w:val="22"/>
        </w:rPr>
        <w:t xml:space="preserve">aktualna obrestna mera </w:t>
      </w:r>
      <w:r w:rsidR="00850C55">
        <w:rPr>
          <w:rFonts w:ascii="Book Antiqua" w:hAnsi="Book Antiqua"/>
          <w:sz w:val="22"/>
          <w:szCs w:val="22"/>
        </w:rPr>
        <w:t>tri</w:t>
      </w:r>
      <w:r w:rsidR="0046685F">
        <w:rPr>
          <w:rFonts w:ascii="Book Antiqua" w:hAnsi="Book Antiqua"/>
          <w:sz w:val="22"/>
          <w:szCs w:val="22"/>
        </w:rPr>
        <w:t>mesečne zakladne menice 1,</w:t>
      </w:r>
      <w:r w:rsidR="008D250B">
        <w:rPr>
          <w:rFonts w:ascii="Book Antiqua" w:hAnsi="Book Antiqua"/>
          <w:sz w:val="22"/>
          <w:szCs w:val="22"/>
        </w:rPr>
        <w:t>85</w:t>
      </w:r>
      <w:r w:rsidR="0046685F">
        <w:rPr>
          <w:rFonts w:ascii="Book Antiqua" w:hAnsi="Book Antiqua"/>
          <w:sz w:val="22"/>
          <w:szCs w:val="22"/>
        </w:rPr>
        <w:t xml:space="preserve"> </w:t>
      </w:r>
      <w:r w:rsidR="000D5299">
        <w:rPr>
          <w:rFonts w:ascii="Book Antiqua" w:eastAsia="Calibri" w:hAnsi="Book Antiqua"/>
          <w:sz w:val="22"/>
          <w:szCs w:val="22"/>
        </w:rPr>
        <w:t>odstotka</w:t>
      </w:r>
      <w:r w:rsidR="0046685F">
        <w:rPr>
          <w:rFonts w:ascii="Book Antiqua" w:hAnsi="Book Antiqua"/>
          <w:sz w:val="22"/>
          <w:szCs w:val="22"/>
        </w:rPr>
        <w:t xml:space="preserve">, </w:t>
      </w:r>
      <w:r w:rsidR="00850C55">
        <w:rPr>
          <w:rFonts w:ascii="Book Antiqua" w:hAnsi="Book Antiqua"/>
          <w:sz w:val="22"/>
          <w:szCs w:val="22"/>
        </w:rPr>
        <w:t>šest</w:t>
      </w:r>
      <w:r w:rsidR="0046685F">
        <w:rPr>
          <w:rFonts w:ascii="Book Antiqua" w:hAnsi="Book Antiqua"/>
          <w:sz w:val="22"/>
          <w:szCs w:val="22"/>
        </w:rPr>
        <w:t>mesečne zakladne menice 1,9</w:t>
      </w:r>
      <w:r w:rsidR="008D250B">
        <w:rPr>
          <w:rFonts w:ascii="Book Antiqua" w:hAnsi="Book Antiqua"/>
          <w:sz w:val="22"/>
          <w:szCs w:val="22"/>
        </w:rPr>
        <w:t>0</w:t>
      </w:r>
      <w:r w:rsidR="0046685F">
        <w:rPr>
          <w:rFonts w:ascii="Book Antiqua" w:hAnsi="Book Antiqua"/>
          <w:sz w:val="22"/>
          <w:szCs w:val="22"/>
        </w:rPr>
        <w:t xml:space="preserve"> </w:t>
      </w:r>
      <w:r w:rsidR="000D5299">
        <w:rPr>
          <w:rFonts w:ascii="Book Antiqua" w:eastAsia="Calibri" w:hAnsi="Book Antiqua"/>
          <w:sz w:val="22"/>
          <w:szCs w:val="22"/>
        </w:rPr>
        <w:t>odstotka</w:t>
      </w:r>
      <w:r w:rsidR="0046685F">
        <w:rPr>
          <w:rFonts w:ascii="Book Antiqua" w:hAnsi="Book Antiqua"/>
          <w:sz w:val="22"/>
          <w:szCs w:val="22"/>
        </w:rPr>
        <w:t>, 12-mesečne zakladne menice 1,</w:t>
      </w:r>
      <w:r w:rsidR="006C18EE">
        <w:rPr>
          <w:rFonts w:ascii="Book Antiqua" w:hAnsi="Book Antiqua"/>
          <w:sz w:val="22"/>
          <w:szCs w:val="22"/>
        </w:rPr>
        <w:t>91</w:t>
      </w:r>
      <w:r w:rsidR="0046685F">
        <w:rPr>
          <w:rFonts w:ascii="Book Antiqua" w:hAnsi="Book Antiqua"/>
          <w:sz w:val="22"/>
          <w:szCs w:val="22"/>
        </w:rPr>
        <w:t xml:space="preserve"> </w:t>
      </w:r>
      <w:r w:rsidR="000D5299">
        <w:rPr>
          <w:rFonts w:ascii="Book Antiqua" w:eastAsia="Calibri" w:hAnsi="Book Antiqua"/>
          <w:sz w:val="22"/>
          <w:szCs w:val="22"/>
        </w:rPr>
        <w:t>odstotka</w:t>
      </w:r>
      <w:r w:rsidR="0046685F">
        <w:rPr>
          <w:rFonts w:ascii="Book Antiqua" w:hAnsi="Book Antiqua"/>
          <w:sz w:val="22"/>
          <w:szCs w:val="22"/>
        </w:rPr>
        <w:t xml:space="preserve"> in 18-mesečne zakladne menice </w:t>
      </w:r>
      <w:r w:rsidR="008D250B">
        <w:rPr>
          <w:rFonts w:ascii="Book Antiqua" w:hAnsi="Book Antiqua"/>
          <w:sz w:val="22"/>
          <w:szCs w:val="22"/>
        </w:rPr>
        <w:t>1</w:t>
      </w:r>
      <w:r w:rsidR="0046685F">
        <w:rPr>
          <w:rFonts w:ascii="Book Antiqua" w:hAnsi="Book Antiqua"/>
          <w:sz w:val="22"/>
          <w:szCs w:val="22"/>
        </w:rPr>
        <w:t>,</w:t>
      </w:r>
      <w:r w:rsidR="008D250B">
        <w:rPr>
          <w:rFonts w:ascii="Book Antiqua" w:hAnsi="Book Antiqua"/>
          <w:sz w:val="22"/>
          <w:szCs w:val="22"/>
        </w:rPr>
        <w:t>9</w:t>
      </w:r>
      <w:r w:rsidR="0046685F">
        <w:rPr>
          <w:rFonts w:ascii="Book Antiqua" w:hAnsi="Book Antiqua"/>
          <w:sz w:val="22"/>
          <w:szCs w:val="22"/>
        </w:rPr>
        <w:t xml:space="preserve">0 </w:t>
      </w:r>
      <w:r w:rsidR="000D5299">
        <w:rPr>
          <w:rFonts w:ascii="Book Antiqua" w:eastAsia="Calibri" w:hAnsi="Book Antiqua"/>
          <w:sz w:val="22"/>
          <w:szCs w:val="22"/>
        </w:rPr>
        <w:t>odstotka</w:t>
      </w:r>
      <w:r w:rsidR="0046685F">
        <w:rPr>
          <w:rFonts w:ascii="Book Antiqua" w:hAnsi="Book Antiqua"/>
          <w:sz w:val="22"/>
          <w:szCs w:val="22"/>
        </w:rPr>
        <w:t>.</w:t>
      </w:r>
    </w:p>
    <w:p w14:paraId="4F58E992" w14:textId="77777777" w:rsidR="0046685F" w:rsidRDefault="0046685F" w:rsidP="0082130A">
      <w:pPr>
        <w:jc w:val="both"/>
        <w:rPr>
          <w:rFonts w:ascii="Book Antiqua" w:hAnsi="Book Antiqua"/>
          <w:b/>
          <w:sz w:val="22"/>
          <w:szCs w:val="22"/>
        </w:rPr>
      </w:pPr>
    </w:p>
    <w:p w14:paraId="6168CE61" w14:textId="2B2CEF06" w:rsidR="0082130A" w:rsidRPr="0018742B" w:rsidRDefault="0082130A" w:rsidP="0082130A">
      <w:pPr>
        <w:jc w:val="both"/>
        <w:rPr>
          <w:rFonts w:ascii="Book Antiqua" w:hAnsi="Book Antiqua"/>
          <w:sz w:val="22"/>
          <w:szCs w:val="22"/>
        </w:rPr>
      </w:pPr>
      <w:bookmarkStart w:id="160" w:name="_Ref207781234"/>
      <w:bookmarkStart w:id="161" w:name="_Toc216166466"/>
      <w:r w:rsidRPr="0018742B">
        <w:rPr>
          <w:rFonts w:ascii="Book Antiqua" w:hAnsi="Book Antiqua"/>
          <w:b/>
          <w:sz w:val="22"/>
          <w:szCs w:val="22"/>
        </w:rPr>
        <w:t xml:space="preserve">Slika </w:t>
      </w:r>
      <w:r>
        <w:rPr>
          <w:rFonts w:ascii="Book Antiqua" w:hAnsi="Book Antiqua"/>
          <w:b/>
          <w:sz w:val="22"/>
          <w:szCs w:val="22"/>
        </w:rPr>
        <w:fldChar w:fldCharType="begin"/>
      </w:r>
      <w:r>
        <w:rPr>
          <w:rFonts w:ascii="Book Antiqua" w:hAnsi="Book Antiqua"/>
          <w:b/>
          <w:sz w:val="22"/>
          <w:szCs w:val="22"/>
        </w:rPr>
        <w:instrText xml:space="preserve"> SEQ Slika \* ARABIC </w:instrText>
      </w:r>
      <w:r>
        <w:rPr>
          <w:rFonts w:ascii="Book Antiqua" w:hAnsi="Book Antiqua"/>
          <w:b/>
          <w:sz w:val="22"/>
          <w:szCs w:val="22"/>
        </w:rPr>
        <w:fldChar w:fldCharType="separate"/>
      </w:r>
      <w:r w:rsidR="002A2D42">
        <w:rPr>
          <w:rFonts w:ascii="Book Antiqua" w:hAnsi="Book Antiqua"/>
          <w:b/>
          <w:noProof/>
          <w:sz w:val="22"/>
          <w:szCs w:val="22"/>
        </w:rPr>
        <w:t>20</w:t>
      </w:r>
      <w:r>
        <w:rPr>
          <w:rFonts w:ascii="Book Antiqua" w:hAnsi="Book Antiqua"/>
          <w:b/>
          <w:sz w:val="22"/>
          <w:szCs w:val="22"/>
        </w:rPr>
        <w:fldChar w:fldCharType="end"/>
      </w:r>
      <w:bookmarkEnd w:id="159"/>
      <w:bookmarkEnd w:id="160"/>
      <w:r w:rsidRPr="0018742B">
        <w:rPr>
          <w:rFonts w:ascii="Book Antiqua" w:hAnsi="Book Antiqua"/>
          <w:b/>
          <w:sz w:val="22"/>
          <w:szCs w:val="22"/>
        </w:rPr>
        <w:t xml:space="preserve">: </w:t>
      </w:r>
      <w:r w:rsidRPr="0018742B">
        <w:rPr>
          <w:rFonts w:ascii="Book Antiqua" w:hAnsi="Book Antiqua"/>
          <w:sz w:val="22"/>
          <w:szCs w:val="22"/>
        </w:rPr>
        <w:t>Trajektorija donosov zakladnih menic Republike Slovenije različnih ročnosti</w:t>
      </w:r>
      <w:bookmarkEnd w:id="161"/>
      <w:r w:rsidRPr="0018742B">
        <w:rPr>
          <w:rFonts w:ascii="Book Antiqua" w:hAnsi="Book Antiqua"/>
          <w:sz w:val="22"/>
          <w:szCs w:val="22"/>
        </w:rPr>
        <w:t xml:space="preserve"> </w:t>
      </w:r>
    </w:p>
    <w:p w14:paraId="0CC2479F" w14:textId="77777777" w:rsidR="0082130A" w:rsidRPr="0018742B" w:rsidRDefault="0082130A" w:rsidP="0046685F">
      <w:pPr>
        <w:jc w:val="center"/>
        <w:rPr>
          <w:rFonts w:ascii="Book Antiqua" w:hAnsi="Book Antiqua"/>
          <w:sz w:val="22"/>
          <w:szCs w:val="22"/>
        </w:rPr>
      </w:pPr>
      <w:r w:rsidRPr="0018742B">
        <w:rPr>
          <w:rFonts w:ascii="Book Antiqua" w:hAnsi="Book Antiqua"/>
          <w:noProof/>
          <w:sz w:val="22"/>
          <w:szCs w:val="22"/>
          <w:lang w:eastAsia="sl-SI"/>
        </w:rPr>
        <w:drawing>
          <wp:inline distT="0" distB="0" distL="0" distR="0" wp14:anchorId="0C51BCC4" wp14:editId="42E2C0D0">
            <wp:extent cx="6376891" cy="2987675"/>
            <wp:effectExtent l="0" t="0" r="5080" b="0"/>
            <wp:docPr id="181549942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4243DB" w14:textId="65395C0B" w:rsidR="0082130A" w:rsidRPr="005B468F" w:rsidRDefault="0082130A" w:rsidP="0082130A">
      <w:pPr>
        <w:spacing w:line="276" w:lineRule="auto"/>
        <w:contextualSpacing/>
        <w:jc w:val="both"/>
        <w:rPr>
          <w:rFonts w:ascii="Book Antiqua" w:eastAsia="Calibri" w:hAnsi="Book Antiqua"/>
          <w:sz w:val="18"/>
          <w:szCs w:val="18"/>
        </w:rPr>
      </w:pPr>
      <w:r w:rsidRPr="0018742B">
        <w:rPr>
          <w:rFonts w:ascii="Book Antiqua" w:eastAsia="Calibri" w:hAnsi="Book Antiqua"/>
          <w:sz w:val="18"/>
          <w:szCs w:val="18"/>
        </w:rPr>
        <w:t xml:space="preserve">Vir: Ministrstvo za </w:t>
      </w:r>
      <w:r w:rsidRPr="008D250B">
        <w:rPr>
          <w:rFonts w:ascii="Book Antiqua" w:eastAsia="Calibri" w:hAnsi="Book Antiqua"/>
          <w:sz w:val="18"/>
          <w:szCs w:val="18"/>
        </w:rPr>
        <w:t>finance</w:t>
      </w:r>
      <w:r w:rsidR="00850C55">
        <w:rPr>
          <w:rFonts w:ascii="Book Antiqua" w:eastAsia="Calibri" w:hAnsi="Book Antiqua"/>
          <w:sz w:val="18"/>
          <w:szCs w:val="18"/>
        </w:rPr>
        <w:t xml:space="preserve"> Republike Slovenije</w:t>
      </w:r>
      <w:r w:rsidRPr="008D250B">
        <w:rPr>
          <w:rFonts w:ascii="Book Antiqua" w:eastAsia="Calibri" w:hAnsi="Book Antiqua"/>
          <w:sz w:val="18"/>
          <w:szCs w:val="18"/>
        </w:rPr>
        <w:t xml:space="preserve">, </w:t>
      </w:r>
      <w:r w:rsidR="006C18EE" w:rsidRPr="008D250B">
        <w:rPr>
          <w:rFonts w:ascii="Book Antiqua" w:eastAsia="Calibri" w:hAnsi="Book Antiqua"/>
          <w:sz w:val="18"/>
          <w:szCs w:val="18"/>
        </w:rPr>
        <w:t>1</w:t>
      </w:r>
      <w:r w:rsidR="008D250B" w:rsidRPr="008D250B">
        <w:rPr>
          <w:rFonts w:ascii="Book Antiqua" w:eastAsia="Calibri" w:hAnsi="Book Antiqua"/>
          <w:sz w:val="18"/>
          <w:szCs w:val="18"/>
        </w:rPr>
        <w:t>7</w:t>
      </w:r>
      <w:r w:rsidRPr="008D250B">
        <w:rPr>
          <w:rFonts w:ascii="Book Antiqua" w:eastAsia="Calibri" w:hAnsi="Book Antiqua"/>
          <w:sz w:val="18"/>
          <w:szCs w:val="18"/>
        </w:rPr>
        <w:t xml:space="preserve">. </w:t>
      </w:r>
      <w:r w:rsidR="006C18EE" w:rsidRPr="008D250B">
        <w:rPr>
          <w:rFonts w:ascii="Book Antiqua" w:eastAsia="Calibri" w:hAnsi="Book Antiqua"/>
          <w:sz w:val="18"/>
          <w:szCs w:val="18"/>
        </w:rPr>
        <w:t>1</w:t>
      </w:r>
      <w:r w:rsidR="008D250B" w:rsidRPr="008D250B">
        <w:rPr>
          <w:rFonts w:ascii="Book Antiqua" w:eastAsia="Calibri" w:hAnsi="Book Antiqua"/>
          <w:sz w:val="18"/>
          <w:szCs w:val="18"/>
        </w:rPr>
        <w:t>1</w:t>
      </w:r>
      <w:r w:rsidRPr="008D250B">
        <w:rPr>
          <w:rFonts w:ascii="Book Antiqua" w:eastAsia="Calibri" w:hAnsi="Book Antiqua"/>
          <w:sz w:val="18"/>
          <w:szCs w:val="18"/>
        </w:rPr>
        <w:t>. 2025</w:t>
      </w:r>
    </w:p>
    <w:p w14:paraId="4C4D8AF7" w14:textId="77777777" w:rsidR="00567DA6" w:rsidRPr="005B468F" w:rsidRDefault="00567DA6" w:rsidP="00EA0D88">
      <w:pPr>
        <w:spacing w:line="276" w:lineRule="auto"/>
        <w:contextualSpacing/>
        <w:jc w:val="both"/>
        <w:rPr>
          <w:rFonts w:ascii="Book Antiqua" w:eastAsia="Calibri" w:hAnsi="Book Antiqua"/>
          <w:sz w:val="22"/>
          <w:szCs w:val="22"/>
        </w:rPr>
      </w:pPr>
    </w:p>
    <w:p w14:paraId="5C4A9B0F" w14:textId="7AA6EBB7" w:rsidR="00EA0D88" w:rsidRPr="005B468F" w:rsidRDefault="00EA0D88" w:rsidP="006F3B9C">
      <w:pPr>
        <w:pStyle w:val="Naslov2"/>
        <w:keepNext w:val="0"/>
        <w:numPr>
          <w:ilvl w:val="1"/>
          <w:numId w:val="13"/>
        </w:numPr>
        <w:spacing w:before="200" w:after="0" w:line="276" w:lineRule="auto"/>
        <w:ind w:left="576" w:hanging="576"/>
        <w:rPr>
          <w:rFonts w:ascii="Book Antiqua" w:hAnsi="Book Antiqua"/>
          <w:i w:val="0"/>
          <w:iCs w:val="0"/>
          <w:sz w:val="24"/>
          <w:szCs w:val="24"/>
        </w:rPr>
      </w:pPr>
      <w:bookmarkStart w:id="162" w:name="_Toc207804535"/>
      <w:bookmarkStart w:id="163" w:name="_Toc216166714"/>
      <w:r w:rsidRPr="005B468F">
        <w:rPr>
          <w:rFonts w:ascii="Book Antiqua" w:hAnsi="Book Antiqua"/>
          <w:i w:val="0"/>
          <w:iCs w:val="0"/>
          <w:sz w:val="24"/>
          <w:szCs w:val="24"/>
        </w:rPr>
        <w:t xml:space="preserve">Institucionalna </w:t>
      </w:r>
      <w:r w:rsidRPr="000E2EE4">
        <w:rPr>
          <w:rFonts w:ascii="Book Antiqua" w:hAnsi="Book Antiqua"/>
          <w:i w:val="0"/>
          <w:iCs w:val="0"/>
          <w:sz w:val="24"/>
          <w:szCs w:val="24"/>
        </w:rPr>
        <w:t>struktura investitorjev</w:t>
      </w:r>
      <w:r w:rsidRPr="005B468F">
        <w:rPr>
          <w:rFonts w:ascii="Book Antiqua" w:hAnsi="Book Antiqua"/>
          <w:i w:val="0"/>
          <w:iCs w:val="0"/>
          <w:sz w:val="24"/>
          <w:szCs w:val="24"/>
        </w:rPr>
        <w:t xml:space="preserve"> v obveznice Republike Slovenije</w:t>
      </w:r>
      <w:bookmarkEnd w:id="162"/>
      <w:bookmarkEnd w:id="163"/>
    </w:p>
    <w:p w14:paraId="40D1BC2A" w14:textId="77777777" w:rsidR="0055759E" w:rsidRPr="005B468F" w:rsidRDefault="0055759E" w:rsidP="00EA0D88">
      <w:pPr>
        <w:spacing w:line="276" w:lineRule="auto"/>
        <w:contextualSpacing/>
        <w:jc w:val="both"/>
        <w:rPr>
          <w:rFonts w:ascii="Book Antiqua" w:eastAsia="Calibri" w:hAnsi="Book Antiqua"/>
          <w:sz w:val="22"/>
          <w:szCs w:val="22"/>
        </w:rPr>
      </w:pPr>
    </w:p>
    <w:p w14:paraId="5645CDB0" w14:textId="7256A32B" w:rsidR="001E3400" w:rsidRDefault="00155C73" w:rsidP="00155C73">
      <w:pPr>
        <w:spacing w:line="276" w:lineRule="auto"/>
        <w:contextualSpacing/>
        <w:jc w:val="both"/>
        <w:rPr>
          <w:rFonts w:ascii="Book Antiqua" w:hAnsi="Book Antiqua"/>
          <w:sz w:val="22"/>
          <w:szCs w:val="22"/>
        </w:rPr>
      </w:pPr>
      <w:r w:rsidRPr="005B468F">
        <w:rPr>
          <w:rFonts w:ascii="Book Antiqua" w:hAnsi="Book Antiqua"/>
          <w:sz w:val="22"/>
          <w:szCs w:val="22"/>
        </w:rPr>
        <w:t xml:space="preserve">Slovenija kot majhno in zelo odprto gospodarstvo ostaja </w:t>
      </w:r>
      <w:r w:rsidR="00124CA2">
        <w:rPr>
          <w:rFonts w:ascii="Book Antiqua" w:hAnsi="Book Antiqua"/>
          <w:sz w:val="22"/>
          <w:szCs w:val="22"/>
        </w:rPr>
        <w:t>močno</w:t>
      </w:r>
      <w:r w:rsidRPr="005B468F">
        <w:rPr>
          <w:rFonts w:ascii="Book Antiqua" w:hAnsi="Book Antiqua"/>
          <w:sz w:val="22"/>
          <w:szCs w:val="22"/>
        </w:rPr>
        <w:t xml:space="preserve"> </w:t>
      </w:r>
      <w:r w:rsidR="00124CA2">
        <w:rPr>
          <w:rFonts w:ascii="Book Antiqua" w:hAnsi="Book Antiqua"/>
          <w:sz w:val="22"/>
          <w:szCs w:val="22"/>
        </w:rPr>
        <w:t>izpostavljena zunanjim šokom</w:t>
      </w:r>
      <w:r w:rsidRPr="005B468F">
        <w:rPr>
          <w:rFonts w:ascii="Book Antiqua" w:hAnsi="Book Antiqua"/>
          <w:sz w:val="22"/>
          <w:szCs w:val="22"/>
        </w:rPr>
        <w:t>, zlasti sprememb</w:t>
      </w:r>
      <w:r w:rsidR="001E3400">
        <w:rPr>
          <w:rFonts w:ascii="Book Antiqua" w:hAnsi="Book Antiqua"/>
          <w:sz w:val="22"/>
          <w:szCs w:val="22"/>
        </w:rPr>
        <w:t>am</w:t>
      </w:r>
      <w:r w:rsidRPr="005B468F">
        <w:rPr>
          <w:rFonts w:ascii="Book Antiqua" w:hAnsi="Book Antiqua"/>
          <w:sz w:val="22"/>
          <w:szCs w:val="22"/>
        </w:rPr>
        <w:t xml:space="preserve"> denarne politike</w:t>
      </w:r>
      <w:r w:rsidR="00004616">
        <w:rPr>
          <w:rFonts w:ascii="Book Antiqua" w:hAnsi="Book Antiqua"/>
          <w:sz w:val="22"/>
          <w:szCs w:val="22"/>
        </w:rPr>
        <w:t xml:space="preserve"> ECB</w:t>
      </w:r>
      <w:r w:rsidRPr="005B468F">
        <w:rPr>
          <w:rFonts w:ascii="Book Antiqua" w:hAnsi="Book Antiqua"/>
          <w:sz w:val="22"/>
          <w:szCs w:val="22"/>
        </w:rPr>
        <w:t>, kot sta kvantitativno sproščanje (QE) in kvantitativno zaostrovanje (QT).</w:t>
      </w:r>
      <w:r w:rsidR="003C38D7">
        <w:rPr>
          <w:rFonts w:ascii="Book Antiqua" w:hAnsi="Book Antiqua"/>
          <w:sz w:val="22"/>
          <w:szCs w:val="22"/>
        </w:rPr>
        <w:t xml:space="preserve"> </w:t>
      </w:r>
      <w:r w:rsidR="001E3400" w:rsidRPr="001E3400">
        <w:rPr>
          <w:rFonts w:ascii="Book Antiqua" w:hAnsi="Book Antiqua"/>
          <w:sz w:val="22"/>
          <w:szCs w:val="22"/>
        </w:rPr>
        <w:t>Ko je ECB leta 2022 napovedala zmanjšanje svoje bilance stanja, so se na slovenskem trgu obveznic hit</w:t>
      </w:r>
      <w:r w:rsidR="001E3400" w:rsidRPr="00B036A9">
        <w:rPr>
          <w:rFonts w:ascii="Book Antiqua" w:hAnsi="Book Antiqua"/>
          <w:sz w:val="22"/>
          <w:szCs w:val="22"/>
        </w:rPr>
        <w:t>ro pokazali učinki</w:t>
      </w:r>
      <w:r w:rsidR="00850C55" w:rsidRPr="00B036A9">
        <w:rPr>
          <w:rFonts w:ascii="Book Antiqua" w:hAnsi="Book Antiqua"/>
          <w:sz w:val="22"/>
          <w:szCs w:val="22"/>
        </w:rPr>
        <w:t>,</w:t>
      </w:r>
      <w:r w:rsidR="001E3400" w:rsidRPr="00B036A9">
        <w:rPr>
          <w:rFonts w:ascii="Book Antiqua" w:hAnsi="Book Antiqua"/>
          <w:sz w:val="22"/>
          <w:szCs w:val="22"/>
        </w:rPr>
        <w:t xml:space="preserve"> </w:t>
      </w:r>
      <w:r w:rsidR="001E3400" w:rsidRPr="005E0064">
        <w:rPr>
          <w:rFonts w:ascii="Book Antiqua" w:hAnsi="Book Antiqua"/>
          <w:sz w:val="22"/>
          <w:szCs w:val="22"/>
        </w:rPr>
        <w:t>med drugim razširitev razmika med nakupno in prodajno ceno (</w:t>
      </w:r>
      <w:r w:rsidR="00B036A9" w:rsidRPr="005E0064">
        <w:rPr>
          <w:rFonts w:ascii="Book Antiqua" w:hAnsi="Book Antiqua"/>
          <w:sz w:val="22"/>
          <w:szCs w:val="22"/>
        </w:rPr>
        <w:t xml:space="preserve">angl. </w:t>
      </w:r>
      <w:r w:rsidR="001E3400" w:rsidRPr="00712474">
        <w:rPr>
          <w:rFonts w:ascii="Book Antiqua" w:hAnsi="Book Antiqua"/>
          <w:i/>
          <w:iCs/>
          <w:sz w:val="22"/>
          <w:szCs w:val="22"/>
        </w:rPr>
        <w:t>bid-ask spread</w:t>
      </w:r>
      <w:r w:rsidR="001E3400" w:rsidRPr="00B0442E">
        <w:rPr>
          <w:rFonts w:ascii="Book Antiqua" w:hAnsi="Book Antiqua"/>
          <w:sz w:val="22"/>
          <w:szCs w:val="22"/>
        </w:rPr>
        <w:t>) t</w:t>
      </w:r>
      <w:r w:rsidR="001E3400" w:rsidRPr="001E3400">
        <w:rPr>
          <w:rFonts w:ascii="Book Antiqua" w:hAnsi="Book Antiqua"/>
          <w:sz w:val="22"/>
          <w:szCs w:val="22"/>
        </w:rPr>
        <w:t>er povečana nihajnost trga.</w:t>
      </w:r>
      <w:r w:rsidR="001E3400" w:rsidRPr="001E3400">
        <w:t xml:space="preserve"> </w:t>
      </w:r>
      <w:r w:rsidR="001E3400" w:rsidRPr="001E3400">
        <w:rPr>
          <w:rFonts w:ascii="Book Antiqua" w:hAnsi="Book Antiqua"/>
          <w:sz w:val="22"/>
          <w:szCs w:val="22"/>
        </w:rPr>
        <w:t xml:space="preserve">Ti pojavi odražajo občutljivost slovenskega trga </w:t>
      </w:r>
      <w:r w:rsidR="00850C55">
        <w:rPr>
          <w:rFonts w:ascii="Book Antiqua" w:hAnsi="Book Antiqua"/>
          <w:sz w:val="22"/>
          <w:szCs w:val="22"/>
        </w:rPr>
        <w:t>z</w:t>
      </w:r>
      <w:r w:rsidR="001E3400" w:rsidRPr="001E3400">
        <w:rPr>
          <w:rFonts w:ascii="Book Antiqua" w:hAnsi="Book Antiqua"/>
          <w:sz w:val="22"/>
          <w:szCs w:val="22"/>
        </w:rPr>
        <w:t xml:space="preserve">a spremembe v likvidnosti in </w:t>
      </w:r>
      <w:r w:rsidR="00850C55">
        <w:rPr>
          <w:rFonts w:ascii="Book Antiqua" w:hAnsi="Book Antiqua"/>
          <w:sz w:val="22"/>
          <w:szCs w:val="22"/>
        </w:rPr>
        <w:t>z</w:t>
      </w:r>
      <w:r w:rsidR="001E3400" w:rsidRPr="001E3400">
        <w:rPr>
          <w:rFonts w:ascii="Book Antiqua" w:hAnsi="Book Antiqua"/>
          <w:sz w:val="22"/>
          <w:szCs w:val="22"/>
        </w:rPr>
        <w:t>a pričakovanja investitorjev, kar poudarja pomen stabilnega makroekonomskega okolja in premišljenega upravljanja dolga.</w:t>
      </w:r>
    </w:p>
    <w:p w14:paraId="7B32BD42" w14:textId="77777777" w:rsidR="00155C73" w:rsidRPr="005B468F" w:rsidRDefault="00155C73" w:rsidP="00155C73">
      <w:pPr>
        <w:spacing w:line="276" w:lineRule="auto"/>
        <w:contextualSpacing/>
        <w:jc w:val="both"/>
        <w:rPr>
          <w:rFonts w:ascii="Book Antiqua" w:hAnsi="Book Antiqua"/>
          <w:sz w:val="22"/>
          <w:szCs w:val="22"/>
        </w:rPr>
      </w:pPr>
    </w:p>
    <w:p w14:paraId="63466AA9" w14:textId="7067443B" w:rsidR="002C5E6F" w:rsidRDefault="004A5CC1" w:rsidP="00155C73">
      <w:pPr>
        <w:spacing w:line="276" w:lineRule="auto"/>
        <w:contextualSpacing/>
        <w:jc w:val="both"/>
        <w:rPr>
          <w:rFonts w:ascii="Book Antiqua" w:hAnsi="Book Antiqua"/>
          <w:sz w:val="22"/>
          <w:szCs w:val="22"/>
        </w:rPr>
      </w:pPr>
      <w:r>
        <w:rPr>
          <w:rFonts w:ascii="Book Antiqua" w:hAnsi="Book Antiqua"/>
          <w:sz w:val="22"/>
          <w:szCs w:val="22"/>
        </w:rPr>
        <w:t>Direktorat za zakladništvo Ministrstv</w:t>
      </w:r>
      <w:r w:rsidR="00D45553">
        <w:rPr>
          <w:rFonts w:ascii="Book Antiqua" w:hAnsi="Book Antiqua"/>
          <w:sz w:val="22"/>
          <w:szCs w:val="22"/>
        </w:rPr>
        <w:t>a</w:t>
      </w:r>
      <w:r>
        <w:rPr>
          <w:rFonts w:ascii="Book Antiqua" w:hAnsi="Book Antiqua"/>
          <w:sz w:val="22"/>
          <w:szCs w:val="22"/>
        </w:rPr>
        <w:t xml:space="preserve"> za finance</w:t>
      </w:r>
      <w:r w:rsidR="00155C73" w:rsidRPr="005B468F">
        <w:rPr>
          <w:rFonts w:ascii="Book Antiqua" w:hAnsi="Book Antiqua"/>
          <w:sz w:val="22"/>
          <w:szCs w:val="22"/>
        </w:rPr>
        <w:t xml:space="preserve"> </w:t>
      </w:r>
      <w:r w:rsidR="00AC0A62">
        <w:rPr>
          <w:rFonts w:ascii="Book Antiqua" w:hAnsi="Book Antiqua"/>
          <w:sz w:val="22"/>
          <w:szCs w:val="22"/>
        </w:rPr>
        <w:t>proaktivno komunicira</w:t>
      </w:r>
      <w:r w:rsidR="002C5E6F" w:rsidRPr="005B468F">
        <w:rPr>
          <w:rFonts w:ascii="Book Antiqua" w:hAnsi="Book Antiqua"/>
          <w:sz w:val="22"/>
          <w:szCs w:val="22"/>
        </w:rPr>
        <w:t xml:space="preserve"> z investitorji in </w:t>
      </w:r>
      <w:r w:rsidR="00AC0A62">
        <w:rPr>
          <w:rFonts w:ascii="Book Antiqua" w:hAnsi="Book Antiqua"/>
          <w:sz w:val="22"/>
          <w:szCs w:val="22"/>
        </w:rPr>
        <w:t xml:space="preserve">bankami </w:t>
      </w:r>
      <w:r w:rsidR="002C5E6F" w:rsidRPr="005B468F">
        <w:rPr>
          <w:rFonts w:ascii="Book Antiqua" w:hAnsi="Book Antiqua"/>
          <w:sz w:val="22"/>
          <w:szCs w:val="22"/>
        </w:rPr>
        <w:t xml:space="preserve">primarnimi </w:t>
      </w:r>
      <w:r w:rsidR="00AC0A62">
        <w:rPr>
          <w:rFonts w:ascii="Book Antiqua" w:hAnsi="Book Antiqua"/>
          <w:sz w:val="22"/>
          <w:szCs w:val="22"/>
        </w:rPr>
        <w:t>vpisnicami</w:t>
      </w:r>
      <w:r w:rsidR="002C5E6F" w:rsidRPr="005B468F">
        <w:rPr>
          <w:rFonts w:ascii="Book Antiqua" w:hAnsi="Book Antiqua"/>
          <w:sz w:val="22"/>
          <w:szCs w:val="22"/>
        </w:rPr>
        <w:t xml:space="preserve"> obveznic Republike Slovenije</w:t>
      </w:r>
      <w:r w:rsidR="002C5E6F">
        <w:rPr>
          <w:rFonts w:ascii="Book Antiqua" w:hAnsi="Book Antiqua"/>
          <w:sz w:val="22"/>
          <w:szCs w:val="22"/>
        </w:rPr>
        <w:t>.</w:t>
      </w:r>
      <w:r w:rsidR="003C0C50">
        <w:rPr>
          <w:rFonts w:ascii="Book Antiqua" w:hAnsi="Book Antiqua"/>
          <w:sz w:val="22"/>
          <w:szCs w:val="22"/>
        </w:rPr>
        <w:t xml:space="preserve"> </w:t>
      </w:r>
      <w:r w:rsidR="00AC0A62">
        <w:rPr>
          <w:rFonts w:ascii="Book Antiqua" w:hAnsi="Book Antiqua"/>
          <w:sz w:val="22"/>
          <w:szCs w:val="22"/>
        </w:rPr>
        <w:t>Skrbno</w:t>
      </w:r>
      <w:r w:rsidR="002C5E6F" w:rsidRPr="002C5E6F">
        <w:rPr>
          <w:rFonts w:ascii="Book Antiqua" w:hAnsi="Book Antiqua"/>
          <w:sz w:val="22"/>
          <w:szCs w:val="22"/>
        </w:rPr>
        <w:t xml:space="preserve"> spremlja </w:t>
      </w:r>
      <w:r w:rsidR="00AC0A62">
        <w:rPr>
          <w:rFonts w:ascii="Book Antiqua" w:hAnsi="Book Antiqua"/>
          <w:sz w:val="22"/>
          <w:szCs w:val="22"/>
        </w:rPr>
        <w:t>razvoj dinamike</w:t>
      </w:r>
      <w:r w:rsidR="002C5E6F" w:rsidRPr="002C5E6F">
        <w:rPr>
          <w:rFonts w:ascii="Book Antiqua" w:hAnsi="Book Antiqua"/>
          <w:sz w:val="22"/>
          <w:szCs w:val="22"/>
        </w:rPr>
        <w:t xml:space="preserve"> med ponudbo in povpraševanjem </w:t>
      </w:r>
      <w:r w:rsidR="00AC0A62">
        <w:rPr>
          <w:rFonts w:ascii="Book Antiqua" w:hAnsi="Book Antiqua"/>
          <w:sz w:val="22"/>
          <w:szCs w:val="22"/>
        </w:rPr>
        <w:t xml:space="preserve">po slovenskih obveznicah </w:t>
      </w:r>
      <w:r w:rsidR="00850C55">
        <w:rPr>
          <w:rFonts w:ascii="Book Antiqua" w:hAnsi="Book Antiqua"/>
          <w:sz w:val="22"/>
          <w:szCs w:val="22"/>
        </w:rPr>
        <w:t>ter</w:t>
      </w:r>
      <w:r w:rsidR="00AC0A62">
        <w:rPr>
          <w:rFonts w:ascii="Book Antiqua" w:hAnsi="Book Antiqua"/>
          <w:sz w:val="22"/>
          <w:szCs w:val="22"/>
        </w:rPr>
        <w:t xml:space="preserve"> temu primerno določa operativne cilje</w:t>
      </w:r>
      <w:r w:rsidR="002C5E6F" w:rsidRPr="002C5E6F">
        <w:rPr>
          <w:rFonts w:ascii="Book Antiqua" w:hAnsi="Book Antiqua"/>
          <w:sz w:val="22"/>
          <w:szCs w:val="22"/>
        </w:rPr>
        <w:t>. Ključna strateška usmeritev ostaja širitev investitorske</w:t>
      </w:r>
      <w:r w:rsidR="00AC0A62">
        <w:rPr>
          <w:rFonts w:ascii="Book Antiqua" w:hAnsi="Book Antiqua"/>
          <w:sz w:val="22"/>
          <w:szCs w:val="22"/>
        </w:rPr>
        <w:t>ga</w:t>
      </w:r>
      <w:r w:rsidR="002C5E6F" w:rsidRPr="002C5E6F">
        <w:rPr>
          <w:rFonts w:ascii="Book Antiqua" w:hAnsi="Book Antiqua"/>
          <w:sz w:val="22"/>
          <w:szCs w:val="22"/>
        </w:rPr>
        <w:t xml:space="preserve"> </w:t>
      </w:r>
      <w:r w:rsidR="00AC0A62">
        <w:rPr>
          <w:rFonts w:ascii="Book Antiqua" w:hAnsi="Book Antiqua"/>
          <w:sz w:val="22"/>
          <w:szCs w:val="22"/>
        </w:rPr>
        <w:t>zaledja</w:t>
      </w:r>
      <w:r w:rsidR="00850C55">
        <w:rPr>
          <w:rFonts w:ascii="Book Antiqua" w:hAnsi="Book Antiqua"/>
          <w:sz w:val="22"/>
          <w:szCs w:val="22"/>
        </w:rPr>
        <w:t>,</w:t>
      </w:r>
      <w:r w:rsidR="002C5E6F" w:rsidRPr="002C5E6F">
        <w:rPr>
          <w:rFonts w:ascii="Book Antiqua" w:hAnsi="Book Antiqua"/>
          <w:sz w:val="22"/>
          <w:szCs w:val="22"/>
        </w:rPr>
        <w:t xml:space="preserve"> tako po vrstah instrumentov kot geografsko</w:t>
      </w:r>
      <w:r w:rsidR="00850C55">
        <w:rPr>
          <w:rFonts w:ascii="Book Antiqua" w:hAnsi="Book Antiqua"/>
          <w:sz w:val="22"/>
          <w:szCs w:val="22"/>
        </w:rPr>
        <w:t>,</w:t>
      </w:r>
      <w:r w:rsidR="002C5E6F" w:rsidRPr="002C5E6F">
        <w:rPr>
          <w:rFonts w:ascii="Book Antiqua" w:hAnsi="Book Antiqua"/>
          <w:sz w:val="22"/>
          <w:szCs w:val="22"/>
        </w:rPr>
        <w:t xml:space="preserve"> kar </w:t>
      </w:r>
      <w:r w:rsidR="00AC0A62">
        <w:rPr>
          <w:rFonts w:ascii="Book Antiqua" w:hAnsi="Book Antiqua"/>
          <w:sz w:val="22"/>
          <w:szCs w:val="22"/>
        </w:rPr>
        <w:t>zagotavlja učinkovit</w:t>
      </w:r>
      <w:r w:rsidR="00850C55">
        <w:rPr>
          <w:rFonts w:ascii="Book Antiqua" w:hAnsi="Book Antiqua"/>
          <w:sz w:val="22"/>
          <w:szCs w:val="22"/>
        </w:rPr>
        <w:t>ejši</w:t>
      </w:r>
      <w:r w:rsidR="00AC0A62">
        <w:rPr>
          <w:rFonts w:ascii="Book Antiqua" w:hAnsi="Book Antiqua"/>
          <w:sz w:val="22"/>
          <w:szCs w:val="22"/>
        </w:rPr>
        <w:t xml:space="preserve"> in </w:t>
      </w:r>
      <w:r w:rsidR="002C5E6F" w:rsidRPr="002C5E6F">
        <w:rPr>
          <w:rFonts w:ascii="Book Antiqua" w:hAnsi="Book Antiqua"/>
          <w:sz w:val="22"/>
          <w:szCs w:val="22"/>
        </w:rPr>
        <w:t>zanesljiv</w:t>
      </w:r>
      <w:r w:rsidR="00850C55">
        <w:rPr>
          <w:rFonts w:ascii="Book Antiqua" w:hAnsi="Book Antiqua"/>
          <w:sz w:val="22"/>
          <w:szCs w:val="22"/>
        </w:rPr>
        <w:t>ejši</w:t>
      </w:r>
      <w:r w:rsidR="002C5E6F" w:rsidRPr="002C5E6F">
        <w:rPr>
          <w:rFonts w:ascii="Book Antiqua" w:hAnsi="Book Antiqua"/>
          <w:sz w:val="22"/>
          <w:szCs w:val="22"/>
        </w:rPr>
        <w:t xml:space="preserve"> dostop do virov financiranja.</w:t>
      </w:r>
      <w:r w:rsidR="00AC0A62">
        <w:rPr>
          <w:rFonts w:ascii="Book Antiqua" w:hAnsi="Book Antiqua"/>
          <w:sz w:val="22"/>
          <w:szCs w:val="22"/>
        </w:rPr>
        <w:t xml:space="preserve"> S tem se tudi blaži pritisk na rast kreditnega pribitka v času izkazane nominalne rasti dolga oziroma </w:t>
      </w:r>
      <w:r w:rsidR="00850C55">
        <w:rPr>
          <w:rFonts w:ascii="Book Antiqua" w:hAnsi="Book Antiqua"/>
          <w:sz w:val="22"/>
          <w:szCs w:val="22"/>
        </w:rPr>
        <w:t xml:space="preserve">čedalje večjih </w:t>
      </w:r>
      <w:r w:rsidR="00AC0A62">
        <w:rPr>
          <w:rFonts w:ascii="Book Antiqua" w:hAnsi="Book Antiqua"/>
          <w:sz w:val="22"/>
          <w:szCs w:val="22"/>
        </w:rPr>
        <w:t>potreb po zadolževanju.</w:t>
      </w:r>
    </w:p>
    <w:p w14:paraId="344455B8" w14:textId="5938791D" w:rsidR="002C5E6F" w:rsidRDefault="002C5E6F" w:rsidP="00155C73">
      <w:pPr>
        <w:spacing w:line="276" w:lineRule="auto"/>
        <w:contextualSpacing/>
        <w:jc w:val="both"/>
        <w:rPr>
          <w:rFonts w:ascii="Book Antiqua" w:hAnsi="Book Antiqua"/>
          <w:sz w:val="22"/>
          <w:szCs w:val="22"/>
        </w:rPr>
      </w:pPr>
      <w:r w:rsidRPr="002C5E6F">
        <w:rPr>
          <w:rFonts w:ascii="Book Antiqua" w:hAnsi="Book Antiqua"/>
          <w:sz w:val="22"/>
          <w:szCs w:val="22"/>
        </w:rPr>
        <w:t xml:space="preserve">Slovenija se zato v svojih strateških načrtih ne omejuje </w:t>
      </w:r>
      <w:r w:rsidR="00850C55">
        <w:rPr>
          <w:rFonts w:ascii="Book Antiqua" w:hAnsi="Book Antiqua"/>
          <w:sz w:val="22"/>
          <w:szCs w:val="22"/>
        </w:rPr>
        <w:t>le</w:t>
      </w:r>
      <w:r w:rsidR="00850C55" w:rsidRPr="002C5E6F">
        <w:rPr>
          <w:rFonts w:ascii="Book Antiqua" w:hAnsi="Book Antiqua"/>
          <w:sz w:val="22"/>
          <w:szCs w:val="22"/>
        </w:rPr>
        <w:t xml:space="preserve"> </w:t>
      </w:r>
      <w:r w:rsidRPr="002C5E6F">
        <w:rPr>
          <w:rFonts w:ascii="Book Antiqua" w:hAnsi="Book Antiqua"/>
          <w:sz w:val="22"/>
          <w:szCs w:val="22"/>
        </w:rPr>
        <w:t xml:space="preserve">na domači evrski trg, temveč ohranja </w:t>
      </w:r>
      <w:r w:rsidR="00AC0A62" w:rsidRPr="005021EF">
        <w:rPr>
          <w:rFonts w:ascii="Book Antiqua" w:hAnsi="Book Antiqua"/>
          <w:sz w:val="22"/>
          <w:szCs w:val="22"/>
        </w:rPr>
        <w:t>širok pogled</w:t>
      </w:r>
      <w:r w:rsidRPr="002C5E6F">
        <w:rPr>
          <w:rFonts w:ascii="Book Antiqua" w:hAnsi="Book Antiqua"/>
          <w:sz w:val="22"/>
          <w:szCs w:val="22"/>
        </w:rPr>
        <w:t xml:space="preserve"> za izdajo obveznic </w:t>
      </w:r>
      <w:r w:rsidRPr="000E2EE4">
        <w:rPr>
          <w:rFonts w:ascii="Book Antiqua" w:hAnsi="Book Antiqua"/>
          <w:sz w:val="22"/>
          <w:szCs w:val="22"/>
        </w:rPr>
        <w:t xml:space="preserve">tudi na </w:t>
      </w:r>
      <w:r w:rsidR="000E2EE4">
        <w:rPr>
          <w:rFonts w:ascii="Book Antiqua" w:hAnsi="Book Antiqua"/>
          <w:sz w:val="22"/>
          <w:szCs w:val="22"/>
        </w:rPr>
        <w:t>svet</w:t>
      </w:r>
      <w:r w:rsidRPr="000E2EE4">
        <w:rPr>
          <w:rFonts w:ascii="Book Antiqua" w:hAnsi="Book Antiqua"/>
          <w:sz w:val="22"/>
          <w:szCs w:val="22"/>
        </w:rPr>
        <w:t>o</w:t>
      </w:r>
      <w:r w:rsidR="000E2EE4">
        <w:rPr>
          <w:rFonts w:ascii="Book Antiqua" w:hAnsi="Book Antiqua"/>
          <w:sz w:val="22"/>
          <w:szCs w:val="22"/>
        </w:rPr>
        <w:t>v</w:t>
      </w:r>
      <w:r w:rsidRPr="000E2EE4">
        <w:rPr>
          <w:rFonts w:ascii="Book Antiqua" w:hAnsi="Book Antiqua"/>
          <w:sz w:val="22"/>
          <w:szCs w:val="22"/>
        </w:rPr>
        <w:t>nih trgih.</w:t>
      </w:r>
    </w:p>
    <w:p w14:paraId="0C229287" w14:textId="668B41F9" w:rsidR="00472373" w:rsidRPr="005B468F" w:rsidRDefault="00472373" w:rsidP="00472373">
      <w:pPr>
        <w:spacing w:line="276" w:lineRule="auto"/>
        <w:contextualSpacing/>
        <w:jc w:val="both"/>
        <w:rPr>
          <w:rFonts w:ascii="Book Antiqua" w:hAnsi="Book Antiqua"/>
          <w:sz w:val="22"/>
          <w:szCs w:val="22"/>
        </w:rPr>
      </w:pPr>
      <w:r w:rsidRPr="005B468F">
        <w:rPr>
          <w:rFonts w:ascii="Book Antiqua" w:hAnsi="Book Antiqua"/>
          <w:sz w:val="22"/>
          <w:szCs w:val="22"/>
        </w:rPr>
        <w:lastRenderedPageBreak/>
        <w:t xml:space="preserve">Ministrstvo za finance si prizadeva ohranjati in širiti </w:t>
      </w:r>
      <w:r w:rsidR="00AC0A62">
        <w:rPr>
          <w:rFonts w:ascii="Book Antiqua" w:hAnsi="Book Antiqua"/>
          <w:sz w:val="22"/>
          <w:szCs w:val="22"/>
        </w:rPr>
        <w:t xml:space="preserve">predvsem </w:t>
      </w:r>
      <w:r w:rsidRPr="005B468F">
        <w:rPr>
          <w:rFonts w:ascii="Book Antiqua" w:hAnsi="Book Antiqua"/>
          <w:sz w:val="22"/>
          <w:szCs w:val="22"/>
        </w:rPr>
        <w:t xml:space="preserve">kakovostno </w:t>
      </w:r>
      <w:r w:rsidR="00AC0A62">
        <w:rPr>
          <w:rFonts w:ascii="Book Antiqua" w:hAnsi="Book Antiqua"/>
          <w:sz w:val="22"/>
          <w:szCs w:val="22"/>
        </w:rPr>
        <w:t>zaledje</w:t>
      </w:r>
      <w:r w:rsidRPr="005B468F">
        <w:rPr>
          <w:rFonts w:ascii="Book Antiqua" w:hAnsi="Book Antiqua"/>
          <w:sz w:val="22"/>
          <w:szCs w:val="22"/>
        </w:rPr>
        <w:t xml:space="preserve"> investitorjev. Ključni ukrepi za večjo raznolikost</w:t>
      </w:r>
      <w:r w:rsidR="004A5CC1">
        <w:rPr>
          <w:rFonts w:ascii="Book Antiqua" w:hAnsi="Book Antiqua"/>
          <w:sz w:val="22"/>
          <w:szCs w:val="22"/>
        </w:rPr>
        <w:t xml:space="preserve"> </w:t>
      </w:r>
      <w:r w:rsidR="00AC0A62">
        <w:rPr>
          <w:rFonts w:ascii="Book Antiqua" w:hAnsi="Book Antiqua"/>
          <w:sz w:val="22"/>
          <w:szCs w:val="22"/>
        </w:rPr>
        <w:t>investitorskega zaledja</w:t>
      </w:r>
      <w:r w:rsidRPr="005B468F">
        <w:rPr>
          <w:rFonts w:ascii="Book Antiqua" w:hAnsi="Book Antiqua"/>
          <w:sz w:val="22"/>
          <w:szCs w:val="22"/>
        </w:rPr>
        <w:t xml:space="preserve"> </w:t>
      </w:r>
      <w:r w:rsidR="004A5CC1">
        <w:rPr>
          <w:rFonts w:ascii="Book Antiqua" w:hAnsi="Book Antiqua"/>
          <w:sz w:val="22"/>
          <w:szCs w:val="22"/>
        </w:rPr>
        <w:t xml:space="preserve">in s tem </w:t>
      </w:r>
      <w:r w:rsidR="00850C55">
        <w:rPr>
          <w:rFonts w:ascii="Book Antiqua" w:hAnsi="Book Antiqua"/>
          <w:sz w:val="22"/>
          <w:szCs w:val="22"/>
        </w:rPr>
        <w:t>ma</w:t>
      </w:r>
      <w:r w:rsidR="00AC0A62">
        <w:rPr>
          <w:rFonts w:ascii="Book Antiqua" w:hAnsi="Book Antiqua"/>
          <w:sz w:val="22"/>
          <w:szCs w:val="22"/>
        </w:rPr>
        <w:t>nj</w:t>
      </w:r>
      <w:r w:rsidR="00850C55">
        <w:rPr>
          <w:rFonts w:ascii="Book Antiqua" w:hAnsi="Book Antiqua"/>
          <w:sz w:val="22"/>
          <w:szCs w:val="22"/>
        </w:rPr>
        <w:t>š</w:t>
      </w:r>
      <w:r w:rsidR="00AC0A62">
        <w:rPr>
          <w:rFonts w:ascii="Book Antiqua" w:hAnsi="Book Antiqua"/>
          <w:sz w:val="22"/>
          <w:szCs w:val="22"/>
        </w:rPr>
        <w:t>o</w:t>
      </w:r>
      <w:r w:rsidR="004A5CC1">
        <w:rPr>
          <w:rFonts w:ascii="Book Antiqua" w:hAnsi="Book Antiqua"/>
          <w:sz w:val="22"/>
          <w:szCs w:val="22"/>
        </w:rPr>
        <w:t xml:space="preserve"> izpostavljenost tveganjem</w:t>
      </w:r>
      <w:r w:rsidRPr="005B468F">
        <w:rPr>
          <w:rFonts w:ascii="Book Antiqua" w:hAnsi="Book Antiqua"/>
          <w:sz w:val="22"/>
          <w:szCs w:val="22"/>
        </w:rPr>
        <w:t xml:space="preserve"> </w:t>
      </w:r>
      <w:r w:rsidR="004A5CC1">
        <w:rPr>
          <w:rFonts w:ascii="Book Antiqua" w:hAnsi="Book Antiqua"/>
          <w:sz w:val="22"/>
          <w:szCs w:val="22"/>
        </w:rPr>
        <w:t xml:space="preserve">ter doseganje </w:t>
      </w:r>
      <w:r w:rsidR="00AC0A62">
        <w:rPr>
          <w:rFonts w:ascii="Book Antiqua" w:hAnsi="Book Antiqua"/>
          <w:sz w:val="22"/>
          <w:szCs w:val="22"/>
        </w:rPr>
        <w:t>dolgoročnega zanesljivega vira</w:t>
      </w:r>
      <w:r w:rsidRPr="005B468F">
        <w:rPr>
          <w:rFonts w:ascii="Book Antiqua" w:hAnsi="Book Antiqua"/>
          <w:sz w:val="22"/>
          <w:szCs w:val="22"/>
        </w:rPr>
        <w:t xml:space="preserve"> financiranj</w:t>
      </w:r>
      <w:r w:rsidR="004A5CC1">
        <w:rPr>
          <w:rFonts w:ascii="Book Antiqua" w:hAnsi="Book Antiqua"/>
          <w:sz w:val="22"/>
          <w:szCs w:val="22"/>
        </w:rPr>
        <w:t>a državnega proračuna</w:t>
      </w:r>
      <w:r w:rsidRPr="005B468F">
        <w:rPr>
          <w:rFonts w:ascii="Book Antiqua" w:hAnsi="Book Antiqua"/>
          <w:sz w:val="22"/>
          <w:szCs w:val="22"/>
        </w:rPr>
        <w:t xml:space="preserve"> vključujejo:</w:t>
      </w:r>
    </w:p>
    <w:p w14:paraId="547258F4" w14:textId="5B3DD3FB" w:rsidR="00472373" w:rsidRPr="005B468F" w:rsidRDefault="00C777B8" w:rsidP="00472373">
      <w:pPr>
        <w:pStyle w:val="Odstavekseznama"/>
        <w:numPr>
          <w:ilvl w:val="0"/>
          <w:numId w:val="43"/>
        </w:numPr>
        <w:spacing w:line="276" w:lineRule="auto"/>
        <w:jc w:val="both"/>
        <w:rPr>
          <w:rFonts w:ascii="Book Antiqua" w:hAnsi="Book Antiqua"/>
          <w:sz w:val="22"/>
          <w:szCs w:val="22"/>
        </w:rPr>
      </w:pPr>
      <w:r>
        <w:rPr>
          <w:rFonts w:ascii="Book Antiqua" w:hAnsi="Book Antiqua"/>
          <w:sz w:val="22"/>
          <w:szCs w:val="22"/>
        </w:rPr>
        <w:t>a</w:t>
      </w:r>
      <w:r w:rsidR="00472373" w:rsidRPr="005B468F">
        <w:rPr>
          <w:rFonts w:ascii="Book Antiqua" w:hAnsi="Book Antiqua"/>
          <w:sz w:val="22"/>
          <w:szCs w:val="22"/>
        </w:rPr>
        <w:t>ktivno sodelovanje z obstoječimi investitorji za krepitev zaupanja in podporo slovenskim obveznicam</w:t>
      </w:r>
      <w:r w:rsidR="001F4597">
        <w:rPr>
          <w:rFonts w:ascii="Book Antiqua" w:hAnsi="Book Antiqua"/>
          <w:sz w:val="22"/>
          <w:szCs w:val="22"/>
        </w:rPr>
        <w:t xml:space="preserve"> </w:t>
      </w:r>
      <w:r>
        <w:rPr>
          <w:rFonts w:ascii="Book Antiqua" w:hAnsi="Book Antiqua"/>
          <w:sz w:val="22"/>
          <w:szCs w:val="22"/>
        </w:rPr>
        <w:t xml:space="preserve">z </w:t>
      </w:r>
      <w:r w:rsidR="001F4597">
        <w:rPr>
          <w:rFonts w:ascii="Book Antiqua" w:hAnsi="Book Antiqua"/>
          <w:sz w:val="22"/>
          <w:szCs w:val="22"/>
        </w:rPr>
        <w:t>redni</w:t>
      </w:r>
      <w:r>
        <w:rPr>
          <w:rFonts w:ascii="Book Antiqua" w:hAnsi="Book Antiqua"/>
          <w:sz w:val="22"/>
          <w:szCs w:val="22"/>
        </w:rPr>
        <w:t>mi</w:t>
      </w:r>
      <w:r w:rsidR="001F4597">
        <w:rPr>
          <w:rFonts w:ascii="Book Antiqua" w:hAnsi="Book Antiqua"/>
          <w:sz w:val="22"/>
          <w:szCs w:val="22"/>
        </w:rPr>
        <w:t xml:space="preserve"> </w:t>
      </w:r>
      <w:r w:rsidR="001F4597" w:rsidRPr="005B468F">
        <w:rPr>
          <w:rFonts w:ascii="Book Antiqua" w:hAnsi="Book Antiqua"/>
          <w:sz w:val="22"/>
          <w:szCs w:val="22"/>
        </w:rPr>
        <w:t>sestank</w:t>
      </w:r>
      <w:r>
        <w:rPr>
          <w:rFonts w:ascii="Book Antiqua" w:hAnsi="Book Antiqua"/>
          <w:sz w:val="22"/>
          <w:szCs w:val="22"/>
        </w:rPr>
        <w:t>i</w:t>
      </w:r>
      <w:r w:rsidR="001F4597" w:rsidRPr="005B468F">
        <w:rPr>
          <w:rFonts w:ascii="Book Antiqua" w:hAnsi="Book Antiqua"/>
          <w:sz w:val="22"/>
          <w:szCs w:val="22"/>
        </w:rPr>
        <w:t xml:space="preserve"> z investitorji</w:t>
      </w:r>
      <w:r w:rsidR="001F4597">
        <w:rPr>
          <w:rFonts w:ascii="Book Antiqua" w:hAnsi="Book Antiqua"/>
          <w:sz w:val="22"/>
          <w:szCs w:val="22"/>
        </w:rPr>
        <w:t xml:space="preserve"> (t.</w:t>
      </w:r>
      <w:r>
        <w:rPr>
          <w:rFonts w:ascii="Book Antiqua" w:hAnsi="Book Antiqua"/>
          <w:sz w:val="22"/>
          <w:szCs w:val="22"/>
        </w:rPr>
        <w:t xml:space="preserve"> </w:t>
      </w:r>
      <w:r w:rsidR="001F4597">
        <w:rPr>
          <w:rFonts w:ascii="Book Antiqua" w:hAnsi="Book Antiqua"/>
          <w:sz w:val="22"/>
          <w:szCs w:val="22"/>
        </w:rPr>
        <w:t>i. obiski investitorjev</w:t>
      </w:r>
      <w:r>
        <w:rPr>
          <w:rFonts w:ascii="Book Antiqua" w:hAnsi="Book Antiqua"/>
          <w:sz w:val="22"/>
          <w:szCs w:val="22"/>
        </w:rPr>
        <w:t xml:space="preserve"> ali </w:t>
      </w:r>
      <w:r w:rsidR="001F4597">
        <w:rPr>
          <w:rFonts w:ascii="Book Antiqua" w:hAnsi="Book Antiqua"/>
          <w:sz w:val="22"/>
          <w:szCs w:val="22"/>
        </w:rPr>
        <w:t xml:space="preserve">angl. </w:t>
      </w:r>
      <w:r w:rsidR="001F4597" w:rsidRPr="00AC588C">
        <w:rPr>
          <w:rFonts w:ascii="Book Antiqua" w:hAnsi="Book Antiqua"/>
          <w:i/>
          <w:iCs/>
          <w:sz w:val="22"/>
          <w:szCs w:val="22"/>
        </w:rPr>
        <w:t>Non-deal Roadshows</w:t>
      </w:r>
      <w:r w:rsidR="001F4597">
        <w:rPr>
          <w:rFonts w:ascii="Book Antiqua" w:hAnsi="Book Antiqua"/>
          <w:sz w:val="22"/>
          <w:szCs w:val="22"/>
        </w:rPr>
        <w:t>)</w:t>
      </w:r>
      <w:r>
        <w:rPr>
          <w:rFonts w:ascii="Book Antiqua" w:hAnsi="Book Antiqua"/>
          <w:sz w:val="22"/>
          <w:szCs w:val="22"/>
        </w:rPr>
        <w:t>,</w:t>
      </w:r>
      <w:r w:rsidR="001F4597" w:rsidRPr="005B468F">
        <w:rPr>
          <w:rFonts w:ascii="Book Antiqua" w:hAnsi="Book Antiqua"/>
          <w:sz w:val="22"/>
          <w:szCs w:val="22"/>
        </w:rPr>
        <w:t xml:space="preserve"> kar je mednarodno uveljavljena praksa za izdajatelje vrednostnih papirjev</w:t>
      </w:r>
      <w:r>
        <w:rPr>
          <w:rFonts w:ascii="Book Antiqua" w:hAnsi="Book Antiqua"/>
          <w:sz w:val="22"/>
          <w:szCs w:val="22"/>
        </w:rPr>
        <w:t>;</w:t>
      </w:r>
    </w:p>
    <w:p w14:paraId="0903471A" w14:textId="19781B47" w:rsidR="00472373" w:rsidRPr="005B468F" w:rsidRDefault="00C777B8" w:rsidP="00472373">
      <w:pPr>
        <w:pStyle w:val="Odstavekseznama"/>
        <w:numPr>
          <w:ilvl w:val="0"/>
          <w:numId w:val="43"/>
        </w:numPr>
        <w:spacing w:line="276" w:lineRule="auto"/>
        <w:jc w:val="both"/>
        <w:rPr>
          <w:rFonts w:ascii="Book Antiqua" w:hAnsi="Book Antiqua"/>
          <w:sz w:val="22"/>
          <w:szCs w:val="22"/>
        </w:rPr>
      </w:pPr>
      <w:r>
        <w:rPr>
          <w:rFonts w:ascii="Book Antiqua" w:hAnsi="Book Antiqua"/>
          <w:sz w:val="22"/>
          <w:szCs w:val="22"/>
        </w:rPr>
        <w:t>p</w:t>
      </w:r>
      <w:r w:rsidR="00472373" w:rsidRPr="005B468F">
        <w:rPr>
          <w:rFonts w:ascii="Book Antiqua" w:hAnsi="Book Antiqua"/>
          <w:sz w:val="22"/>
          <w:szCs w:val="22"/>
        </w:rPr>
        <w:t>ridobivanje novih vlagateljev z izdajo obveznic na različnih mednarodnih trgih (</w:t>
      </w:r>
      <w:r>
        <w:rPr>
          <w:rFonts w:ascii="Book Antiqua" w:hAnsi="Book Antiqua"/>
          <w:sz w:val="22"/>
          <w:szCs w:val="22"/>
        </w:rPr>
        <w:t xml:space="preserve">dolarske </w:t>
      </w:r>
      <w:r w:rsidR="005B0942">
        <w:rPr>
          <w:rFonts w:ascii="Book Antiqua" w:hAnsi="Book Antiqua"/>
          <w:sz w:val="22"/>
          <w:szCs w:val="22"/>
        </w:rPr>
        <w:t xml:space="preserve">obveznice, </w:t>
      </w:r>
      <w:r>
        <w:rPr>
          <w:rFonts w:ascii="Book Antiqua" w:hAnsi="Book Antiqua"/>
          <w:sz w:val="22"/>
          <w:szCs w:val="22"/>
        </w:rPr>
        <w:t>s</w:t>
      </w:r>
      <w:r w:rsidR="005B0942">
        <w:rPr>
          <w:rFonts w:ascii="Book Antiqua" w:hAnsi="Book Antiqua"/>
          <w:sz w:val="22"/>
          <w:szCs w:val="22"/>
        </w:rPr>
        <w:t>amura</w:t>
      </w:r>
      <w:r>
        <w:rPr>
          <w:rFonts w:ascii="Book Antiqua" w:hAnsi="Book Antiqua"/>
          <w:sz w:val="22"/>
          <w:szCs w:val="22"/>
        </w:rPr>
        <w:t>jska</w:t>
      </w:r>
      <w:r w:rsidR="005B0942">
        <w:rPr>
          <w:rFonts w:ascii="Book Antiqua" w:hAnsi="Book Antiqua"/>
          <w:sz w:val="22"/>
          <w:szCs w:val="22"/>
        </w:rPr>
        <w:t xml:space="preserve"> obveznica, </w:t>
      </w:r>
      <w:r>
        <w:rPr>
          <w:rFonts w:ascii="Book Antiqua" w:hAnsi="Book Antiqua"/>
          <w:sz w:val="22"/>
          <w:szCs w:val="22"/>
        </w:rPr>
        <w:t>p</w:t>
      </w:r>
      <w:r w:rsidR="005B0942">
        <w:rPr>
          <w:rFonts w:ascii="Book Antiqua" w:hAnsi="Book Antiqua"/>
          <w:sz w:val="22"/>
          <w:szCs w:val="22"/>
        </w:rPr>
        <w:t>anda obveznica i</w:t>
      </w:r>
      <w:r>
        <w:rPr>
          <w:rFonts w:ascii="Book Antiqua" w:hAnsi="Book Antiqua"/>
          <w:sz w:val="22"/>
          <w:szCs w:val="22"/>
        </w:rPr>
        <w:t xml:space="preserve">n </w:t>
      </w:r>
      <w:r w:rsidR="005B0942">
        <w:rPr>
          <w:rFonts w:ascii="Book Antiqua" w:hAnsi="Book Antiqua"/>
          <w:sz w:val="22"/>
          <w:szCs w:val="22"/>
        </w:rPr>
        <w:t>p</w:t>
      </w:r>
      <w:r>
        <w:rPr>
          <w:rFonts w:ascii="Book Antiqua" w:hAnsi="Book Antiqua"/>
          <w:sz w:val="22"/>
          <w:szCs w:val="22"/>
        </w:rPr>
        <w:t>o</w:t>
      </w:r>
      <w:r w:rsidR="005B0942">
        <w:rPr>
          <w:rFonts w:ascii="Book Antiqua" w:hAnsi="Book Antiqua"/>
          <w:sz w:val="22"/>
          <w:szCs w:val="22"/>
        </w:rPr>
        <w:t>d</w:t>
      </w:r>
      <w:r>
        <w:rPr>
          <w:rFonts w:ascii="Book Antiqua" w:hAnsi="Book Antiqua"/>
          <w:sz w:val="22"/>
          <w:szCs w:val="22"/>
        </w:rPr>
        <w:t>obno</w:t>
      </w:r>
      <w:r w:rsidR="00472373" w:rsidRPr="005B468F">
        <w:rPr>
          <w:rFonts w:ascii="Book Antiqua" w:hAnsi="Book Antiqua"/>
          <w:sz w:val="22"/>
          <w:szCs w:val="22"/>
        </w:rPr>
        <w:t xml:space="preserve">) ter z vključevanjem malih vlagateljev tudi </w:t>
      </w:r>
      <w:r>
        <w:rPr>
          <w:rFonts w:ascii="Book Antiqua" w:hAnsi="Book Antiqua"/>
          <w:sz w:val="22"/>
          <w:szCs w:val="22"/>
        </w:rPr>
        <w:t>z</w:t>
      </w:r>
      <w:r w:rsidRPr="005B468F">
        <w:rPr>
          <w:rFonts w:ascii="Book Antiqua" w:hAnsi="Book Antiqua"/>
          <w:sz w:val="22"/>
          <w:szCs w:val="22"/>
        </w:rPr>
        <w:t xml:space="preserve"> </w:t>
      </w:r>
      <w:r w:rsidR="00472373" w:rsidRPr="005B468F">
        <w:rPr>
          <w:rFonts w:ascii="Book Antiqua" w:hAnsi="Book Antiqua"/>
          <w:sz w:val="22"/>
          <w:szCs w:val="22"/>
        </w:rPr>
        <w:t>izdaj</w:t>
      </w:r>
      <w:r>
        <w:rPr>
          <w:rFonts w:ascii="Book Antiqua" w:hAnsi="Book Antiqua"/>
          <w:sz w:val="22"/>
          <w:szCs w:val="22"/>
        </w:rPr>
        <w:t>ami</w:t>
      </w:r>
      <w:r w:rsidR="00472373" w:rsidRPr="005B468F">
        <w:rPr>
          <w:rFonts w:ascii="Book Antiqua" w:hAnsi="Book Antiqua"/>
          <w:sz w:val="22"/>
          <w:szCs w:val="22"/>
        </w:rPr>
        <w:t xml:space="preserve"> ljudskih obveznic</w:t>
      </w:r>
      <w:r>
        <w:rPr>
          <w:rFonts w:ascii="Book Antiqua" w:hAnsi="Book Antiqua"/>
          <w:sz w:val="22"/>
          <w:szCs w:val="22"/>
        </w:rPr>
        <w:t>;</w:t>
      </w:r>
    </w:p>
    <w:p w14:paraId="39F487F6" w14:textId="7B3407BB" w:rsidR="001F4597" w:rsidRDefault="00C777B8" w:rsidP="00472373">
      <w:pPr>
        <w:pStyle w:val="Odstavekseznama"/>
        <w:numPr>
          <w:ilvl w:val="0"/>
          <w:numId w:val="43"/>
        </w:numPr>
        <w:spacing w:line="276" w:lineRule="auto"/>
        <w:jc w:val="both"/>
        <w:rPr>
          <w:rFonts w:ascii="Book Antiqua" w:hAnsi="Book Antiqua"/>
          <w:sz w:val="22"/>
          <w:szCs w:val="22"/>
        </w:rPr>
      </w:pPr>
      <w:r>
        <w:rPr>
          <w:rFonts w:ascii="Book Antiqua" w:hAnsi="Book Antiqua"/>
          <w:sz w:val="22"/>
          <w:szCs w:val="22"/>
        </w:rPr>
        <w:t>z</w:t>
      </w:r>
      <w:r w:rsidR="00472373" w:rsidRPr="005B468F">
        <w:rPr>
          <w:rFonts w:ascii="Book Antiqua" w:hAnsi="Book Antiqua"/>
          <w:sz w:val="22"/>
          <w:szCs w:val="22"/>
        </w:rPr>
        <w:t>agotavljanje preglednosti in pravočasnega obveščanja</w:t>
      </w:r>
      <w:r w:rsidR="004A5CC1">
        <w:rPr>
          <w:rFonts w:ascii="Book Antiqua" w:hAnsi="Book Antiqua"/>
          <w:sz w:val="22"/>
          <w:szCs w:val="22"/>
        </w:rPr>
        <w:t xml:space="preserve"> investitorjev </w:t>
      </w:r>
      <w:r w:rsidR="00472373" w:rsidRPr="005B468F">
        <w:rPr>
          <w:rFonts w:ascii="Book Antiqua" w:hAnsi="Book Antiqua"/>
          <w:sz w:val="22"/>
          <w:szCs w:val="22"/>
        </w:rPr>
        <w:t>z rednimi predstavitvami</w:t>
      </w:r>
      <w:r w:rsidR="001F4597">
        <w:rPr>
          <w:rFonts w:ascii="Book Antiqua" w:hAnsi="Book Antiqua"/>
          <w:sz w:val="22"/>
          <w:szCs w:val="22"/>
        </w:rPr>
        <w:t xml:space="preserve"> za investitorje</w:t>
      </w:r>
      <w:r w:rsidR="00472373" w:rsidRPr="005B468F">
        <w:rPr>
          <w:rFonts w:ascii="Book Antiqua" w:hAnsi="Book Antiqua"/>
          <w:sz w:val="22"/>
          <w:szCs w:val="22"/>
        </w:rPr>
        <w:t>, novičnikom</w:t>
      </w:r>
      <w:r w:rsidR="001F4597">
        <w:rPr>
          <w:rFonts w:ascii="Book Antiqua" w:hAnsi="Book Antiqua"/>
          <w:sz w:val="22"/>
          <w:szCs w:val="22"/>
        </w:rPr>
        <w:t xml:space="preserve"> </w:t>
      </w:r>
      <w:r w:rsidR="00472373" w:rsidRPr="005B468F">
        <w:rPr>
          <w:rFonts w:ascii="Book Antiqua" w:hAnsi="Book Antiqua"/>
          <w:sz w:val="22"/>
          <w:szCs w:val="22"/>
        </w:rPr>
        <w:t>(</w:t>
      </w:r>
      <w:r w:rsidR="00E568D1">
        <w:rPr>
          <w:rFonts w:ascii="Book Antiqua" w:hAnsi="Book Antiqua"/>
          <w:sz w:val="22"/>
          <w:szCs w:val="22"/>
        </w:rPr>
        <w:t xml:space="preserve">angl. </w:t>
      </w:r>
      <w:r w:rsidR="00210238">
        <w:rPr>
          <w:rFonts w:ascii="Book Antiqua" w:hAnsi="Book Antiqua"/>
          <w:i/>
          <w:iCs/>
          <w:sz w:val="22"/>
          <w:szCs w:val="22"/>
        </w:rPr>
        <w:t>n</w:t>
      </w:r>
      <w:r w:rsidR="00E568D1" w:rsidRPr="00AC588C">
        <w:rPr>
          <w:rFonts w:ascii="Book Antiqua" w:hAnsi="Book Antiqua"/>
          <w:i/>
          <w:iCs/>
          <w:sz w:val="22"/>
          <w:szCs w:val="22"/>
        </w:rPr>
        <w:t>ewsletter</w:t>
      </w:r>
      <w:r w:rsidR="00472373" w:rsidRPr="005B468F">
        <w:rPr>
          <w:rFonts w:ascii="Book Antiqua" w:hAnsi="Book Antiqua"/>
          <w:sz w:val="22"/>
          <w:szCs w:val="22"/>
        </w:rPr>
        <w:t>)</w:t>
      </w:r>
      <w:r w:rsidR="001F4597">
        <w:rPr>
          <w:rFonts w:ascii="Book Antiqua" w:hAnsi="Book Antiqua"/>
          <w:sz w:val="22"/>
          <w:szCs w:val="22"/>
        </w:rPr>
        <w:t xml:space="preserve"> ter osveževanjem informacij na spletni strani ministrstva</w:t>
      </w:r>
      <w:r>
        <w:rPr>
          <w:rFonts w:ascii="Book Antiqua" w:hAnsi="Book Antiqua"/>
          <w:sz w:val="22"/>
          <w:szCs w:val="22"/>
        </w:rPr>
        <w:t>;</w:t>
      </w:r>
    </w:p>
    <w:p w14:paraId="7A615583" w14:textId="70CCB231" w:rsidR="00472373" w:rsidRPr="005B468F" w:rsidRDefault="00C777B8" w:rsidP="00472373">
      <w:pPr>
        <w:pStyle w:val="Odstavekseznama"/>
        <w:numPr>
          <w:ilvl w:val="0"/>
          <w:numId w:val="43"/>
        </w:numPr>
        <w:spacing w:line="276" w:lineRule="auto"/>
        <w:jc w:val="both"/>
        <w:rPr>
          <w:rFonts w:ascii="Book Antiqua" w:hAnsi="Book Antiqua"/>
          <w:sz w:val="22"/>
          <w:szCs w:val="22"/>
        </w:rPr>
      </w:pPr>
      <w:r>
        <w:rPr>
          <w:rFonts w:ascii="Book Antiqua" w:hAnsi="Book Antiqua"/>
          <w:sz w:val="22"/>
          <w:szCs w:val="22"/>
        </w:rPr>
        <w:t>o</w:t>
      </w:r>
      <w:r w:rsidR="00472373" w:rsidRPr="005B468F">
        <w:rPr>
          <w:rFonts w:ascii="Book Antiqua" w:hAnsi="Book Antiqua"/>
          <w:sz w:val="22"/>
          <w:szCs w:val="22"/>
        </w:rPr>
        <w:t xml:space="preserve">hranjanje </w:t>
      </w:r>
      <w:r w:rsidR="00712474">
        <w:rPr>
          <w:rFonts w:ascii="Book Antiqua" w:hAnsi="Book Antiqua"/>
          <w:sz w:val="22"/>
          <w:szCs w:val="22"/>
        </w:rPr>
        <w:t>visoke</w:t>
      </w:r>
      <w:r w:rsidR="00472373" w:rsidRPr="005B468F">
        <w:rPr>
          <w:rFonts w:ascii="Book Antiqua" w:hAnsi="Book Antiqua"/>
          <w:sz w:val="22"/>
          <w:szCs w:val="22"/>
        </w:rPr>
        <w:t xml:space="preserve"> bonitetne ocene in fiskalne discipline, da Slovenija ostane privlačna </w:t>
      </w:r>
      <w:r w:rsidR="004A5CC1">
        <w:rPr>
          <w:rFonts w:ascii="Book Antiqua" w:hAnsi="Book Antiqua"/>
          <w:sz w:val="22"/>
          <w:szCs w:val="22"/>
        </w:rPr>
        <w:t>za</w:t>
      </w:r>
      <w:r w:rsidR="00472373" w:rsidRPr="005B468F">
        <w:rPr>
          <w:rFonts w:ascii="Book Antiqua" w:hAnsi="Book Antiqua"/>
          <w:sz w:val="22"/>
          <w:szCs w:val="22"/>
        </w:rPr>
        <w:t xml:space="preserve"> domače </w:t>
      </w:r>
      <w:r>
        <w:rPr>
          <w:rFonts w:ascii="Book Antiqua" w:hAnsi="Book Antiqua"/>
          <w:sz w:val="22"/>
          <w:szCs w:val="22"/>
        </w:rPr>
        <w:t xml:space="preserve">in </w:t>
      </w:r>
      <w:r w:rsidR="00472373" w:rsidRPr="005B468F">
        <w:rPr>
          <w:rFonts w:ascii="Book Antiqua" w:hAnsi="Book Antiqua"/>
          <w:sz w:val="22"/>
          <w:szCs w:val="22"/>
        </w:rPr>
        <w:t>tuje vlagatelje</w:t>
      </w:r>
      <w:r>
        <w:rPr>
          <w:rFonts w:ascii="Book Antiqua" w:hAnsi="Book Antiqua"/>
          <w:sz w:val="22"/>
          <w:szCs w:val="22"/>
        </w:rPr>
        <w:t>;</w:t>
      </w:r>
    </w:p>
    <w:p w14:paraId="07F8995D" w14:textId="6DB3341C" w:rsidR="00155C73" w:rsidRPr="005B468F" w:rsidRDefault="00C777B8" w:rsidP="00155C73">
      <w:pPr>
        <w:pStyle w:val="Odstavekseznama"/>
        <w:numPr>
          <w:ilvl w:val="0"/>
          <w:numId w:val="43"/>
        </w:numPr>
        <w:spacing w:line="276" w:lineRule="auto"/>
        <w:jc w:val="both"/>
        <w:rPr>
          <w:rFonts w:ascii="Book Antiqua" w:hAnsi="Book Antiqua"/>
          <w:sz w:val="22"/>
          <w:szCs w:val="22"/>
        </w:rPr>
      </w:pPr>
      <w:r>
        <w:rPr>
          <w:rFonts w:ascii="Book Antiqua" w:hAnsi="Book Antiqua"/>
          <w:sz w:val="22"/>
          <w:szCs w:val="22"/>
        </w:rPr>
        <w:t>p</w:t>
      </w:r>
      <w:r w:rsidR="00472373" w:rsidRPr="005B468F">
        <w:rPr>
          <w:rFonts w:ascii="Book Antiqua" w:hAnsi="Book Antiqua"/>
          <w:sz w:val="22"/>
          <w:szCs w:val="22"/>
        </w:rPr>
        <w:t>odpora likvidnosti sekundarnega trga, kar povečuje zaupanje vlagateljev in omogoča lažje trgovanje z obveznicami Republike Slovenije.</w:t>
      </w:r>
    </w:p>
    <w:p w14:paraId="5F350D6D" w14:textId="77777777" w:rsidR="00BB13D5" w:rsidRPr="005B468F" w:rsidRDefault="00BB13D5" w:rsidP="00BB13D5">
      <w:pPr>
        <w:spacing w:line="276" w:lineRule="auto"/>
        <w:jc w:val="both"/>
        <w:rPr>
          <w:rFonts w:ascii="Book Antiqua" w:hAnsi="Book Antiqua"/>
          <w:sz w:val="22"/>
          <w:szCs w:val="22"/>
        </w:rPr>
      </w:pPr>
    </w:p>
    <w:p w14:paraId="42CFC414" w14:textId="3F1DABA7" w:rsidR="00BB13D5" w:rsidRPr="001E37E6" w:rsidRDefault="00BB13D5" w:rsidP="00BB13D5">
      <w:pPr>
        <w:spacing w:line="276" w:lineRule="auto"/>
        <w:jc w:val="both"/>
        <w:rPr>
          <w:rFonts w:ascii="Book Antiqua" w:hAnsi="Book Antiqua"/>
          <w:sz w:val="22"/>
          <w:szCs w:val="22"/>
        </w:rPr>
      </w:pPr>
      <w:r w:rsidRPr="001E37E6">
        <w:rPr>
          <w:rFonts w:ascii="Book Antiqua" w:hAnsi="Book Antiqua"/>
          <w:sz w:val="22"/>
          <w:szCs w:val="22"/>
        </w:rPr>
        <w:t>Slovenija z novimi vrstami obveznic uspešno širi vire financiranja in privablja razno</w:t>
      </w:r>
      <w:r w:rsidR="00C777B8">
        <w:rPr>
          <w:rFonts w:ascii="Book Antiqua" w:hAnsi="Book Antiqua"/>
          <w:sz w:val="22"/>
          <w:szCs w:val="22"/>
        </w:rPr>
        <w:t>vrstn</w:t>
      </w:r>
      <w:r w:rsidRPr="001E37E6">
        <w:rPr>
          <w:rFonts w:ascii="Book Antiqua" w:hAnsi="Book Antiqua"/>
          <w:sz w:val="22"/>
          <w:szCs w:val="22"/>
        </w:rPr>
        <w:t>e skupine vlagateljev:</w:t>
      </w:r>
    </w:p>
    <w:p w14:paraId="1FFAE42B" w14:textId="4E92782F" w:rsidR="009A6237" w:rsidRPr="001E37E6" w:rsidRDefault="00B51D2D" w:rsidP="004C729C">
      <w:pPr>
        <w:numPr>
          <w:ilvl w:val="0"/>
          <w:numId w:val="44"/>
        </w:numPr>
        <w:spacing w:line="276" w:lineRule="auto"/>
        <w:jc w:val="both"/>
        <w:rPr>
          <w:rFonts w:ascii="Book Antiqua" w:hAnsi="Book Antiqua"/>
          <w:sz w:val="22"/>
          <w:szCs w:val="22"/>
        </w:rPr>
      </w:pPr>
      <w:r>
        <w:rPr>
          <w:rFonts w:ascii="Book Antiqua" w:hAnsi="Book Antiqua"/>
          <w:sz w:val="22"/>
          <w:szCs w:val="22"/>
        </w:rPr>
        <w:t>v</w:t>
      </w:r>
      <w:r w:rsidR="00BB13D5" w:rsidRPr="001E37E6">
        <w:rPr>
          <w:rFonts w:ascii="Book Antiqua" w:hAnsi="Book Antiqua"/>
          <w:sz w:val="22"/>
          <w:szCs w:val="22"/>
        </w:rPr>
        <w:t xml:space="preserve">stop na </w:t>
      </w:r>
      <w:r>
        <w:rPr>
          <w:rFonts w:ascii="Book Antiqua" w:hAnsi="Book Antiqua"/>
          <w:sz w:val="22"/>
          <w:szCs w:val="22"/>
        </w:rPr>
        <w:t>svetov</w:t>
      </w:r>
      <w:r w:rsidR="002C5E6F" w:rsidRPr="001E37E6">
        <w:rPr>
          <w:rFonts w:ascii="Book Antiqua" w:hAnsi="Book Antiqua"/>
          <w:sz w:val="22"/>
          <w:szCs w:val="22"/>
        </w:rPr>
        <w:t>ni</w:t>
      </w:r>
      <w:r w:rsidR="00BB13D5" w:rsidRPr="001E37E6">
        <w:rPr>
          <w:rFonts w:ascii="Book Antiqua" w:hAnsi="Book Antiqua"/>
          <w:sz w:val="22"/>
          <w:szCs w:val="22"/>
        </w:rPr>
        <w:t xml:space="preserve"> trg: </w:t>
      </w:r>
      <w:r>
        <w:rPr>
          <w:rFonts w:ascii="Book Antiqua" w:hAnsi="Book Antiqua"/>
          <w:sz w:val="22"/>
          <w:szCs w:val="22"/>
        </w:rPr>
        <w:t>z</w:t>
      </w:r>
      <w:r w:rsidR="009A6237" w:rsidRPr="001E37E6">
        <w:rPr>
          <w:rFonts w:ascii="Book Antiqua" w:hAnsi="Book Antiqua"/>
          <w:sz w:val="22"/>
          <w:szCs w:val="22"/>
        </w:rPr>
        <w:t xml:space="preserve"> izdajo samurajske obveznice v jenih (2024) in obveznice v ameriških dolarjih (2023) je Slovenija okrepila </w:t>
      </w:r>
      <w:r>
        <w:rPr>
          <w:rFonts w:ascii="Book Antiqua" w:hAnsi="Book Antiqua"/>
          <w:sz w:val="22"/>
          <w:szCs w:val="22"/>
        </w:rPr>
        <w:t>navzočnost</w:t>
      </w:r>
      <w:r w:rsidRPr="001E37E6">
        <w:rPr>
          <w:rFonts w:ascii="Book Antiqua" w:hAnsi="Book Antiqua"/>
          <w:sz w:val="22"/>
          <w:szCs w:val="22"/>
        </w:rPr>
        <w:t xml:space="preserve"> </w:t>
      </w:r>
      <w:r w:rsidR="009A6237" w:rsidRPr="001E37E6">
        <w:rPr>
          <w:rFonts w:ascii="Book Antiqua" w:hAnsi="Book Antiqua"/>
          <w:sz w:val="22"/>
          <w:szCs w:val="22"/>
        </w:rPr>
        <w:t xml:space="preserve">na </w:t>
      </w:r>
      <w:r>
        <w:rPr>
          <w:rFonts w:ascii="Book Antiqua" w:hAnsi="Book Antiqua"/>
          <w:sz w:val="22"/>
          <w:szCs w:val="22"/>
        </w:rPr>
        <w:t>svet</w:t>
      </w:r>
      <w:r w:rsidR="009A6237" w:rsidRPr="001E37E6">
        <w:rPr>
          <w:rFonts w:ascii="Book Antiqua" w:hAnsi="Book Antiqua"/>
          <w:sz w:val="22"/>
          <w:szCs w:val="22"/>
        </w:rPr>
        <w:t>o</w:t>
      </w:r>
      <w:r>
        <w:rPr>
          <w:rFonts w:ascii="Book Antiqua" w:hAnsi="Book Antiqua"/>
          <w:sz w:val="22"/>
          <w:szCs w:val="22"/>
        </w:rPr>
        <w:t>v</w:t>
      </w:r>
      <w:r w:rsidR="009A6237" w:rsidRPr="001E37E6">
        <w:rPr>
          <w:rFonts w:ascii="Book Antiqua" w:hAnsi="Book Antiqua"/>
          <w:sz w:val="22"/>
          <w:szCs w:val="22"/>
        </w:rPr>
        <w:t xml:space="preserve">nem </w:t>
      </w:r>
      <w:r w:rsidR="009A6237" w:rsidRPr="005021EF">
        <w:rPr>
          <w:rFonts w:ascii="Book Antiqua" w:hAnsi="Book Antiqua"/>
          <w:sz w:val="22"/>
          <w:szCs w:val="22"/>
        </w:rPr>
        <w:t>trgu. Za zaščito pred</w:t>
      </w:r>
      <w:r w:rsidR="009A6237" w:rsidRPr="001E37E6">
        <w:rPr>
          <w:rFonts w:ascii="Book Antiqua" w:hAnsi="Book Antiqua"/>
          <w:sz w:val="22"/>
          <w:szCs w:val="22"/>
        </w:rPr>
        <w:t xml:space="preserve"> valutnim tveganjem je </w:t>
      </w:r>
      <w:r w:rsidR="009A6237" w:rsidRPr="005021EF">
        <w:rPr>
          <w:rFonts w:ascii="Book Antiqua" w:hAnsi="Book Antiqua"/>
          <w:sz w:val="22"/>
          <w:szCs w:val="22"/>
        </w:rPr>
        <w:t>bila izvedena valutna zamenjava za celotn</w:t>
      </w:r>
      <w:r w:rsidRPr="005021EF">
        <w:rPr>
          <w:rFonts w:ascii="Book Antiqua" w:hAnsi="Book Antiqua"/>
          <w:sz w:val="22"/>
          <w:szCs w:val="22"/>
        </w:rPr>
        <w:t>i</w:t>
      </w:r>
      <w:r w:rsidR="009A6237" w:rsidRPr="005021EF">
        <w:rPr>
          <w:rFonts w:ascii="Book Antiqua" w:hAnsi="Book Antiqua"/>
          <w:sz w:val="22"/>
          <w:szCs w:val="22"/>
        </w:rPr>
        <w:t xml:space="preserve"> znesek izdaj. V pre</w:t>
      </w:r>
      <w:r w:rsidRPr="005021EF">
        <w:rPr>
          <w:rFonts w:ascii="Book Antiqua" w:hAnsi="Book Antiqua"/>
          <w:sz w:val="22"/>
          <w:szCs w:val="22"/>
        </w:rPr>
        <w:t>jšnj</w:t>
      </w:r>
      <w:r w:rsidR="009A6237" w:rsidRPr="005021EF">
        <w:rPr>
          <w:rFonts w:ascii="Book Antiqua" w:hAnsi="Book Antiqua"/>
          <w:sz w:val="22"/>
          <w:szCs w:val="22"/>
        </w:rPr>
        <w:t>ih letih je Slovenija že izvedla več predčasnih refinanciranj</w:t>
      </w:r>
      <w:r w:rsidR="009A6237" w:rsidRPr="000F5125">
        <w:rPr>
          <w:rFonts w:ascii="Book Antiqua" w:hAnsi="Book Antiqua"/>
          <w:sz w:val="22"/>
          <w:szCs w:val="22"/>
        </w:rPr>
        <w:t xml:space="preserve"> dolarskih</w:t>
      </w:r>
      <w:r w:rsidR="009A6237" w:rsidRPr="001E37E6">
        <w:rPr>
          <w:rFonts w:ascii="Book Antiqua" w:hAnsi="Book Antiqua"/>
          <w:sz w:val="22"/>
          <w:szCs w:val="22"/>
        </w:rPr>
        <w:t xml:space="preserve"> obveznic z evrskimi, kar je izboljšalo strukturo dolga in pozitivno vplivalo na bonitetne ocene. Bonitetna agencija Moody</w:t>
      </w:r>
      <w:r>
        <w:rPr>
          <w:rFonts w:ascii="Book Antiqua" w:hAnsi="Book Antiqua"/>
          <w:sz w:val="22"/>
          <w:szCs w:val="22"/>
        </w:rPr>
        <w:t>'</w:t>
      </w:r>
      <w:r w:rsidR="009A6237" w:rsidRPr="001E37E6">
        <w:rPr>
          <w:rFonts w:ascii="Book Antiqua" w:hAnsi="Book Antiqua"/>
          <w:sz w:val="22"/>
          <w:szCs w:val="22"/>
        </w:rPr>
        <w:t xml:space="preserve">s je to </w:t>
      </w:r>
      <w:r w:rsidR="00B82BEA">
        <w:rPr>
          <w:rFonts w:ascii="Book Antiqua" w:hAnsi="Book Antiqua"/>
          <w:sz w:val="22"/>
          <w:szCs w:val="22"/>
        </w:rPr>
        <w:t xml:space="preserve">kot pozitivno </w:t>
      </w:r>
      <w:r w:rsidR="009A6237" w:rsidRPr="001E37E6">
        <w:rPr>
          <w:rFonts w:ascii="Book Antiqua" w:hAnsi="Book Antiqua"/>
          <w:sz w:val="22"/>
          <w:szCs w:val="22"/>
        </w:rPr>
        <w:t xml:space="preserve">posebej </w:t>
      </w:r>
      <w:r w:rsidR="00B82BEA">
        <w:rPr>
          <w:rFonts w:ascii="Book Antiqua" w:hAnsi="Book Antiqua"/>
          <w:sz w:val="22"/>
          <w:szCs w:val="22"/>
        </w:rPr>
        <w:t>izpostavila</w:t>
      </w:r>
      <w:r w:rsidR="009A6237" w:rsidRPr="001E37E6">
        <w:rPr>
          <w:rFonts w:ascii="Book Antiqua" w:hAnsi="Book Antiqua"/>
          <w:sz w:val="22"/>
          <w:szCs w:val="22"/>
        </w:rPr>
        <w:t xml:space="preserve"> v svojem poročilu</w:t>
      </w:r>
      <w:r>
        <w:rPr>
          <w:rFonts w:ascii="Book Antiqua" w:hAnsi="Book Antiqua"/>
          <w:sz w:val="22"/>
          <w:szCs w:val="22"/>
        </w:rPr>
        <w:t>;</w:t>
      </w:r>
    </w:p>
    <w:p w14:paraId="5DDAE21E" w14:textId="4D0ABFE5" w:rsidR="00BB13D5" w:rsidRPr="001E37E6" w:rsidRDefault="00B51D2D" w:rsidP="004C729C">
      <w:pPr>
        <w:numPr>
          <w:ilvl w:val="0"/>
          <w:numId w:val="44"/>
        </w:numPr>
        <w:spacing w:line="276" w:lineRule="auto"/>
        <w:jc w:val="both"/>
        <w:rPr>
          <w:rFonts w:ascii="Book Antiqua" w:hAnsi="Book Antiqua"/>
          <w:sz w:val="22"/>
          <w:szCs w:val="22"/>
        </w:rPr>
      </w:pPr>
      <w:r>
        <w:rPr>
          <w:rFonts w:ascii="Book Antiqua" w:hAnsi="Book Antiqua"/>
          <w:sz w:val="22"/>
          <w:szCs w:val="22"/>
        </w:rPr>
        <w:t>p</w:t>
      </w:r>
      <w:r w:rsidR="00BB13D5" w:rsidRPr="001E37E6">
        <w:rPr>
          <w:rFonts w:ascii="Book Antiqua" w:hAnsi="Book Antiqua"/>
          <w:sz w:val="22"/>
          <w:szCs w:val="22"/>
        </w:rPr>
        <w:t>ovečanje dostopa za male vlagatelje: </w:t>
      </w:r>
      <w:r>
        <w:rPr>
          <w:rFonts w:ascii="Book Antiqua" w:hAnsi="Book Antiqua"/>
          <w:sz w:val="22"/>
          <w:szCs w:val="22"/>
        </w:rPr>
        <w:t>l</w:t>
      </w:r>
      <w:r w:rsidR="00BB13D5" w:rsidRPr="001E37E6">
        <w:rPr>
          <w:rFonts w:ascii="Book Antiqua" w:hAnsi="Book Antiqua"/>
          <w:sz w:val="22"/>
          <w:szCs w:val="22"/>
        </w:rPr>
        <w:t>judske obveznice (</w:t>
      </w:r>
      <w:r>
        <w:rPr>
          <w:rFonts w:ascii="Book Antiqua" w:hAnsi="Book Antiqua"/>
          <w:sz w:val="22"/>
          <w:szCs w:val="22"/>
        </w:rPr>
        <w:t xml:space="preserve">izdane v letih </w:t>
      </w:r>
      <w:r w:rsidR="00BB13D5" w:rsidRPr="001E37E6">
        <w:rPr>
          <w:rFonts w:ascii="Book Antiqua" w:hAnsi="Book Antiqua"/>
          <w:sz w:val="22"/>
          <w:szCs w:val="22"/>
        </w:rPr>
        <w:t>2024 in 2025) so ponudile davčne ugodnosti in v</w:t>
      </w:r>
      <w:r>
        <w:rPr>
          <w:rFonts w:ascii="Book Antiqua" w:hAnsi="Book Antiqua"/>
          <w:sz w:val="22"/>
          <w:szCs w:val="22"/>
        </w:rPr>
        <w:t>eč</w:t>
      </w:r>
      <w:r w:rsidR="00BB13D5" w:rsidRPr="001E37E6">
        <w:rPr>
          <w:rFonts w:ascii="Book Antiqua" w:hAnsi="Book Antiqua"/>
          <w:sz w:val="22"/>
          <w:szCs w:val="22"/>
        </w:rPr>
        <w:t xml:space="preserve">je donose </w:t>
      </w:r>
      <w:r>
        <w:rPr>
          <w:rFonts w:ascii="Book Antiqua" w:hAnsi="Book Antiqua"/>
          <w:sz w:val="22"/>
          <w:szCs w:val="22"/>
        </w:rPr>
        <w:t>k</w:t>
      </w:r>
      <w:r w:rsidR="00BB13D5" w:rsidRPr="001E37E6">
        <w:rPr>
          <w:rFonts w:ascii="Book Antiqua" w:hAnsi="Book Antiqua"/>
          <w:sz w:val="22"/>
          <w:szCs w:val="22"/>
        </w:rPr>
        <w:t>o</w:t>
      </w:r>
      <w:r>
        <w:rPr>
          <w:rFonts w:ascii="Book Antiqua" w:hAnsi="Book Antiqua"/>
          <w:sz w:val="22"/>
          <w:szCs w:val="22"/>
        </w:rPr>
        <w:t>t pri</w:t>
      </w:r>
      <w:r w:rsidR="00BB13D5" w:rsidRPr="001E37E6">
        <w:rPr>
          <w:rFonts w:ascii="Book Antiqua" w:hAnsi="Book Antiqua"/>
          <w:sz w:val="22"/>
          <w:szCs w:val="22"/>
        </w:rPr>
        <w:t xml:space="preserve"> depozit</w:t>
      </w:r>
      <w:r>
        <w:rPr>
          <w:rFonts w:ascii="Book Antiqua" w:hAnsi="Book Antiqua"/>
          <w:sz w:val="22"/>
          <w:szCs w:val="22"/>
        </w:rPr>
        <w:t>ih</w:t>
      </w:r>
      <w:r w:rsidR="00BB13D5" w:rsidRPr="001E37E6">
        <w:rPr>
          <w:rFonts w:ascii="Book Antiqua" w:hAnsi="Book Antiqua"/>
          <w:sz w:val="22"/>
          <w:szCs w:val="22"/>
        </w:rPr>
        <w:t xml:space="preserve">, kar je spodbudilo varčevanje, razširilo bazo </w:t>
      </w:r>
      <w:r w:rsidR="004A5CC1" w:rsidRPr="001E37E6">
        <w:rPr>
          <w:rFonts w:ascii="Book Antiqua" w:hAnsi="Book Antiqua"/>
          <w:sz w:val="22"/>
          <w:szCs w:val="22"/>
        </w:rPr>
        <w:t xml:space="preserve">malih </w:t>
      </w:r>
      <w:r w:rsidR="00BB13D5" w:rsidRPr="001E37E6">
        <w:rPr>
          <w:rFonts w:ascii="Book Antiqua" w:hAnsi="Book Antiqua"/>
          <w:sz w:val="22"/>
          <w:szCs w:val="22"/>
        </w:rPr>
        <w:t xml:space="preserve">vlagateljev </w:t>
      </w:r>
      <w:r>
        <w:rPr>
          <w:rFonts w:ascii="Book Antiqua" w:hAnsi="Book Antiqua"/>
          <w:sz w:val="22"/>
          <w:szCs w:val="22"/>
        </w:rPr>
        <w:t>in</w:t>
      </w:r>
      <w:r w:rsidRPr="001E37E6">
        <w:rPr>
          <w:rFonts w:ascii="Book Antiqua" w:hAnsi="Book Antiqua"/>
          <w:sz w:val="22"/>
          <w:szCs w:val="22"/>
        </w:rPr>
        <w:t xml:space="preserve"> </w:t>
      </w:r>
      <w:r w:rsidR="00BB13D5" w:rsidRPr="001E37E6">
        <w:rPr>
          <w:rFonts w:ascii="Book Antiqua" w:hAnsi="Book Antiqua"/>
          <w:sz w:val="22"/>
          <w:szCs w:val="22"/>
        </w:rPr>
        <w:t>okrepilo domači kapitalski trg</w:t>
      </w:r>
      <w:r>
        <w:rPr>
          <w:rFonts w:ascii="Book Antiqua" w:hAnsi="Book Antiqua"/>
          <w:sz w:val="22"/>
          <w:szCs w:val="22"/>
        </w:rPr>
        <w:t>;</w:t>
      </w:r>
    </w:p>
    <w:p w14:paraId="31218BEA" w14:textId="6698359B" w:rsidR="00BB13D5" w:rsidRPr="001E37E6" w:rsidRDefault="00B51D2D" w:rsidP="00BB13D5">
      <w:pPr>
        <w:numPr>
          <w:ilvl w:val="0"/>
          <w:numId w:val="44"/>
        </w:numPr>
        <w:spacing w:line="276" w:lineRule="auto"/>
        <w:jc w:val="both"/>
        <w:rPr>
          <w:rFonts w:ascii="Book Antiqua" w:hAnsi="Book Antiqua"/>
          <w:sz w:val="22"/>
          <w:szCs w:val="22"/>
        </w:rPr>
      </w:pPr>
      <w:r>
        <w:rPr>
          <w:rFonts w:ascii="Book Antiqua" w:hAnsi="Book Antiqua"/>
          <w:sz w:val="22"/>
          <w:szCs w:val="22"/>
        </w:rPr>
        <w:t>t</w:t>
      </w:r>
      <w:r w:rsidR="00BB13D5" w:rsidRPr="001E37E6">
        <w:rPr>
          <w:rFonts w:ascii="Book Antiqua" w:hAnsi="Book Antiqua"/>
          <w:sz w:val="22"/>
          <w:szCs w:val="22"/>
        </w:rPr>
        <w:t>rajnostne obveznice (SDG): </w:t>
      </w:r>
      <w:r>
        <w:rPr>
          <w:rFonts w:ascii="Book Antiqua" w:hAnsi="Book Antiqua"/>
          <w:sz w:val="22"/>
          <w:szCs w:val="22"/>
        </w:rPr>
        <w:t>p</w:t>
      </w:r>
      <w:r w:rsidR="00BB13D5" w:rsidRPr="001E37E6">
        <w:rPr>
          <w:rFonts w:ascii="Book Antiqua" w:hAnsi="Book Antiqua"/>
          <w:sz w:val="22"/>
          <w:szCs w:val="22"/>
        </w:rPr>
        <w:t xml:space="preserve">rilivi iz teh obveznic so namenjeni financiranju okoljskih in socialnih projektov. Ministrstvo zagotavlja preglednost z rednim poročanjem in neodvisnimi strokovnimi ocenami, </w:t>
      </w:r>
      <w:r>
        <w:rPr>
          <w:rFonts w:ascii="Book Antiqua" w:hAnsi="Book Antiqua"/>
          <w:sz w:val="22"/>
          <w:szCs w:val="22"/>
        </w:rPr>
        <w:t>s čime</w:t>
      </w:r>
      <w:r w:rsidR="00BB13D5" w:rsidRPr="001E37E6">
        <w:rPr>
          <w:rFonts w:ascii="Book Antiqua" w:hAnsi="Book Antiqua"/>
          <w:sz w:val="22"/>
          <w:szCs w:val="22"/>
        </w:rPr>
        <w:t xml:space="preserve">r </w:t>
      </w:r>
      <w:r>
        <w:rPr>
          <w:rFonts w:ascii="Book Antiqua" w:hAnsi="Book Antiqua"/>
          <w:sz w:val="22"/>
          <w:szCs w:val="22"/>
        </w:rPr>
        <w:t xml:space="preserve">se </w:t>
      </w:r>
      <w:r w:rsidR="00BB13D5" w:rsidRPr="001E37E6">
        <w:rPr>
          <w:rFonts w:ascii="Book Antiqua" w:hAnsi="Book Antiqua"/>
          <w:sz w:val="22"/>
          <w:szCs w:val="22"/>
        </w:rPr>
        <w:t>krepi zaupanje vlagateljev</w:t>
      </w:r>
      <w:r>
        <w:rPr>
          <w:rFonts w:ascii="Book Antiqua" w:hAnsi="Book Antiqua"/>
          <w:sz w:val="22"/>
          <w:szCs w:val="22"/>
        </w:rPr>
        <w:t>;</w:t>
      </w:r>
    </w:p>
    <w:p w14:paraId="6F0162E0" w14:textId="3837E3DC" w:rsidR="00BB13D5" w:rsidRPr="001E37E6" w:rsidRDefault="00B51D2D" w:rsidP="00BB13D5">
      <w:pPr>
        <w:numPr>
          <w:ilvl w:val="0"/>
          <w:numId w:val="44"/>
        </w:numPr>
        <w:spacing w:line="276" w:lineRule="auto"/>
        <w:jc w:val="both"/>
        <w:rPr>
          <w:rFonts w:ascii="Book Antiqua" w:hAnsi="Book Antiqua"/>
          <w:sz w:val="22"/>
          <w:szCs w:val="22"/>
        </w:rPr>
      </w:pPr>
      <w:r>
        <w:rPr>
          <w:rFonts w:ascii="Book Antiqua" w:hAnsi="Book Antiqua"/>
          <w:sz w:val="22"/>
          <w:szCs w:val="22"/>
        </w:rPr>
        <w:t>d</w:t>
      </w:r>
      <w:r w:rsidR="00BB13D5" w:rsidRPr="001E37E6">
        <w:rPr>
          <w:rFonts w:ascii="Book Antiqua" w:hAnsi="Book Antiqua"/>
          <w:sz w:val="22"/>
          <w:szCs w:val="22"/>
        </w:rPr>
        <w:t>igitalna obveznica: </w:t>
      </w:r>
      <w:r>
        <w:rPr>
          <w:rFonts w:ascii="Book Antiqua" w:hAnsi="Book Antiqua"/>
          <w:sz w:val="22"/>
          <w:szCs w:val="22"/>
        </w:rPr>
        <w:t>j</w:t>
      </w:r>
      <w:r w:rsidR="00BB13D5" w:rsidRPr="001E37E6">
        <w:rPr>
          <w:rFonts w:ascii="Book Antiqua" w:hAnsi="Book Antiqua"/>
          <w:sz w:val="22"/>
          <w:szCs w:val="22"/>
        </w:rPr>
        <w:t xml:space="preserve">ulija 2024 je Slovenija kot prva država članica EU izdala digitalno obveznico na tehnologiji veriženja blokov, v okviru </w:t>
      </w:r>
      <w:r w:rsidR="00B82BEA">
        <w:rPr>
          <w:rFonts w:ascii="Book Antiqua" w:hAnsi="Book Antiqua"/>
          <w:sz w:val="22"/>
          <w:szCs w:val="22"/>
        </w:rPr>
        <w:t>pilotnega projekta</w:t>
      </w:r>
      <w:r w:rsidR="00BB13D5" w:rsidRPr="001E37E6">
        <w:rPr>
          <w:rFonts w:ascii="Book Antiqua" w:hAnsi="Book Antiqua"/>
          <w:sz w:val="22"/>
          <w:szCs w:val="22"/>
        </w:rPr>
        <w:t xml:space="preserve"> ECB, kar potrjuje njen</w:t>
      </w:r>
      <w:r>
        <w:rPr>
          <w:rFonts w:ascii="Book Antiqua" w:hAnsi="Book Antiqua"/>
          <w:sz w:val="22"/>
          <w:szCs w:val="22"/>
        </w:rPr>
        <w:t>o</w:t>
      </w:r>
      <w:r w:rsidR="00BB13D5" w:rsidRPr="001E37E6">
        <w:rPr>
          <w:rFonts w:ascii="Book Antiqua" w:hAnsi="Book Antiqua"/>
          <w:sz w:val="22"/>
          <w:szCs w:val="22"/>
        </w:rPr>
        <w:t xml:space="preserve"> inovativn</w:t>
      </w:r>
      <w:r>
        <w:rPr>
          <w:rFonts w:ascii="Book Antiqua" w:hAnsi="Book Antiqua"/>
          <w:sz w:val="22"/>
          <w:szCs w:val="22"/>
        </w:rPr>
        <w:t>o</w:t>
      </w:r>
      <w:r w:rsidR="00BB13D5" w:rsidRPr="001E37E6">
        <w:rPr>
          <w:rFonts w:ascii="Book Antiqua" w:hAnsi="Book Antiqua"/>
          <w:sz w:val="22"/>
          <w:szCs w:val="22"/>
        </w:rPr>
        <w:t>st</w:t>
      </w:r>
      <w:r>
        <w:rPr>
          <w:rFonts w:ascii="Book Antiqua" w:hAnsi="Book Antiqua"/>
          <w:sz w:val="22"/>
          <w:szCs w:val="22"/>
        </w:rPr>
        <w:t>;</w:t>
      </w:r>
    </w:p>
    <w:p w14:paraId="4B8060A9" w14:textId="0DD2768D" w:rsidR="00C77BF6" w:rsidRPr="001E37E6" w:rsidRDefault="00B51D2D" w:rsidP="00AC588C">
      <w:pPr>
        <w:numPr>
          <w:ilvl w:val="0"/>
          <w:numId w:val="44"/>
        </w:numPr>
        <w:spacing w:line="276" w:lineRule="auto"/>
        <w:jc w:val="both"/>
        <w:rPr>
          <w:rFonts w:ascii="Book Antiqua" w:hAnsi="Book Antiqua"/>
          <w:sz w:val="22"/>
          <w:szCs w:val="22"/>
        </w:rPr>
      </w:pPr>
      <w:r>
        <w:rPr>
          <w:rFonts w:ascii="Book Antiqua" w:hAnsi="Book Antiqua"/>
          <w:sz w:val="22"/>
          <w:szCs w:val="22"/>
        </w:rPr>
        <w:t>o</w:t>
      </w:r>
      <w:r w:rsidR="00BB13D5" w:rsidRPr="001E37E6">
        <w:rPr>
          <w:rFonts w:ascii="Book Antiqua" w:hAnsi="Book Antiqua"/>
          <w:sz w:val="22"/>
          <w:szCs w:val="22"/>
        </w:rPr>
        <w:t>bveznica</w:t>
      </w:r>
      <w:r>
        <w:rPr>
          <w:rFonts w:ascii="Book Antiqua" w:hAnsi="Book Antiqua"/>
          <w:sz w:val="22"/>
          <w:szCs w:val="22"/>
        </w:rPr>
        <w:t>,</w:t>
      </w:r>
      <w:r w:rsidR="00BB13D5" w:rsidRPr="001E37E6">
        <w:rPr>
          <w:rFonts w:ascii="Book Antiqua" w:hAnsi="Book Antiqua"/>
          <w:sz w:val="22"/>
          <w:szCs w:val="22"/>
        </w:rPr>
        <w:t xml:space="preserve"> vezana na trajnostne cilje (SLB): </w:t>
      </w:r>
      <w:r>
        <w:rPr>
          <w:rFonts w:ascii="Book Antiqua" w:hAnsi="Book Antiqua"/>
          <w:sz w:val="22"/>
          <w:szCs w:val="22"/>
        </w:rPr>
        <w:t>i</w:t>
      </w:r>
      <w:r w:rsidR="00BB13D5" w:rsidRPr="001E37E6">
        <w:rPr>
          <w:rFonts w:ascii="Book Antiqua" w:hAnsi="Book Antiqua"/>
          <w:sz w:val="22"/>
          <w:szCs w:val="22"/>
        </w:rPr>
        <w:t xml:space="preserve">zdana junija 2025, podpira cilje iz Nacionalnega energetskega in podnebnega načrta (NEPN), privablja trajnostno usmerjene vlagatelje in vključuje obveznosti vzdrževanja </w:t>
      </w:r>
      <w:r w:rsidR="00EB65D8" w:rsidRPr="001E37E6">
        <w:rPr>
          <w:rFonts w:ascii="Book Antiqua" w:hAnsi="Book Antiqua"/>
          <w:sz w:val="22"/>
          <w:szCs w:val="22"/>
        </w:rPr>
        <w:t xml:space="preserve">sekundarnega </w:t>
      </w:r>
      <w:r w:rsidR="00BB13D5" w:rsidRPr="001E37E6">
        <w:rPr>
          <w:rFonts w:ascii="Book Antiqua" w:hAnsi="Book Antiqua"/>
          <w:sz w:val="22"/>
          <w:szCs w:val="22"/>
        </w:rPr>
        <w:t>trga.</w:t>
      </w:r>
    </w:p>
    <w:p w14:paraId="11EB9124" w14:textId="5AF4E813" w:rsidR="00EA0D88" w:rsidRDefault="00EA0D88" w:rsidP="00EA0D88">
      <w:pPr>
        <w:spacing w:line="276" w:lineRule="auto"/>
        <w:contextualSpacing/>
        <w:jc w:val="both"/>
        <w:rPr>
          <w:rFonts w:ascii="Book Antiqua" w:eastAsia="Calibri" w:hAnsi="Book Antiqua"/>
          <w:sz w:val="22"/>
          <w:szCs w:val="22"/>
        </w:rPr>
      </w:pPr>
    </w:p>
    <w:p w14:paraId="4BCD6A13" w14:textId="77777777" w:rsidR="001E37E6" w:rsidRDefault="001E37E6" w:rsidP="00EA0D88">
      <w:pPr>
        <w:spacing w:line="276" w:lineRule="auto"/>
        <w:contextualSpacing/>
        <w:jc w:val="both"/>
        <w:rPr>
          <w:rFonts w:ascii="Book Antiqua" w:eastAsia="Calibri" w:hAnsi="Book Antiqua"/>
          <w:sz w:val="22"/>
          <w:szCs w:val="22"/>
        </w:rPr>
      </w:pPr>
    </w:p>
    <w:p w14:paraId="067FA6F1" w14:textId="77777777" w:rsidR="001E37E6" w:rsidRDefault="001E37E6" w:rsidP="00EA0D88">
      <w:pPr>
        <w:spacing w:line="276" w:lineRule="auto"/>
        <w:contextualSpacing/>
        <w:jc w:val="both"/>
        <w:rPr>
          <w:rFonts w:ascii="Book Antiqua" w:eastAsia="Calibri" w:hAnsi="Book Antiqua"/>
          <w:sz w:val="22"/>
          <w:szCs w:val="22"/>
        </w:rPr>
      </w:pPr>
    </w:p>
    <w:p w14:paraId="69F67F7A" w14:textId="77777777" w:rsidR="001E37E6" w:rsidRDefault="001E37E6" w:rsidP="00EA0D88">
      <w:pPr>
        <w:spacing w:line="276" w:lineRule="auto"/>
        <w:contextualSpacing/>
        <w:jc w:val="both"/>
        <w:rPr>
          <w:rFonts w:ascii="Book Antiqua" w:eastAsia="Calibri" w:hAnsi="Book Antiqua"/>
          <w:sz w:val="22"/>
          <w:szCs w:val="22"/>
        </w:rPr>
      </w:pPr>
    </w:p>
    <w:p w14:paraId="0845156F" w14:textId="77777777" w:rsidR="00B82BEA" w:rsidRDefault="00B82BEA" w:rsidP="00EA0D88">
      <w:pPr>
        <w:spacing w:line="276" w:lineRule="auto"/>
        <w:contextualSpacing/>
        <w:jc w:val="both"/>
        <w:rPr>
          <w:rFonts w:ascii="Book Antiqua" w:eastAsia="Calibri" w:hAnsi="Book Antiqua"/>
          <w:sz w:val="22"/>
          <w:szCs w:val="22"/>
        </w:rPr>
      </w:pPr>
    </w:p>
    <w:p w14:paraId="4466B16D" w14:textId="77777777" w:rsidR="00756AE8" w:rsidRDefault="00756AE8" w:rsidP="00EA0D88">
      <w:pPr>
        <w:spacing w:line="276" w:lineRule="auto"/>
        <w:contextualSpacing/>
        <w:jc w:val="both"/>
        <w:rPr>
          <w:rFonts w:ascii="Book Antiqua" w:eastAsia="Calibri" w:hAnsi="Book Antiqua"/>
          <w:sz w:val="22"/>
          <w:szCs w:val="22"/>
        </w:rPr>
      </w:pPr>
    </w:p>
    <w:p w14:paraId="0472FF4B" w14:textId="77777777" w:rsidR="001E37E6" w:rsidRDefault="001E37E6" w:rsidP="00EA0D88">
      <w:pPr>
        <w:spacing w:line="276" w:lineRule="auto"/>
        <w:contextualSpacing/>
        <w:jc w:val="both"/>
        <w:rPr>
          <w:rFonts w:ascii="Book Antiqua" w:eastAsia="Calibri" w:hAnsi="Book Antiqua"/>
          <w:sz w:val="22"/>
          <w:szCs w:val="22"/>
        </w:rPr>
      </w:pPr>
    </w:p>
    <w:p w14:paraId="44290C2D" w14:textId="137F1C58" w:rsidR="008F5447" w:rsidRPr="00340622" w:rsidRDefault="008F5447" w:rsidP="00EA0D88">
      <w:pPr>
        <w:spacing w:line="276" w:lineRule="auto"/>
        <w:contextualSpacing/>
        <w:jc w:val="both"/>
        <w:rPr>
          <w:rFonts w:ascii="Book Antiqua" w:eastAsia="Calibri" w:hAnsi="Book Antiqua"/>
          <w:sz w:val="22"/>
          <w:szCs w:val="22"/>
        </w:rPr>
      </w:pPr>
      <w:r w:rsidRPr="00340622">
        <w:rPr>
          <w:rFonts w:ascii="Book Antiqua" w:eastAsia="Calibri" w:hAnsi="Book Antiqua"/>
          <w:sz w:val="22"/>
          <w:szCs w:val="22"/>
        </w:rPr>
        <w:lastRenderedPageBreak/>
        <w:fldChar w:fldCharType="begin"/>
      </w:r>
      <w:r w:rsidRPr="00340622">
        <w:rPr>
          <w:rFonts w:ascii="Book Antiqua" w:eastAsia="Calibri" w:hAnsi="Book Antiqua"/>
          <w:sz w:val="22"/>
          <w:szCs w:val="22"/>
        </w:rPr>
        <w:instrText xml:space="preserve"> REF _Ref207796986 \h </w:instrText>
      </w:r>
      <w:r w:rsidR="00340622" w:rsidRPr="00340622">
        <w:rPr>
          <w:rFonts w:ascii="Book Antiqua" w:eastAsia="Calibri" w:hAnsi="Book Antiqua"/>
          <w:sz w:val="22"/>
          <w:szCs w:val="22"/>
        </w:rPr>
        <w:instrText xml:space="preserve"> \* MERGEFORMAT </w:instrText>
      </w:r>
      <w:r w:rsidRPr="00340622">
        <w:rPr>
          <w:rFonts w:ascii="Book Antiqua" w:eastAsia="Calibri" w:hAnsi="Book Antiqua"/>
          <w:sz w:val="22"/>
          <w:szCs w:val="22"/>
        </w:rPr>
      </w:r>
      <w:r w:rsidRPr="00340622">
        <w:rPr>
          <w:rFonts w:ascii="Book Antiqua" w:eastAsia="Calibri" w:hAnsi="Book Antiqua"/>
          <w:sz w:val="22"/>
          <w:szCs w:val="22"/>
        </w:rPr>
        <w:fldChar w:fldCharType="separate"/>
      </w:r>
      <w:r w:rsidR="002A2D42" w:rsidRPr="002A2D42">
        <w:rPr>
          <w:rFonts w:ascii="Book Antiqua" w:hAnsi="Book Antiqua"/>
          <w:sz w:val="22"/>
          <w:szCs w:val="22"/>
        </w:rPr>
        <w:t xml:space="preserve">Slika </w:t>
      </w:r>
      <w:r w:rsidR="002A2D42" w:rsidRPr="002A2D42">
        <w:rPr>
          <w:rFonts w:ascii="Book Antiqua" w:hAnsi="Book Antiqua"/>
          <w:noProof/>
          <w:sz w:val="22"/>
          <w:szCs w:val="22"/>
        </w:rPr>
        <w:t>21</w:t>
      </w:r>
      <w:r w:rsidRPr="00340622">
        <w:rPr>
          <w:rFonts w:ascii="Book Antiqua" w:eastAsia="Calibri" w:hAnsi="Book Antiqua"/>
          <w:sz w:val="22"/>
          <w:szCs w:val="22"/>
        </w:rPr>
        <w:fldChar w:fldCharType="end"/>
      </w:r>
      <w:r w:rsidRPr="00340622">
        <w:rPr>
          <w:rFonts w:ascii="Book Antiqua" w:eastAsia="Calibri" w:hAnsi="Book Antiqua"/>
          <w:sz w:val="22"/>
          <w:szCs w:val="22"/>
        </w:rPr>
        <w:t xml:space="preserve"> prikazuje institucionalno </w:t>
      </w:r>
      <w:r w:rsidR="00C777B8" w:rsidRPr="005021EF">
        <w:rPr>
          <w:rFonts w:ascii="Book Antiqua" w:eastAsia="Calibri" w:hAnsi="Book Antiqua"/>
          <w:sz w:val="22"/>
          <w:szCs w:val="22"/>
        </w:rPr>
        <w:t>porazdelitev</w:t>
      </w:r>
      <w:r w:rsidRPr="00340622">
        <w:rPr>
          <w:rFonts w:ascii="Book Antiqua" w:eastAsia="Calibri" w:hAnsi="Book Antiqua"/>
          <w:sz w:val="22"/>
          <w:szCs w:val="22"/>
        </w:rPr>
        <w:t xml:space="preserve"> investitorjev, </w:t>
      </w:r>
      <w:r w:rsidRPr="00340622">
        <w:rPr>
          <w:rFonts w:ascii="Book Antiqua" w:eastAsia="Calibri" w:hAnsi="Book Antiqua"/>
          <w:sz w:val="22"/>
          <w:szCs w:val="22"/>
        </w:rPr>
        <w:fldChar w:fldCharType="begin"/>
      </w:r>
      <w:r w:rsidRPr="00340622">
        <w:rPr>
          <w:rFonts w:ascii="Book Antiqua" w:eastAsia="Calibri" w:hAnsi="Book Antiqua"/>
          <w:sz w:val="22"/>
          <w:szCs w:val="22"/>
        </w:rPr>
        <w:instrText xml:space="preserve"> REF _Ref207796991 \h </w:instrText>
      </w:r>
      <w:r w:rsidR="00340622" w:rsidRPr="00340622">
        <w:rPr>
          <w:rFonts w:ascii="Book Antiqua" w:eastAsia="Calibri" w:hAnsi="Book Antiqua"/>
          <w:sz w:val="22"/>
          <w:szCs w:val="22"/>
        </w:rPr>
        <w:instrText xml:space="preserve"> \* MERGEFORMAT </w:instrText>
      </w:r>
      <w:r w:rsidRPr="00340622">
        <w:rPr>
          <w:rFonts w:ascii="Book Antiqua" w:eastAsia="Calibri" w:hAnsi="Book Antiqua"/>
          <w:sz w:val="22"/>
          <w:szCs w:val="22"/>
        </w:rPr>
      </w:r>
      <w:r w:rsidRPr="00340622">
        <w:rPr>
          <w:rFonts w:ascii="Book Antiqua" w:eastAsia="Calibri" w:hAnsi="Book Antiqua"/>
          <w:sz w:val="22"/>
          <w:szCs w:val="22"/>
        </w:rPr>
        <w:fldChar w:fldCharType="separate"/>
      </w:r>
      <w:r w:rsidR="002A2D42" w:rsidRPr="002A2D42">
        <w:rPr>
          <w:rFonts w:ascii="Book Antiqua" w:hAnsi="Book Antiqua"/>
          <w:sz w:val="22"/>
          <w:szCs w:val="22"/>
        </w:rPr>
        <w:t xml:space="preserve">Slika </w:t>
      </w:r>
      <w:r w:rsidR="002A2D42" w:rsidRPr="002A2D42">
        <w:rPr>
          <w:rFonts w:ascii="Book Antiqua" w:hAnsi="Book Antiqua"/>
          <w:noProof/>
          <w:sz w:val="22"/>
          <w:szCs w:val="22"/>
        </w:rPr>
        <w:t>22</w:t>
      </w:r>
      <w:r w:rsidRPr="00340622">
        <w:rPr>
          <w:rFonts w:ascii="Book Antiqua" w:eastAsia="Calibri" w:hAnsi="Book Antiqua"/>
          <w:sz w:val="22"/>
          <w:szCs w:val="22"/>
        </w:rPr>
        <w:fldChar w:fldCharType="end"/>
      </w:r>
      <w:r w:rsidRPr="00340622">
        <w:rPr>
          <w:rFonts w:ascii="Book Antiqua" w:eastAsia="Calibri" w:hAnsi="Book Antiqua"/>
          <w:sz w:val="22"/>
          <w:szCs w:val="22"/>
        </w:rPr>
        <w:t xml:space="preserve"> pa</w:t>
      </w:r>
      <w:r w:rsidR="00C777B8">
        <w:rPr>
          <w:rFonts w:ascii="Book Antiqua" w:eastAsia="Calibri" w:hAnsi="Book Antiqua"/>
          <w:sz w:val="22"/>
          <w:szCs w:val="22"/>
        </w:rPr>
        <w:t xml:space="preserve"> njihovo</w:t>
      </w:r>
      <w:r w:rsidRPr="00340622">
        <w:rPr>
          <w:rFonts w:ascii="Book Antiqua" w:eastAsia="Calibri" w:hAnsi="Book Antiqua"/>
          <w:sz w:val="22"/>
          <w:szCs w:val="22"/>
        </w:rPr>
        <w:t xml:space="preserve"> geografsko </w:t>
      </w:r>
      <w:r w:rsidR="00D94A66">
        <w:rPr>
          <w:rFonts w:ascii="Book Antiqua" w:eastAsia="Calibri" w:hAnsi="Book Antiqua"/>
          <w:sz w:val="22"/>
          <w:szCs w:val="22"/>
        </w:rPr>
        <w:t>po</w:t>
      </w:r>
      <w:r w:rsidRPr="00340622">
        <w:rPr>
          <w:rFonts w:ascii="Book Antiqua" w:eastAsia="Calibri" w:hAnsi="Book Antiqua"/>
          <w:sz w:val="22"/>
          <w:szCs w:val="22"/>
        </w:rPr>
        <w:t>raz</w:t>
      </w:r>
      <w:r w:rsidR="00D94A66">
        <w:rPr>
          <w:rFonts w:ascii="Book Antiqua" w:eastAsia="Calibri" w:hAnsi="Book Antiqua"/>
          <w:sz w:val="22"/>
          <w:szCs w:val="22"/>
        </w:rPr>
        <w:t>del</w:t>
      </w:r>
      <w:r w:rsidRPr="00340622">
        <w:rPr>
          <w:rFonts w:ascii="Book Antiqua" w:eastAsia="Calibri" w:hAnsi="Book Antiqua"/>
          <w:sz w:val="22"/>
          <w:szCs w:val="22"/>
        </w:rPr>
        <w:t>itev.</w:t>
      </w:r>
    </w:p>
    <w:p w14:paraId="79AC0066" w14:textId="77777777" w:rsidR="00340622" w:rsidRPr="005B468F" w:rsidRDefault="00340622" w:rsidP="00EA0D88">
      <w:pPr>
        <w:spacing w:line="276" w:lineRule="auto"/>
        <w:contextualSpacing/>
        <w:jc w:val="both"/>
        <w:rPr>
          <w:rFonts w:ascii="Book Antiqua" w:eastAsia="Calibri" w:hAnsi="Book Antiqua"/>
          <w:sz w:val="22"/>
          <w:szCs w:val="22"/>
        </w:rPr>
      </w:pPr>
    </w:p>
    <w:tbl>
      <w:tblPr>
        <w:tblStyle w:val="Tabelamrea"/>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101"/>
      </w:tblGrid>
      <w:tr w:rsidR="00EA0D88" w:rsidRPr="005B468F" w14:paraId="6A260DEF" w14:textId="77777777" w:rsidTr="0000030F">
        <w:trPr>
          <w:jc w:val="center"/>
        </w:trPr>
        <w:tc>
          <w:tcPr>
            <w:tcW w:w="5100" w:type="dxa"/>
          </w:tcPr>
          <w:p w14:paraId="0054E53D" w14:textId="220F6BB5" w:rsidR="00EA0D88" w:rsidRDefault="00EA0D88" w:rsidP="006C20D5">
            <w:pPr>
              <w:spacing w:line="276" w:lineRule="auto"/>
              <w:contextualSpacing/>
              <w:rPr>
                <w:rFonts w:ascii="Book Antiqua" w:hAnsi="Book Antiqua"/>
                <w:sz w:val="22"/>
                <w:szCs w:val="22"/>
              </w:rPr>
            </w:pPr>
            <w:bookmarkStart w:id="164" w:name="_Ref207796986"/>
            <w:bookmarkStart w:id="165" w:name="_Toc56521282"/>
            <w:bookmarkStart w:id="166" w:name="_Toc216166467"/>
            <w:r w:rsidRPr="00AC588C">
              <w:rPr>
                <w:rFonts w:ascii="Book Antiqua" w:hAnsi="Book Antiqua"/>
                <w:b/>
                <w:sz w:val="22"/>
                <w:szCs w:val="22"/>
              </w:rPr>
              <w:t xml:space="preserve">Slika </w:t>
            </w:r>
            <w:r w:rsidR="000A390A">
              <w:rPr>
                <w:rFonts w:ascii="Book Antiqua" w:hAnsi="Book Antiqua"/>
                <w:b/>
                <w:sz w:val="22"/>
                <w:szCs w:val="22"/>
              </w:rPr>
              <w:fldChar w:fldCharType="begin"/>
            </w:r>
            <w:r w:rsidR="000A390A">
              <w:rPr>
                <w:rFonts w:ascii="Book Antiqua" w:hAnsi="Book Antiqua"/>
                <w:b/>
                <w:sz w:val="22"/>
                <w:szCs w:val="22"/>
              </w:rPr>
              <w:instrText xml:space="preserve"> SEQ Slika \* ARABIC </w:instrText>
            </w:r>
            <w:r w:rsidR="000A390A">
              <w:rPr>
                <w:rFonts w:ascii="Book Antiqua" w:hAnsi="Book Antiqua"/>
                <w:b/>
                <w:sz w:val="22"/>
                <w:szCs w:val="22"/>
              </w:rPr>
              <w:fldChar w:fldCharType="separate"/>
            </w:r>
            <w:r w:rsidR="002A2D42">
              <w:rPr>
                <w:rFonts w:ascii="Book Antiqua" w:hAnsi="Book Antiqua"/>
                <w:b/>
                <w:noProof/>
                <w:sz w:val="22"/>
                <w:szCs w:val="22"/>
              </w:rPr>
              <w:t>21</w:t>
            </w:r>
            <w:r w:rsidR="000A390A">
              <w:rPr>
                <w:rFonts w:ascii="Book Antiqua" w:hAnsi="Book Antiqua"/>
                <w:b/>
                <w:sz w:val="22"/>
                <w:szCs w:val="22"/>
              </w:rPr>
              <w:fldChar w:fldCharType="end"/>
            </w:r>
            <w:bookmarkEnd w:id="164"/>
            <w:r w:rsidRPr="00AC588C">
              <w:rPr>
                <w:rFonts w:ascii="Book Antiqua" w:hAnsi="Book Antiqua"/>
                <w:b/>
                <w:sz w:val="22"/>
                <w:szCs w:val="22"/>
              </w:rPr>
              <w:t>:</w:t>
            </w:r>
            <w:bookmarkEnd w:id="165"/>
            <w:r w:rsidRPr="00AC588C">
              <w:rPr>
                <w:rFonts w:ascii="Book Antiqua" w:hAnsi="Book Antiqua"/>
                <w:sz w:val="22"/>
                <w:szCs w:val="22"/>
              </w:rPr>
              <w:t xml:space="preserve"> Institucionalna </w:t>
            </w:r>
            <w:r w:rsidR="005021EF">
              <w:rPr>
                <w:rFonts w:ascii="Book Antiqua" w:hAnsi="Book Antiqua"/>
                <w:sz w:val="22"/>
                <w:szCs w:val="22"/>
              </w:rPr>
              <w:t>po</w:t>
            </w:r>
            <w:r w:rsidRPr="00AC588C">
              <w:rPr>
                <w:rFonts w:ascii="Book Antiqua" w:hAnsi="Book Antiqua"/>
                <w:sz w:val="22"/>
                <w:szCs w:val="22"/>
              </w:rPr>
              <w:t>raz</w:t>
            </w:r>
            <w:r w:rsidR="005021EF">
              <w:rPr>
                <w:rFonts w:ascii="Book Antiqua" w:hAnsi="Book Antiqua"/>
                <w:sz w:val="22"/>
                <w:szCs w:val="22"/>
              </w:rPr>
              <w:t>del</w:t>
            </w:r>
            <w:r w:rsidRPr="00AC588C">
              <w:rPr>
                <w:rFonts w:ascii="Book Antiqua" w:hAnsi="Book Antiqua"/>
                <w:sz w:val="22"/>
                <w:szCs w:val="22"/>
              </w:rPr>
              <w:t>itev investitorjev</w:t>
            </w:r>
            <w:bookmarkEnd w:id="166"/>
          </w:p>
          <w:p w14:paraId="04C7C9AC" w14:textId="77777777" w:rsidR="006C20D5" w:rsidRDefault="006C20D5" w:rsidP="006C20D5">
            <w:pPr>
              <w:spacing w:line="276" w:lineRule="auto"/>
              <w:contextualSpacing/>
              <w:rPr>
                <w:rFonts w:ascii="Book Antiqua" w:hAnsi="Book Antiqua"/>
                <w:sz w:val="22"/>
                <w:szCs w:val="22"/>
              </w:rPr>
            </w:pPr>
          </w:p>
          <w:p w14:paraId="0B1A20FC" w14:textId="34D77BBE" w:rsidR="006C20D5" w:rsidRDefault="006C20D5" w:rsidP="0000030F">
            <w:pPr>
              <w:spacing w:line="276" w:lineRule="auto"/>
              <w:contextualSpacing/>
              <w:jc w:val="center"/>
              <w:rPr>
                <w:rFonts w:ascii="Book Antiqua" w:eastAsia="Calibri" w:hAnsi="Book Antiqua"/>
                <w:sz w:val="22"/>
                <w:szCs w:val="22"/>
              </w:rPr>
            </w:pPr>
            <w:r w:rsidRPr="006C20D5">
              <w:rPr>
                <w:rFonts w:ascii="Book Antiqua" w:eastAsia="Calibri" w:hAnsi="Book Antiqua"/>
                <w:noProof/>
                <w:sz w:val="22"/>
                <w:szCs w:val="22"/>
                <w:lang w:eastAsia="sl-SI"/>
              </w:rPr>
              <w:drawing>
                <wp:inline distT="0" distB="0" distL="0" distR="0" wp14:anchorId="49B2FCFE" wp14:editId="18E82B69">
                  <wp:extent cx="2618740" cy="2867660"/>
                  <wp:effectExtent l="0" t="0" r="0" b="8890"/>
                  <wp:docPr id="20" name="Grafikon 20">
                    <a:extLst xmlns:a="http://schemas.openxmlformats.org/drawingml/2006/main">
                      <a:ext uri="{FF2B5EF4-FFF2-40B4-BE49-F238E27FC236}">
                        <a16:creationId xmlns:a16="http://schemas.microsoft.com/office/drawing/2014/main" id="{05C41440-D89E-4076-BC75-E2D1F41091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B79F88" w14:textId="77777777" w:rsidR="006C20D5" w:rsidRDefault="006C20D5" w:rsidP="006C20D5">
            <w:pPr>
              <w:spacing w:line="276" w:lineRule="auto"/>
              <w:contextualSpacing/>
              <w:rPr>
                <w:rFonts w:ascii="Book Antiqua" w:eastAsia="Calibri" w:hAnsi="Book Antiqua"/>
                <w:sz w:val="18"/>
                <w:szCs w:val="18"/>
              </w:rPr>
            </w:pPr>
          </w:p>
          <w:p w14:paraId="168E2055" w14:textId="77777777" w:rsidR="0000030F" w:rsidRDefault="0000030F" w:rsidP="006C20D5">
            <w:pPr>
              <w:spacing w:line="276" w:lineRule="auto"/>
              <w:contextualSpacing/>
              <w:rPr>
                <w:rFonts w:ascii="Book Antiqua" w:eastAsia="Calibri" w:hAnsi="Book Antiqua"/>
                <w:sz w:val="18"/>
                <w:szCs w:val="18"/>
              </w:rPr>
            </w:pPr>
          </w:p>
          <w:p w14:paraId="152BDFA2" w14:textId="7F978718" w:rsidR="006C20D5" w:rsidRPr="00AC588C" w:rsidRDefault="006C20D5" w:rsidP="006C20D5">
            <w:pPr>
              <w:spacing w:line="276" w:lineRule="auto"/>
              <w:contextualSpacing/>
              <w:rPr>
                <w:rFonts w:ascii="Book Antiqua" w:eastAsia="Calibri" w:hAnsi="Book Antiqua"/>
                <w:sz w:val="22"/>
                <w:szCs w:val="22"/>
              </w:rPr>
            </w:pPr>
            <w:r w:rsidRPr="006C20D5">
              <w:rPr>
                <w:rFonts w:ascii="Book Antiqua" w:eastAsia="Calibri" w:hAnsi="Book Antiqua"/>
                <w:sz w:val="18"/>
                <w:szCs w:val="18"/>
              </w:rPr>
              <w:t>Vir: Ministrstvo za finance</w:t>
            </w:r>
            <w:r w:rsidR="00C777B8">
              <w:rPr>
                <w:rFonts w:ascii="Book Antiqua" w:eastAsia="Calibri" w:hAnsi="Book Antiqua"/>
                <w:sz w:val="18"/>
                <w:szCs w:val="18"/>
              </w:rPr>
              <w:t xml:space="preserve"> Republike Slovenije</w:t>
            </w:r>
            <w:r w:rsidRPr="006C20D5">
              <w:rPr>
                <w:rFonts w:ascii="Book Antiqua" w:eastAsia="Calibri" w:hAnsi="Book Antiqua"/>
                <w:sz w:val="18"/>
                <w:szCs w:val="18"/>
              </w:rPr>
              <w:t xml:space="preserve">, </w:t>
            </w:r>
            <w:r w:rsidR="00580758">
              <w:rPr>
                <w:rFonts w:ascii="Book Antiqua" w:eastAsia="Calibri" w:hAnsi="Book Antiqua"/>
                <w:sz w:val="18"/>
                <w:szCs w:val="18"/>
              </w:rPr>
              <w:t>17</w:t>
            </w:r>
            <w:r w:rsidRPr="006C20D5">
              <w:rPr>
                <w:rFonts w:ascii="Book Antiqua" w:eastAsia="Calibri" w:hAnsi="Book Antiqua"/>
                <w:sz w:val="18"/>
                <w:szCs w:val="18"/>
              </w:rPr>
              <w:t>.</w:t>
            </w:r>
            <w:r w:rsidR="00FC0807">
              <w:rPr>
                <w:rFonts w:ascii="Book Antiqua" w:eastAsia="Calibri" w:hAnsi="Book Antiqua"/>
                <w:sz w:val="18"/>
                <w:szCs w:val="18"/>
              </w:rPr>
              <w:t xml:space="preserve"> </w:t>
            </w:r>
            <w:r w:rsidR="00F11988">
              <w:rPr>
                <w:rFonts w:ascii="Book Antiqua" w:eastAsia="Calibri" w:hAnsi="Book Antiqua"/>
                <w:sz w:val="18"/>
                <w:szCs w:val="18"/>
              </w:rPr>
              <w:t>1</w:t>
            </w:r>
            <w:r w:rsidR="00580758">
              <w:rPr>
                <w:rFonts w:ascii="Book Antiqua" w:eastAsia="Calibri" w:hAnsi="Book Antiqua"/>
                <w:sz w:val="18"/>
                <w:szCs w:val="18"/>
              </w:rPr>
              <w:t>1</w:t>
            </w:r>
            <w:r w:rsidRPr="006C20D5">
              <w:rPr>
                <w:rFonts w:ascii="Book Antiqua" w:eastAsia="Calibri" w:hAnsi="Book Antiqua"/>
                <w:sz w:val="18"/>
                <w:szCs w:val="18"/>
              </w:rPr>
              <w:t>. 2025</w:t>
            </w:r>
          </w:p>
        </w:tc>
        <w:tc>
          <w:tcPr>
            <w:tcW w:w="5101" w:type="dxa"/>
          </w:tcPr>
          <w:p w14:paraId="4F2EFD40" w14:textId="7CD7E213" w:rsidR="00EA0D88" w:rsidRDefault="005C05DF" w:rsidP="006C20D5">
            <w:pPr>
              <w:spacing w:line="276" w:lineRule="auto"/>
              <w:contextualSpacing/>
              <w:rPr>
                <w:rFonts w:ascii="Book Antiqua" w:hAnsi="Book Antiqua"/>
                <w:sz w:val="22"/>
                <w:szCs w:val="22"/>
              </w:rPr>
            </w:pPr>
            <w:bookmarkStart w:id="167" w:name="_Ref207796991"/>
            <w:bookmarkStart w:id="168" w:name="_Toc56521283"/>
            <w:bookmarkStart w:id="169" w:name="_Toc216166468"/>
            <w:r w:rsidRPr="005C05DF">
              <w:rPr>
                <w:rFonts w:ascii="Book Antiqua" w:hAnsi="Book Antiqua"/>
                <w:b/>
                <w:bCs/>
                <w:sz w:val="22"/>
                <w:szCs w:val="22"/>
              </w:rPr>
              <w:t xml:space="preserve">Slika </w:t>
            </w:r>
            <w:r w:rsidRPr="005C05DF">
              <w:rPr>
                <w:rFonts w:ascii="Book Antiqua" w:hAnsi="Book Antiqua"/>
                <w:b/>
                <w:bCs/>
                <w:sz w:val="22"/>
                <w:szCs w:val="22"/>
              </w:rPr>
              <w:fldChar w:fldCharType="begin"/>
            </w:r>
            <w:r w:rsidRPr="005C05DF">
              <w:rPr>
                <w:rFonts w:ascii="Book Antiqua" w:hAnsi="Book Antiqua"/>
                <w:b/>
                <w:bCs/>
                <w:sz w:val="22"/>
                <w:szCs w:val="22"/>
              </w:rPr>
              <w:instrText xml:space="preserve"> SEQ Slika \* ARABIC </w:instrText>
            </w:r>
            <w:r w:rsidRPr="005C05DF">
              <w:rPr>
                <w:rFonts w:ascii="Book Antiqua" w:hAnsi="Book Antiqua"/>
                <w:b/>
                <w:bCs/>
                <w:sz w:val="22"/>
                <w:szCs w:val="22"/>
              </w:rPr>
              <w:fldChar w:fldCharType="separate"/>
            </w:r>
            <w:r w:rsidR="002A2D42">
              <w:rPr>
                <w:rFonts w:ascii="Book Antiqua" w:hAnsi="Book Antiqua"/>
                <w:b/>
                <w:bCs/>
                <w:noProof/>
                <w:sz w:val="22"/>
                <w:szCs w:val="22"/>
              </w:rPr>
              <w:t>22</w:t>
            </w:r>
            <w:r w:rsidRPr="005C05DF">
              <w:rPr>
                <w:rFonts w:ascii="Book Antiqua" w:hAnsi="Book Antiqua"/>
                <w:b/>
                <w:bCs/>
                <w:sz w:val="22"/>
                <w:szCs w:val="22"/>
              </w:rPr>
              <w:fldChar w:fldCharType="end"/>
            </w:r>
            <w:bookmarkEnd w:id="167"/>
            <w:r w:rsidRPr="005C05DF">
              <w:rPr>
                <w:rFonts w:ascii="Book Antiqua" w:hAnsi="Book Antiqua"/>
                <w:b/>
                <w:bCs/>
                <w:sz w:val="22"/>
                <w:szCs w:val="22"/>
              </w:rPr>
              <w:t>:</w:t>
            </w:r>
            <w:r w:rsidRPr="005C05DF">
              <w:rPr>
                <w:rFonts w:ascii="Book Antiqua" w:hAnsi="Book Antiqua"/>
                <w:sz w:val="22"/>
                <w:szCs w:val="22"/>
              </w:rPr>
              <w:t xml:space="preserve"> </w:t>
            </w:r>
            <w:r w:rsidR="00EA0D88" w:rsidRPr="00AC588C">
              <w:rPr>
                <w:rFonts w:ascii="Book Antiqua" w:hAnsi="Book Antiqua"/>
                <w:sz w:val="22"/>
                <w:szCs w:val="22"/>
              </w:rPr>
              <w:t xml:space="preserve">Geografska </w:t>
            </w:r>
            <w:r w:rsidR="00D94A66">
              <w:rPr>
                <w:rFonts w:ascii="Book Antiqua" w:hAnsi="Book Antiqua"/>
                <w:sz w:val="22"/>
                <w:szCs w:val="22"/>
              </w:rPr>
              <w:t>po</w:t>
            </w:r>
            <w:r w:rsidR="00EA0D88" w:rsidRPr="00AC588C">
              <w:rPr>
                <w:rFonts w:ascii="Book Antiqua" w:hAnsi="Book Antiqua"/>
                <w:sz w:val="22"/>
                <w:szCs w:val="22"/>
              </w:rPr>
              <w:t>raz</w:t>
            </w:r>
            <w:r w:rsidR="00D94A66">
              <w:rPr>
                <w:rFonts w:ascii="Book Antiqua" w:hAnsi="Book Antiqua"/>
                <w:sz w:val="22"/>
                <w:szCs w:val="22"/>
              </w:rPr>
              <w:t>del</w:t>
            </w:r>
            <w:r w:rsidR="00EA0D88" w:rsidRPr="00AC588C">
              <w:rPr>
                <w:rFonts w:ascii="Book Antiqua" w:hAnsi="Book Antiqua"/>
                <w:sz w:val="22"/>
                <w:szCs w:val="22"/>
              </w:rPr>
              <w:t>itev investitorjev</w:t>
            </w:r>
            <w:bookmarkEnd w:id="168"/>
            <w:bookmarkEnd w:id="169"/>
          </w:p>
          <w:p w14:paraId="58B67151" w14:textId="0C762BC2" w:rsidR="00EA0D88" w:rsidRPr="005B468F" w:rsidRDefault="006C20D5" w:rsidP="006C20D5">
            <w:pPr>
              <w:spacing w:line="276" w:lineRule="auto"/>
              <w:contextualSpacing/>
              <w:rPr>
                <w:rFonts w:ascii="Book Antiqua" w:eastAsia="Calibri" w:hAnsi="Book Antiqua"/>
                <w:sz w:val="22"/>
                <w:szCs w:val="22"/>
                <w:highlight w:val="yellow"/>
              </w:rPr>
            </w:pPr>
            <w:r w:rsidRPr="00AC588C">
              <w:rPr>
                <w:rFonts w:ascii="Book Antiqua" w:eastAsia="Calibri" w:hAnsi="Book Antiqua"/>
                <w:noProof/>
                <w:sz w:val="22"/>
                <w:szCs w:val="22"/>
                <w:lang w:eastAsia="sl-SI"/>
              </w:rPr>
              <w:drawing>
                <wp:inline distT="0" distB="0" distL="0" distR="0" wp14:anchorId="2C797404" wp14:editId="20DBB461">
                  <wp:extent cx="2932981" cy="3364301"/>
                  <wp:effectExtent l="0" t="0" r="0" b="7620"/>
                  <wp:docPr id="31" name="Grafikon 31">
                    <a:extLst xmlns:a="http://schemas.openxmlformats.org/drawingml/2006/main">
                      <a:ext uri="{FF2B5EF4-FFF2-40B4-BE49-F238E27FC236}">
                        <a16:creationId xmlns:a16="http://schemas.microsoft.com/office/drawing/2014/main" id="{A6F60B3F-B22D-41A5-8897-A3FA2C3186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06CF08DA" w14:textId="55A3790A" w:rsidR="006C20D5" w:rsidRDefault="006C20D5" w:rsidP="00EA0D88">
      <w:pPr>
        <w:spacing w:line="276" w:lineRule="auto"/>
        <w:contextualSpacing/>
        <w:jc w:val="both"/>
        <w:rPr>
          <w:rFonts w:ascii="Book Antiqua" w:eastAsia="Calibri" w:hAnsi="Book Antiqua"/>
          <w:sz w:val="22"/>
          <w:szCs w:val="22"/>
        </w:rPr>
      </w:pPr>
    </w:p>
    <w:p w14:paraId="6C74DF7A" w14:textId="3E200643" w:rsidR="00F1775C" w:rsidRPr="006C20D5" w:rsidRDefault="00F1775C" w:rsidP="006F3B9C">
      <w:pPr>
        <w:pStyle w:val="Naslov2"/>
        <w:keepNext w:val="0"/>
        <w:numPr>
          <w:ilvl w:val="1"/>
          <w:numId w:val="13"/>
        </w:numPr>
        <w:tabs>
          <w:tab w:val="num" w:pos="0"/>
        </w:tabs>
        <w:spacing w:before="200" w:after="0" w:line="276" w:lineRule="auto"/>
        <w:ind w:left="576" w:hanging="576"/>
        <w:rPr>
          <w:rFonts w:ascii="Book Antiqua" w:hAnsi="Book Antiqua"/>
          <w:i w:val="0"/>
          <w:iCs w:val="0"/>
          <w:sz w:val="24"/>
          <w:szCs w:val="24"/>
        </w:rPr>
      </w:pPr>
      <w:bookmarkStart w:id="170" w:name="_Toc209528432"/>
      <w:bookmarkStart w:id="171" w:name="_Toc209598086"/>
      <w:bookmarkStart w:id="172" w:name="_Toc209528433"/>
      <w:bookmarkStart w:id="173" w:name="_Toc209598087"/>
      <w:bookmarkStart w:id="174" w:name="_Toc209528434"/>
      <w:bookmarkStart w:id="175" w:name="_Toc209598088"/>
      <w:bookmarkStart w:id="176" w:name="_Toc209528435"/>
      <w:bookmarkStart w:id="177" w:name="_Toc209598089"/>
      <w:bookmarkStart w:id="178" w:name="_Toc209528436"/>
      <w:bookmarkStart w:id="179" w:name="_Toc209598090"/>
      <w:bookmarkStart w:id="180" w:name="_Toc209528437"/>
      <w:bookmarkStart w:id="181" w:name="_Toc209598091"/>
      <w:bookmarkStart w:id="182" w:name="_Toc209528438"/>
      <w:bookmarkStart w:id="183" w:name="_Toc209598092"/>
      <w:bookmarkStart w:id="184" w:name="_Toc209528439"/>
      <w:bookmarkStart w:id="185" w:name="_Toc209598093"/>
      <w:bookmarkStart w:id="186" w:name="_Toc209528440"/>
      <w:bookmarkStart w:id="187" w:name="_Toc209598094"/>
      <w:bookmarkStart w:id="188" w:name="_Toc209528441"/>
      <w:bookmarkStart w:id="189" w:name="_Toc209598095"/>
      <w:bookmarkStart w:id="190" w:name="_Toc209528442"/>
      <w:bookmarkStart w:id="191" w:name="_Toc209598096"/>
      <w:bookmarkStart w:id="192" w:name="_Toc209528443"/>
      <w:bookmarkStart w:id="193" w:name="_Toc209598097"/>
      <w:bookmarkStart w:id="194" w:name="_Toc209528444"/>
      <w:bookmarkStart w:id="195" w:name="_Toc209598098"/>
      <w:bookmarkStart w:id="196" w:name="_Toc209528445"/>
      <w:bookmarkStart w:id="197" w:name="_Toc209598099"/>
      <w:bookmarkStart w:id="198" w:name="_Toc209528446"/>
      <w:bookmarkStart w:id="199" w:name="_Toc209598100"/>
      <w:bookmarkStart w:id="200" w:name="_Toc209528447"/>
      <w:bookmarkStart w:id="201" w:name="_Toc209598101"/>
      <w:bookmarkStart w:id="202" w:name="_Toc209528448"/>
      <w:bookmarkStart w:id="203" w:name="_Toc209598102"/>
      <w:bookmarkStart w:id="204" w:name="_Toc207804536"/>
      <w:bookmarkStart w:id="205" w:name="_Toc216166715"/>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5021EF">
        <w:rPr>
          <w:rFonts w:ascii="Book Antiqua" w:hAnsi="Book Antiqua"/>
          <w:i w:val="0"/>
          <w:iCs w:val="0"/>
          <w:sz w:val="24"/>
          <w:szCs w:val="24"/>
        </w:rPr>
        <w:t>Pristop Slovenije</w:t>
      </w:r>
      <w:r w:rsidRPr="006C20D5">
        <w:rPr>
          <w:rFonts w:ascii="Book Antiqua" w:hAnsi="Book Antiqua"/>
          <w:i w:val="0"/>
          <w:iCs w:val="0"/>
          <w:sz w:val="24"/>
          <w:szCs w:val="24"/>
        </w:rPr>
        <w:t xml:space="preserve"> k trajnostnemu financiranju</w:t>
      </w:r>
      <w:bookmarkStart w:id="206" w:name="_Hlk206492447"/>
      <w:bookmarkEnd w:id="204"/>
      <w:bookmarkEnd w:id="205"/>
    </w:p>
    <w:p w14:paraId="131EE55C" w14:textId="77777777" w:rsidR="00D63669" w:rsidRDefault="00D63669" w:rsidP="00D63669"/>
    <w:p w14:paraId="5A74205F" w14:textId="20B5308E" w:rsidR="00D63669" w:rsidRPr="00AC588C" w:rsidRDefault="00D63669" w:rsidP="00AC588C">
      <w:pPr>
        <w:spacing w:line="276" w:lineRule="auto"/>
        <w:contextualSpacing/>
        <w:jc w:val="both"/>
        <w:rPr>
          <w:rFonts w:ascii="Book Antiqua" w:hAnsi="Book Antiqua"/>
          <w:sz w:val="22"/>
          <w:szCs w:val="22"/>
        </w:rPr>
      </w:pPr>
      <w:r w:rsidRPr="00AC588C">
        <w:rPr>
          <w:rFonts w:ascii="Book Antiqua" w:hAnsi="Book Antiqua"/>
          <w:sz w:val="22"/>
          <w:szCs w:val="22"/>
        </w:rPr>
        <w:t xml:space="preserve">Slovenija svojo strategijo upravljanja dolga </w:t>
      </w:r>
      <w:r w:rsidR="00543D8C" w:rsidRPr="00216C8B">
        <w:rPr>
          <w:rFonts w:ascii="Book Antiqua" w:hAnsi="Book Antiqua"/>
          <w:sz w:val="22"/>
          <w:szCs w:val="22"/>
        </w:rPr>
        <w:t xml:space="preserve">usklajuje </w:t>
      </w:r>
      <w:r w:rsidR="00765073">
        <w:rPr>
          <w:rFonts w:ascii="Book Antiqua" w:hAnsi="Book Antiqua"/>
          <w:sz w:val="22"/>
          <w:szCs w:val="22"/>
        </w:rPr>
        <w:t>s</w:t>
      </w:r>
      <w:r w:rsidRPr="00AC588C">
        <w:rPr>
          <w:rFonts w:ascii="Book Antiqua" w:hAnsi="Book Antiqua"/>
          <w:sz w:val="22"/>
          <w:szCs w:val="22"/>
        </w:rPr>
        <w:t xml:space="preserve"> </w:t>
      </w:r>
      <w:r w:rsidR="00765073">
        <w:rPr>
          <w:rFonts w:ascii="Book Antiqua" w:hAnsi="Book Antiqua"/>
          <w:sz w:val="22"/>
          <w:szCs w:val="22"/>
        </w:rPr>
        <w:t>svet</w:t>
      </w:r>
      <w:r w:rsidRPr="00AC588C">
        <w:rPr>
          <w:rFonts w:ascii="Book Antiqua" w:hAnsi="Book Antiqua"/>
          <w:sz w:val="22"/>
          <w:szCs w:val="22"/>
        </w:rPr>
        <w:t>o</w:t>
      </w:r>
      <w:r w:rsidR="00765073">
        <w:rPr>
          <w:rFonts w:ascii="Book Antiqua" w:hAnsi="Book Antiqua"/>
          <w:sz w:val="22"/>
          <w:szCs w:val="22"/>
        </w:rPr>
        <w:t>v</w:t>
      </w:r>
      <w:r w:rsidRPr="00AC588C">
        <w:rPr>
          <w:rFonts w:ascii="Book Antiqua" w:hAnsi="Book Antiqua"/>
          <w:sz w:val="22"/>
          <w:szCs w:val="22"/>
        </w:rPr>
        <w:t xml:space="preserve">nimi </w:t>
      </w:r>
      <w:r w:rsidR="00543D8C">
        <w:rPr>
          <w:rFonts w:ascii="Book Antiqua" w:hAnsi="Book Antiqua"/>
          <w:sz w:val="22"/>
          <w:szCs w:val="22"/>
        </w:rPr>
        <w:t>smernicami</w:t>
      </w:r>
      <w:r w:rsidRPr="00AC588C">
        <w:rPr>
          <w:rFonts w:ascii="Book Antiqua" w:hAnsi="Book Antiqua"/>
          <w:sz w:val="22"/>
          <w:szCs w:val="22"/>
        </w:rPr>
        <w:t xml:space="preserve"> trajnostnega financiranja, s ciljem podpore prehodu v zeleno gospodarstvo in </w:t>
      </w:r>
      <w:r w:rsidR="00543D8C">
        <w:rPr>
          <w:rFonts w:ascii="Book Antiqua" w:hAnsi="Book Antiqua"/>
          <w:sz w:val="22"/>
          <w:szCs w:val="22"/>
        </w:rPr>
        <w:t xml:space="preserve">trajnostno </w:t>
      </w:r>
      <w:r w:rsidRPr="00AC588C">
        <w:rPr>
          <w:rFonts w:ascii="Book Antiqua" w:hAnsi="Book Antiqua"/>
          <w:sz w:val="22"/>
          <w:szCs w:val="22"/>
        </w:rPr>
        <w:t xml:space="preserve">družbo. </w:t>
      </w:r>
      <w:r w:rsidR="00CF724B" w:rsidRPr="00CF724B">
        <w:rPr>
          <w:rFonts w:ascii="Book Antiqua" w:hAnsi="Book Antiqua"/>
          <w:sz w:val="22"/>
          <w:szCs w:val="22"/>
        </w:rPr>
        <w:t>Tematske obveznice</w:t>
      </w:r>
      <w:r w:rsidR="00393A1C">
        <w:rPr>
          <w:rFonts w:ascii="Book Antiqua" w:hAnsi="Book Antiqua"/>
          <w:sz w:val="22"/>
          <w:szCs w:val="22"/>
        </w:rPr>
        <w:t>, to so</w:t>
      </w:r>
      <w:r w:rsidR="00CF724B" w:rsidRPr="00CF724B">
        <w:rPr>
          <w:rFonts w:ascii="Book Antiqua" w:hAnsi="Book Antiqua"/>
          <w:sz w:val="22"/>
          <w:szCs w:val="22"/>
        </w:rPr>
        <w:t xml:space="preserve"> zelene</w:t>
      </w:r>
      <w:r w:rsidR="00393A1C">
        <w:rPr>
          <w:rFonts w:ascii="Book Antiqua" w:hAnsi="Book Antiqua"/>
          <w:sz w:val="22"/>
          <w:szCs w:val="22"/>
        </w:rPr>
        <w:t xml:space="preserve"> in</w:t>
      </w:r>
      <w:r w:rsidR="00CF724B" w:rsidRPr="00CF724B">
        <w:rPr>
          <w:rFonts w:ascii="Book Antiqua" w:hAnsi="Book Antiqua"/>
          <w:sz w:val="22"/>
          <w:szCs w:val="22"/>
        </w:rPr>
        <w:t xml:space="preserve"> socialne obveznice</w:t>
      </w:r>
      <w:r w:rsidR="00393A1C">
        <w:rPr>
          <w:rFonts w:ascii="Book Antiqua" w:hAnsi="Book Antiqua"/>
          <w:sz w:val="22"/>
          <w:szCs w:val="22"/>
        </w:rPr>
        <w:t xml:space="preserve"> ter obveznice</w:t>
      </w:r>
      <w:r w:rsidR="00881282">
        <w:rPr>
          <w:rFonts w:ascii="Book Antiqua" w:hAnsi="Book Antiqua"/>
          <w:sz w:val="22"/>
          <w:szCs w:val="22"/>
        </w:rPr>
        <w:t>,</w:t>
      </w:r>
      <w:r w:rsidR="00CF724B">
        <w:rPr>
          <w:rFonts w:ascii="Book Antiqua" w:hAnsi="Book Antiqua"/>
          <w:sz w:val="22"/>
          <w:szCs w:val="22"/>
        </w:rPr>
        <w:t xml:space="preserve"> vezane na</w:t>
      </w:r>
      <w:r w:rsidR="00CF724B" w:rsidRPr="00CF724B">
        <w:rPr>
          <w:rFonts w:ascii="Book Antiqua" w:hAnsi="Book Antiqua"/>
          <w:sz w:val="22"/>
          <w:szCs w:val="22"/>
        </w:rPr>
        <w:t xml:space="preserve"> </w:t>
      </w:r>
      <w:r w:rsidR="00CF724B">
        <w:rPr>
          <w:rFonts w:ascii="Book Antiqua" w:hAnsi="Book Antiqua"/>
          <w:sz w:val="22"/>
          <w:szCs w:val="22"/>
        </w:rPr>
        <w:t xml:space="preserve">doseganje </w:t>
      </w:r>
      <w:r w:rsidR="00CF724B" w:rsidRPr="00CF724B">
        <w:rPr>
          <w:rFonts w:ascii="Book Antiqua" w:hAnsi="Book Antiqua"/>
          <w:sz w:val="22"/>
          <w:szCs w:val="22"/>
        </w:rPr>
        <w:t>trajnostn</w:t>
      </w:r>
      <w:r w:rsidR="00CF724B">
        <w:rPr>
          <w:rFonts w:ascii="Book Antiqua" w:hAnsi="Book Antiqua"/>
          <w:sz w:val="22"/>
          <w:szCs w:val="22"/>
        </w:rPr>
        <w:t>ih ciljev</w:t>
      </w:r>
      <w:r w:rsidR="00CF724B" w:rsidRPr="00CF724B">
        <w:rPr>
          <w:rFonts w:ascii="Book Antiqua" w:hAnsi="Book Antiqua"/>
          <w:sz w:val="22"/>
          <w:szCs w:val="22"/>
        </w:rPr>
        <w:t xml:space="preserve">, postajajo </w:t>
      </w:r>
      <w:r w:rsidR="00393A1C">
        <w:rPr>
          <w:rFonts w:ascii="Book Antiqua" w:hAnsi="Book Antiqua"/>
          <w:sz w:val="22"/>
          <w:szCs w:val="22"/>
        </w:rPr>
        <w:t>glav</w:t>
      </w:r>
      <w:r w:rsidR="00CF724B" w:rsidRPr="00CF724B">
        <w:rPr>
          <w:rFonts w:ascii="Book Antiqua" w:hAnsi="Book Antiqua"/>
          <w:sz w:val="22"/>
          <w:szCs w:val="22"/>
        </w:rPr>
        <w:t>n</w:t>
      </w:r>
      <w:r w:rsidR="00393A1C">
        <w:rPr>
          <w:rFonts w:ascii="Book Antiqua" w:hAnsi="Book Antiqua"/>
          <w:sz w:val="22"/>
          <w:szCs w:val="22"/>
        </w:rPr>
        <w:t>o</w:t>
      </w:r>
      <w:r w:rsidR="00CF724B" w:rsidRPr="00CF724B">
        <w:rPr>
          <w:rFonts w:ascii="Book Antiqua" w:hAnsi="Book Antiqua"/>
          <w:sz w:val="22"/>
          <w:szCs w:val="22"/>
        </w:rPr>
        <w:t xml:space="preserve"> finančn</w:t>
      </w:r>
      <w:r w:rsidR="00543D8C">
        <w:rPr>
          <w:rFonts w:ascii="Book Antiqua" w:hAnsi="Book Antiqua"/>
          <w:sz w:val="22"/>
          <w:szCs w:val="22"/>
        </w:rPr>
        <w:t xml:space="preserve">o orodje </w:t>
      </w:r>
      <w:r w:rsidR="00CF724B" w:rsidRPr="00CF724B">
        <w:rPr>
          <w:rFonts w:ascii="Book Antiqua" w:hAnsi="Book Antiqua"/>
          <w:sz w:val="22"/>
          <w:szCs w:val="22"/>
        </w:rPr>
        <w:t xml:space="preserve">za </w:t>
      </w:r>
      <w:r w:rsidR="00543D8C">
        <w:rPr>
          <w:rFonts w:ascii="Book Antiqua" w:hAnsi="Book Antiqua"/>
          <w:sz w:val="22"/>
          <w:szCs w:val="22"/>
        </w:rPr>
        <w:t>uresničevanje</w:t>
      </w:r>
      <w:r w:rsidR="00CF724B" w:rsidRPr="00CF724B">
        <w:rPr>
          <w:rFonts w:ascii="Book Antiqua" w:hAnsi="Book Antiqua"/>
          <w:sz w:val="22"/>
          <w:szCs w:val="22"/>
        </w:rPr>
        <w:t xml:space="preserve"> nacionalno določenih prispevkov in ciljev trajnostnega razvoja.</w:t>
      </w:r>
      <w:r w:rsidR="00CF724B">
        <w:rPr>
          <w:rFonts w:ascii="Book Antiqua" w:hAnsi="Book Antiqua"/>
          <w:sz w:val="22"/>
          <w:szCs w:val="22"/>
        </w:rPr>
        <w:t xml:space="preserve"> </w:t>
      </w:r>
      <w:r w:rsidRPr="00AC588C">
        <w:rPr>
          <w:rFonts w:ascii="Book Antiqua" w:hAnsi="Book Antiqua"/>
          <w:sz w:val="22"/>
          <w:szCs w:val="22"/>
        </w:rPr>
        <w:t>Ključni strateški cilji vključujejo:</w:t>
      </w:r>
    </w:p>
    <w:p w14:paraId="340ACABB" w14:textId="62146E95" w:rsidR="00D63669" w:rsidRPr="00AC588C" w:rsidRDefault="00393A1C" w:rsidP="00AC588C">
      <w:pPr>
        <w:pStyle w:val="Odstavekseznama"/>
        <w:numPr>
          <w:ilvl w:val="0"/>
          <w:numId w:val="38"/>
        </w:numPr>
        <w:spacing w:line="276" w:lineRule="auto"/>
        <w:rPr>
          <w:rFonts w:ascii="Book Antiqua" w:hAnsi="Book Antiqua"/>
          <w:sz w:val="22"/>
          <w:szCs w:val="22"/>
        </w:rPr>
      </w:pPr>
      <w:r>
        <w:rPr>
          <w:rFonts w:ascii="Book Antiqua" w:hAnsi="Book Antiqua"/>
          <w:sz w:val="22"/>
          <w:szCs w:val="22"/>
        </w:rPr>
        <w:t>z</w:t>
      </w:r>
      <w:r w:rsidR="00D63669" w:rsidRPr="00AC588C">
        <w:rPr>
          <w:rFonts w:ascii="Book Antiqua" w:hAnsi="Book Antiqua"/>
          <w:sz w:val="22"/>
          <w:szCs w:val="22"/>
        </w:rPr>
        <w:t>avezanost okoljskim in družbenim ciljem</w:t>
      </w:r>
      <w:r w:rsidR="00543D8C">
        <w:rPr>
          <w:rFonts w:ascii="Book Antiqua" w:hAnsi="Book Antiqua"/>
          <w:sz w:val="22"/>
          <w:szCs w:val="22"/>
        </w:rPr>
        <w:t xml:space="preserve"> Republike Slovenije;</w:t>
      </w:r>
    </w:p>
    <w:p w14:paraId="1D104931" w14:textId="44E33068" w:rsidR="00D63669" w:rsidRPr="00AC588C" w:rsidRDefault="00393A1C" w:rsidP="00AC588C">
      <w:pPr>
        <w:pStyle w:val="Odstavekseznama"/>
        <w:numPr>
          <w:ilvl w:val="0"/>
          <w:numId w:val="38"/>
        </w:numPr>
        <w:spacing w:line="276" w:lineRule="auto"/>
        <w:rPr>
          <w:rFonts w:ascii="Book Antiqua" w:hAnsi="Book Antiqua"/>
          <w:sz w:val="22"/>
          <w:szCs w:val="22"/>
        </w:rPr>
      </w:pPr>
      <w:r>
        <w:rPr>
          <w:rFonts w:ascii="Book Antiqua" w:hAnsi="Book Antiqua"/>
          <w:sz w:val="22"/>
          <w:szCs w:val="22"/>
        </w:rPr>
        <w:t>r</w:t>
      </w:r>
      <w:r w:rsidR="00D63669" w:rsidRPr="00AC588C">
        <w:rPr>
          <w:rFonts w:ascii="Book Antiqua" w:hAnsi="Book Antiqua"/>
          <w:sz w:val="22"/>
          <w:szCs w:val="22"/>
        </w:rPr>
        <w:t xml:space="preserve">azvoj trga dolžniških instrumentov </w:t>
      </w:r>
      <w:r w:rsidR="00543D8C">
        <w:rPr>
          <w:rFonts w:ascii="Book Antiqua" w:hAnsi="Book Antiqua"/>
          <w:sz w:val="22"/>
          <w:szCs w:val="22"/>
        </w:rPr>
        <w:t>za doseganje trajnostnih ciljev;</w:t>
      </w:r>
    </w:p>
    <w:p w14:paraId="14D4ADCD" w14:textId="5AC4DD4C" w:rsidR="00D63669" w:rsidRPr="00AC588C" w:rsidRDefault="00393A1C" w:rsidP="00AC588C">
      <w:pPr>
        <w:pStyle w:val="Odstavekseznama"/>
        <w:numPr>
          <w:ilvl w:val="0"/>
          <w:numId w:val="38"/>
        </w:numPr>
        <w:spacing w:line="276" w:lineRule="auto"/>
        <w:rPr>
          <w:rFonts w:ascii="Book Antiqua" w:hAnsi="Book Antiqua"/>
          <w:sz w:val="22"/>
          <w:szCs w:val="22"/>
        </w:rPr>
      </w:pPr>
      <w:r>
        <w:rPr>
          <w:rFonts w:ascii="Book Antiqua" w:hAnsi="Book Antiqua"/>
          <w:sz w:val="22"/>
          <w:szCs w:val="22"/>
        </w:rPr>
        <w:t>p</w:t>
      </w:r>
      <w:r w:rsidR="00D63669" w:rsidRPr="00AC588C">
        <w:rPr>
          <w:rFonts w:ascii="Book Antiqua" w:hAnsi="Book Antiqua"/>
          <w:sz w:val="22"/>
          <w:szCs w:val="22"/>
        </w:rPr>
        <w:t>ridobivanje stroškovno učinkovitih virov financiranja</w:t>
      </w:r>
      <w:r w:rsidR="00543D8C">
        <w:rPr>
          <w:rFonts w:ascii="Book Antiqua" w:hAnsi="Book Antiqua"/>
          <w:sz w:val="22"/>
          <w:szCs w:val="22"/>
        </w:rPr>
        <w:t>;</w:t>
      </w:r>
    </w:p>
    <w:p w14:paraId="3E1C5283" w14:textId="4D6A8C71" w:rsidR="00D63669" w:rsidRPr="00AC588C" w:rsidRDefault="00393A1C" w:rsidP="00AC588C">
      <w:pPr>
        <w:pStyle w:val="Odstavekseznama"/>
        <w:numPr>
          <w:ilvl w:val="0"/>
          <w:numId w:val="38"/>
        </w:numPr>
        <w:spacing w:line="276" w:lineRule="auto"/>
        <w:rPr>
          <w:rFonts w:ascii="Book Antiqua" w:hAnsi="Book Antiqua"/>
          <w:sz w:val="22"/>
          <w:szCs w:val="22"/>
        </w:rPr>
      </w:pPr>
      <w:r>
        <w:rPr>
          <w:rFonts w:ascii="Book Antiqua" w:hAnsi="Book Antiqua"/>
          <w:sz w:val="22"/>
          <w:szCs w:val="22"/>
        </w:rPr>
        <w:t>š</w:t>
      </w:r>
      <w:r w:rsidR="00543D8C">
        <w:rPr>
          <w:rFonts w:ascii="Book Antiqua" w:hAnsi="Book Antiqua"/>
          <w:sz w:val="22"/>
          <w:szCs w:val="22"/>
        </w:rPr>
        <w:t>iritev</w:t>
      </w:r>
      <w:r w:rsidR="00D63669" w:rsidRPr="00AC588C">
        <w:rPr>
          <w:rFonts w:ascii="Book Antiqua" w:hAnsi="Book Antiqua"/>
          <w:sz w:val="22"/>
          <w:szCs w:val="22"/>
        </w:rPr>
        <w:t xml:space="preserve"> baze </w:t>
      </w:r>
      <w:r w:rsidR="00D63669">
        <w:rPr>
          <w:rFonts w:ascii="Book Antiqua" w:hAnsi="Book Antiqua"/>
          <w:sz w:val="22"/>
          <w:szCs w:val="22"/>
        </w:rPr>
        <w:t>investitorjev</w:t>
      </w:r>
      <w:r w:rsidR="00543D8C">
        <w:rPr>
          <w:rFonts w:ascii="Book Antiqua" w:hAnsi="Book Antiqua"/>
          <w:sz w:val="22"/>
          <w:szCs w:val="22"/>
        </w:rPr>
        <w:t>;</w:t>
      </w:r>
    </w:p>
    <w:p w14:paraId="015EA0F5" w14:textId="0B9AB11B" w:rsidR="00D63669" w:rsidRDefault="00393A1C" w:rsidP="00D63669">
      <w:pPr>
        <w:pStyle w:val="Odstavekseznama"/>
        <w:numPr>
          <w:ilvl w:val="0"/>
          <w:numId w:val="38"/>
        </w:numPr>
        <w:spacing w:line="276" w:lineRule="auto"/>
        <w:rPr>
          <w:rFonts w:ascii="Book Antiqua" w:hAnsi="Book Antiqua"/>
          <w:sz w:val="22"/>
          <w:szCs w:val="22"/>
        </w:rPr>
      </w:pPr>
      <w:r>
        <w:rPr>
          <w:rFonts w:ascii="Book Antiqua" w:hAnsi="Book Antiqua"/>
          <w:sz w:val="22"/>
          <w:szCs w:val="22"/>
        </w:rPr>
        <w:t>k</w:t>
      </w:r>
      <w:r w:rsidR="00D63669" w:rsidRPr="00AC588C">
        <w:rPr>
          <w:rFonts w:ascii="Book Antiqua" w:hAnsi="Book Antiqua"/>
          <w:sz w:val="22"/>
          <w:szCs w:val="22"/>
        </w:rPr>
        <w:t xml:space="preserve">repitev sodelovanja </w:t>
      </w:r>
      <w:r w:rsidR="00543D8C">
        <w:rPr>
          <w:rFonts w:ascii="Book Antiqua" w:hAnsi="Book Antiqua"/>
          <w:sz w:val="22"/>
          <w:szCs w:val="22"/>
        </w:rPr>
        <w:t xml:space="preserve">med vladnimi resorji </w:t>
      </w:r>
      <w:r w:rsidR="00D63669" w:rsidRPr="00AC588C">
        <w:rPr>
          <w:rFonts w:ascii="Book Antiqua" w:hAnsi="Book Antiqua"/>
          <w:sz w:val="22"/>
          <w:szCs w:val="22"/>
        </w:rPr>
        <w:t>na področju trajnostnega financiranja</w:t>
      </w:r>
      <w:r w:rsidR="00543D8C">
        <w:rPr>
          <w:rFonts w:ascii="Book Antiqua" w:hAnsi="Book Antiqua"/>
          <w:sz w:val="22"/>
          <w:szCs w:val="22"/>
        </w:rPr>
        <w:t>;</w:t>
      </w:r>
    </w:p>
    <w:p w14:paraId="6F920FC3" w14:textId="1287A51B" w:rsidR="00D63669" w:rsidRPr="00AC588C" w:rsidRDefault="00393A1C" w:rsidP="00AC588C">
      <w:pPr>
        <w:pStyle w:val="Odstavekseznama"/>
        <w:numPr>
          <w:ilvl w:val="0"/>
          <w:numId w:val="38"/>
        </w:numPr>
        <w:spacing w:line="276" w:lineRule="auto"/>
        <w:rPr>
          <w:rFonts w:ascii="Book Antiqua" w:hAnsi="Book Antiqua"/>
          <w:sz w:val="22"/>
          <w:szCs w:val="22"/>
        </w:rPr>
      </w:pPr>
      <w:r>
        <w:rPr>
          <w:rFonts w:ascii="Book Antiqua" w:hAnsi="Book Antiqua"/>
          <w:sz w:val="22"/>
          <w:szCs w:val="22"/>
        </w:rPr>
        <w:t>n</w:t>
      </w:r>
      <w:r w:rsidR="00CF724B">
        <w:rPr>
          <w:rFonts w:ascii="Book Antiqua" w:hAnsi="Book Antiqua"/>
          <w:sz w:val="22"/>
          <w:szCs w:val="22"/>
        </w:rPr>
        <w:t>adaljnji</w:t>
      </w:r>
      <w:r w:rsidR="00D63669">
        <w:rPr>
          <w:rFonts w:ascii="Book Antiqua" w:hAnsi="Book Antiqua"/>
          <w:sz w:val="22"/>
          <w:szCs w:val="22"/>
        </w:rPr>
        <w:t xml:space="preserve"> razvoj </w:t>
      </w:r>
      <w:r w:rsidR="00CF724B">
        <w:rPr>
          <w:rFonts w:ascii="Book Antiqua" w:hAnsi="Book Antiqua"/>
          <w:sz w:val="22"/>
          <w:szCs w:val="22"/>
        </w:rPr>
        <w:t>tematskih obveznic</w:t>
      </w:r>
      <w:r w:rsidR="00543D8C" w:rsidRPr="00543D8C">
        <w:rPr>
          <w:rFonts w:ascii="Book Antiqua" w:hAnsi="Book Antiqua"/>
          <w:sz w:val="22"/>
          <w:szCs w:val="22"/>
        </w:rPr>
        <w:t xml:space="preserve"> </w:t>
      </w:r>
      <w:r w:rsidR="00543D8C">
        <w:rPr>
          <w:rFonts w:ascii="Book Antiqua" w:hAnsi="Book Antiqua"/>
          <w:sz w:val="22"/>
          <w:szCs w:val="22"/>
        </w:rPr>
        <w:t>v okviru SLOREP.</w:t>
      </w:r>
      <w:r w:rsidR="003C0C50">
        <w:rPr>
          <w:rFonts w:ascii="Book Antiqua" w:hAnsi="Book Antiqua"/>
          <w:sz w:val="22"/>
          <w:szCs w:val="22"/>
        </w:rPr>
        <w:t xml:space="preserve"> </w:t>
      </w:r>
    </w:p>
    <w:p w14:paraId="525CD7AF" w14:textId="77777777" w:rsidR="00D63669" w:rsidRPr="00AC588C" w:rsidRDefault="00D63669" w:rsidP="00AC588C">
      <w:pPr>
        <w:spacing w:line="276" w:lineRule="auto"/>
        <w:rPr>
          <w:rFonts w:ascii="Book Antiqua" w:hAnsi="Book Antiqua"/>
          <w:i/>
          <w:iCs/>
          <w:sz w:val="22"/>
          <w:szCs w:val="22"/>
        </w:rPr>
      </w:pPr>
    </w:p>
    <w:p w14:paraId="1BE03692" w14:textId="3C8212AC" w:rsidR="00760BC7" w:rsidRDefault="00BE0B13" w:rsidP="00D63669">
      <w:pPr>
        <w:spacing w:line="276" w:lineRule="auto"/>
        <w:jc w:val="both"/>
        <w:rPr>
          <w:rFonts w:ascii="Book Antiqua" w:eastAsia="Calibri" w:hAnsi="Book Antiqua"/>
          <w:sz w:val="22"/>
          <w:szCs w:val="22"/>
        </w:rPr>
      </w:pPr>
      <w:bookmarkStart w:id="207" w:name="_Hlk206493020"/>
      <w:r w:rsidRPr="00BE0B13">
        <w:rPr>
          <w:rFonts w:ascii="Book Antiqua" w:eastAsia="Calibri" w:hAnsi="Book Antiqua"/>
          <w:sz w:val="22"/>
          <w:szCs w:val="22"/>
        </w:rPr>
        <w:t>Trajnostne</w:t>
      </w:r>
      <w:r w:rsidR="00CF724B" w:rsidRPr="00AC588C">
        <w:rPr>
          <w:rFonts w:ascii="Book Antiqua" w:eastAsia="Calibri" w:hAnsi="Book Antiqua"/>
          <w:sz w:val="22"/>
          <w:szCs w:val="22"/>
        </w:rPr>
        <w:t xml:space="preserve"> obveznice so ključn</w:t>
      </w:r>
      <w:r w:rsidR="00543D8C">
        <w:rPr>
          <w:rFonts w:ascii="Book Antiqua" w:eastAsia="Calibri" w:hAnsi="Book Antiqua"/>
          <w:sz w:val="22"/>
          <w:szCs w:val="22"/>
        </w:rPr>
        <w:t>o orodje</w:t>
      </w:r>
      <w:r w:rsidR="00CF724B" w:rsidRPr="00AC588C">
        <w:rPr>
          <w:rFonts w:ascii="Book Antiqua" w:eastAsia="Calibri" w:hAnsi="Book Antiqua"/>
          <w:sz w:val="22"/>
          <w:szCs w:val="22"/>
        </w:rPr>
        <w:t xml:space="preserve"> za financiranje nacionalnih podnebnih ciljev </w:t>
      </w:r>
      <w:r w:rsidR="00393A1C">
        <w:rPr>
          <w:rFonts w:ascii="Book Antiqua" w:eastAsia="Calibri" w:hAnsi="Book Antiqua"/>
          <w:sz w:val="22"/>
          <w:szCs w:val="22"/>
        </w:rPr>
        <w:t>in</w:t>
      </w:r>
      <w:r w:rsidR="00393A1C" w:rsidRPr="00AC588C">
        <w:rPr>
          <w:rFonts w:ascii="Book Antiqua" w:eastAsia="Calibri" w:hAnsi="Book Antiqua"/>
          <w:sz w:val="22"/>
          <w:szCs w:val="22"/>
        </w:rPr>
        <w:t xml:space="preserve"> </w:t>
      </w:r>
      <w:r w:rsidR="00CF724B" w:rsidRPr="00AC588C">
        <w:rPr>
          <w:rFonts w:ascii="Book Antiqua" w:eastAsia="Calibri" w:hAnsi="Book Antiqua"/>
          <w:sz w:val="22"/>
          <w:szCs w:val="22"/>
        </w:rPr>
        <w:t>ciljev trajnostnega razvoja Združenih narodov (</w:t>
      </w:r>
      <w:r w:rsidR="009760CD">
        <w:rPr>
          <w:rFonts w:ascii="Book Antiqua" w:eastAsia="Calibri" w:hAnsi="Book Antiqua"/>
          <w:sz w:val="22"/>
          <w:szCs w:val="22"/>
        </w:rPr>
        <w:t xml:space="preserve">angl. </w:t>
      </w:r>
      <w:r w:rsidR="009760CD" w:rsidRPr="00AC588C">
        <w:rPr>
          <w:rFonts w:ascii="Book Antiqua" w:eastAsia="Calibri" w:hAnsi="Book Antiqua"/>
          <w:i/>
          <w:iCs/>
          <w:sz w:val="22"/>
          <w:szCs w:val="22"/>
        </w:rPr>
        <w:t>Sustainable Development Goals</w:t>
      </w:r>
      <w:r w:rsidR="00CF724B" w:rsidRPr="00AC588C">
        <w:rPr>
          <w:rFonts w:ascii="Book Antiqua" w:eastAsia="Calibri" w:hAnsi="Book Antiqua"/>
          <w:sz w:val="22"/>
          <w:szCs w:val="22"/>
        </w:rPr>
        <w:t xml:space="preserve">). Čeprav </w:t>
      </w:r>
      <w:r w:rsidR="00393A1C">
        <w:rPr>
          <w:rFonts w:ascii="Book Antiqua" w:eastAsia="Calibri" w:hAnsi="Book Antiqua"/>
          <w:sz w:val="22"/>
          <w:szCs w:val="22"/>
        </w:rPr>
        <w:t>z</w:t>
      </w:r>
      <w:r w:rsidR="00CF724B" w:rsidRPr="00AC588C">
        <w:rPr>
          <w:rFonts w:ascii="Book Antiqua" w:eastAsia="Calibri" w:hAnsi="Book Antiqua"/>
          <w:sz w:val="22"/>
          <w:szCs w:val="22"/>
        </w:rPr>
        <w:t>aj</w:t>
      </w:r>
      <w:r w:rsidR="00393A1C">
        <w:rPr>
          <w:rFonts w:ascii="Book Antiqua" w:eastAsia="Calibri" w:hAnsi="Book Antiqua"/>
          <w:sz w:val="22"/>
          <w:szCs w:val="22"/>
        </w:rPr>
        <w:t>em</w:t>
      </w:r>
      <w:r w:rsidR="00CF724B" w:rsidRPr="00AC588C">
        <w:rPr>
          <w:rFonts w:ascii="Book Antiqua" w:eastAsia="Calibri" w:hAnsi="Book Antiqua"/>
          <w:sz w:val="22"/>
          <w:szCs w:val="22"/>
        </w:rPr>
        <w:t xml:space="preserve">ajo le </w:t>
      </w:r>
      <w:r w:rsidR="00543D8C">
        <w:rPr>
          <w:rFonts w:ascii="Book Antiqua" w:eastAsia="Calibri" w:hAnsi="Book Antiqua"/>
          <w:sz w:val="22"/>
          <w:szCs w:val="22"/>
        </w:rPr>
        <w:t>manjši</w:t>
      </w:r>
      <w:r w:rsidR="00CF724B" w:rsidRPr="00AC588C">
        <w:rPr>
          <w:rFonts w:ascii="Book Antiqua" w:eastAsia="Calibri" w:hAnsi="Book Antiqua"/>
          <w:sz w:val="22"/>
          <w:szCs w:val="22"/>
        </w:rPr>
        <w:t xml:space="preserve"> delež trga </w:t>
      </w:r>
      <w:r w:rsidR="00CF724B" w:rsidRPr="00F31C95">
        <w:rPr>
          <w:rFonts w:ascii="Book Antiqua" w:eastAsia="Calibri" w:hAnsi="Book Antiqua"/>
          <w:sz w:val="22"/>
          <w:szCs w:val="22"/>
        </w:rPr>
        <w:t>obveznic</w:t>
      </w:r>
      <w:r w:rsidR="009D50A6" w:rsidRPr="00F31C95">
        <w:rPr>
          <w:rFonts w:ascii="Book Antiqua" w:eastAsia="Calibri" w:hAnsi="Book Antiqua"/>
          <w:sz w:val="22"/>
          <w:szCs w:val="22"/>
        </w:rPr>
        <w:t xml:space="preserve"> (</w:t>
      </w:r>
      <w:r w:rsidR="009D50A6" w:rsidRPr="00F31C95">
        <w:rPr>
          <w:rFonts w:ascii="Book Antiqua" w:eastAsia="Calibri" w:hAnsi="Book Antiqua"/>
          <w:sz w:val="22"/>
          <w:szCs w:val="22"/>
        </w:rPr>
        <w:fldChar w:fldCharType="begin"/>
      </w:r>
      <w:r w:rsidR="009D50A6" w:rsidRPr="00F31C95">
        <w:rPr>
          <w:rFonts w:ascii="Book Antiqua" w:eastAsia="Calibri" w:hAnsi="Book Antiqua"/>
          <w:sz w:val="22"/>
          <w:szCs w:val="22"/>
        </w:rPr>
        <w:instrText xml:space="preserve"> REF _Ref207289817 \h </w:instrText>
      </w:r>
      <w:r w:rsidR="00F31C95" w:rsidRPr="00F31C95">
        <w:rPr>
          <w:rFonts w:ascii="Book Antiqua" w:eastAsia="Calibri" w:hAnsi="Book Antiqua"/>
          <w:sz w:val="22"/>
          <w:szCs w:val="22"/>
        </w:rPr>
        <w:instrText xml:space="preserve"> \* MERGEFORMAT </w:instrText>
      </w:r>
      <w:r w:rsidR="009D50A6" w:rsidRPr="00F31C95">
        <w:rPr>
          <w:rFonts w:ascii="Book Antiqua" w:eastAsia="Calibri" w:hAnsi="Book Antiqua"/>
          <w:sz w:val="22"/>
          <w:szCs w:val="22"/>
        </w:rPr>
      </w:r>
      <w:r w:rsidR="009D50A6" w:rsidRPr="00F31C95">
        <w:rPr>
          <w:rFonts w:ascii="Book Antiqua" w:eastAsia="Calibri" w:hAnsi="Book Antiqua"/>
          <w:sz w:val="22"/>
          <w:szCs w:val="22"/>
        </w:rPr>
        <w:fldChar w:fldCharType="separate"/>
      </w:r>
      <w:r w:rsidR="002A2D42" w:rsidRPr="002A2D42">
        <w:rPr>
          <w:rFonts w:ascii="Book Antiqua" w:eastAsia="Calibri" w:hAnsi="Book Antiqua"/>
          <w:sz w:val="22"/>
          <w:szCs w:val="22"/>
        </w:rPr>
        <w:t>Slika 23</w:t>
      </w:r>
      <w:r w:rsidR="009D50A6" w:rsidRPr="00F31C95">
        <w:rPr>
          <w:rFonts w:ascii="Book Antiqua" w:eastAsia="Calibri" w:hAnsi="Book Antiqua"/>
          <w:sz w:val="22"/>
          <w:szCs w:val="22"/>
        </w:rPr>
        <w:fldChar w:fldCharType="end"/>
      </w:r>
      <w:r w:rsidR="009D50A6" w:rsidRPr="00F31C95">
        <w:rPr>
          <w:rFonts w:ascii="Book Antiqua" w:eastAsia="Calibri" w:hAnsi="Book Antiqua"/>
          <w:sz w:val="22"/>
          <w:szCs w:val="22"/>
        </w:rPr>
        <w:t>)</w:t>
      </w:r>
      <w:r w:rsidR="00CF724B" w:rsidRPr="00F31C95">
        <w:rPr>
          <w:rFonts w:ascii="Book Antiqua" w:eastAsia="Calibri" w:hAnsi="Book Antiqua"/>
          <w:sz w:val="22"/>
          <w:szCs w:val="22"/>
        </w:rPr>
        <w:t>,</w:t>
      </w:r>
      <w:r w:rsidR="00CF724B" w:rsidRPr="00AC588C">
        <w:rPr>
          <w:rFonts w:ascii="Book Antiqua" w:eastAsia="Calibri" w:hAnsi="Book Antiqua"/>
          <w:sz w:val="22"/>
          <w:szCs w:val="22"/>
        </w:rPr>
        <w:t xml:space="preserve"> se </w:t>
      </w:r>
      <w:r w:rsidR="00543D8C">
        <w:rPr>
          <w:rFonts w:ascii="Book Antiqua" w:eastAsia="Calibri" w:hAnsi="Book Antiqua"/>
          <w:sz w:val="22"/>
          <w:szCs w:val="22"/>
        </w:rPr>
        <w:t>njihov obseg</w:t>
      </w:r>
      <w:r w:rsidR="00CF724B" w:rsidRPr="00AC588C">
        <w:rPr>
          <w:rFonts w:ascii="Book Antiqua" w:eastAsia="Calibri" w:hAnsi="Book Antiqua"/>
          <w:sz w:val="22"/>
          <w:szCs w:val="22"/>
        </w:rPr>
        <w:t xml:space="preserve"> med </w:t>
      </w:r>
      <w:r w:rsidR="00543D8C">
        <w:rPr>
          <w:rFonts w:ascii="Book Antiqua" w:eastAsia="Calibri" w:hAnsi="Book Antiqua"/>
          <w:sz w:val="22"/>
          <w:szCs w:val="22"/>
        </w:rPr>
        <w:t xml:space="preserve">državnimi </w:t>
      </w:r>
      <w:r w:rsidR="00CF724B" w:rsidRPr="00AC588C">
        <w:rPr>
          <w:rFonts w:ascii="Book Antiqua" w:eastAsia="Calibri" w:hAnsi="Book Antiqua"/>
          <w:sz w:val="22"/>
          <w:szCs w:val="22"/>
        </w:rPr>
        <w:t>izdajatelji</w:t>
      </w:r>
      <w:r w:rsidR="00543D8C">
        <w:rPr>
          <w:rFonts w:ascii="Book Antiqua" w:eastAsia="Calibri" w:hAnsi="Book Antiqua"/>
          <w:sz w:val="22"/>
          <w:szCs w:val="22"/>
        </w:rPr>
        <w:t xml:space="preserve"> obveznic</w:t>
      </w:r>
      <w:r w:rsidR="00393A1C" w:rsidRPr="00393A1C">
        <w:rPr>
          <w:rFonts w:ascii="Book Antiqua" w:eastAsia="Calibri" w:hAnsi="Book Antiqua"/>
          <w:sz w:val="22"/>
          <w:szCs w:val="22"/>
        </w:rPr>
        <w:t xml:space="preserve"> </w:t>
      </w:r>
      <w:r w:rsidR="00393A1C" w:rsidRPr="00AC588C">
        <w:rPr>
          <w:rFonts w:ascii="Book Antiqua" w:eastAsia="Calibri" w:hAnsi="Book Antiqua"/>
          <w:sz w:val="22"/>
          <w:szCs w:val="22"/>
        </w:rPr>
        <w:t xml:space="preserve">hitro </w:t>
      </w:r>
      <w:r w:rsidR="00393A1C">
        <w:rPr>
          <w:rFonts w:ascii="Book Antiqua" w:eastAsia="Calibri" w:hAnsi="Book Antiqua"/>
          <w:sz w:val="22"/>
          <w:szCs w:val="22"/>
        </w:rPr>
        <w:t>povečuje</w:t>
      </w:r>
      <w:r w:rsidR="00CF724B" w:rsidRPr="00AC588C">
        <w:rPr>
          <w:rFonts w:ascii="Book Antiqua" w:eastAsia="Calibri" w:hAnsi="Book Antiqua"/>
          <w:sz w:val="22"/>
          <w:szCs w:val="22"/>
        </w:rPr>
        <w:t xml:space="preserve">. </w:t>
      </w:r>
      <w:r w:rsidR="00543D8C" w:rsidRPr="00543D8C">
        <w:rPr>
          <w:rFonts w:ascii="Book Antiqua" w:eastAsia="Calibri" w:hAnsi="Book Antiqua"/>
          <w:sz w:val="22"/>
          <w:szCs w:val="22"/>
        </w:rPr>
        <w:t>Za nadaljnjo rast trga je ključno zaupanje investitorjev. Eden od kazal</w:t>
      </w:r>
      <w:r w:rsidR="00C07CF9">
        <w:rPr>
          <w:rFonts w:ascii="Book Antiqua" w:eastAsia="Calibri" w:hAnsi="Book Antiqua"/>
          <w:sz w:val="22"/>
          <w:szCs w:val="22"/>
        </w:rPr>
        <w:t>niko</w:t>
      </w:r>
      <w:r w:rsidR="00543D8C" w:rsidRPr="00543D8C">
        <w:rPr>
          <w:rFonts w:ascii="Book Antiqua" w:eastAsia="Calibri" w:hAnsi="Book Antiqua"/>
          <w:sz w:val="22"/>
          <w:szCs w:val="22"/>
        </w:rPr>
        <w:t>v tega zaupanja je t</w:t>
      </w:r>
      <w:r w:rsidR="00393A1C">
        <w:rPr>
          <w:rFonts w:ascii="Book Antiqua" w:eastAsia="Calibri" w:hAnsi="Book Antiqua"/>
          <w:sz w:val="22"/>
          <w:szCs w:val="22"/>
        </w:rPr>
        <w:t>ako</w:t>
      </w:r>
      <w:r w:rsidR="00543D8C" w:rsidRPr="00543D8C">
        <w:rPr>
          <w:rFonts w:ascii="Book Antiqua" w:eastAsia="Calibri" w:hAnsi="Book Antiqua"/>
          <w:sz w:val="22"/>
          <w:szCs w:val="22"/>
        </w:rPr>
        <w:t xml:space="preserve"> i</w:t>
      </w:r>
      <w:r w:rsidR="00393A1C">
        <w:rPr>
          <w:rFonts w:ascii="Book Antiqua" w:eastAsia="Calibri" w:hAnsi="Book Antiqua"/>
          <w:sz w:val="22"/>
          <w:szCs w:val="22"/>
        </w:rPr>
        <w:t>menovana</w:t>
      </w:r>
      <w:r w:rsidR="00543D8C" w:rsidRPr="00543D8C">
        <w:rPr>
          <w:rFonts w:ascii="Book Antiqua" w:eastAsia="Calibri" w:hAnsi="Book Antiqua"/>
          <w:sz w:val="22"/>
          <w:szCs w:val="22"/>
        </w:rPr>
        <w:t xml:space="preserve"> zelena premija (</w:t>
      </w:r>
      <w:r w:rsidR="00543D8C">
        <w:rPr>
          <w:rFonts w:ascii="Book Antiqua" w:eastAsia="Calibri" w:hAnsi="Book Antiqua"/>
          <w:sz w:val="22"/>
          <w:szCs w:val="22"/>
        </w:rPr>
        <w:t xml:space="preserve">angl. </w:t>
      </w:r>
      <w:r w:rsidR="006072DF">
        <w:rPr>
          <w:rFonts w:ascii="Book Antiqua" w:eastAsia="Calibri" w:hAnsi="Book Antiqua"/>
          <w:sz w:val="22"/>
          <w:szCs w:val="22"/>
        </w:rPr>
        <w:t>G</w:t>
      </w:r>
      <w:r w:rsidR="00543D8C" w:rsidRPr="00AC588C">
        <w:rPr>
          <w:rFonts w:ascii="Book Antiqua" w:eastAsia="Calibri" w:hAnsi="Book Antiqua"/>
          <w:i/>
          <w:iCs/>
          <w:sz w:val="22"/>
          <w:szCs w:val="22"/>
        </w:rPr>
        <w:t>reenium</w:t>
      </w:r>
      <w:r w:rsidR="00543D8C" w:rsidRPr="00543D8C">
        <w:rPr>
          <w:rFonts w:ascii="Book Antiqua" w:eastAsia="Calibri" w:hAnsi="Book Antiqua"/>
          <w:sz w:val="22"/>
          <w:szCs w:val="22"/>
        </w:rPr>
        <w:t>)</w:t>
      </w:r>
      <w:r w:rsidR="00393A1C">
        <w:rPr>
          <w:rFonts w:ascii="Book Antiqua" w:eastAsia="Calibri" w:hAnsi="Book Antiqua"/>
          <w:sz w:val="22"/>
          <w:szCs w:val="22"/>
        </w:rPr>
        <w:t>, tj.</w:t>
      </w:r>
      <w:r w:rsidR="00543D8C" w:rsidRPr="00543D8C">
        <w:rPr>
          <w:rFonts w:ascii="Book Antiqua" w:eastAsia="Calibri" w:hAnsi="Book Antiqua"/>
          <w:sz w:val="22"/>
          <w:szCs w:val="22"/>
        </w:rPr>
        <w:t xml:space="preserve"> razlika v donosnosti med zelenimi in primerljivimi </w:t>
      </w:r>
      <w:r w:rsidR="006C10E9">
        <w:rPr>
          <w:rFonts w:ascii="Book Antiqua" w:eastAsia="Calibri" w:hAnsi="Book Antiqua"/>
          <w:sz w:val="22"/>
          <w:szCs w:val="22"/>
        </w:rPr>
        <w:t>običajnimi</w:t>
      </w:r>
      <w:r w:rsidR="00543D8C" w:rsidRPr="00543D8C">
        <w:rPr>
          <w:rFonts w:ascii="Book Antiqua" w:eastAsia="Calibri" w:hAnsi="Book Antiqua"/>
          <w:sz w:val="22"/>
          <w:szCs w:val="22"/>
        </w:rPr>
        <w:t xml:space="preserve"> obveznicami istega </w:t>
      </w:r>
      <w:r w:rsidR="00543D8C" w:rsidRPr="00543D8C">
        <w:rPr>
          <w:rFonts w:ascii="Book Antiqua" w:eastAsia="Calibri" w:hAnsi="Book Antiqua"/>
          <w:sz w:val="22"/>
          <w:szCs w:val="22"/>
        </w:rPr>
        <w:lastRenderedPageBreak/>
        <w:t xml:space="preserve">izdajatelja. Ta razlika odraža zaupanje trga v trajnostne instrumente </w:t>
      </w:r>
      <w:r w:rsidR="00393A1C">
        <w:rPr>
          <w:rFonts w:ascii="Book Antiqua" w:eastAsia="Calibri" w:hAnsi="Book Antiqua"/>
          <w:sz w:val="22"/>
          <w:szCs w:val="22"/>
        </w:rPr>
        <w:t>in</w:t>
      </w:r>
      <w:r w:rsidR="00393A1C" w:rsidRPr="00543D8C">
        <w:rPr>
          <w:rFonts w:ascii="Book Antiqua" w:eastAsia="Calibri" w:hAnsi="Book Antiqua"/>
          <w:sz w:val="22"/>
          <w:szCs w:val="22"/>
        </w:rPr>
        <w:t xml:space="preserve"> </w:t>
      </w:r>
      <w:r w:rsidR="00543D8C" w:rsidRPr="00543D8C">
        <w:rPr>
          <w:rFonts w:ascii="Book Antiqua" w:eastAsia="Calibri" w:hAnsi="Book Antiqua"/>
          <w:sz w:val="22"/>
          <w:szCs w:val="22"/>
        </w:rPr>
        <w:t xml:space="preserve">verodostojnost izdajateljev, ki jih </w:t>
      </w:r>
      <w:r w:rsidR="00543D8C" w:rsidRPr="00F31C95">
        <w:rPr>
          <w:rFonts w:ascii="Book Antiqua" w:eastAsia="Calibri" w:hAnsi="Book Antiqua"/>
          <w:sz w:val="22"/>
          <w:szCs w:val="22"/>
        </w:rPr>
        <w:t>ponujajo (</w:t>
      </w:r>
      <w:r w:rsidR="009D50A6" w:rsidRPr="00F31C95">
        <w:rPr>
          <w:rFonts w:ascii="Book Antiqua" w:eastAsia="Calibri" w:hAnsi="Book Antiqua"/>
          <w:sz w:val="22"/>
          <w:szCs w:val="22"/>
        </w:rPr>
        <w:fldChar w:fldCharType="begin"/>
      </w:r>
      <w:r w:rsidR="009D50A6" w:rsidRPr="00F31C95">
        <w:rPr>
          <w:rFonts w:ascii="Book Antiqua" w:eastAsia="Calibri" w:hAnsi="Book Antiqua"/>
          <w:sz w:val="22"/>
          <w:szCs w:val="22"/>
        </w:rPr>
        <w:instrText xml:space="preserve"> REF _Ref207289899 \h </w:instrText>
      </w:r>
      <w:r w:rsidR="00F31C95" w:rsidRPr="00F31C95">
        <w:rPr>
          <w:rFonts w:ascii="Book Antiqua" w:eastAsia="Calibri" w:hAnsi="Book Antiqua"/>
          <w:sz w:val="22"/>
          <w:szCs w:val="22"/>
        </w:rPr>
        <w:instrText xml:space="preserve"> \* MERGEFORMAT </w:instrText>
      </w:r>
      <w:r w:rsidR="009D50A6" w:rsidRPr="00F31C95">
        <w:rPr>
          <w:rFonts w:ascii="Book Antiqua" w:eastAsia="Calibri" w:hAnsi="Book Antiqua"/>
          <w:sz w:val="22"/>
          <w:szCs w:val="22"/>
        </w:rPr>
      </w:r>
      <w:r w:rsidR="009D50A6" w:rsidRPr="00F31C95">
        <w:rPr>
          <w:rFonts w:ascii="Book Antiqua" w:eastAsia="Calibri" w:hAnsi="Book Antiqua"/>
          <w:sz w:val="22"/>
          <w:szCs w:val="22"/>
        </w:rPr>
        <w:fldChar w:fldCharType="separate"/>
      </w:r>
      <w:r w:rsidR="002A2D42" w:rsidRPr="002A2D42">
        <w:rPr>
          <w:rFonts w:ascii="Book Antiqua" w:eastAsia="Calibri" w:hAnsi="Book Antiqua"/>
          <w:sz w:val="22"/>
          <w:szCs w:val="22"/>
        </w:rPr>
        <w:t>Slika 24</w:t>
      </w:r>
      <w:r w:rsidR="009D50A6" w:rsidRPr="00F31C95">
        <w:rPr>
          <w:rFonts w:ascii="Book Antiqua" w:eastAsia="Calibri" w:hAnsi="Book Antiqua"/>
          <w:sz w:val="22"/>
          <w:szCs w:val="22"/>
        </w:rPr>
        <w:fldChar w:fldCharType="end"/>
      </w:r>
      <w:r w:rsidR="00543D8C" w:rsidRPr="00F31C95">
        <w:rPr>
          <w:rFonts w:ascii="Book Antiqua" w:eastAsia="Calibri" w:hAnsi="Book Antiqua"/>
          <w:sz w:val="22"/>
          <w:szCs w:val="22"/>
        </w:rPr>
        <w:t>).</w:t>
      </w:r>
    </w:p>
    <w:p w14:paraId="6177F5CC" w14:textId="77777777" w:rsidR="00543D8C" w:rsidRDefault="00543D8C" w:rsidP="00D63669">
      <w:pPr>
        <w:spacing w:line="276" w:lineRule="auto"/>
        <w:jc w:val="both"/>
        <w:rPr>
          <w:rFonts w:ascii="Book Antiqua" w:eastAsia="Calibri" w:hAnsi="Book Antiqua"/>
          <w:sz w:val="22"/>
          <w:szCs w:val="22"/>
        </w:rPr>
      </w:pPr>
    </w:p>
    <w:p w14:paraId="6DAE3315" w14:textId="7FE8C208" w:rsidR="00760BC7" w:rsidRDefault="00760BC7" w:rsidP="00D63669">
      <w:pPr>
        <w:spacing w:line="276" w:lineRule="auto"/>
        <w:jc w:val="both"/>
        <w:rPr>
          <w:rFonts w:ascii="Book Antiqua" w:eastAsia="Calibri" w:hAnsi="Book Antiqua"/>
          <w:sz w:val="22"/>
          <w:szCs w:val="22"/>
        </w:rPr>
      </w:pPr>
      <w:r w:rsidRPr="00760BC7">
        <w:rPr>
          <w:rFonts w:ascii="Book Antiqua" w:eastAsia="Calibri" w:hAnsi="Book Antiqua"/>
          <w:sz w:val="22"/>
          <w:szCs w:val="22"/>
        </w:rPr>
        <w:t>Direktorat za zakladništvo</w:t>
      </w:r>
      <w:r w:rsidR="00543D8C">
        <w:rPr>
          <w:rFonts w:ascii="Book Antiqua" w:eastAsia="Calibri" w:hAnsi="Book Antiqua"/>
          <w:sz w:val="22"/>
          <w:szCs w:val="22"/>
        </w:rPr>
        <w:t xml:space="preserve"> </w:t>
      </w:r>
      <w:r>
        <w:rPr>
          <w:rFonts w:ascii="Book Antiqua" w:eastAsia="Calibri" w:hAnsi="Book Antiqua"/>
          <w:sz w:val="22"/>
          <w:szCs w:val="22"/>
        </w:rPr>
        <w:t>Ministrstv</w:t>
      </w:r>
      <w:r w:rsidR="00D45553">
        <w:rPr>
          <w:rFonts w:ascii="Book Antiqua" w:eastAsia="Calibri" w:hAnsi="Book Antiqua"/>
          <w:sz w:val="22"/>
          <w:szCs w:val="22"/>
        </w:rPr>
        <w:t>a</w:t>
      </w:r>
      <w:r>
        <w:rPr>
          <w:rFonts w:ascii="Book Antiqua" w:eastAsia="Calibri" w:hAnsi="Book Antiqua"/>
          <w:sz w:val="22"/>
          <w:szCs w:val="22"/>
        </w:rPr>
        <w:t xml:space="preserve"> za finance</w:t>
      </w:r>
      <w:r w:rsidRPr="00760BC7">
        <w:rPr>
          <w:rFonts w:ascii="Book Antiqua" w:eastAsia="Calibri" w:hAnsi="Book Antiqua"/>
          <w:sz w:val="22"/>
          <w:szCs w:val="22"/>
        </w:rPr>
        <w:t xml:space="preserve"> </w:t>
      </w:r>
      <w:r w:rsidR="00393A1C">
        <w:rPr>
          <w:rFonts w:ascii="Book Antiqua" w:eastAsia="Calibri" w:hAnsi="Book Antiqua"/>
          <w:sz w:val="22"/>
          <w:szCs w:val="22"/>
        </w:rPr>
        <w:t xml:space="preserve">Republike Slovenije </w:t>
      </w:r>
      <w:r w:rsidRPr="00760BC7">
        <w:rPr>
          <w:rFonts w:ascii="Book Antiqua" w:eastAsia="Calibri" w:hAnsi="Book Antiqua"/>
          <w:sz w:val="22"/>
          <w:szCs w:val="22"/>
        </w:rPr>
        <w:t xml:space="preserve">je v sodelovanju z </w:t>
      </w:r>
      <w:r w:rsidR="00250D5C">
        <w:rPr>
          <w:rFonts w:ascii="Book Antiqua" w:eastAsia="Calibri" w:hAnsi="Book Antiqua"/>
          <w:sz w:val="22"/>
          <w:szCs w:val="22"/>
        </w:rPr>
        <w:t xml:space="preserve">drugimi </w:t>
      </w:r>
      <w:r w:rsidRPr="00760BC7">
        <w:rPr>
          <w:rFonts w:ascii="Book Antiqua" w:eastAsia="Calibri" w:hAnsi="Book Antiqua"/>
          <w:sz w:val="22"/>
          <w:szCs w:val="22"/>
        </w:rPr>
        <w:t xml:space="preserve">ministrstvi pripravil okvir za </w:t>
      </w:r>
      <w:r>
        <w:rPr>
          <w:rFonts w:ascii="Book Antiqua" w:eastAsia="Calibri" w:hAnsi="Book Antiqua"/>
          <w:sz w:val="22"/>
          <w:szCs w:val="22"/>
        </w:rPr>
        <w:t xml:space="preserve">izdajo </w:t>
      </w:r>
      <w:r w:rsidRPr="00760BC7">
        <w:rPr>
          <w:rFonts w:ascii="Book Antiqua" w:eastAsia="Calibri" w:hAnsi="Book Antiqua"/>
          <w:sz w:val="22"/>
          <w:szCs w:val="22"/>
        </w:rPr>
        <w:t xml:space="preserve">trajnostne obveznice </w:t>
      </w:r>
      <w:r>
        <w:rPr>
          <w:rFonts w:ascii="Book Antiqua" w:eastAsia="Calibri" w:hAnsi="Book Antiqua"/>
          <w:sz w:val="22"/>
          <w:szCs w:val="22"/>
        </w:rPr>
        <w:t xml:space="preserve">v </w:t>
      </w:r>
      <w:r w:rsidR="00250D5C">
        <w:rPr>
          <w:rFonts w:ascii="Book Antiqua" w:eastAsia="Calibri" w:hAnsi="Book Antiqua"/>
          <w:sz w:val="22"/>
          <w:szCs w:val="22"/>
        </w:rPr>
        <w:t xml:space="preserve">letih </w:t>
      </w:r>
      <w:r w:rsidRPr="00760BC7">
        <w:rPr>
          <w:rFonts w:ascii="Book Antiqua" w:eastAsia="Calibri" w:hAnsi="Book Antiqua"/>
          <w:sz w:val="22"/>
          <w:szCs w:val="22"/>
        </w:rPr>
        <w:t xml:space="preserve">2021 in 2023 ter ju uskladil z </w:t>
      </w:r>
      <w:r w:rsidR="00393A1C">
        <w:rPr>
          <w:rFonts w:ascii="Book Antiqua" w:eastAsia="Calibri" w:hAnsi="Book Antiqua"/>
          <w:sz w:val="22"/>
          <w:szCs w:val="22"/>
        </w:rPr>
        <w:t>u</w:t>
      </w:r>
      <w:r w:rsidRPr="00760BC7">
        <w:rPr>
          <w:rFonts w:ascii="Book Antiqua" w:eastAsia="Calibri" w:hAnsi="Book Antiqua"/>
          <w:sz w:val="22"/>
          <w:szCs w:val="22"/>
        </w:rPr>
        <w:t>redbo o taksonomiji</w:t>
      </w:r>
      <w:r w:rsidR="00B73278">
        <w:rPr>
          <w:rFonts w:ascii="Book Antiqua" w:eastAsia="Calibri" w:hAnsi="Book Antiqua"/>
          <w:sz w:val="22"/>
          <w:szCs w:val="22"/>
        </w:rPr>
        <w:t xml:space="preserve"> (</w:t>
      </w:r>
      <w:r w:rsidR="00B73278" w:rsidRPr="00AC588C">
        <w:rPr>
          <w:rFonts w:ascii="Book Antiqua" w:eastAsia="Calibri" w:hAnsi="Book Antiqua"/>
          <w:sz w:val="22"/>
          <w:szCs w:val="22"/>
        </w:rPr>
        <w:t>Uredba (EU) 2020/852)</w:t>
      </w:r>
      <w:r w:rsidRPr="00760BC7">
        <w:rPr>
          <w:rFonts w:ascii="Book Antiqua" w:eastAsia="Calibri" w:hAnsi="Book Antiqua"/>
          <w:sz w:val="22"/>
          <w:szCs w:val="22"/>
        </w:rPr>
        <w:t xml:space="preserve">. </w:t>
      </w:r>
      <w:r w:rsidR="00250D5C" w:rsidRPr="00250D5C">
        <w:rPr>
          <w:rFonts w:ascii="Book Antiqua" w:eastAsia="Calibri" w:hAnsi="Book Antiqua"/>
          <w:sz w:val="22"/>
          <w:szCs w:val="22"/>
        </w:rPr>
        <w:t xml:space="preserve">Leta 2021 je bila ustanovljena </w:t>
      </w:r>
      <w:r w:rsidR="00250D5C">
        <w:rPr>
          <w:rFonts w:ascii="Book Antiqua" w:eastAsia="Calibri" w:hAnsi="Book Antiqua"/>
          <w:sz w:val="22"/>
          <w:szCs w:val="22"/>
        </w:rPr>
        <w:t xml:space="preserve">prva </w:t>
      </w:r>
      <w:r w:rsidR="00393A1C">
        <w:rPr>
          <w:rFonts w:ascii="Book Antiqua" w:eastAsia="Calibri" w:hAnsi="Book Antiqua"/>
          <w:sz w:val="22"/>
          <w:szCs w:val="22"/>
        </w:rPr>
        <w:t>n</w:t>
      </w:r>
      <w:r w:rsidR="00250D5C" w:rsidRPr="00250D5C">
        <w:rPr>
          <w:rFonts w:ascii="Book Antiqua" w:eastAsia="Calibri" w:hAnsi="Book Antiqua"/>
          <w:sz w:val="22"/>
          <w:szCs w:val="22"/>
        </w:rPr>
        <w:t xml:space="preserve">acionalna delovna skupina za trajnostne obveznice, ki se je leta 2022 </w:t>
      </w:r>
      <w:r w:rsidR="00393A1C" w:rsidRPr="00250D5C">
        <w:rPr>
          <w:rFonts w:ascii="Book Antiqua" w:eastAsia="Calibri" w:hAnsi="Book Antiqua"/>
          <w:sz w:val="22"/>
          <w:szCs w:val="22"/>
        </w:rPr>
        <w:t xml:space="preserve">ob drugi izdaji trajnostne obveznice </w:t>
      </w:r>
      <w:r w:rsidR="00250D5C" w:rsidRPr="00250D5C">
        <w:rPr>
          <w:rFonts w:ascii="Book Antiqua" w:eastAsia="Calibri" w:hAnsi="Book Antiqua"/>
          <w:sz w:val="22"/>
          <w:szCs w:val="22"/>
        </w:rPr>
        <w:t>razširila.</w:t>
      </w:r>
      <w:r w:rsidR="00250D5C">
        <w:rPr>
          <w:rFonts w:ascii="Book Antiqua" w:eastAsia="Calibri" w:hAnsi="Book Antiqua"/>
          <w:sz w:val="22"/>
          <w:szCs w:val="22"/>
        </w:rPr>
        <w:t xml:space="preserve"> </w:t>
      </w:r>
      <w:r w:rsidR="007A7187" w:rsidRPr="007A7187">
        <w:rPr>
          <w:rFonts w:ascii="Book Antiqua" w:eastAsia="Calibri" w:hAnsi="Book Antiqua"/>
          <w:sz w:val="22"/>
          <w:szCs w:val="22"/>
        </w:rPr>
        <w:t xml:space="preserve">Okvir iz leta 2023 povezuje zelene kategorije z veljavno zakonodajo </w:t>
      </w:r>
      <w:r w:rsidR="00250D5C">
        <w:rPr>
          <w:rFonts w:ascii="Book Antiqua" w:eastAsia="Calibri" w:hAnsi="Book Antiqua"/>
          <w:sz w:val="22"/>
          <w:szCs w:val="22"/>
        </w:rPr>
        <w:t>in</w:t>
      </w:r>
      <w:r w:rsidR="007A7187" w:rsidRPr="007A7187">
        <w:rPr>
          <w:rFonts w:ascii="Book Antiqua" w:eastAsia="Calibri" w:hAnsi="Book Antiqua"/>
          <w:sz w:val="22"/>
          <w:szCs w:val="22"/>
        </w:rPr>
        <w:t xml:space="preserve"> se dodatno usklajuje z načelom EU »ne povzroči pomembne škode« (DNSH)</w:t>
      </w:r>
      <w:r w:rsidR="00250D5C">
        <w:rPr>
          <w:rFonts w:ascii="Book Antiqua" w:eastAsia="Calibri" w:hAnsi="Book Antiqua"/>
          <w:sz w:val="22"/>
          <w:szCs w:val="22"/>
        </w:rPr>
        <w:t>.</w:t>
      </w:r>
      <w:r w:rsidR="003C0C50">
        <w:rPr>
          <w:rFonts w:ascii="Book Antiqua" w:eastAsia="Calibri" w:hAnsi="Book Antiqua"/>
          <w:sz w:val="22"/>
          <w:szCs w:val="22"/>
        </w:rPr>
        <w:t xml:space="preserve"> </w:t>
      </w:r>
      <w:r w:rsidR="00250D5C">
        <w:rPr>
          <w:rFonts w:ascii="Book Antiqua" w:eastAsia="Calibri" w:hAnsi="Book Antiqua"/>
          <w:sz w:val="22"/>
          <w:szCs w:val="22"/>
        </w:rPr>
        <w:t>To načelo</w:t>
      </w:r>
      <w:r w:rsidR="007A7187" w:rsidRPr="007A7187">
        <w:rPr>
          <w:rFonts w:ascii="Book Antiqua" w:eastAsia="Calibri" w:hAnsi="Book Antiqua"/>
          <w:sz w:val="22"/>
          <w:szCs w:val="22"/>
        </w:rPr>
        <w:t xml:space="preserve"> zahteva, da nobena dejavnost </w:t>
      </w:r>
      <w:r w:rsidR="00250D5C">
        <w:rPr>
          <w:rFonts w:ascii="Book Antiqua" w:eastAsia="Calibri" w:hAnsi="Book Antiqua"/>
          <w:sz w:val="22"/>
          <w:szCs w:val="22"/>
        </w:rPr>
        <w:t>ne sme negativno vplivati na katerega koli</w:t>
      </w:r>
      <w:r w:rsidR="007A7187" w:rsidRPr="007A7187">
        <w:rPr>
          <w:rFonts w:ascii="Book Antiqua" w:eastAsia="Calibri" w:hAnsi="Book Antiqua"/>
          <w:sz w:val="22"/>
          <w:szCs w:val="22"/>
        </w:rPr>
        <w:t xml:space="preserve"> od šestih okoljskih ciljev EU.</w:t>
      </w:r>
      <w:r w:rsidR="00A63DA5">
        <w:rPr>
          <w:rFonts w:ascii="Book Antiqua" w:eastAsia="Calibri" w:hAnsi="Book Antiqua"/>
          <w:sz w:val="22"/>
          <w:szCs w:val="22"/>
        </w:rPr>
        <w:t xml:space="preserve"> </w:t>
      </w:r>
      <w:r w:rsidR="00B036A9" w:rsidRPr="0027511A">
        <w:rPr>
          <w:rFonts w:ascii="Book Antiqua" w:eastAsia="Calibri" w:hAnsi="Book Antiqua"/>
          <w:sz w:val="22"/>
          <w:szCs w:val="22"/>
        </w:rPr>
        <w:t>Na podlagi</w:t>
      </w:r>
      <w:r w:rsidR="00960807" w:rsidRPr="00087682">
        <w:rPr>
          <w:rFonts w:ascii="Book Antiqua" w:eastAsia="Calibri" w:hAnsi="Book Antiqua"/>
          <w:sz w:val="22"/>
          <w:szCs w:val="22"/>
        </w:rPr>
        <w:t xml:space="preserve"> </w:t>
      </w:r>
      <w:r w:rsidR="00393A1C" w:rsidRPr="00087682">
        <w:rPr>
          <w:rFonts w:ascii="Book Antiqua" w:eastAsia="Calibri" w:hAnsi="Book Antiqua"/>
          <w:sz w:val="22"/>
          <w:szCs w:val="22"/>
        </w:rPr>
        <w:t>o</w:t>
      </w:r>
      <w:r w:rsidR="00960807" w:rsidRPr="00210238">
        <w:rPr>
          <w:rFonts w:ascii="Book Antiqua" w:eastAsia="Calibri" w:hAnsi="Book Antiqua"/>
          <w:sz w:val="22"/>
          <w:szCs w:val="22"/>
        </w:rPr>
        <w:t>kvira</w:t>
      </w:r>
      <w:r w:rsidR="00960807" w:rsidRPr="00960807">
        <w:rPr>
          <w:rFonts w:ascii="Book Antiqua" w:eastAsia="Calibri" w:hAnsi="Book Antiqua"/>
          <w:sz w:val="22"/>
          <w:szCs w:val="22"/>
        </w:rPr>
        <w:t xml:space="preserve"> za trajnostne obveznice iz leta 2023 je Slovenija leta 2024 izdala svojo prvo samurajsko obveznico v japonskih jenih. Sredstva, zbrana z izdajo, so bila namenjena financiranju projektov, ki prispevajo k doseganju socialnih ciljev.</w:t>
      </w:r>
    </w:p>
    <w:p w14:paraId="72E4342D" w14:textId="77777777" w:rsidR="00250D5C" w:rsidRDefault="00250D5C" w:rsidP="00D63669">
      <w:pPr>
        <w:spacing w:line="276" w:lineRule="auto"/>
        <w:jc w:val="both"/>
        <w:rPr>
          <w:rFonts w:ascii="Book Antiqua" w:eastAsia="Calibri" w:hAnsi="Book Antiqua"/>
          <w:sz w:val="22"/>
          <w:szCs w:val="22"/>
        </w:rPr>
      </w:pPr>
    </w:p>
    <w:p w14:paraId="0AC1CAFC" w14:textId="716E9DFE" w:rsidR="00250D5C" w:rsidRPr="00250D5C" w:rsidRDefault="00250D5C" w:rsidP="00250D5C">
      <w:pPr>
        <w:spacing w:line="276" w:lineRule="auto"/>
        <w:jc w:val="both"/>
        <w:rPr>
          <w:rFonts w:ascii="Book Antiqua" w:eastAsia="Calibri" w:hAnsi="Book Antiqua"/>
          <w:sz w:val="22"/>
          <w:szCs w:val="22"/>
        </w:rPr>
      </w:pPr>
      <w:r w:rsidRPr="00250D5C">
        <w:rPr>
          <w:rFonts w:ascii="Book Antiqua" w:eastAsia="Calibri" w:hAnsi="Book Antiqua"/>
          <w:sz w:val="22"/>
          <w:szCs w:val="22"/>
        </w:rPr>
        <w:t>Leta 2025 je Slovenija izdala svojo prvo obveznico, vezano na doseganje trajnostnih ciljev (</w:t>
      </w:r>
      <w:r w:rsidR="006072DF">
        <w:rPr>
          <w:rFonts w:ascii="Book Antiqua" w:eastAsia="Calibri" w:hAnsi="Book Antiqua"/>
          <w:sz w:val="22"/>
          <w:szCs w:val="22"/>
        </w:rPr>
        <w:t xml:space="preserve">angl. </w:t>
      </w:r>
      <w:r w:rsidRPr="00250D5C">
        <w:rPr>
          <w:rFonts w:ascii="Book Antiqua" w:eastAsia="Calibri" w:hAnsi="Book Antiqua"/>
          <w:sz w:val="22"/>
          <w:szCs w:val="22"/>
        </w:rPr>
        <w:t xml:space="preserve">SLB – </w:t>
      </w:r>
      <w:r w:rsidRPr="00AC588C">
        <w:rPr>
          <w:rFonts w:ascii="Book Antiqua" w:eastAsia="Calibri" w:hAnsi="Book Antiqua"/>
          <w:i/>
          <w:iCs/>
          <w:sz w:val="22"/>
          <w:szCs w:val="22"/>
        </w:rPr>
        <w:t>Sustainability-Linked Bond</w:t>
      </w:r>
      <w:r w:rsidRPr="00250D5C">
        <w:rPr>
          <w:rFonts w:ascii="Book Antiqua" w:eastAsia="Calibri" w:hAnsi="Book Antiqua"/>
          <w:sz w:val="22"/>
          <w:szCs w:val="22"/>
        </w:rPr>
        <w:t>), s čimer je postala prva država v Evropi, ki je izdajo državnega dolga neposredno povezala z okoljskimi zavezami. SLB vključuje mehanizem prilagajanja obrestne mere glede na uspešnost države pri doseganju konkretnih okol</w:t>
      </w:r>
      <w:r w:rsidR="006072DF">
        <w:rPr>
          <w:rFonts w:ascii="Book Antiqua" w:eastAsia="Calibri" w:hAnsi="Book Antiqua"/>
          <w:sz w:val="22"/>
          <w:szCs w:val="22"/>
        </w:rPr>
        <w:t>j</w:t>
      </w:r>
      <w:r w:rsidRPr="00250D5C">
        <w:rPr>
          <w:rFonts w:ascii="Book Antiqua" w:eastAsia="Calibri" w:hAnsi="Book Antiqua"/>
          <w:sz w:val="22"/>
          <w:szCs w:val="22"/>
        </w:rPr>
        <w:t>skih ciljev iz NEPN. Višina obresti je torej odvisna od tega, kako uspešno Slovenija uresničuje zastavljene trajnostne cilje.</w:t>
      </w:r>
    </w:p>
    <w:p w14:paraId="4794C9AA" w14:textId="77777777" w:rsidR="00250D5C" w:rsidRPr="00250D5C" w:rsidRDefault="00250D5C" w:rsidP="00250D5C">
      <w:pPr>
        <w:spacing w:line="276" w:lineRule="auto"/>
        <w:jc w:val="both"/>
        <w:rPr>
          <w:rFonts w:ascii="Book Antiqua" w:eastAsia="Calibri" w:hAnsi="Book Antiqua"/>
          <w:sz w:val="22"/>
          <w:szCs w:val="22"/>
        </w:rPr>
      </w:pPr>
    </w:p>
    <w:p w14:paraId="63B56040" w14:textId="52DD55AB" w:rsidR="00250D5C" w:rsidRDefault="00250D5C" w:rsidP="00250D5C">
      <w:pPr>
        <w:spacing w:line="276" w:lineRule="auto"/>
        <w:jc w:val="both"/>
        <w:rPr>
          <w:rFonts w:ascii="Book Antiqua" w:eastAsia="Calibri" w:hAnsi="Book Antiqua"/>
          <w:sz w:val="22"/>
          <w:szCs w:val="22"/>
        </w:rPr>
      </w:pPr>
      <w:r w:rsidRPr="00250D5C">
        <w:rPr>
          <w:rFonts w:ascii="Book Antiqua" w:eastAsia="Calibri" w:hAnsi="Book Antiqua"/>
          <w:sz w:val="22"/>
          <w:szCs w:val="22"/>
        </w:rPr>
        <w:t xml:space="preserve">Obveznica je bila izdana na podlagi državnega okvira za izdajo obveznic, vezanih na trajnostne cilje, ki določa ključne kazalnike uspešnosti, cilje, način poročanja, </w:t>
      </w:r>
      <w:r w:rsidRPr="006E5FEC">
        <w:rPr>
          <w:rFonts w:ascii="Book Antiqua" w:eastAsia="Calibri" w:hAnsi="Book Antiqua"/>
          <w:sz w:val="22"/>
          <w:szCs w:val="22"/>
        </w:rPr>
        <w:t>preverjanja in druge tehnične parametre. Okvir</w:t>
      </w:r>
      <w:r w:rsidRPr="00250D5C">
        <w:rPr>
          <w:rFonts w:ascii="Book Antiqua" w:eastAsia="Calibri" w:hAnsi="Book Antiqua"/>
          <w:sz w:val="22"/>
          <w:szCs w:val="22"/>
        </w:rPr>
        <w:t xml:space="preserve"> je bil pripravljen v skladu z mednarodnimi smernicami </w:t>
      </w:r>
      <w:hyperlink r:id="rId31" w:history="1">
        <w:r w:rsidRPr="00A57A34">
          <w:rPr>
            <w:rStyle w:val="Hiperpovezava"/>
            <w:rFonts w:ascii="Book Antiqua" w:eastAsia="Calibri" w:hAnsi="Book Antiqua"/>
            <w:color w:val="auto"/>
            <w:sz w:val="22"/>
            <w:szCs w:val="22"/>
          </w:rPr>
          <w:t xml:space="preserve">ICMA za </w:t>
        </w:r>
        <w:r w:rsidR="00B036A9" w:rsidRPr="00B036A9">
          <w:rPr>
            <w:rStyle w:val="Hiperpovezava"/>
            <w:rFonts w:ascii="Book Antiqua" w:eastAsia="Calibri" w:hAnsi="Book Antiqua"/>
            <w:color w:val="auto"/>
            <w:sz w:val="22"/>
            <w:szCs w:val="22"/>
          </w:rPr>
          <w:t xml:space="preserve">obveznice </w:t>
        </w:r>
        <w:r w:rsidRPr="00A57A34">
          <w:rPr>
            <w:rStyle w:val="Hiperpovezava"/>
            <w:rFonts w:ascii="Book Antiqua" w:eastAsia="Calibri" w:hAnsi="Book Antiqua"/>
            <w:color w:val="auto"/>
            <w:sz w:val="22"/>
            <w:szCs w:val="22"/>
          </w:rPr>
          <w:t>SLB (2024)</w:t>
        </w:r>
      </w:hyperlink>
      <w:r w:rsidRPr="00A57A34">
        <w:rPr>
          <w:rFonts w:ascii="Book Antiqua" w:eastAsia="Calibri" w:hAnsi="Book Antiqua"/>
          <w:sz w:val="22"/>
          <w:szCs w:val="22"/>
        </w:rPr>
        <w:t xml:space="preserve"> </w:t>
      </w:r>
      <w:r w:rsidRPr="00250D5C">
        <w:rPr>
          <w:rFonts w:ascii="Book Antiqua" w:eastAsia="Calibri" w:hAnsi="Book Antiqua"/>
          <w:sz w:val="22"/>
          <w:szCs w:val="22"/>
        </w:rPr>
        <w:t xml:space="preserve">in </w:t>
      </w:r>
      <w:r w:rsidR="00B036A9">
        <w:rPr>
          <w:rFonts w:ascii="Book Antiqua" w:eastAsia="Calibri" w:hAnsi="Book Antiqua"/>
          <w:sz w:val="22"/>
          <w:szCs w:val="22"/>
        </w:rPr>
        <w:t xml:space="preserve">ga je </w:t>
      </w:r>
      <w:r w:rsidRPr="00250D5C">
        <w:rPr>
          <w:rFonts w:ascii="Book Antiqua" w:eastAsia="Calibri" w:hAnsi="Book Antiqua"/>
          <w:sz w:val="22"/>
          <w:szCs w:val="22"/>
        </w:rPr>
        <w:t>potr</w:t>
      </w:r>
      <w:r w:rsidR="00B036A9">
        <w:rPr>
          <w:rFonts w:ascii="Book Antiqua" w:eastAsia="Calibri" w:hAnsi="Book Antiqua"/>
          <w:sz w:val="22"/>
          <w:szCs w:val="22"/>
        </w:rPr>
        <w:t xml:space="preserve">dil </w:t>
      </w:r>
      <w:r w:rsidRPr="00250D5C">
        <w:rPr>
          <w:rFonts w:ascii="Book Antiqua" w:eastAsia="Calibri" w:hAnsi="Book Antiqua"/>
          <w:sz w:val="22"/>
          <w:szCs w:val="22"/>
        </w:rPr>
        <w:t>zunanj</w:t>
      </w:r>
      <w:r w:rsidR="00B036A9">
        <w:rPr>
          <w:rFonts w:ascii="Book Antiqua" w:eastAsia="Calibri" w:hAnsi="Book Antiqua"/>
          <w:sz w:val="22"/>
          <w:szCs w:val="22"/>
        </w:rPr>
        <w:t>i</w:t>
      </w:r>
      <w:r w:rsidRPr="00250D5C">
        <w:rPr>
          <w:rFonts w:ascii="Book Antiqua" w:eastAsia="Calibri" w:hAnsi="Book Antiqua"/>
          <w:sz w:val="22"/>
          <w:szCs w:val="22"/>
        </w:rPr>
        <w:t xml:space="preserve"> presojeval</w:t>
      </w:r>
      <w:r w:rsidR="00B036A9">
        <w:rPr>
          <w:rFonts w:ascii="Book Antiqua" w:eastAsia="Calibri" w:hAnsi="Book Antiqua"/>
          <w:sz w:val="22"/>
          <w:szCs w:val="22"/>
        </w:rPr>
        <w:t>e</w:t>
      </w:r>
      <w:r w:rsidRPr="00250D5C">
        <w:rPr>
          <w:rFonts w:ascii="Book Antiqua" w:eastAsia="Calibri" w:hAnsi="Book Antiqua"/>
          <w:sz w:val="22"/>
          <w:szCs w:val="22"/>
        </w:rPr>
        <w:t>c S</w:t>
      </w:r>
      <w:r w:rsidR="00B036A9">
        <w:rPr>
          <w:rFonts w:ascii="Book Antiqua" w:eastAsia="Calibri" w:hAnsi="Book Antiqua"/>
          <w:sz w:val="22"/>
          <w:szCs w:val="22"/>
        </w:rPr>
        <w:t xml:space="preserve"> </w:t>
      </w:r>
      <w:r w:rsidRPr="00250D5C">
        <w:rPr>
          <w:rFonts w:ascii="Book Antiqua" w:eastAsia="Calibri" w:hAnsi="Book Antiqua"/>
          <w:sz w:val="22"/>
          <w:szCs w:val="22"/>
        </w:rPr>
        <w:t>&amp;</w:t>
      </w:r>
      <w:r w:rsidR="00B036A9">
        <w:rPr>
          <w:rFonts w:ascii="Book Antiqua" w:eastAsia="Calibri" w:hAnsi="Book Antiqua"/>
          <w:sz w:val="22"/>
          <w:szCs w:val="22"/>
        </w:rPr>
        <w:t xml:space="preserve"> </w:t>
      </w:r>
      <w:r w:rsidRPr="00250D5C">
        <w:rPr>
          <w:rFonts w:ascii="Book Antiqua" w:eastAsia="Calibri" w:hAnsi="Book Antiqua"/>
          <w:sz w:val="22"/>
          <w:szCs w:val="22"/>
        </w:rPr>
        <w:t>P Global.</w:t>
      </w:r>
      <w:r>
        <w:rPr>
          <w:rFonts w:ascii="Book Antiqua" w:eastAsia="Calibri" w:hAnsi="Book Antiqua"/>
          <w:sz w:val="22"/>
          <w:szCs w:val="22"/>
        </w:rPr>
        <w:t xml:space="preserve"> </w:t>
      </w:r>
      <w:r w:rsidR="00B036A9">
        <w:rPr>
          <w:rFonts w:ascii="Book Antiqua" w:eastAsia="Calibri" w:hAnsi="Book Antiqua"/>
          <w:sz w:val="22"/>
          <w:szCs w:val="22"/>
        </w:rPr>
        <w:t>D</w:t>
      </w:r>
      <w:r w:rsidRPr="00250D5C">
        <w:rPr>
          <w:rFonts w:ascii="Book Antiqua" w:eastAsia="Calibri" w:hAnsi="Book Antiqua"/>
          <w:sz w:val="22"/>
          <w:szCs w:val="22"/>
        </w:rPr>
        <w:t>r</w:t>
      </w:r>
      <w:r w:rsidR="00B036A9">
        <w:rPr>
          <w:rFonts w:ascii="Book Antiqua" w:eastAsia="Calibri" w:hAnsi="Book Antiqua"/>
          <w:sz w:val="22"/>
          <w:szCs w:val="22"/>
        </w:rPr>
        <w:t>ug</w:t>
      </w:r>
      <w:r w:rsidRPr="00250D5C">
        <w:rPr>
          <w:rFonts w:ascii="Book Antiqua" w:eastAsia="Calibri" w:hAnsi="Book Antiqua"/>
          <w:sz w:val="22"/>
          <w:szCs w:val="22"/>
        </w:rPr>
        <w:t>a</w:t>
      </w:r>
      <w:r w:rsidR="00B036A9">
        <w:rPr>
          <w:rFonts w:ascii="Book Antiqua" w:eastAsia="Calibri" w:hAnsi="Book Antiqua"/>
          <w:sz w:val="22"/>
          <w:szCs w:val="22"/>
        </w:rPr>
        <w:t xml:space="preserve">če </w:t>
      </w:r>
      <w:r w:rsidRPr="00250D5C">
        <w:rPr>
          <w:rFonts w:ascii="Book Antiqua" w:eastAsia="Calibri" w:hAnsi="Book Antiqua"/>
          <w:sz w:val="22"/>
          <w:szCs w:val="22"/>
        </w:rPr>
        <w:t>od klasičnih trajnostnih obveznic SLB omogoča prosto uporabo sredstev, vendar izdajatelja zavezuje k doseganju trajnostnih ciljev – finančni pogoji se prilagajajo glede na dejansk</w:t>
      </w:r>
      <w:r w:rsidR="006E5FEC">
        <w:rPr>
          <w:rFonts w:ascii="Book Antiqua" w:eastAsia="Calibri" w:hAnsi="Book Antiqua"/>
          <w:sz w:val="22"/>
          <w:szCs w:val="22"/>
        </w:rPr>
        <w:t>i</w:t>
      </w:r>
      <w:r w:rsidRPr="00250D5C">
        <w:rPr>
          <w:rFonts w:ascii="Book Antiqua" w:eastAsia="Calibri" w:hAnsi="Book Antiqua"/>
          <w:sz w:val="22"/>
          <w:szCs w:val="22"/>
        </w:rPr>
        <w:t xml:space="preserve"> </w:t>
      </w:r>
      <w:r w:rsidRPr="006E5FEC">
        <w:rPr>
          <w:rFonts w:ascii="Book Antiqua" w:eastAsia="Calibri" w:hAnsi="Book Antiqua"/>
          <w:sz w:val="22"/>
          <w:szCs w:val="22"/>
        </w:rPr>
        <w:t>doseže</w:t>
      </w:r>
      <w:r w:rsidR="006E5FEC">
        <w:rPr>
          <w:rFonts w:ascii="Book Antiqua" w:eastAsia="Calibri" w:hAnsi="Book Antiqua"/>
          <w:sz w:val="22"/>
          <w:szCs w:val="22"/>
        </w:rPr>
        <w:t>k</w:t>
      </w:r>
      <w:r w:rsidRPr="006E5FEC">
        <w:rPr>
          <w:rFonts w:ascii="Book Antiqua" w:eastAsia="Calibri" w:hAnsi="Book Antiqua"/>
          <w:sz w:val="22"/>
          <w:szCs w:val="22"/>
        </w:rPr>
        <w:t>.</w:t>
      </w:r>
      <w:r w:rsidRPr="00250D5C">
        <w:rPr>
          <w:rFonts w:ascii="Book Antiqua" w:eastAsia="Calibri" w:hAnsi="Book Antiqua"/>
          <w:sz w:val="22"/>
          <w:szCs w:val="22"/>
        </w:rPr>
        <w:t xml:space="preserve"> Ta izdaja podpira podnebne zaveze države, prispeva k raznolikosti dolžniških instrumentov in širi krog investitorjev.</w:t>
      </w:r>
    </w:p>
    <w:p w14:paraId="26F6C3D5" w14:textId="77777777" w:rsidR="00B73278" w:rsidRDefault="00B73278" w:rsidP="00D63669">
      <w:pPr>
        <w:spacing w:line="276" w:lineRule="auto"/>
        <w:jc w:val="both"/>
        <w:rPr>
          <w:rFonts w:ascii="Book Antiqua" w:eastAsia="Calibri" w:hAnsi="Book Antiqua"/>
          <w:sz w:val="22"/>
          <w:szCs w:val="22"/>
        </w:rPr>
      </w:pPr>
    </w:p>
    <w:p w14:paraId="6CD8D807" w14:textId="62607120" w:rsidR="00250D5C" w:rsidRPr="00752021" w:rsidRDefault="005407CF" w:rsidP="00645416">
      <w:pPr>
        <w:spacing w:line="276" w:lineRule="auto"/>
        <w:jc w:val="both"/>
        <w:rPr>
          <w:rFonts w:ascii="Book Antiqua" w:eastAsia="Calibri" w:hAnsi="Book Antiqua"/>
          <w:sz w:val="22"/>
          <w:szCs w:val="22"/>
        </w:rPr>
      </w:pPr>
      <w:r w:rsidRPr="00752021">
        <w:rPr>
          <w:rFonts w:ascii="Book Antiqua" w:eastAsia="Calibri" w:hAnsi="Book Antiqua"/>
          <w:sz w:val="22"/>
          <w:szCs w:val="22"/>
        </w:rPr>
        <w:t xml:space="preserve">Trajnostne obveznice Republike Slovenije so </w:t>
      </w:r>
      <w:r w:rsidR="00B036A9">
        <w:rPr>
          <w:rFonts w:ascii="Book Antiqua" w:eastAsia="Calibri" w:hAnsi="Book Antiqua"/>
          <w:sz w:val="22"/>
          <w:szCs w:val="22"/>
        </w:rPr>
        <w:t xml:space="preserve">bile </w:t>
      </w:r>
      <w:r w:rsidRPr="00752021">
        <w:rPr>
          <w:rFonts w:ascii="Book Antiqua" w:eastAsia="Calibri" w:hAnsi="Book Antiqua"/>
          <w:sz w:val="22"/>
          <w:szCs w:val="22"/>
        </w:rPr>
        <w:t>na primarnem trgu dobr</w:t>
      </w:r>
      <w:r w:rsidR="00B036A9">
        <w:rPr>
          <w:rFonts w:ascii="Book Antiqua" w:eastAsia="Calibri" w:hAnsi="Book Antiqua"/>
          <w:sz w:val="22"/>
          <w:szCs w:val="22"/>
        </w:rPr>
        <w:t>o sprejete</w:t>
      </w:r>
      <w:r w:rsidRPr="00752021">
        <w:rPr>
          <w:rFonts w:ascii="Book Antiqua" w:eastAsia="Calibri" w:hAnsi="Book Antiqua"/>
          <w:sz w:val="22"/>
          <w:szCs w:val="22"/>
        </w:rPr>
        <w:t xml:space="preserve">, na sekundarnem pa so presegle primerljive običajne obveznice </w:t>
      </w:r>
      <w:r w:rsidR="00B036A9">
        <w:rPr>
          <w:rFonts w:ascii="Book Antiqua" w:eastAsia="Calibri" w:hAnsi="Book Antiqua"/>
          <w:sz w:val="22"/>
          <w:szCs w:val="22"/>
        </w:rPr>
        <w:t>pri</w:t>
      </w:r>
      <w:r w:rsidR="00B036A9" w:rsidRPr="00752021">
        <w:rPr>
          <w:rFonts w:ascii="Book Antiqua" w:eastAsia="Calibri" w:hAnsi="Book Antiqua"/>
          <w:sz w:val="22"/>
          <w:szCs w:val="22"/>
        </w:rPr>
        <w:t xml:space="preserve"> </w:t>
      </w:r>
      <w:r w:rsidRPr="00752021">
        <w:rPr>
          <w:rFonts w:ascii="Book Antiqua" w:eastAsia="Calibri" w:hAnsi="Book Antiqua"/>
          <w:sz w:val="22"/>
          <w:szCs w:val="22"/>
        </w:rPr>
        <w:t>kreditne</w:t>
      </w:r>
      <w:r w:rsidR="00B036A9">
        <w:rPr>
          <w:rFonts w:ascii="Book Antiqua" w:eastAsia="Calibri" w:hAnsi="Book Antiqua"/>
          <w:sz w:val="22"/>
          <w:szCs w:val="22"/>
        </w:rPr>
        <w:t>m</w:t>
      </w:r>
      <w:r w:rsidRPr="00752021">
        <w:rPr>
          <w:rFonts w:ascii="Book Antiqua" w:eastAsia="Calibri" w:hAnsi="Book Antiqua"/>
          <w:sz w:val="22"/>
          <w:szCs w:val="22"/>
        </w:rPr>
        <w:t xml:space="preserve"> razpon</w:t>
      </w:r>
      <w:r w:rsidR="00B036A9">
        <w:rPr>
          <w:rFonts w:ascii="Book Antiqua" w:eastAsia="Calibri" w:hAnsi="Book Antiqua"/>
          <w:sz w:val="22"/>
          <w:szCs w:val="22"/>
        </w:rPr>
        <w:t>u</w:t>
      </w:r>
      <w:r w:rsidR="00645416" w:rsidRPr="00752021">
        <w:rPr>
          <w:rFonts w:ascii="Book Antiqua" w:eastAsia="Calibri" w:hAnsi="Book Antiqua"/>
          <w:sz w:val="22"/>
          <w:szCs w:val="22"/>
        </w:rPr>
        <w:t xml:space="preserve"> (angl. </w:t>
      </w:r>
      <w:r w:rsidR="00250D5C" w:rsidRPr="00752021">
        <w:rPr>
          <w:rFonts w:ascii="Book Antiqua" w:eastAsia="Calibri" w:hAnsi="Book Antiqua"/>
          <w:i/>
          <w:iCs/>
          <w:sz w:val="22"/>
          <w:szCs w:val="22"/>
        </w:rPr>
        <w:t>credit spread</w:t>
      </w:r>
      <w:r w:rsidR="00645416" w:rsidRPr="00752021">
        <w:rPr>
          <w:rFonts w:ascii="Book Antiqua" w:eastAsia="Calibri" w:hAnsi="Book Antiqua"/>
          <w:sz w:val="22"/>
          <w:szCs w:val="22"/>
        </w:rPr>
        <w:t>)</w:t>
      </w:r>
      <w:r w:rsidRPr="00752021">
        <w:rPr>
          <w:rFonts w:ascii="Book Antiqua" w:eastAsia="Calibri" w:hAnsi="Book Antiqua"/>
          <w:sz w:val="22"/>
          <w:szCs w:val="22"/>
        </w:rPr>
        <w:t>, razpon</w:t>
      </w:r>
      <w:r w:rsidR="00B036A9">
        <w:rPr>
          <w:rFonts w:ascii="Book Antiqua" w:eastAsia="Calibri" w:hAnsi="Book Antiqua"/>
          <w:sz w:val="22"/>
          <w:szCs w:val="22"/>
        </w:rPr>
        <w:t>u</w:t>
      </w:r>
      <w:r w:rsidRPr="00752021">
        <w:rPr>
          <w:rFonts w:ascii="Book Antiqua" w:eastAsia="Calibri" w:hAnsi="Book Antiqua"/>
          <w:sz w:val="22"/>
          <w:szCs w:val="22"/>
        </w:rPr>
        <w:t xml:space="preserve"> med ponudbo in povpraševanjem</w:t>
      </w:r>
      <w:r w:rsidR="00250D5C" w:rsidRPr="00752021">
        <w:rPr>
          <w:rFonts w:ascii="Book Antiqua" w:eastAsia="Calibri" w:hAnsi="Book Antiqua"/>
          <w:sz w:val="22"/>
          <w:szCs w:val="22"/>
        </w:rPr>
        <w:t xml:space="preserve"> (angl. </w:t>
      </w:r>
      <w:r w:rsidR="00250D5C" w:rsidRPr="00752021">
        <w:rPr>
          <w:rFonts w:ascii="Book Antiqua" w:eastAsia="Calibri" w:hAnsi="Book Antiqua"/>
          <w:i/>
          <w:iCs/>
          <w:sz w:val="22"/>
          <w:szCs w:val="22"/>
        </w:rPr>
        <w:t>bid-ask spread</w:t>
      </w:r>
      <w:r w:rsidR="00250D5C" w:rsidRPr="00752021">
        <w:rPr>
          <w:rFonts w:ascii="Book Antiqua" w:eastAsia="Calibri" w:hAnsi="Book Antiqua"/>
          <w:sz w:val="22"/>
          <w:szCs w:val="22"/>
        </w:rPr>
        <w:t>)</w:t>
      </w:r>
      <w:r w:rsidR="009933C5" w:rsidRPr="00752021">
        <w:rPr>
          <w:rFonts w:ascii="Book Antiqua" w:eastAsia="Calibri" w:hAnsi="Book Antiqua"/>
          <w:sz w:val="22"/>
          <w:szCs w:val="22"/>
        </w:rPr>
        <w:t xml:space="preserve"> </w:t>
      </w:r>
      <w:r w:rsidR="00DF7F66" w:rsidRPr="00752021">
        <w:rPr>
          <w:rFonts w:ascii="Book Antiqua" w:eastAsia="Calibri" w:hAnsi="Book Antiqua"/>
          <w:sz w:val="22"/>
          <w:szCs w:val="22"/>
        </w:rPr>
        <w:t>(</w:t>
      </w:r>
      <w:r w:rsidR="009933C5" w:rsidRPr="00752021">
        <w:rPr>
          <w:rFonts w:ascii="Book Antiqua" w:hAnsi="Book Antiqua"/>
          <w:szCs w:val="20"/>
        </w:rPr>
        <w:fldChar w:fldCharType="begin"/>
      </w:r>
      <w:r w:rsidR="009933C5" w:rsidRPr="00752021">
        <w:rPr>
          <w:rFonts w:ascii="Book Antiqua" w:hAnsi="Book Antiqua"/>
          <w:szCs w:val="20"/>
        </w:rPr>
        <w:instrText xml:space="preserve"> REF _Ref207290044 \h  \* MERGEFORMAT </w:instrText>
      </w:r>
      <w:r w:rsidR="009933C5" w:rsidRPr="00752021">
        <w:rPr>
          <w:rFonts w:ascii="Book Antiqua" w:hAnsi="Book Antiqua"/>
          <w:szCs w:val="20"/>
        </w:rPr>
      </w:r>
      <w:r w:rsidR="009933C5" w:rsidRPr="00752021">
        <w:rPr>
          <w:rFonts w:ascii="Book Antiqua" w:hAnsi="Book Antiqua"/>
          <w:szCs w:val="20"/>
        </w:rPr>
        <w:fldChar w:fldCharType="separate"/>
      </w:r>
      <w:r w:rsidR="002A2D42" w:rsidRPr="002A2D42">
        <w:rPr>
          <w:rFonts w:ascii="Book Antiqua" w:hAnsi="Book Antiqua"/>
          <w:szCs w:val="20"/>
        </w:rPr>
        <w:t>Slika 25</w:t>
      </w:r>
      <w:r w:rsidR="009933C5" w:rsidRPr="00752021">
        <w:rPr>
          <w:rFonts w:ascii="Book Antiqua" w:hAnsi="Book Antiqua"/>
          <w:szCs w:val="20"/>
        </w:rPr>
        <w:fldChar w:fldCharType="end"/>
      </w:r>
      <w:r w:rsidR="009933C5" w:rsidRPr="00752021">
        <w:rPr>
          <w:rFonts w:ascii="Book Antiqua" w:eastAsia="Calibri" w:hAnsi="Book Antiqua"/>
          <w:sz w:val="22"/>
          <w:szCs w:val="22"/>
        </w:rPr>
        <w:t>)</w:t>
      </w:r>
      <w:r w:rsidRPr="00752021">
        <w:rPr>
          <w:rFonts w:ascii="Book Antiqua" w:eastAsia="Calibri" w:hAnsi="Book Antiqua"/>
          <w:sz w:val="22"/>
          <w:szCs w:val="22"/>
        </w:rPr>
        <w:t xml:space="preserve"> ter </w:t>
      </w:r>
      <w:r w:rsidR="00B036A9">
        <w:rPr>
          <w:rFonts w:ascii="Book Antiqua" w:eastAsia="Calibri" w:hAnsi="Book Antiqua"/>
          <w:sz w:val="22"/>
          <w:szCs w:val="22"/>
        </w:rPr>
        <w:t xml:space="preserve">po </w:t>
      </w:r>
      <w:r w:rsidRPr="00752021">
        <w:rPr>
          <w:rFonts w:ascii="Book Antiqua" w:eastAsia="Calibri" w:hAnsi="Book Antiqua"/>
          <w:sz w:val="22"/>
          <w:szCs w:val="22"/>
        </w:rPr>
        <w:t>obseg</w:t>
      </w:r>
      <w:r w:rsidR="00B036A9">
        <w:rPr>
          <w:rFonts w:ascii="Book Antiqua" w:eastAsia="Calibri" w:hAnsi="Book Antiqua"/>
          <w:sz w:val="22"/>
          <w:szCs w:val="22"/>
        </w:rPr>
        <w:t>u</w:t>
      </w:r>
      <w:r w:rsidRPr="00752021">
        <w:rPr>
          <w:rFonts w:ascii="Book Antiqua" w:eastAsia="Calibri" w:hAnsi="Book Antiqua"/>
          <w:sz w:val="22"/>
          <w:szCs w:val="22"/>
        </w:rPr>
        <w:t xml:space="preserve"> trgovanja</w:t>
      </w:r>
      <w:r w:rsidR="00DF7F66" w:rsidRPr="00752021">
        <w:rPr>
          <w:rFonts w:ascii="Book Antiqua" w:eastAsia="Calibri" w:hAnsi="Book Antiqua"/>
          <w:sz w:val="22"/>
          <w:szCs w:val="22"/>
        </w:rPr>
        <w:t xml:space="preserve"> (</w:t>
      </w:r>
      <w:r w:rsidR="00DF7F66" w:rsidRPr="00752021">
        <w:rPr>
          <w:rFonts w:ascii="Book Antiqua" w:eastAsia="Calibri" w:hAnsi="Book Antiqua"/>
          <w:sz w:val="22"/>
          <w:szCs w:val="22"/>
        </w:rPr>
        <w:fldChar w:fldCharType="begin"/>
      </w:r>
      <w:r w:rsidR="00DF7F66" w:rsidRPr="00752021">
        <w:rPr>
          <w:rFonts w:ascii="Book Antiqua" w:eastAsia="Calibri" w:hAnsi="Book Antiqua"/>
          <w:sz w:val="22"/>
          <w:szCs w:val="22"/>
        </w:rPr>
        <w:instrText xml:space="preserve"> REF _Ref207797259 \h </w:instrText>
      </w:r>
      <w:r w:rsidR="00752021" w:rsidRPr="00752021">
        <w:rPr>
          <w:rFonts w:ascii="Book Antiqua" w:eastAsia="Calibri" w:hAnsi="Book Antiqua"/>
          <w:sz w:val="22"/>
          <w:szCs w:val="22"/>
        </w:rPr>
        <w:instrText xml:space="preserve"> \* MERGEFORMAT </w:instrText>
      </w:r>
      <w:r w:rsidR="00DF7F66" w:rsidRPr="00752021">
        <w:rPr>
          <w:rFonts w:ascii="Book Antiqua" w:eastAsia="Calibri" w:hAnsi="Book Antiqua"/>
          <w:sz w:val="22"/>
          <w:szCs w:val="22"/>
        </w:rPr>
      </w:r>
      <w:r w:rsidR="00DF7F66" w:rsidRPr="00752021">
        <w:rPr>
          <w:rFonts w:ascii="Book Antiqua" w:eastAsia="Calibri" w:hAnsi="Book Antiqua"/>
          <w:sz w:val="22"/>
          <w:szCs w:val="22"/>
        </w:rPr>
        <w:fldChar w:fldCharType="separate"/>
      </w:r>
      <w:r w:rsidR="002A2D42" w:rsidRPr="002A2D42">
        <w:rPr>
          <w:rFonts w:ascii="Book Antiqua" w:hAnsi="Book Antiqua"/>
          <w:szCs w:val="20"/>
        </w:rPr>
        <w:t xml:space="preserve">Slika </w:t>
      </w:r>
      <w:r w:rsidR="002A2D42" w:rsidRPr="002A2D42">
        <w:rPr>
          <w:rFonts w:ascii="Book Antiqua" w:hAnsi="Book Antiqua"/>
          <w:noProof/>
          <w:szCs w:val="20"/>
        </w:rPr>
        <w:t>26</w:t>
      </w:r>
      <w:r w:rsidR="00DF7F66" w:rsidRPr="00752021">
        <w:rPr>
          <w:rFonts w:ascii="Book Antiqua" w:eastAsia="Calibri" w:hAnsi="Book Antiqua"/>
          <w:sz w:val="22"/>
          <w:szCs w:val="22"/>
        </w:rPr>
        <w:fldChar w:fldCharType="end"/>
      </w:r>
      <w:r w:rsidR="00DF7F66" w:rsidRPr="00752021">
        <w:rPr>
          <w:rFonts w:ascii="Book Antiqua" w:eastAsia="Calibri" w:hAnsi="Book Antiqua"/>
          <w:sz w:val="22"/>
          <w:szCs w:val="22"/>
        </w:rPr>
        <w:t>).</w:t>
      </w:r>
      <w:r w:rsidR="00645416" w:rsidRPr="00752021">
        <w:rPr>
          <w:rFonts w:ascii="Book Antiqua" w:eastAsia="Calibri" w:hAnsi="Book Antiqua"/>
          <w:sz w:val="22"/>
          <w:szCs w:val="22"/>
        </w:rPr>
        <w:t xml:space="preserve"> </w:t>
      </w:r>
      <w:r w:rsidR="00250D5C" w:rsidRPr="00752021">
        <w:rPr>
          <w:rFonts w:ascii="Book Antiqua" w:eastAsia="Calibri" w:hAnsi="Book Antiqua"/>
          <w:sz w:val="22"/>
          <w:szCs w:val="22"/>
        </w:rPr>
        <w:t>V obdobjih tržnih nihanj so se izkazale za stabilne</w:t>
      </w:r>
      <w:r w:rsidR="00B036A9">
        <w:rPr>
          <w:rFonts w:ascii="Book Antiqua" w:eastAsia="Calibri" w:hAnsi="Book Antiqua"/>
          <w:sz w:val="22"/>
          <w:szCs w:val="22"/>
        </w:rPr>
        <w:t>jše</w:t>
      </w:r>
      <w:r w:rsidR="00250D5C" w:rsidRPr="00752021">
        <w:rPr>
          <w:rFonts w:ascii="Book Antiqua" w:eastAsia="Calibri" w:hAnsi="Book Antiqua"/>
          <w:sz w:val="22"/>
          <w:szCs w:val="22"/>
        </w:rPr>
        <w:t xml:space="preserve"> in odporne</w:t>
      </w:r>
      <w:r w:rsidR="00B036A9">
        <w:rPr>
          <w:rFonts w:ascii="Book Antiqua" w:eastAsia="Calibri" w:hAnsi="Book Antiqua"/>
          <w:sz w:val="22"/>
          <w:szCs w:val="22"/>
        </w:rPr>
        <w:t>jše v primerjavi</w:t>
      </w:r>
      <w:r w:rsidR="00250D5C" w:rsidRPr="00752021">
        <w:rPr>
          <w:rFonts w:ascii="Book Antiqua" w:eastAsia="Calibri" w:hAnsi="Book Antiqua"/>
          <w:sz w:val="22"/>
          <w:szCs w:val="22"/>
        </w:rPr>
        <w:t xml:space="preserve"> </w:t>
      </w:r>
      <w:r w:rsidR="006C10E9">
        <w:rPr>
          <w:rFonts w:ascii="Book Antiqua" w:eastAsia="Calibri" w:hAnsi="Book Antiqua"/>
          <w:sz w:val="22"/>
          <w:szCs w:val="22"/>
        </w:rPr>
        <w:t>z običajnimi</w:t>
      </w:r>
      <w:r w:rsidR="00250D5C" w:rsidRPr="00752021">
        <w:rPr>
          <w:rFonts w:ascii="Book Antiqua" w:eastAsia="Calibri" w:hAnsi="Book Antiqua"/>
          <w:sz w:val="22"/>
          <w:szCs w:val="22"/>
        </w:rPr>
        <w:t xml:space="preserve"> obveznic</w:t>
      </w:r>
      <w:r w:rsidR="00B036A9">
        <w:rPr>
          <w:rFonts w:ascii="Book Antiqua" w:eastAsia="Calibri" w:hAnsi="Book Antiqua"/>
          <w:sz w:val="22"/>
          <w:szCs w:val="22"/>
        </w:rPr>
        <w:t>ami</w:t>
      </w:r>
      <w:r w:rsidR="00DF7F66" w:rsidRPr="00752021">
        <w:rPr>
          <w:rFonts w:ascii="Book Antiqua" w:eastAsia="Calibri" w:hAnsi="Book Antiqua"/>
          <w:sz w:val="22"/>
          <w:szCs w:val="22"/>
        </w:rPr>
        <w:t>.</w:t>
      </w:r>
      <w:r w:rsidR="002A38A0" w:rsidRPr="00752021">
        <w:rPr>
          <w:rFonts w:ascii="Book Antiqua" w:eastAsia="Calibri" w:hAnsi="Book Antiqua"/>
          <w:sz w:val="22"/>
          <w:szCs w:val="22"/>
        </w:rPr>
        <w:t xml:space="preserve"> </w:t>
      </w:r>
    </w:p>
    <w:p w14:paraId="7F814FF1" w14:textId="77777777" w:rsidR="00250D5C" w:rsidRPr="00752021" w:rsidRDefault="00250D5C" w:rsidP="00645416">
      <w:pPr>
        <w:spacing w:line="276" w:lineRule="auto"/>
        <w:jc w:val="both"/>
        <w:rPr>
          <w:rFonts w:ascii="Book Antiqua" w:eastAsia="Calibri" w:hAnsi="Book Antiqua"/>
          <w:sz w:val="22"/>
          <w:szCs w:val="22"/>
        </w:rPr>
      </w:pPr>
    </w:p>
    <w:p w14:paraId="75F00505" w14:textId="328735CF" w:rsidR="000667FE" w:rsidRDefault="005407CF" w:rsidP="00AC588C">
      <w:pPr>
        <w:spacing w:line="276" w:lineRule="auto"/>
        <w:jc w:val="both"/>
        <w:rPr>
          <w:rFonts w:ascii="Book Antiqua" w:eastAsia="Calibri" w:hAnsi="Book Antiqua"/>
          <w:sz w:val="22"/>
          <w:szCs w:val="22"/>
        </w:rPr>
      </w:pPr>
      <w:r w:rsidRPr="005407CF">
        <w:rPr>
          <w:rFonts w:ascii="Book Antiqua" w:eastAsia="Calibri" w:hAnsi="Book Antiqua"/>
          <w:sz w:val="22"/>
          <w:szCs w:val="22"/>
        </w:rPr>
        <w:t>Strate</w:t>
      </w:r>
      <w:r w:rsidR="005E0064">
        <w:rPr>
          <w:rFonts w:ascii="Book Antiqua" w:eastAsia="Calibri" w:hAnsi="Book Antiqua"/>
          <w:sz w:val="22"/>
          <w:szCs w:val="22"/>
        </w:rPr>
        <w:t>g</w:t>
      </w:r>
      <w:r w:rsidRPr="005407CF">
        <w:rPr>
          <w:rFonts w:ascii="Book Antiqua" w:eastAsia="Calibri" w:hAnsi="Book Antiqua"/>
          <w:sz w:val="22"/>
          <w:szCs w:val="22"/>
        </w:rPr>
        <w:t>i</w:t>
      </w:r>
      <w:r w:rsidR="005E0064">
        <w:rPr>
          <w:rFonts w:ascii="Book Antiqua" w:eastAsia="Calibri" w:hAnsi="Book Antiqua"/>
          <w:sz w:val="22"/>
          <w:szCs w:val="22"/>
        </w:rPr>
        <w:t>ja</w:t>
      </w:r>
      <w:r w:rsidRPr="005407CF">
        <w:rPr>
          <w:rFonts w:ascii="Book Antiqua" w:eastAsia="Calibri" w:hAnsi="Book Antiqua"/>
          <w:sz w:val="22"/>
          <w:szCs w:val="22"/>
        </w:rPr>
        <w:t xml:space="preserve"> pri upravljanju dolga predvideva izdajo trajnostnih obveznic v referenčni velikosti vsako drugo leto, ob upoštevanju izključitvenih meril, ki lahko omejijo obseg okvira</w:t>
      </w:r>
      <w:r w:rsidR="00645416">
        <w:rPr>
          <w:rFonts w:ascii="Book Antiqua" w:eastAsia="Calibri" w:hAnsi="Book Antiqua"/>
          <w:sz w:val="22"/>
          <w:szCs w:val="22"/>
        </w:rPr>
        <w:t xml:space="preserve"> </w:t>
      </w:r>
      <w:r w:rsidR="007822E7">
        <w:rPr>
          <w:rFonts w:ascii="Book Antiqua" w:eastAsia="Calibri" w:hAnsi="Book Antiqua"/>
          <w:sz w:val="22"/>
          <w:szCs w:val="22"/>
        </w:rPr>
        <w:t xml:space="preserve">za </w:t>
      </w:r>
      <w:r w:rsidR="00645416">
        <w:rPr>
          <w:rFonts w:ascii="Book Antiqua" w:eastAsia="Calibri" w:hAnsi="Book Antiqua"/>
          <w:sz w:val="22"/>
          <w:szCs w:val="22"/>
        </w:rPr>
        <w:t>izdaj</w:t>
      </w:r>
      <w:r w:rsidR="007822E7">
        <w:rPr>
          <w:rFonts w:ascii="Book Antiqua" w:eastAsia="Calibri" w:hAnsi="Book Antiqua"/>
          <w:sz w:val="22"/>
          <w:szCs w:val="22"/>
        </w:rPr>
        <w:t>o</w:t>
      </w:r>
      <w:r w:rsidRPr="005407CF">
        <w:rPr>
          <w:rFonts w:ascii="Book Antiqua" w:eastAsia="Calibri" w:hAnsi="Book Antiqua"/>
          <w:sz w:val="22"/>
          <w:szCs w:val="22"/>
        </w:rPr>
        <w:t>.</w:t>
      </w:r>
      <w:bookmarkEnd w:id="207"/>
    </w:p>
    <w:p w14:paraId="48151FF7" w14:textId="77777777" w:rsidR="00E10CE6" w:rsidRDefault="00E10CE6" w:rsidP="00AC588C">
      <w:pPr>
        <w:spacing w:line="276" w:lineRule="auto"/>
        <w:jc w:val="both"/>
        <w:rPr>
          <w:rFonts w:ascii="Book Antiqua" w:eastAsia="Calibri" w:hAnsi="Book Antiqua"/>
          <w:sz w:val="22"/>
          <w:szCs w:val="22"/>
        </w:rPr>
      </w:pPr>
    </w:p>
    <w:p w14:paraId="375AB21F" w14:textId="77777777" w:rsidR="00E10CE6" w:rsidRDefault="00E10CE6" w:rsidP="00AC588C">
      <w:pPr>
        <w:spacing w:line="276" w:lineRule="auto"/>
        <w:jc w:val="both"/>
        <w:rPr>
          <w:rFonts w:ascii="Book Antiqua" w:eastAsia="Calibri" w:hAnsi="Book Antiqua"/>
          <w:sz w:val="22"/>
          <w:szCs w:val="22"/>
        </w:rPr>
      </w:pPr>
    </w:p>
    <w:p w14:paraId="4272A14A" w14:textId="77777777" w:rsidR="00E10CE6" w:rsidRDefault="00E10CE6" w:rsidP="00AC588C">
      <w:pPr>
        <w:spacing w:line="276" w:lineRule="auto"/>
        <w:jc w:val="both"/>
        <w:rPr>
          <w:rFonts w:ascii="Book Antiqua" w:eastAsia="Calibri" w:hAnsi="Book Antiqua"/>
          <w:sz w:val="22"/>
          <w:szCs w:val="22"/>
        </w:rPr>
      </w:pPr>
    </w:p>
    <w:p w14:paraId="6DFBD0FF" w14:textId="77777777" w:rsidR="00E10CE6" w:rsidRDefault="00E10CE6" w:rsidP="00AC588C">
      <w:pPr>
        <w:spacing w:line="276" w:lineRule="auto"/>
        <w:jc w:val="both"/>
        <w:rPr>
          <w:rFonts w:ascii="Book Antiqua" w:eastAsia="Calibri" w:hAnsi="Book Antiqua"/>
          <w:sz w:val="22"/>
          <w:szCs w:val="22"/>
        </w:rPr>
      </w:pPr>
    </w:p>
    <w:p w14:paraId="0612A5E5" w14:textId="77777777" w:rsidR="00E10CE6" w:rsidRDefault="00E10CE6" w:rsidP="00AC588C">
      <w:pPr>
        <w:spacing w:line="276" w:lineRule="auto"/>
        <w:jc w:val="both"/>
        <w:rPr>
          <w:rFonts w:ascii="Book Antiqua" w:eastAsia="Calibri" w:hAnsi="Book Antiqua"/>
          <w:sz w:val="22"/>
          <w:szCs w:val="22"/>
        </w:rPr>
      </w:pPr>
    </w:p>
    <w:p w14:paraId="1BA8D761" w14:textId="77777777" w:rsidR="00E10CE6" w:rsidRDefault="00E10CE6" w:rsidP="00AC588C">
      <w:pPr>
        <w:spacing w:line="276" w:lineRule="auto"/>
        <w:jc w:val="both"/>
        <w:rPr>
          <w:rFonts w:ascii="Book Antiqua" w:eastAsia="Calibri" w:hAnsi="Book Antiqua"/>
          <w:sz w:val="22"/>
          <w:szCs w:val="22"/>
        </w:rPr>
      </w:pPr>
    </w:p>
    <w:p w14:paraId="477D0AED" w14:textId="77777777" w:rsidR="00E10CE6" w:rsidRDefault="00E10CE6" w:rsidP="00AC588C">
      <w:pPr>
        <w:spacing w:line="276" w:lineRule="auto"/>
        <w:jc w:val="both"/>
        <w:rPr>
          <w:rFonts w:ascii="Book Antiqua" w:eastAsia="Calibri" w:hAnsi="Book Antiqua"/>
          <w:sz w:val="22"/>
          <w:szCs w:val="22"/>
        </w:rPr>
      </w:pPr>
    </w:p>
    <w:p w14:paraId="121C607B" w14:textId="77777777" w:rsidR="00E10CE6" w:rsidRDefault="00E10CE6" w:rsidP="00AC588C">
      <w:pPr>
        <w:spacing w:line="276" w:lineRule="auto"/>
        <w:jc w:val="both"/>
        <w:rPr>
          <w:rFonts w:ascii="Book Antiqua" w:eastAsia="Calibri" w:hAnsi="Book Antiqua"/>
          <w:sz w:val="22"/>
          <w:szCs w:val="22"/>
        </w:rPr>
      </w:pPr>
    </w:p>
    <w:tbl>
      <w:tblPr>
        <w:tblStyle w:val="Tabelamrea"/>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6"/>
        <w:gridCol w:w="5316"/>
      </w:tblGrid>
      <w:tr w:rsidR="00A97A3B" w14:paraId="1F047B4A" w14:textId="77777777" w:rsidTr="00040E2B">
        <w:trPr>
          <w:trHeight w:val="5331"/>
          <w:jc w:val="center"/>
        </w:trPr>
        <w:tc>
          <w:tcPr>
            <w:tcW w:w="5316" w:type="dxa"/>
          </w:tcPr>
          <w:p w14:paraId="6418D862" w14:textId="4B22678D" w:rsidR="00A97A3B" w:rsidRDefault="00A97A3B" w:rsidP="00A97A3B">
            <w:pPr>
              <w:spacing w:line="276" w:lineRule="auto"/>
              <w:contextualSpacing/>
              <w:rPr>
                <w:rFonts w:ascii="Book Antiqua" w:hAnsi="Book Antiqua"/>
                <w:szCs w:val="20"/>
              </w:rPr>
            </w:pPr>
            <w:bookmarkStart w:id="208" w:name="_Ref207289817"/>
            <w:bookmarkStart w:id="209" w:name="_Toc216166469"/>
            <w:r w:rsidRPr="000A390A">
              <w:rPr>
                <w:rFonts w:ascii="Book Antiqua" w:hAnsi="Book Antiqua"/>
                <w:b/>
                <w:bCs/>
                <w:szCs w:val="20"/>
              </w:rPr>
              <w:lastRenderedPageBreak/>
              <w:t xml:space="preserve">Slika </w:t>
            </w:r>
            <w:r w:rsidRPr="000A390A">
              <w:rPr>
                <w:rFonts w:ascii="Book Antiqua" w:hAnsi="Book Antiqua"/>
                <w:b/>
                <w:bCs/>
                <w:szCs w:val="20"/>
              </w:rPr>
              <w:fldChar w:fldCharType="begin"/>
            </w:r>
            <w:r w:rsidRPr="000A390A">
              <w:rPr>
                <w:rFonts w:ascii="Book Antiqua" w:hAnsi="Book Antiqua"/>
                <w:b/>
                <w:bCs/>
                <w:szCs w:val="20"/>
              </w:rPr>
              <w:instrText xml:space="preserve"> SEQ Slika \* ARABIC </w:instrText>
            </w:r>
            <w:r w:rsidRPr="000A390A">
              <w:rPr>
                <w:rFonts w:ascii="Book Antiqua" w:hAnsi="Book Antiqua"/>
                <w:b/>
                <w:bCs/>
                <w:szCs w:val="20"/>
              </w:rPr>
              <w:fldChar w:fldCharType="separate"/>
            </w:r>
            <w:r w:rsidR="002A2D42">
              <w:rPr>
                <w:rFonts w:ascii="Book Antiqua" w:hAnsi="Book Antiqua"/>
                <w:b/>
                <w:bCs/>
                <w:noProof/>
                <w:szCs w:val="20"/>
              </w:rPr>
              <w:t>23</w:t>
            </w:r>
            <w:r w:rsidRPr="000A390A">
              <w:rPr>
                <w:rFonts w:ascii="Book Antiqua" w:hAnsi="Book Antiqua"/>
                <w:b/>
                <w:bCs/>
                <w:szCs w:val="20"/>
              </w:rPr>
              <w:fldChar w:fldCharType="end"/>
            </w:r>
            <w:bookmarkEnd w:id="208"/>
            <w:r w:rsidRPr="000A390A">
              <w:rPr>
                <w:rFonts w:ascii="Book Antiqua" w:hAnsi="Book Antiqua"/>
                <w:b/>
                <w:bCs/>
                <w:szCs w:val="20"/>
              </w:rPr>
              <w:t>:</w:t>
            </w:r>
            <w:r w:rsidRPr="000A390A">
              <w:rPr>
                <w:szCs w:val="20"/>
              </w:rPr>
              <w:t xml:space="preserve"> </w:t>
            </w:r>
            <w:r>
              <w:rPr>
                <w:rFonts w:ascii="Book Antiqua" w:hAnsi="Book Antiqua"/>
                <w:bCs/>
                <w:szCs w:val="20"/>
              </w:rPr>
              <w:t xml:space="preserve">Odplačila glavnic </w:t>
            </w:r>
            <w:r w:rsidRPr="00A97A3B">
              <w:rPr>
                <w:rFonts w:ascii="Book Antiqua" w:hAnsi="Book Antiqua"/>
                <w:bCs/>
                <w:szCs w:val="20"/>
              </w:rPr>
              <w:t>dolga državnega proračuna</w:t>
            </w:r>
            <w:bookmarkEnd w:id="209"/>
          </w:p>
          <w:p w14:paraId="6B44565A" w14:textId="6F271AB6" w:rsidR="004F1739" w:rsidRDefault="00643648" w:rsidP="00AC588C">
            <w:pPr>
              <w:spacing w:line="276" w:lineRule="auto"/>
              <w:contextualSpacing/>
              <w:jc w:val="both"/>
              <w:rPr>
                <w:rFonts w:ascii="Book Antiqua" w:eastAsia="Calibri" w:hAnsi="Book Antiqua"/>
                <w:sz w:val="18"/>
                <w:szCs w:val="18"/>
              </w:rPr>
            </w:pPr>
            <w:r w:rsidRPr="005E0064">
              <w:rPr>
                <w:noProof/>
                <w:color w:val="000000" w:themeColor="text1"/>
                <w:lang w:eastAsia="sl-SI"/>
              </w:rPr>
              <w:drawing>
                <wp:inline distT="0" distB="0" distL="0" distR="0" wp14:anchorId="4A389CAC" wp14:editId="5FE75637">
                  <wp:extent cx="2925445" cy="2655736"/>
                  <wp:effectExtent l="0" t="0" r="8255" b="0"/>
                  <wp:docPr id="956546876"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8064C3" w14:textId="77777777" w:rsidR="00450AC5" w:rsidRDefault="00450AC5" w:rsidP="00AC588C">
            <w:pPr>
              <w:spacing w:line="276" w:lineRule="auto"/>
              <w:contextualSpacing/>
              <w:jc w:val="both"/>
              <w:rPr>
                <w:rFonts w:ascii="Book Antiqua" w:eastAsia="Calibri" w:hAnsi="Book Antiqua"/>
                <w:sz w:val="18"/>
                <w:szCs w:val="18"/>
              </w:rPr>
            </w:pPr>
          </w:p>
          <w:p w14:paraId="2A8BCA9B" w14:textId="3728CE49" w:rsidR="00A97A3B" w:rsidRPr="000A390A" w:rsidRDefault="00856B4C" w:rsidP="00AC588C">
            <w:pPr>
              <w:spacing w:line="276" w:lineRule="auto"/>
              <w:contextualSpacing/>
              <w:jc w:val="both"/>
              <w:rPr>
                <w:rFonts w:ascii="Book Antiqua" w:hAnsi="Book Antiqua"/>
                <w:b/>
                <w:szCs w:val="20"/>
              </w:rPr>
            </w:pPr>
            <w:r w:rsidRPr="0018742B">
              <w:rPr>
                <w:rFonts w:ascii="Book Antiqua" w:eastAsia="Calibri" w:hAnsi="Book Antiqua"/>
                <w:sz w:val="18"/>
                <w:szCs w:val="18"/>
              </w:rPr>
              <w:t xml:space="preserve">Vir: Ministrstvo za </w:t>
            </w:r>
            <w:r w:rsidRPr="00643648">
              <w:rPr>
                <w:rFonts w:ascii="Book Antiqua" w:eastAsia="Calibri" w:hAnsi="Book Antiqua"/>
                <w:sz w:val="18"/>
                <w:szCs w:val="18"/>
              </w:rPr>
              <w:t>finance</w:t>
            </w:r>
            <w:r w:rsidR="005E0064">
              <w:rPr>
                <w:rFonts w:ascii="Book Antiqua" w:eastAsia="Calibri" w:hAnsi="Book Antiqua"/>
                <w:sz w:val="18"/>
                <w:szCs w:val="18"/>
              </w:rPr>
              <w:t xml:space="preserve"> Republike Slovenije</w:t>
            </w:r>
            <w:r w:rsidRPr="007457BA">
              <w:rPr>
                <w:rFonts w:ascii="Book Antiqua" w:eastAsia="Calibri" w:hAnsi="Book Antiqua"/>
                <w:sz w:val="18"/>
                <w:szCs w:val="18"/>
              </w:rPr>
              <w:t xml:space="preserve">, </w:t>
            </w:r>
            <w:r w:rsidR="00036627" w:rsidRPr="00036627">
              <w:rPr>
                <w:rFonts w:ascii="Book Antiqua" w:eastAsia="Calibri" w:hAnsi="Book Antiqua"/>
                <w:sz w:val="18"/>
                <w:szCs w:val="18"/>
              </w:rPr>
              <w:t>17</w:t>
            </w:r>
            <w:r w:rsidRPr="00036627">
              <w:rPr>
                <w:rFonts w:ascii="Book Antiqua" w:eastAsia="Calibri" w:hAnsi="Book Antiqua"/>
                <w:sz w:val="18"/>
                <w:szCs w:val="18"/>
              </w:rPr>
              <w:t xml:space="preserve">. </w:t>
            </w:r>
            <w:r w:rsidR="003D70D1" w:rsidRPr="00036627">
              <w:rPr>
                <w:rFonts w:ascii="Book Antiqua" w:eastAsia="Calibri" w:hAnsi="Book Antiqua"/>
                <w:sz w:val="18"/>
                <w:szCs w:val="18"/>
              </w:rPr>
              <w:t>1</w:t>
            </w:r>
            <w:r w:rsidR="00036627" w:rsidRPr="00036627">
              <w:rPr>
                <w:rFonts w:ascii="Book Antiqua" w:eastAsia="Calibri" w:hAnsi="Book Antiqua"/>
                <w:sz w:val="18"/>
                <w:szCs w:val="18"/>
              </w:rPr>
              <w:t>1</w:t>
            </w:r>
            <w:r w:rsidRPr="00036627">
              <w:rPr>
                <w:rFonts w:ascii="Book Antiqua" w:eastAsia="Calibri" w:hAnsi="Book Antiqua"/>
                <w:sz w:val="18"/>
                <w:szCs w:val="18"/>
              </w:rPr>
              <w:t>. 202</w:t>
            </w:r>
            <w:r w:rsidR="00643648" w:rsidRPr="00036627">
              <w:rPr>
                <w:rFonts w:ascii="Book Antiqua" w:eastAsia="Calibri" w:hAnsi="Book Antiqua"/>
                <w:sz w:val="18"/>
                <w:szCs w:val="18"/>
              </w:rPr>
              <w:t>5</w:t>
            </w:r>
          </w:p>
        </w:tc>
        <w:tc>
          <w:tcPr>
            <w:tcW w:w="5316" w:type="dxa"/>
          </w:tcPr>
          <w:p w14:paraId="4994D960" w14:textId="10E0F52D" w:rsidR="00A97A3B" w:rsidRDefault="00A97A3B" w:rsidP="00A97A3B">
            <w:pPr>
              <w:spacing w:line="276" w:lineRule="auto"/>
              <w:contextualSpacing/>
              <w:rPr>
                <w:rFonts w:ascii="Book Antiqua" w:hAnsi="Book Antiqua"/>
                <w:szCs w:val="20"/>
              </w:rPr>
            </w:pPr>
            <w:bookmarkStart w:id="210" w:name="_Ref207289899"/>
            <w:bookmarkStart w:id="211" w:name="_Toc216166470"/>
            <w:r w:rsidRPr="000A390A">
              <w:rPr>
                <w:rFonts w:ascii="Book Antiqua" w:hAnsi="Book Antiqua"/>
                <w:b/>
                <w:bCs/>
                <w:szCs w:val="20"/>
              </w:rPr>
              <w:t xml:space="preserve">Slika </w:t>
            </w:r>
            <w:r w:rsidRPr="000A390A">
              <w:rPr>
                <w:rFonts w:ascii="Book Antiqua" w:hAnsi="Book Antiqua"/>
                <w:b/>
                <w:bCs/>
                <w:szCs w:val="20"/>
              </w:rPr>
              <w:fldChar w:fldCharType="begin"/>
            </w:r>
            <w:r w:rsidRPr="000A390A">
              <w:rPr>
                <w:rFonts w:ascii="Book Antiqua" w:hAnsi="Book Antiqua"/>
                <w:b/>
                <w:bCs/>
                <w:szCs w:val="20"/>
              </w:rPr>
              <w:instrText xml:space="preserve"> SEQ Slika \* ARABIC </w:instrText>
            </w:r>
            <w:r w:rsidRPr="000A390A">
              <w:rPr>
                <w:rFonts w:ascii="Book Antiqua" w:hAnsi="Book Antiqua"/>
                <w:b/>
                <w:bCs/>
                <w:szCs w:val="20"/>
              </w:rPr>
              <w:fldChar w:fldCharType="separate"/>
            </w:r>
            <w:r w:rsidR="002A2D42">
              <w:rPr>
                <w:rFonts w:ascii="Book Antiqua" w:hAnsi="Book Antiqua"/>
                <w:b/>
                <w:bCs/>
                <w:noProof/>
                <w:szCs w:val="20"/>
              </w:rPr>
              <w:t>24</w:t>
            </w:r>
            <w:r w:rsidRPr="000A390A">
              <w:rPr>
                <w:rFonts w:ascii="Book Antiqua" w:hAnsi="Book Antiqua"/>
                <w:b/>
                <w:bCs/>
                <w:szCs w:val="20"/>
              </w:rPr>
              <w:fldChar w:fldCharType="end"/>
            </w:r>
            <w:bookmarkEnd w:id="210"/>
            <w:r w:rsidRPr="000A390A">
              <w:rPr>
                <w:rFonts w:ascii="Book Antiqua" w:hAnsi="Book Antiqua"/>
                <w:b/>
                <w:bCs/>
                <w:szCs w:val="20"/>
              </w:rPr>
              <w:t>:</w:t>
            </w:r>
            <w:r w:rsidRPr="000A390A">
              <w:rPr>
                <w:szCs w:val="20"/>
              </w:rPr>
              <w:t xml:space="preserve"> </w:t>
            </w:r>
            <w:r w:rsidRPr="000A390A">
              <w:rPr>
                <w:rFonts w:ascii="Book Antiqua" w:hAnsi="Book Antiqua"/>
                <w:bCs/>
                <w:szCs w:val="20"/>
              </w:rPr>
              <w:t>Kreditni pribitek (I-spread</w:t>
            </w:r>
            <w:r w:rsidRPr="000A390A">
              <w:rPr>
                <w:rFonts w:ascii="Book Antiqua" w:hAnsi="Book Antiqua"/>
                <w:szCs w:val="20"/>
              </w:rPr>
              <w:t>) trajnostnih in konvencionalnih obveznic</w:t>
            </w:r>
            <w:r>
              <w:rPr>
                <w:rFonts w:ascii="Book Antiqua" w:hAnsi="Book Antiqua"/>
                <w:szCs w:val="20"/>
              </w:rPr>
              <w:t xml:space="preserve"> </w:t>
            </w:r>
            <w:r w:rsidR="005E0064" w:rsidRPr="000A390A">
              <w:rPr>
                <w:rFonts w:ascii="Book Antiqua" w:hAnsi="Book Antiqua"/>
                <w:szCs w:val="20"/>
              </w:rPr>
              <w:t xml:space="preserve">SLOREP </w:t>
            </w:r>
            <w:r>
              <w:rPr>
                <w:rFonts w:ascii="Book Antiqua" w:hAnsi="Book Antiqua"/>
                <w:szCs w:val="20"/>
              </w:rPr>
              <w:t>ter zelena premija (</w:t>
            </w:r>
            <w:r w:rsidR="00450AC5">
              <w:rPr>
                <w:rFonts w:ascii="Book Antiqua" w:hAnsi="Book Antiqua"/>
                <w:szCs w:val="20"/>
              </w:rPr>
              <w:t>»</w:t>
            </w:r>
            <w:r>
              <w:rPr>
                <w:rFonts w:ascii="Book Antiqua" w:hAnsi="Book Antiqua"/>
                <w:szCs w:val="20"/>
              </w:rPr>
              <w:t>greenium</w:t>
            </w:r>
            <w:r w:rsidR="00450AC5">
              <w:rPr>
                <w:rFonts w:ascii="Book Antiqua" w:hAnsi="Book Antiqua"/>
                <w:szCs w:val="20"/>
              </w:rPr>
              <w:t>«</w:t>
            </w:r>
            <w:r>
              <w:rPr>
                <w:rFonts w:ascii="Book Antiqua" w:hAnsi="Book Antiqua"/>
                <w:szCs w:val="20"/>
              </w:rPr>
              <w:t>)</w:t>
            </w:r>
            <w:bookmarkEnd w:id="211"/>
          </w:p>
          <w:p w14:paraId="52C945D5" w14:textId="6EDBB458" w:rsidR="00A97A3B" w:rsidRDefault="00643648" w:rsidP="00A97A3B">
            <w:pPr>
              <w:spacing w:line="276" w:lineRule="auto"/>
              <w:contextualSpacing/>
              <w:jc w:val="center"/>
              <w:rPr>
                <w:rFonts w:ascii="Book Antiqua" w:hAnsi="Book Antiqua"/>
                <w:b/>
                <w:sz w:val="22"/>
                <w:szCs w:val="22"/>
              </w:rPr>
            </w:pPr>
            <w:r w:rsidRPr="00D1160F">
              <w:rPr>
                <w:noProof/>
                <w:color w:val="000000" w:themeColor="text1"/>
                <w:lang w:eastAsia="sl-SI"/>
              </w:rPr>
              <w:drawing>
                <wp:inline distT="0" distB="0" distL="0" distR="0" wp14:anchorId="7DA276CC" wp14:editId="31402F16">
                  <wp:extent cx="3043803" cy="2425700"/>
                  <wp:effectExtent l="0" t="0" r="4445" b="0"/>
                  <wp:docPr id="328851343"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E854A7" w14:textId="595273F4" w:rsidR="00A97A3B" w:rsidRDefault="00A97A3B" w:rsidP="00AC588C">
            <w:pPr>
              <w:spacing w:line="276" w:lineRule="auto"/>
              <w:contextualSpacing/>
              <w:jc w:val="both"/>
              <w:rPr>
                <w:rFonts w:ascii="Book Antiqua" w:hAnsi="Book Antiqua"/>
                <w:b/>
                <w:sz w:val="22"/>
                <w:szCs w:val="22"/>
              </w:rPr>
            </w:pPr>
            <w:r w:rsidRPr="0018742B">
              <w:rPr>
                <w:rFonts w:ascii="Book Antiqua" w:eastAsia="Calibri" w:hAnsi="Book Antiqua"/>
                <w:sz w:val="18"/>
                <w:szCs w:val="18"/>
              </w:rPr>
              <w:t>Vir: Ministrstvo za finance</w:t>
            </w:r>
            <w:r w:rsidR="005E0064">
              <w:rPr>
                <w:rFonts w:ascii="Book Antiqua" w:eastAsia="Calibri" w:hAnsi="Book Antiqua"/>
                <w:sz w:val="18"/>
                <w:szCs w:val="18"/>
              </w:rPr>
              <w:t xml:space="preserve"> Republike Slovenije</w:t>
            </w:r>
            <w:r w:rsidRPr="00643648">
              <w:rPr>
                <w:rFonts w:ascii="Book Antiqua" w:eastAsia="Calibri" w:hAnsi="Book Antiqua"/>
                <w:sz w:val="18"/>
                <w:szCs w:val="18"/>
              </w:rPr>
              <w:t xml:space="preserve">, </w:t>
            </w:r>
            <w:r w:rsidR="0028588C">
              <w:rPr>
                <w:rFonts w:ascii="Book Antiqua" w:eastAsia="Calibri" w:hAnsi="Book Antiqua"/>
                <w:sz w:val="18"/>
                <w:szCs w:val="18"/>
              </w:rPr>
              <w:t>1</w:t>
            </w:r>
            <w:r w:rsidR="001713B2">
              <w:rPr>
                <w:rFonts w:ascii="Book Antiqua" w:eastAsia="Calibri" w:hAnsi="Book Antiqua"/>
                <w:sz w:val="18"/>
                <w:szCs w:val="18"/>
              </w:rPr>
              <w:t>7</w:t>
            </w:r>
            <w:r w:rsidRPr="00643648">
              <w:rPr>
                <w:rFonts w:ascii="Book Antiqua" w:eastAsia="Calibri" w:hAnsi="Book Antiqua"/>
                <w:sz w:val="18"/>
                <w:szCs w:val="18"/>
              </w:rPr>
              <w:t xml:space="preserve">. </w:t>
            </w:r>
            <w:r w:rsidR="0028588C">
              <w:rPr>
                <w:rFonts w:ascii="Book Antiqua" w:eastAsia="Calibri" w:hAnsi="Book Antiqua"/>
                <w:sz w:val="18"/>
                <w:szCs w:val="18"/>
              </w:rPr>
              <w:t>1</w:t>
            </w:r>
            <w:r w:rsidR="001713B2">
              <w:rPr>
                <w:rFonts w:ascii="Book Antiqua" w:eastAsia="Calibri" w:hAnsi="Book Antiqua"/>
                <w:sz w:val="18"/>
                <w:szCs w:val="18"/>
              </w:rPr>
              <w:t>1</w:t>
            </w:r>
            <w:r w:rsidRPr="00643648">
              <w:rPr>
                <w:rFonts w:ascii="Book Antiqua" w:eastAsia="Calibri" w:hAnsi="Book Antiqua"/>
                <w:sz w:val="18"/>
                <w:szCs w:val="18"/>
              </w:rPr>
              <w:t>. 202</w:t>
            </w:r>
            <w:r w:rsidR="00643648" w:rsidRPr="00643648">
              <w:rPr>
                <w:rFonts w:ascii="Book Antiqua" w:eastAsia="Calibri" w:hAnsi="Book Antiqua"/>
                <w:sz w:val="18"/>
                <w:szCs w:val="18"/>
              </w:rPr>
              <w:t>5</w:t>
            </w:r>
          </w:p>
        </w:tc>
      </w:tr>
      <w:tr w:rsidR="00A97A3B" w14:paraId="398DFFC8" w14:textId="77777777" w:rsidTr="00040E2B">
        <w:trPr>
          <w:jc w:val="center"/>
        </w:trPr>
        <w:tc>
          <w:tcPr>
            <w:tcW w:w="5316" w:type="dxa"/>
          </w:tcPr>
          <w:p w14:paraId="04DF383F" w14:textId="3CBE4AD1" w:rsidR="00A97A3B" w:rsidRDefault="00A97A3B" w:rsidP="00A97A3B">
            <w:pPr>
              <w:spacing w:line="276" w:lineRule="auto"/>
              <w:contextualSpacing/>
              <w:rPr>
                <w:rFonts w:ascii="Book Antiqua" w:hAnsi="Book Antiqua"/>
                <w:bCs/>
                <w:szCs w:val="20"/>
              </w:rPr>
            </w:pPr>
            <w:bookmarkStart w:id="212" w:name="_Ref207290044"/>
            <w:bookmarkStart w:id="213" w:name="_Toc216166471"/>
            <w:r w:rsidRPr="000A390A">
              <w:rPr>
                <w:rFonts w:ascii="Book Antiqua" w:hAnsi="Book Antiqua"/>
                <w:b/>
                <w:bCs/>
                <w:szCs w:val="20"/>
              </w:rPr>
              <w:t xml:space="preserve">Slika </w:t>
            </w:r>
            <w:r w:rsidRPr="000A390A">
              <w:rPr>
                <w:rFonts w:ascii="Book Antiqua" w:hAnsi="Book Antiqua"/>
                <w:b/>
                <w:bCs/>
                <w:szCs w:val="20"/>
              </w:rPr>
              <w:fldChar w:fldCharType="begin"/>
            </w:r>
            <w:r w:rsidRPr="000A390A">
              <w:rPr>
                <w:rFonts w:ascii="Book Antiqua" w:hAnsi="Book Antiqua"/>
                <w:b/>
                <w:bCs/>
                <w:szCs w:val="20"/>
              </w:rPr>
              <w:instrText xml:space="preserve"> SEQ Slika \* ARABIC </w:instrText>
            </w:r>
            <w:r w:rsidRPr="000A390A">
              <w:rPr>
                <w:rFonts w:ascii="Book Antiqua" w:hAnsi="Book Antiqua"/>
                <w:b/>
                <w:bCs/>
                <w:szCs w:val="20"/>
              </w:rPr>
              <w:fldChar w:fldCharType="separate"/>
            </w:r>
            <w:r w:rsidR="002A2D42">
              <w:rPr>
                <w:rFonts w:ascii="Book Antiqua" w:hAnsi="Book Antiqua"/>
                <w:b/>
                <w:bCs/>
                <w:noProof/>
                <w:szCs w:val="20"/>
              </w:rPr>
              <w:t>25</w:t>
            </w:r>
            <w:r w:rsidRPr="000A390A">
              <w:rPr>
                <w:rFonts w:ascii="Book Antiqua" w:hAnsi="Book Antiqua"/>
                <w:b/>
                <w:bCs/>
                <w:szCs w:val="20"/>
              </w:rPr>
              <w:fldChar w:fldCharType="end"/>
            </w:r>
            <w:bookmarkEnd w:id="212"/>
            <w:r w:rsidRPr="000A390A">
              <w:rPr>
                <w:rFonts w:ascii="Book Antiqua" w:hAnsi="Book Antiqua"/>
                <w:b/>
                <w:bCs/>
                <w:szCs w:val="20"/>
              </w:rPr>
              <w:t>:</w:t>
            </w:r>
            <w:r w:rsidRPr="000A390A">
              <w:rPr>
                <w:szCs w:val="20"/>
              </w:rPr>
              <w:t xml:space="preserve"> </w:t>
            </w:r>
            <w:r w:rsidRPr="003E3108">
              <w:rPr>
                <w:rFonts w:ascii="Book Antiqua" w:hAnsi="Book Antiqua"/>
                <w:bCs/>
                <w:szCs w:val="20"/>
              </w:rPr>
              <w:t>Razpon med ponudbo in povpraševanjem</w:t>
            </w:r>
            <w:r w:rsidR="005E0064">
              <w:rPr>
                <w:rFonts w:ascii="Book Antiqua" w:hAnsi="Book Antiqua"/>
                <w:bCs/>
                <w:szCs w:val="20"/>
              </w:rPr>
              <w:t xml:space="preserve"> pri</w:t>
            </w:r>
            <w:r w:rsidRPr="003E3108">
              <w:rPr>
                <w:rFonts w:ascii="Book Antiqua" w:hAnsi="Book Antiqua"/>
                <w:bCs/>
                <w:szCs w:val="20"/>
              </w:rPr>
              <w:t xml:space="preserve"> trajnostnih in konvencionalnih obveznic</w:t>
            </w:r>
            <w:r w:rsidR="005E0064">
              <w:rPr>
                <w:rFonts w:ascii="Book Antiqua" w:hAnsi="Book Antiqua"/>
                <w:bCs/>
                <w:szCs w:val="20"/>
              </w:rPr>
              <w:t>ah</w:t>
            </w:r>
            <w:r>
              <w:rPr>
                <w:rFonts w:ascii="Book Antiqua" w:hAnsi="Book Antiqua"/>
                <w:bCs/>
                <w:szCs w:val="20"/>
              </w:rPr>
              <w:t xml:space="preserve"> (BID-ASK Spread)</w:t>
            </w:r>
            <w:bookmarkEnd w:id="213"/>
          </w:p>
          <w:p w14:paraId="29F2A04E" w14:textId="544D5C99" w:rsidR="00A97A3B" w:rsidRDefault="00643648" w:rsidP="00A97A3B">
            <w:pPr>
              <w:spacing w:line="276" w:lineRule="auto"/>
              <w:contextualSpacing/>
              <w:rPr>
                <w:rFonts w:ascii="Book Antiqua" w:hAnsi="Book Antiqua"/>
                <w:b/>
                <w:sz w:val="22"/>
                <w:szCs w:val="22"/>
              </w:rPr>
            </w:pPr>
            <w:r w:rsidRPr="00D1160F">
              <w:rPr>
                <w:noProof/>
                <w:color w:val="000000" w:themeColor="text1"/>
                <w:lang w:eastAsia="sl-SI"/>
              </w:rPr>
              <w:drawing>
                <wp:inline distT="0" distB="0" distL="0" distR="0" wp14:anchorId="36E64627" wp14:editId="19E69199">
                  <wp:extent cx="2925796" cy="2313305"/>
                  <wp:effectExtent l="0" t="0" r="8255" b="0"/>
                  <wp:docPr id="39881332" name="Grafikon 39881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45DFEF5" w14:textId="77777777" w:rsidR="00450AC5" w:rsidRDefault="00450AC5" w:rsidP="009D50A6">
            <w:pPr>
              <w:spacing w:line="276" w:lineRule="auto"/>
              <w:contextualSpacing/>
              <w:jc w:val="both"/>
              <w:rPr>
                <w:rFonts w:ascii="Book Antiqua" w:eastAsia="Calibri" w:hAnsi="Book Antiqua"/>
                <w:sz w:val="18"/>
                <w:szCs w:val="18"/>
              </w:rPr>
            </w:pPr>
          </w:p>
          <w:p w14:paraId="75F7A113" w14:textId="18DFF07D" w:rsidR="009D50A6" w:rsidRPr="005B468F" w:rsidRDefault="009D50A6" w:rsidP="009D50A6">
            <w:pPr>
              <w:spacing w:line="276" w:lineRule="auto"/>
              <w:contextualSpacing/>
              <w:jc w:val="both"/>
              <w:rPr>
                <w:rFonts w:ascii="Book Antiqua" w:eastAsia="Calibri" w:hAnsi="Book Antiqua"/>
                <w:sz w:val="18"/>
                <w:szCs w:val="18"/>
              </w:rPr>
            </w:pPr>
            <w:r w:rsidRPr="0018742B">
              <w:rPr>
                <w:rFonts w:ascii="Book Antiqua" w:eastAsia="Calibri" w:hAnsi="Book Antiqua"/>
                <w:sz w:val="18"/>
                <w:szCs w:val="18"/>
              </w:rPr>
              <w:t xml:space="preserve">Vir: Ministrstvo za </w:t>
            </w:r>
            <w:r w:rsidRPr="00643648">
              <w:rPr>
                <w:rFonts w:ascii="Book Antiqua" w:eastAsia="Calibri" w:hAnsi="Book Antiqua"/>
                <w:sz w:val="18"/>
                <w:szCs w:val="18"/>
              </w:rPr>
              <w:t>finance</w:t>
            </w:r>
            <w:r w:rsidR="005E0064">
              <w:rPr>
                <w:rFonts w:ascii="Book Antiqua" w:eastAsia="Calibri" w:hAnsi="Book Antiqua"/>
                <w:sz w:val="18"/>
                <w:szCs w:val="18"/>
              </w:rPr>
              <w:t xml:space="preserve"> Republike Slovenije</w:t>
            </w:r>
            <w:r w:rsidRPr="00643648">
              <w:rPr>
                <w:rFonts w:ascii="Book Antiqua" w:eastAsia="Calibri" w:hAnsi="Book Antiqua"/>
                <w:sz w:val="18"/>
                <w:szCs w:val="18"/>
              </w:rPr>
              <w:t xml:space="preserve">, </w:t>
            </w:r>
            <w:r w:rsidR="0028588C">
              <w:rPr>
                <w:rFonts w:ascii="Book Antiqua" w:eastAsia="Calibri" w:hAnsi="Book Antiqua"/>
                <w:sz w:val="18"/>
                <w:szCs w:val="18"/>
              </w:rPr>
              <w:t>1</w:t>
            </w:r>
            <w:r w:rsidR="00511A8E">
              <w:rPr>
                <w:rFonts w:ascii="Book Antiqua" w:eastAsia="Calibri" w:hAnsi="Book Antiqua"/>
                <w:sz w:val="18"/>
                <w:szCs w:val="18"/>
              </w:rPr>
              <w:t>7</w:t>
            </w:r>
            <w:r w:rsidRPr="00643648">
              <w:rPr>
                <w:rFonts w:ascii="Book Antiqua" w:eastAsia="Calibri" w:hAnsi="Book Antiqua"/>
                <w:sz w:val="18"/>
                <w:szCs w:val="18"/>
              </w:rPr>
              <w:t xml:space="preserve">. </w:t>
            </w:r>
            <w:r w:rsidR="0028588C">
              <w:rPr>
                <w:rFonts w:ascii="Book Antiqua" w:eastAsia="Calibri" w:hAnsi="Book Antiqua"/>
                <w:sz w:val="18"/>
                <w:szCs w:val="18"/>
              </w:rPr>
              <w:t>1</w:t>
            </w:r>
            <w:r w:rsidR="00511A8E">
              <w:rPr>
                <w:rFonts w:ascii="Book Antiqua" w:eastAsia="Calibri" w:hAnsi="Book Antiqua"/>
                <w:sz w:val="18"/>
                <w:szCs w:val="18"/>
              </w:rPr>
              <w:t>1</w:t>
            </w:r>
            <w:r w:rsidRPr="00643648">
              <w:rPr>
                <w:rFonts w:ascii="Book Antiqua" w:eastAsia="Calibri" w:hAnsi="Book Antiqua"/>
                <w:sz w:val="18"/>
                <w:szCs w:val="18"/>
              </w:rPr>
              <w:t>. 202</w:t>
            </w:r>
            <w:r w:rsidR="00643648" w:rsidRPr="00643648">
              <w:rPr>
                <w:rFonts w:ascii="Book Antiqua" w:eastAsia="Calibri" w:hAnsi="Book Antiqua"/>
                <w:sz w:val="18"/>
                <w:szCs w:val="18"/>
              </w:rPr>
              <w:t>5</w:t>
            </w:r>
          </w:p>
          <w:p w14:paraId="09FA7996" w14:textId="10758D1F" w:rsidR="00A97A3B" w:rsidRDefault="00A97A3B" w:rsidP="00A97A3B">
            <w:pPr>
              <w:spacing w:line="276" w:lineRule="auto"/>
              <w:contextualSpacing/>
              <w:rPr>
                <w:rFonts w:ascii="Book Antiqua" w:hAnsi="Book Antiqua"/>
                <w:b/>
                <w:sz w:val="22"/>
                <w:szCs w:val="22"/>
              </w:rPr>
            </w:pPr>
          </w:p>
        </w:tc>
        <w:tc>
          <w:tcPr>
            <w:tcW w:w="5316" w:type="dxa"/>
          </w:tcPr>
          <w:p w14:paraId="7437EBC3" w14:textId="2504492F" w:rsidR="00A97A3B" w:rsidRDefault="00A97A3B" w:rsidP="00A97A3B">
            <w:pPr>
              <w:spacing w:line="276" w:lineRule="auto"/>
              <w:contextualSpacing/>
              <w:rPr>
                <w:rFonts w:ascii="Book Antiqua" w:hAnsi="Book Antiqua"/>
                <w:szCs w:val="20"/>
              </w:rPr>
            </w:pPr>
            <w:bookmarkStart w:id="214" w:name="_Ref207797259"/>
            <w:bookmarkStart w:id="215" w:name="_Toc216166472"/>
            <w:r w:rsidRPr="003E3108">
              <w:rPr>
                <w:rFonts w:ascii="Book Antiqua" w:hAnsi="Book Antiqua"/>
                <w:b/>
                <w:bCs/>
                <w:szCs w:val="20"/>
              </w:rPr>
              <w:t xml:space="preserve">Slika </w:t>
            </w:r>
            <w:r w:rsidRPr="003E3108">
              <w:rPr>
                <w:rFonts w:ascii="Book Antiqua" w:hAnsi="Book Antiqua"/>
                <w:b/>
                <w:bCs/>
                <w:szCs w:val="20"/>
              </w:rPr>
              <w:fldChar w:fldCharType="begin"/>
            </w:r>
            <w:r w:rsidRPr="003E3108">
              <w:rPr>
                <w:rFonts w:ascii="Book Antiqua" w:hAnsi="Book Antiqua"/>
                <w:b/>
                <w:bCs/>
                <w:szCs w:val="20"/>
              </w:rPr>
              <w:instrText xml:space="preserve"> SEQ Slika \* ARABIC </w:instrText>
            </w:r>
            <w:r w:rsidRPr="003E3108">
              <w:rPr>
                <w:rFonts w:ascii="Book Antiqua" w:hAnsi="Book Antiqua"/>
                <w:b/>
                <w:bCs/>
                <w:szCs w:val="20"/>
              </w:rPr>
              <w:fldChar w:fldCharType="separate"/>
            </w:r>
            <w:r w:rsidR="002A2D42">
              <w:rPr>
                <w:rFonts w:ascii="Book Antiqua" w:hAnsi="Book Antiqua"/>
                <w:b/>
                <w:bCs/>
                <w:noProof/>
                <w:szCs w:val="20"/>
              </w:rPr>
              <w:t>26</w:t>
            </w:r>
            <w:r w:rsidRPr="003E3108">
              <w:rPr>
                <w:rFonts w:ascii="Book Antiqua" w:hAnsi="Book Antiqua"/>
                <w:b/>
                <w:bCs/>
                <w:szCs w:val="20"/>
              </w:rPr>
              <w:fldChar w:fldCharType="end"/>
            </w:r>
            <w:bookmarkEnd w:id="214"/>
            <w:r w:rsidRPr="003E3108">
              <w:rPr>
                <w:rFonts w:ascii="Book Antiqua" w:hAnsi="Book Antiqua"/>
                <w:b/>
                <w:bCs/>
                <w:szCs w:val="20"/>
              </w:rPr>
              <w:t>:</w:t>
            </w:r>
            <w:r w:rsidRPr="003E3108">
              <w:rPr>
                <w:szCs w:val="20"/>
              </w:rPr>
              <w:t xml:space="preserve"> </w:t>
            </w:r>
            <w:r>
              <w:rPr>
                <w:rFonts w:ascii="Book Antiqua" w:hAnsi="Book Antiqua"/>
                <w:szCs w:val="20"/>
              </w:rPr>
              <w:t>Obseg</w:t>
            </w:r>
            <w:r w:rsidRPr="003E3108">
              <w:rPr>
                <w:rFonts w:ascii="Book Antiqua" w:hAnsi="Book Antiqua"/>
                <w:szCs w:val="20"/>
              </w:rPr>
              <w:t xml:space="preserve"> trgovanja </w:t>
            </w:r>
            <w:r w:rsidR="005E0064">
              <w:rPr>
                <w:rFonts w:ascii="Book Antiqua" w:hAnsi="Book Antiqua"/>
                <w:szCs w:val="20"/>
              </w:rPr>
              <w:t xml:space="preserve">s </w:t>
            </w:r>
            <w:r w:rsidRPr="003E3108">
              <w:rPr>
                <w:rFonts w:ascii="Book Antiqua" w:hAnsi="Book Antiqua"/>
                <w:szCs w:val="20"/>
              </w:rPr>
              <w:t>trajnostni</w:t>
            </w:r>
            <w:r w:rsidR="005E0064">
              <w:rPr>
                <w:rFonts w:ascii="Book Antiqua" w:hAnsi="Book Antiqua"/>
                <w:szCs w:val="20"/>
              </w:rPr>
              <w:t>mi</w:t>
            </w:r>
            <w:r w:rsidRPr="003E3108">
              <w:rPr>
                <w:rFonts w:ascii="Book Antiqua" w:hAnsi="Book Antiqua"/>
                <w:szCs w:val="20"/>
              </w:rPr>
              <w:t xml:space="preserve"> in konvencionalni</w:t>
            </w:r>
            <w:r w:rsidR="005E0064">
              <w:rPr>
                <w:rFonts w:ascii="Book Antiqua" w:hAnsi="Book Antiqua"/>
                <w:szCs w:val="20"/>
              </w:rPr>
              <w:t>mi</w:t>
            </w:r>
            <w:r w:rsidRPr="003E3108">
              <w:rPr>
                <w:rFonts w:ascii="Book Antiqua" w:hAnsi="Book Antiqua"/>
                <w:szCs w:val="20"/>
              </w:rPr>
              <w:t xml:space="preserve"> obveznic</w:t>
            </w:r>
            <w:r w:rsidR="005E0064">
              <w:rPr>
                <w:rFonts w:ascii="Book Antiqua" w:hAnsi="Book Antiqua"/>
                <w:szCs w:val="20"/>
              </w:rPr>
              <w:t>ami</w:t>
            </w:r>
            <w:bookmarkEnd w:id="215"/>
          </w:p>
          <w:p w14:paraId="20235B6E" w14:textId="3657C540" w:rsidR="00A97A3B" w:rsidRPr="00C12E09" w:rsidRDefault="00A97A3B" w:rsidP="00A97A3B">
            <w:pPr>
              <w:spacing w:line="276" w:lineRule="auto"/>
              <w:contextualSpacing/>
              <w:rPr>
                <w:noProof/>
                <w:color w:val="000000" w:themeColor="text1"/>
                <w:lang w:eastAsia="en-GB"/>
              </w:rPr>
            </w:pPr>
          </w:p>
          <w:p w14:paraId="3752954F" w14:textId="308CBD24" w:rsidR="00040E2B" w:rsidRDefault="00040E2B" w:rsidP="00A97A3B">
            <w:pPr>
              <w:spacing w:line="276" w:lineRule="auto"/>
              <w:contextualSpacing/>
              <w:rPr>
                <w:rFonts w:ascii="Book Antiqua" w:hAnsi="Book Antiqua"/>
                <w:b/>
                <w:szCs w:val="20"/>
              </w:rPr>
            </w:pPr>
            <w:r w:rsidRPr="00D1160F">
              <w:rPr>
                <w:noProof/>
                <w:color w:val="000000" w:themeColor="text1"/>
                <w:lang w:eastAsia="sl-SI"/>
              </w:rPr>
              <w:drawing>
                <wp:inline distT="0" distB="0" distL="0" distR="0" wp14:anchorId="2240D0B1" wp14:editId="22B3CFBF">
                  <wp:extent cx="3441700" cy="2406769"/>
                  <wp:effectExtent l="0" t="0" r="6350" b="0"/>
                  <wp:docPr id="1021417232" name="Grafikon 1021417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96DF8B" w14:textId="77777777" w:rsidR="00450AC5" w:rsidRDefault="00450AC5" w:rsidP="009D50A6">
            <w:pPr>
              <w:spacing w:line="276" w:lineRule="auto"/>
              <w:contextualSpacing/>
              <w:jc w:val="both"/>
              <w:rPr>
                <w:rFonts w:ascii="Book Antiqua" w:eastAsia="Calibri" w:hAnsi="Book Antiqua"/>
                <w:sz w:val="18"/>
                <w:szCs w:val="18"/>
              </w:rPr>
            </w:pPr>
          </w:p>
          <w:p w14:paraId="4C2B5F0A" w14:textId="0DF984BB" w:rsidR="009D50A6" w:rsidRPr="005B468F" w:rsidRDefault="009D50A6" w:rsidP="009D50A6">
            <w:pPr>
              <w:spacing w:line="276" w:lineRule="auto"/>
              <w:contextualSpacing/>
              <w:jc w:val="both"/>
              <w:rPr>
                <w:rFonts w:ascii="Book Antiqua" w:eastAsia="Calibri" w:hAnsi="Book Antiqua"/>
                <w:sz w:val="18"/>
                <w:szCs w:val="18"/>
              </w:rPr>
            </w:pPr>
            <w:r w:rsidRPr="0018742B">
              <w:rPr>
                <w:rFonts w:ascii="Book Antiqua" w:eastAsia="Calibri" w:hAnsi="Book Antiqua"/>
                <w:sz w:val="18"/>
                <w:szCs w:val="18"/>
              </w:rPr>
              <w:t xml:space="preserve">Vir: Ministrstvo za </w:t>
            </w:r>
            <w:r w:rsidRPr="004A09D3">
              <w:rPr>
                <w:rFonts w:ascii="Book Antiqua" w:eastAsia="Calibri" w:hAnsi="Book Antiqua"/>
                <w:sz w:val="18"/>
                <w:szCs w:val="18"/>
              </w:rPr>
              <w:t>finance</w:t>
            </w:r>
            <w:r w:rsidR="005E0064">
              <w:rPr>
                <w:rFonts w:ascii="Book Antiqua" w:eastAsia="Calibri" w:hAnsi="Book Antiqua"/>
                <w:sz w:val="18"/>
                <w:szCs w:val="18"/>
              </w:rPr>
              <w:t xml:space="preserve"> Republike Slovenije</w:t>
            </w:r>
            <w:r w:rsidRPr="0090257E">
              <w:rPr>
                <w:rFonts w:ascii="Book Antiqua" w:eastAsia="Calibri" w:hAnsi="Book Antiqua"/>
                <w:sz w:val="18"/>
                <w:szCs w:val="18"/>
              </w:rPr>
              <w:t xml:space="preserve">, </w:t>
            </w:r>
            <w:r w:rsidR="004A09D3" w:rsidRPr="0090257E">
              <w:rPr>
                <w:rFonts w:ascii="Book Antiqua" w:eastAsia="Calibri" w:hAnsi="Book Antiqua"/>
                <w:sz w:val="18"/>
                <w:szCs w:val="18"/>
              </w:rPr>
              <w:t>1</w:t>
            </w:r>
            <w:r w:rsidR="0090257E" w:rsidRPr="0090257E">
              <w:rPr>
                <w:rFonts w:ascii="Book Antiqua" w:eastAsia="Calibri" w:hAnsi="Book Antiqua"/>
                <w:sz w:val="18"/>
                <w:szCs w:val="18"/>
              </w:rPr>
              <w:t>7</w:t>
            </w:r>
            <w:r w:rsidRPr="0090257E">
              <w:rPr>
                <w:rFonts w:ascii="Book Antiqua" w:eastAsia="Calibri" w:hAnsi="Book Antiqua"/>
                <w:sz w:val="18"/>
                <w:szCs w:val="18"/>
              </w:rPr>
              <w:t xml:space="preserve">. </w:t>
            </w:r>
            <w:r w:rsidR="004A09D3" w:rsidRPr="0090257E">
              <w:rPr>
                <w:rFonts w:ascii="Book Antiqua" w:eastAsia="Calibri" w:hAnsi="Book Antiqua"/>
                <w:sz w:val="18"/>
                <w:szCs w:val="18"/>
              </w:rPr>
              <w:t>1</w:t>
            </w:r>
            <w:r w:rsidR="0090257E" w:rsidRPr="0090257E">
              <w:rPr>
                <w:rFonts w:ascii="Book Antiqua" w:eastAsia="Calibri" w:hAnsi="Book Antiqua"/>
                <w:sz w:val="18"/>
                <w:szCs w:val="18"/>
              </w:rPr>
              <w:t>1</w:t>
            </w:r>
            <w:r w:rsidRPr="0090257E">
              <w:rPr>
                <w:rFonts w:ascii="Book Antiqua" w:eastAsia="Calibri" w:hAnsi="Book Antiqua"/>
                <w:sz w:val="18"/>
                <w:szCs w:val="18"/>
              </w:rPr>
              <w:t>. 202</w:t>
            </w:r>
            <w:r w:rsidR="00E10CE6" w:rsidRPr="0090257E">
              <w:rPr>
                <w:rFonts w:ascii="Book Antiqua" w:eastAsia="Calibri" w:hAnsi="Book Antiqua"/>
                <w:sz w:val="18"/>
                <w:szCs w:val="18"/>
              </w:rPr>
              <w:t>5</w:t>
            </w:r>
          </w:p>
          <w:p w14:paraId="69172FB4" w14:textId="6E32F641" w:rsidR="009D50A6" w:rsidRPr="003E3108" w:rsidRDefault="009D50A6" w:rsidP="00A97A3B">
            <w:pPr>
              <w:spacing w:line="276" w:lineRule="auto"/>
              <w:contextualSpacing/>
              <w:rPr>
                <w:rFonts w:ascii="Book Antiqua" w:hAnsi="Book Antiqua"/>
                <w:b/>
                <w:szCs w:val="20"/>
              </w:rPr>
            </w:pPr>
          </w:p>
        </w:tc>
      </w:tr>
    </w:tbl>
    <w:p w14:paraId="349CE65A" w14:textId="77777777" w:rsidR="00EC34E1" w:rsidRDefault="00EC34E1" w:rsidP="000667FE">
      <w:pPr>
        <w:spacing w:line="276" w:lineRule="auto"/>
        <w:contextualSpacing/>
        <w:jc w:val="center"/>
        <w:rPr>
          <w:rFonts w:ascii="Book Antiqua" w:hAnsi="Book Antiqua"/>
          <w:sz w:val="22"/>
          <w:szCs w:val="22"/>
          <w:highlight w:val="yellow"/>
        </w:rPr>
      </w:pPr>
    </w:p>
    <w:p w14:paraId="55D9CBA8" w14:textId="01ACCC55" w:rsidR="009D73C6" w:rsidRDefault="009D73C6" w:rsidP="000667FE">
      <w:pPr>
        <w:spacing w:line="276" w:lineRule="auto"/>
        <w:contextualSpacing/>
        <w:jc w:val="center"/>
        <w:rPr>
          <w:rFonts w:ascii="Book Antiqua" w:hAnsi="Book Antiqua"/>
          <w:sz w:val="22"/>
          <w:szCs w:val="22"/>
          <w:highlight w:val="yellow"/>
        </w:rPr>
      </w:pPr>
    </w:p>
    <w:p w14:paraId="61AF633A" w14:textId="77777777" w:rsidR="00040E2B" w:rsidRDefault="00040E2B" w:rsidP="000667FE">
      <w:pPr>
        <w:spacing w:line="276" w:lineRule="auto"/>
        <w:contextualSpacing/>
        <w:jc w:val="center"/>
        <w:rPr>
          <w:rFonts w:ascii="Book Antiqua" w:hAnsi="Book Antiqua"/>
          <w:sz w:val="22"/>
          <w:szCs w:val="22"/>
          <w:highlight w:val="yellow"/>
        </w:rPr>
      </w:pPr>
    </w:p>
    <w:p w14:paraId="34300C71" w14:textId="77777777" w:rsidR="00040E2B" w:rsidRDefault="00040E2B" w:rsidP="000667FE">
      <w:pPr>
        <w:spacing w:line="276" w:lineRule="auto"/>
        <w:contextualSpacing/>
        <w:jc w:val="center"/>
        <w:rPr>
          <w:rFonts w:ascii="Book Antiqua" w:hAnsi="Book Antiqua"/>
          <w:sz w:val="22"/>
          <w:szCs w:val="22"/>
          <w:highlight w:val="yellow"/>
        </w:rPr>
      </w:pPr>
    </w:p>
    <w:p w14:paraId="459F8383" w14:textId="77777777" w:rsidR="00040E2B" w:rsidRDefault="00040E2B" w:rsidP="000667FE">
      <w:pPr>
        <w:spacing w:line="276" w:lineRule="auto"/>
        <w:contextualSpacing/>
        <w:jc w:val="center"/>
        <w:rPr>
          <w:rFonts w:ascii="Book Antiqua" w:hAnsi="Book Antiqua"/>
          <w:sz w:val="22"/>
          <w:szCs w:val="22"/>
          <w:highlight w:val="yellow"/>
        </w:rPr>
      </w:pPr>
    </w:p>
    <w:p w14:paraId="70657AB2" w14:textId="77777777" w:rsidR="00040E2B" w:rsidRDefault="00040E2B" w:rsidP="000667FE">
      <w:pPr>
        <w:spacing w:line="276" w:lineRule="auto"/>
        <w:contextualSpacing/>
        <w:jc w:val="center"/>
        <w:rPr>
          <w:rFonts w:ascii="Book Antiqua" w:hAnsi="Book Antiqua"/>
          <w:sz w:val="22"/>
          <w:szCs w:val="22"/>
          <w:highlight w:val="yellow"/>
        </w:rPr>
      </w:pPr>
    </w:p>
    <w:p w14:paraId="10A1D896" w14:textId="77777777" w:rsidR="00040E2B" w:rsidRDefault="00040E2B" w:rsidP="000667FE">
      <w:pPr>
        <w:spacing w:line="276" w:lineRule="auto"/>
        <w:contextualSpacing/>
        <w:jc w:val="center"/>
        <w:rPr>
          <w:rFonts w:ascii="Book Antiqua" w:hAnsi="Book Antiqua"/>
          <w:sz w:val="22"/>
          <w:szCs w:val="22"/>
          <w:highlight w:val="yellow"/>
        </w:rPr>
      </w:pPr>
    </w:p>
    <w:p w14:paraId="71DC063E" w14:textId="5D27895B" w:rsidR="00040E2B" w:rsidRDefault="00040E2B" w:rsidP="000667FE">
      <w:pPr>
        <w:spacing w:line="276" w:lineRule="auto"/>
        <w:contextualSpacing/>
        <w:jc w:val="center"/>
        <w:rPr>
          <w:rFonts w:ascii="Book Antiqua" w:hAnsi="Book Antiqua"/>
          <w:sz w:val="22"/>
          <w:szCs w:val="22"/>
          <w:highlight w:val="yellow"/>
        </w:rPr>
      </w:pPr>
    </w:p>
    <w:p w14:paraId="57FD9F1E" w14:textId="27767909" w:rsidR="009D73C6" w:rsidRDefault="009D73C6" w:rsidP="000667FE">
      <w:pPr>
        <w:spacing w:line="276" w:lineRule="auto"/>
        <w:contextualSpacing/>
        <w:jc w:val="center"/>
        <w:rPr>
          <w:rFonts w:ascii="Book Antiqua" w:hAnsi="Book Antiqua"/>
          <w:sz w:val="22"/>
          <w:szCs w:val="22"/>
          <w:highlight w:val="yellow"/>
        </w:rPr>
      </w:pPr>
    </w:p>
    <w:p w14:paraId="0AB81D38" w14:textId="08056C6F" w:rsidR="00C70519" w:rsidRPr="005B468F" w:rsidRDefault="00C70519" w:rsidP="0027511A">
      <w:pPr>
        <w:pStyle w:val="Naslov2"/>
        <w:keepNext w:val="0"/>
        <w:numPr>
          <w:ilvl w:val="1"/>
          <w:numId w:val="13"/>
        </w:numPr>
        <w:tabs>
          <w:tab w:val="num" w:pos="0"/>
        </w:tabs>
        <w:spacing w:before="200" w:after="0" w:line="276" w:lineRule="auto"/>
        <w:ind w:left="576" w:hanging="576"/>
        <w:rPr>
          <w:rFonts w:ascii="Book Antiqua" w:hAnsi="Book Antiqua"/>
          <w:i w:val="0"/>
          <w:iCs w:val="0"/>
          <w:sz w:val="24"/>
          <w:szCs w:val="24"/>
        </w:rPr>
      </w:pPr>
      <w:bookmarkStart w:id="216" w:name="_Toc207804537"/>
      <w:bookmarkStart w:id="217" w:name="_Toc216166716"/>
      <w:bookmarkEnd w:id="206"/>
      <w:r w:rsidRPr="005B468F">
        <w:rPr>
          <w:rFonts w:ascii="Book Antiqua" w:hAnsi="Book Antiqua"/>
          <w:i w:val="0"/>
          <w:iCs w:val="0"/>
          <w:sz w:val="24"/>
          <w:szCs w:val="24"/>
        </w:rPr>
        <w:lastRenderedPageBreak/>
        <w:t>Razvoj bonitetne ocene</w:t>
      </w:r>
      <w:r w:rsidR="001A5FEC">
        <w:rPr>
          <w:rFonts w:ascii="Book Antiqua" w:hAnsi="Book Antiqua"/>
          <w:i w:val="0"/>
          <w:iCs w:val="0"/>
          <w:sz w:val="24"/>
          <w:szCs w:val="24"/>
        </w:rPr>
        <w:t xml:space="preserve"> kreditne sposobnosti</w:t>
      </w:r>
      <w:r w:rsidRPr="005B468F">
        <w:rPr>
          <w:rFonts w:ascii="Book Antiqua" w:hAnsi="Book Antiqua"/>
          <w:i w:val="0"/>
          <w:iCs w:val="0"/>
          <w:sz w:val="24"/>
          <w:szCs w:val="24"/>
        </w:rPr>
        <w:t xml:space="preserve"> Republike Slovenije</w:t>
      </w:r>
      <w:bookmarkEnd w:id="216"/>
      <w:bookmarkEnd w:id="217"/>
    </w:p>
    <w:p w14:paraId="5445AFA8" w14:textId="77777777" w:rsidR="00C70519" w:rsidRPr="005B468F" w:rsidRDefault="00C70519" w:rsidP="00C70519">
      <w:pPr>
        <w:spacing w:line="276" w:lineRule="auto"/>
        <w:contextualSpacing/>
        <w:jc w:val="both"/>
        <w:rPr>
          <w:rFonts w:ascii="Book Antiqua" w:eastAsia="Calibri" w:hAnsi="Book Antiqua"/>
          <w:sz w:val="22"/>
          <w:szCs w:val="22"/>
        </w:rPr>
      </w:pPr>
    </w:p>
    <w:p w14:paraId="177C2CC8" w14:textId="524C69C0" w:rsidR="0013728A" w:rsidRDefault="0013728A" w:rsidP="00C70519">
      <w:pPr>
        <w:spacing w:line="276" w:lineRule="auto"/>
        <w:contextualSpacing/>
        <w:jc w:val="both"/>
        <w:rPr>
          <w:rFonts w:ascii="Book Antiqua" w:eastAsia="Calibri" w:hAnsi="Book Antiqua"/>
          <w:sz w:val="22"/>
          <w:szCs w:val="22"/>
        </w:rPr>
      </w:pPr>
      <w:bookmarkStart w:id="218" w:name="_Toc464202612"/>
      <w:bookmarkStart w:id="219" w:name="_Toc464202940"/>
      <w:bookmarkEnd w:id="218"/>
      <w:bookmarkEnd w:id="219"/>
      <w:r w:rsidRPr="0013728A">
        <w:rPr>
          <w:rFonts w:ascii="Book Antiqua" w:eastAsia="Calibri" w:hAnsi="Book Antiqua"/>
          <w:sz w:val="22"/>
          <w:szCs w:val="22"/>
        </w:rPr>
        <w:t>Bonitetna ocena</w:t>
      </w:r>
      <w:r w:rsidR="004D541D">
        <w:rPr>
          <w:rFonts w:ascii="Book Antiqua" w:eastAsia="Calibri" w:hAnsi="Book Antiqua"/>
          <w:sz w:val="22"/>
          <w:szCs w:val="22"/>
        </w:rPr>
        <w:t xml:space="preserve"> dolgoročne</w:t>
      </w:r>
      <w:r w:rsidR="001A5FEC">
        <w:rPr>
          <w:rFonts w:ascii="Book Antiqua" w:eastAsia="Calibri" w:hAnsi="Book Antiqua"/>
          <w:sz w:val="22"/>
          <w:szCs w:val="22"/>
        </w:rPr>
        <w:t xml:space="preserve"> kreditne sposobnosti</w:t>
      </w:r>
      <w:r w:rsidRPr="0013728A">
        <w:rPr>
          <w:rFonts w:ascii="Book Antiqua" w:eastAsia="Calibri" w:hAnsi="Book Antiqua"/>
          <w:sz w:val="22"/>
          <w:szCs w:val="22"/>
        </w:rPr>
        <w:t xml:space="preserve"> Republike Slovenije </w:t>
      </w:r>
      <w:r w:rsidR="001842EF">
        <w:rPr>
          <w:rFonts w:ascii="Book Antiqua" w:eastAsia="Calibri" w:hAnsi="Book Antiqua"/>
          <w:sz w:val="22"/>
          <w:szCs w:val="22"/>
        </w:rPr>
        <w:t xml:space="preserve">je </w:t>
      </w:r>
      <w:r w:rsidR="001A5FEC">
        <w:rPr>
          <w:rFonts w:ascii="Book Antiqua" w:eastAsia="Calibri" w:hAnsi="Book Antiqua"/>
          <w:sz w:val="22"/>
          <w:szCs w:val="22"/>
        </w:rPr>
        <w:t xml:space="preserve">ključna </w:t>
      </w:r>
      <w:r w:rsidRPr="0013728A">
        <w:rPr>
          <w:rFonts w:ascii="Book Antiqua" w:eastAsia="Calibri" w:hAnsi="Book Antiqua"/>
          <w:sz w:val="22"/>
          <w:szCs w:val="22"/>
        </w:rPr>
        <w:t xml:space="preserve">za </w:t>
      </w:r>
      <w:r w:rsidR="001842EF">
        <w:rPr>
          <w:rFonts w:ascii="Book Antiqua" w:eastAsia="Calibri" w:hAnsi="Book Antiqua"/>
          <w:sz w:val="22"/>
          <w:szCs w:val="22"/>
        </w:rPr>
        <w:t xml:space="preserve">njen </w:t>
      </w:r>
      <w:r w:rsidRPr="0013728A">
        <w:rPr>
          <w:rFonts w:ascii="Book Antiqua" w:eastAsia="Calibri" w:hAnsi="Book Antiqua"/>
          <w:sz w:val="22"/>
          <w:szCs w:val="22"/>
        </w:rPr>
        <w:t xml:space="preserve">dostop do financiranja </w:t>
      </w:r>
      <w:r w:rsidR="005E0064">
        <w:rPr>
          <w:rFonts w:ascii="Book Antiqua" w:eastAsia="Calibri" w:hAnsi="Book Antiqua"/>
          <w:sz w:val="22"/>
          <w:szCs w:val="22"/>
        </w:rPr>
        <w:t>na</w:t>
      </w:r>
      <w:r w:rsidR="001A5FEC">
        <w:rPr>
          <w:rFonts w:ascii="Book Antiqua" w:eastAsia="Calibri" w:hAnsi="Book Antiqua"/>
          <w:sz w:val="22"/>
          <w:szCs w:val="22"/>
        </w:rPr>
        <w:t xml:space="preserve"> dolžniških</w:t>
      </w:r>
      <w:r w:rsidRPr="0013728A">
        <w:rPr>
          <w:rFonts w:ascii="Book Antiqua" w:eastAsia="Calibri" w:hAnsi="Book Antiqua"/>
          <w:sz w:val="22"/>
          <w:szCs w:val="22"/>
        </w:rPr>
        <w:t xml:space="preserve"> kapitalskih trg</w:t>
      </w:r>
      <w:r w:rsidR="005E0064">
        <w:rPr>
          <w:rFonts w:ascii="Book Antiqua" w:eastAsia="Calibri" w:hAnsi="Book Antiqua"/>
          <w:sz w:val="22"/>
          <w:szCs w:val="22"/>
        </w:rPr>
        <w:t>ih</w:t>
      </w:r>
      <w:r w:rsidRPr="0013728A">
        <w:rPr>
          <w:rFonts w:ascii="Book Antiqua" w:eastAsia="Calibri" w:hAnsi="Book Antiqua"/>
          <w:sz w:val="22"/>
          <w:szCs w:val="22"/>
        </w:rPr>
        <w:t xml:space="preserve">. </w:t>
      </w:r>
      <w:r w:rsidR="001842EF" w:rsidRPr="001842EF">
        <w:rPr>
          <w:rFonts w:ascii="Book Antiqua" w:eastAsia="Calibri" w:hAnsi="Book Antiqua"/>
          <w:sz w:val="22"/>
          <w:szCs w:val="22"/>
        </w:rPr>
        <w:t>P</w:t>
      </w:r>
      <w:r w:rsidR="005E0064">
        <w:rPr>
          <w:rFonts w:ascii="Book Antiqua" w:eastAsia="Calibri" w:hAnsi="Book Antiqua"/>
          <w:sz w:val="22"/>
          <w:szCs w:val="22"/>
        </w:rPr>
        <w:t>om</w:t>
      </w:r>
      <w:r w:rsidR="001842EF" w:rsidRPr="001842EF">
        <w:rPr>
          <w:rFonts w:ascii="Book Antiqua" w:eastAsia="Calibri" w:hAnsi="Book Antiqua"/>
          <w:sz w:val="22"/>
          <w:szCs w:val="22"/>
        </w:rPr>
        <w:t>e</w:t>
      </w:r>
      <w:r w:rsidR="005E0064">
        <w:rPr>
          <w:rFonts w:ascii="Book Antiqua" w:eastAsia="Calibri" w:hAnsi="Book Antiqua"/>
          <w:sz w:val="22"/>
          <w:szCs w:val="22"/>
        </w:rPr>
        <w:t>ni</w:t>
      </w:r>
      <w:r w:rsidR="001842EF" w:rsidRPr="001842EF">
        <w:rPr>
          <w:rFonts w:ascii="Book Antiqua" w:eastAsia="Calibri" w:hAnsi="Book Antiqua"/>
          <w:sz w:val="22"/>
          <w:szCs w:val="22"/>
        </w:rPr>
        <w:t xml:space="preserve"> temelj zaupanja vlagateljev in s</w:t>
      </w:r>
      <w:r w:rsidR="005E0064">
        <w:rPr>
          <w:rFonts w:ascii="Book Antiqua" w:eastAsia="Calibri" w:hAnsi="Book Antiqua"/>
          <w:sz w:val="22"/>
          <w:szCs w:val="22"/>
        </w:rPr>
        <w:t xml:space="preserve">e </w:t>
      </w:r>
      <w:r w:rsidR="001842EF" w:rsidRPr="001842EF">
        <w:rPr>
          <w:rFonts w:ascii="Book Antiqua" w:eastAsia="Calibri" w:hAnsi="Book Antiqua"/>
          <w:sz w:val="22"/>
          <w:szCs w:val="22"/>
        </w:rPr>
        <w:t>u</w:t>
      </w:r>
      <w:r w:rsidR="005E0064">
        <w:rPr>
          <w:rFonts w:ascii="Book Antiqua" w:eastAsia="Calibri" w:hAnsi="Book Antiqua"/>
          <w:sz w:val="22"/>
          <w:szCs w:val="22"/>
        </w:rPr>
        <w:t>porablja</w:t>
      </w:r>
      <w:r w:rsidR="001842EF" w:rsidRPr="001842EF">
        <w:rPr>
          <w:rFonts w:ascii="Book Antiqua" w:eastAsia="Calibri" w:hAnsi="Book Antiqua"/>
          <w:sz w:val="22"/>
          <w:szCs w:val="22"/>
        </w:rPr>
        <w:t xml:space="preserve"> kot referenčna točka za vrednotenje </w:t>
      </w:r>
      <w:r w:rsidR="001A5FEC">
        <w:rPr>
          <w:rFonts w:ascii="Book Antiqua" w:eastAsia="Calibri" w:hAnsi="Book Antiqua"/>
          <w:sz w:val="22"/>
          <w:szCs w:val="22"/>
        </w:rPr>
        <w:t>obstoječega portfelja</w:t>
      </w:r>
      <w:r w:rsidR="001842EF" w:rsidRPr="001842EF">
        <w:rPr>
          <w:rFonts w:ascii="Book Antiqua" w:eastAsia="Calibri" w:hAnsi="Book Antiqua"/>
          <w:sz w:val="22"/>
          <w:szCs w:val="22"/>
        </w:rPr>
        <w:t xml:space="preserve">, ki vključuje slovenske državne obveznice. Poleg tega vpliva na določanje bonitetnih ocen slovenskih finančnih institucij in podjetij, saj se </w:t>
      </w:r>
      <w:r w:rsidR="004D541D">
        <w:rPr>
          <w:rFonts w:ascii="Book Antiqua" w:eastAsia="Calibri" w:hAnsi="Book Antiqua"/>
          <w:sz w:val="22"/>
          <w:szCs w:val="22"/>
        </w:rPr>
        <w:t>praviloma</w:t>
      </w:r>
      <w:r w:rsidR="001842EF" w:rsidRPr="001842EF">
        <w:rPr>
          <w:rFonts w:ascii="Book Antiqua" w:eastAsia="Calibri" w:hAnsi="Book Antiqua"/>
          <w:sz w:val="22"/>
          <w:szCs w:val="22"/>
        </w:rPr>
        <w:t xml:space="preserve"> uporablja kot izhodišče pri ocenjevanju njihovega kreditnega tveganja.</w:t>
      </w:r>
    </w:p>
    <w:p w14:paraId="73D04CA2" w14:textId="77777777" w:rsidR="0013728A" w:rsidRDefault="0013728A" w:rsidP="00C70519">
      <w:pPr>
        <w:spacing w:line="276" w:lineRule="auto"/>
        <w:contextualSpacing/>
        <w:jc w:val="both"/>
        <w:rPr>
          <w:rFonts w:ascii="Book Antiqua" w:eastAsia="Calibri" w:hAnsi="Book Antiqua"/>
          <w:sz w:val="22"/>
          <w:szCs w:val="22"/>
        </w:rPr>
      </w:pPr>
    </w:p>
    <w:p w14:paraId="21F35A2A" w14:textId="5881DBF7" w:rsidR="0013728A" w:rsidRDefault="0013728A" w:rsidP="00C70519">
      <w:pPr>
        <w:spacing w:line="276" w:lineRule="auto"/>
        <w:contextualSpacing/>
        <w:jc w:val="both"/>
        <w:rPr>
          <w:rFonts w:ascii="Book Antiqua" w:eastAsia="Calibri" w:hAnsi="Book Antiqua"/>
          <w:sz w:val="22"/>
          <w:szCs w:val="22"/>
        </w:rPr>
      </w:pPr>
      <w:r w:rsidRPr="0013728A">
        <w:rPr>
          <w:rFonts w:ascii="Book Antiqua" w:eastAsia="Calibri" w:hAnsi="Book Antiqua"/>
          <w:sz w:val="22"/>
          <w:szCs w:val="22"/>
        </w:rPr>
        <w:t>Slovenija je uvrščena med države z zgornjo srednjo oziroma visoko bonitetno oceno v evr</w:t>
      </w:r>
      <w:r w:rsidR="005E0064">
        <w:rPr>
          <w:rFonts w:ascii="Book Antiqua" w:eastAsia="Calibri" w:hAnsi="Book Antiqua"/>
          <w:sz w:val="22"/>
          <w:szCs w:val="22"/>
        </w:rPr>
        <w:t xml:space="preserve">skem </w:t>
      </w:r>
      <w:r w:rsidRPr="0013728A">
        <w:rPr>
          <w:rFonts w:ascii="Book Antiqua" w:eastAsia="Calibri" w:hAnsi="Book Antiqua"/>
          <w:sz w:val="22"/>
          <w:szCs w:val="22"/>
        </w:rPr>
        <w:t xml:space="preserve">območju. Njeno </w:t>
      </w:r>
      <w:r w:rsidR="004D541D">
        <w:rPr>
          <w:rFonts w:ascii="Book Antiqua" w:eastAsia="Calibri" w:hAnsi="Book Antiqua"/>
          <w:sz w:val="22"/>
          <w:szCs w:val="22"/>
        </w:rPr>
        <w:t xml:space="preserve">dolgoročno </w:t>
      </w:r>
      <w:r w:rsidRPr="0013728A">
        <w:rPr>
          <w:rFonts w:ascii="Book Antiqua" w:eastAsia="Calibri" w:hAnsi="Book Antiqua"/>
          <w:sz w:val="22"/>
          <w:szCs w:val="22"/>
        </w:rPr>
        <w:t>kreditno sposobnost ocenjujejo tri največje bonitetne agencije:</w:t>
      </w:r>
      <w:r>
        <w:rPr>
          <w:rFonts w:ascii="Book Antiqua" w:eastAsia="Calibri" w:hAnsi="Book Antiqua"/>
          <w:sz w:val="22"/>
          <w:szCs w:val="22"/>
        </w:rPr>
        <w:t xml:space="preserve"> </w:t>
      </w:r>
    </w:p>
    <w:p w14:paraId="55364F64" w14:textId="08E07E2E" w:rsidR="0013728A" w:rsidRDefault="0013728A" w:rsidP="0013728A">
      <w:pPr>
        <w:pStyle w:val="Odstavekseznama"/>
        <w:numPr>
          <w:ilvl w:val="0"/>
          <w:numId w:val="45"/>
        </w:numPr>
        <w:spacing w:line="276" w:lineRule="auto"/>
        <w:jc w:val="both"/>
        <w:rPr>
          <w:rFonts w:ascii="Book Antiqua" w:eastAsia="Calibri" w:hAnsi="Book Antiqua"/>
          <w:sz w:val="22"/>
          <w:szCs w:val="22"/>
        </w:rPr>
      </w:pPr>
      <w:r w:rsidRPr="00AC588C">
        <w:rPr>
          <w:rFonts w:ascii="Book Antiqua" w:eastAsia="Calibri" w:hAnsi="Book Antiqua"/>
          <w:sz w:val="22"/>
          <w:szCs w:val="22"/>
        </w:rPr>
        <w:t>Standard &amp; Poor</w:t>
      </w:r>
      <w:r w:rsidR="005E0064">
        <w:rPr>
          <w:rFonts w:ascii="Book Antiqua" w:eastAsia="Calibri" w:hAnsi="Book Antiqua"/>
          <w:sz w:val="22"/>
          <w:szCs w:val="22"/>
        </w:rPr>
        <w:t>'</w:t>
      </w:r>
      <w:r w:rsidRPr="00AC588C">
        <w:rPr>
          <w:rFonts w:ascii="Book Antiqua" w:eastAsia="Calibri" w:hAnsi="Book Antiqua"/>
          <w:sz w:val="22"/>
          <w:szCs w:val="22"/>
        </w:rPr>
        <w:t>s (S</w:t>
      </w:r>
      <w:r w:rsidR="005E0064">
        <w:rPr>
          <w:rFonts w:ascii="Book Antiqua" w:eastAsia="Calibri" w:hAnsi="Book Antiqua"/>
          <w:sz w:val="22"/>
          <w:szCs w:val="22"/>
        </w:rPr>
        <w:t xml:space="preserve"> </w:t>
      </w:r>
      <w:r w:rsidRPr="00AC588C">
        <w:rPr>
          <w:rFonts w:ascii="Book Antiqua" w:eastAsia="Calibri" w:hAnsi="Book Antiqua"/>
          <w:sz w:val="22"/>
          <w:szCs w:val="22"/>
        </w:rPr>
        <w:t>&amp;</w:t>
      </w:r>
      <w:r w:rsidR="005E0064">
        <w:rPr>
          <w:rFonts w:ascii="Book Antiqua" w:eastAsia="Calibri" w:hAnsi="Book Antiqua"/>
          <w:sz w:val="22"/>
          <w:szCs w:val="22"/>
        </w:rPr>
        <w:t xml:space="preserve"> </w:t>
      </w:r>
      <w:r w:rsidRPr="00AC588C">
        <w:rPr>
          <w:rFonts w:ascii="Book Antiqua" w:eastAsia="Calibri" w:hAnsi="Book Antiqua"/>
          <w:sz w:val="22"/>
          <w:szCs w:val="22"/>
        </w:rPr>
        <w:t>P) – ocena AA (stabilna)</w:t>
      </w:r>
      <w:r w:rsidR="002F1FD7">
        <w:rPr>
          <w:rFonts w:ascii="Book Antiqua" w:eastAsia="Calibri" w:hAnsi="Book Antiqua"/>
          <w:sz w:val="22"/>
          <w:szCs w:val="22"/>
        </w:rPr>
        <w:t>,</w:t>
      </w:r>
    </w:p>
    <w:p w14:paraId="7A4169DF" w14:textId="30590319" w:rsidR="00790D05" w:rsidRPr="00790D05" w:rsidRDefault="00790D05" w:rsidP="00790D05">
      <w:pPr>
        <w:pStyle w:val="Odstavekseznama"/>
        <w:numPr>
          <w:ilvl w:val="0"/>
          <w:numId w:val="45"/>
        </w:numPr>
        <w:spacing w:line="276" w:lineRule="auto"/>
        <w:jc w:val="both"/>
        <w:rPr>
          <w:rFonts w:ascii="Book Antiqua" w:eastAsia="Calibri" w:hAnsi="Book Antiqua"/>
          <w:sz w:val="22"/>
          <w:szCs w:val="22"/>
        </w:rPr>
      </w:pPr>
      <w:r w:rsidRPr="00AC588C">
        <w:rPr>
          <w:rFonts w:ascii="Book Antiqua" w:eastAsia="Calibri" w:hAnsi="Book Antiqua"/>
          <w:sz w:val="22"/>
          <w:szCs w:val="22"/>
        </w:rPr>
        <w:t>Fitch – ocena A</w:t>
      </w:r>
      <w:r>
        <w:rPr>
          <w:rFonts w:ascii="Book Antiqua" w:eastAsia="Calibri" w:hAnsi="Book Antiqua"/>
          <w:sz w:val="22"/>
          <w:szCs w:val="22"/>
        </w:rPr>
        <w:t>+</w:t>
      </w:r>
      <w:r w:rsidRPr="00AC588C">
        <w:rPr>
          <w:rFonts w:ascii="Book Antiqua" w:eastAsia="Calibri" w:hAnsi="Book Antiqua"/>
          <w:sz w:val="22"/>
          <w:szCs w:val="22"/>
        </w:rPr>
        <w:t xml:space="preserve"> (</w:t>
      </w:r>
      <w:r>
        <w:rPr>
          <w:rFonts w:ascii="Book Antiqua" w:eastAsia="Calibri" w:hAnsi="Book Antiqua"/>
          <w:sz w:val="22"/>
          <w:szCs w:val="22"/>
        </w:rPr>
        <w:t>stabilna</w:t>
      </w:r>
      <w:r w:rsidRPr="00AC588C">
        <w:rPr>
          <w:rFonts w:ascii="Book Antiqua" w:eastAsia="Calibri" w:hAnsi="Book Antiqua"/>
          <w:sz w:val="22"/>
          <w:szCs w:val="22"/>
        </w:rPr>
        <w:t>)</w:t>
      </w:r>
      <w:r>
        <w:rPr>
          <w:rFonts w:ascii="Book Antiqua" w:eastAsia="Calibri" w:hAnsi="Book Antiqua"/>
          <w:sz w:val="22"/>
          <w:szCs w:val="22"/>
        </w:rPr>
        <w:t xml:space="preserve"> </w:t>
      </w:r>
    </w:p>
    <w:p w14:paraId="2741F2E3" w14:textId="27557052" w:rsidR="0013728A" w:rsidRDefault="0013728A" w:rsidP="0013728A">
      <w:pPr>
        <w:pStyle w:val="Odstavekseznama"/>
        <w:numPr>
          <w:ilvl w:val="0"/>
          <w:numId w:val="45"/>
        </w:numPr>
        <w:spacing w:line="276" w:lineRule="auto"/>
        <w:jc w:val="both"/>
        <w:rPr>
          <w:rFonts w:ascii="Book Antiqua" w:eastAsia="Calibri" w:hAnsi="Book Antiqua"/>
          <w:sz w:val="22"/>
          <w:szCs w:val="22"/>
        </w:rPr>
      </w:pPr>
      <w:r w:rsidRPr="00AC588C">
        <w:rPr>
          <w:rFonts w:ascii="Book Antiqua" w:eastAsia="Calibri" w:hAnsi="Book Antiqua"/>
          <w:sz w:val="22"/>
          <w:szCs w:val="22"/>
        </w:rPr>
        <w:t>Moody</w:t>
      </w:r>
      <w:r w:rsidR="005E0064">
        <w:rPr>
          <w:rFonts w:ascii="Book Antiqua" w:eastAsia="Calibri" w:hAnsi="Book Antiqua"/>
          <w:sz w:val="22"/>
          <w:szCs w:val="22"/>
        </w:rPr>
        <w:t>'</w:t>
      </w:r>
      <w:r w:rsidRPr="00AC588C">
        <w:rPr>
          <w:rFonts w:ascii="Book Antiqua" w:eastAsia="Calibri" w:hAnsi="Book Antiqua"/>
          <w:sz w:val="22"/>
          <w:szCs w:val="22"/>
        </w:rPr>
        <w:t>s – ocena A3 (pozitivna)</w:t>
      </w:r>
      <w:r w:rsidR="00790D05">
        <w:rPr>
          <w:rFonts w:ascii="Book Antiqua" w:eastAsia="Calibri" w:hAnsi="Book Antiqua"/>
          <w:sz w:val="22"/>
          <w:szCs w:val="22"/>
        </w:rPr>
        <w:t>.</w:t>
      </w:r>
    </w:p>
    <w:p w14:paraId="4712A2DF" w14:textId="77777777" w:rsidR="0013728A" w:rsidRDefault="0013728A" w:rsidP="00C70519">
      <w:pPr>
        <w:spacing w:line="276" w:lineRule="auto"/>
        <w:contextualSpacing/>
        <w:jc w:val="both"/>
        <w:rPr>
          <w:rFonts w:ascii="Book Antiqua" w:eastAsia="Calibri" w:hAnsi="Book Antiqua"/>
          <w:sz w:val="22"/>
          <w:szCs w:val="22"/>
        </w:rPr>
      </w:pPr>
    </w:p>
    <w:p w14:paraId="747F7B62" w14:textId="48B4BBB0" w:rsidR="00341079" w:rsidRPr="00341079" w:rsidRDefault="00341079" w:rsidP="00AC588C">
      <w:pPr>
        <w:spacing w:line="276" w:lineRule="auto"/>
        <w:contextualSpacing/>
        <w:jc w:val="both"/>
        <w:rPr>
          <w:rFonts w:ascii="Book Antiqua" w:eastAsia="Calibri" w:hAnsi="Book Antiqua"/>
          <w:sz w:val="22"/>
          <w:szCs w:val="22"/>
        </w:rPr>
      </w:pPr>
      <w:r w:rsidRPr="00341079">
        <w:rPr>
          <w:rFonts w:ascii="Book Antiqua" w:eastAsia="Calibri" w:hAnsi="Book Antiqua"/>
          <w:sz w:val="22"/>
          <w:szCs w:val="22"/>
        </w:rPr>
        <w:t xml:space="preserve">Z </w:t>
      </w:r>
      <w:r w:rsidR="005E0064">
        <w:rPr>
          <w:rFonts w:ascii="Book Antiqua" w:eastAsia="Calibri" w:hAnsi="Book Antiqua"/>
          <w:sz w:val="22"/>
          <w:szCs w:val="22"/>
        </w:rPr>
        <w:t>nav</w:t>
      </w:r>
      <w:r w:rsidRPr="00341079">
        <w:rPr>
          <w:rFonts w:ascii="Book Antiqua" w:eastAsia="Calibri" w:hAnsi="Book Antiqua"/>
          <w:sz w:val="22"/>
          <w:szCs w:val="22"/>
        </w:rPr>
        <w:t>e</w:t>
      </w:r>
      <w:r w:rsidR="005E0064">
        <w:rPr>
          <w:rFonts w:ascii="Book Antiqua" w:eastAsia="Calibri" w:hAnsi="Book Antiqua"/>
          <w:sz w:val="22"/>
          <w:szCs w:val="22"/>
        </w:rPr>
        <w:t>d</w:t>
      </w:r>
      <w:r w:rsidRPr="00341079">
        <w:rPr>
          <w:rFonts w:ascii="Book Antiqua" w:eastAsia="Calibri" w:hAnsi="Book Antiqua"/>
          <w:sz w:val="22"/>
          <w:szCs w:val="22"/>
        </w:rPr>
        <w:t xml:space="preserve">enimi agencijami ima Slovenija sklenjene pogodbe že od leta 1996, saj </w:t>
      </w:r>
      <w:r w:rsidR="00B0442E">
        <w:rPr>
          <w:rFonts w:ascii="Book Antiqua" w:eastAsia="Calibri" w:hAnsi="Book Antiqua"/>
          <w:sz w:val="22"/>
          <w:szCs w:val="22"/>
        </w:rPr>
        <w:t>obs</w:t>
      </w:r>
      <w:r w:rsidRPr="00341079">
        <w:rPr>
          <w:rFonts w:ascii="Book Antiqua" w:eastAsia="Calibri" w:hAnsi="Book Antiqua"/>
          <w:sz w:val="22"/>
          <w:szCs w:val="22"/>
        </w:rPr>
        <w:t>e</w:t>
      </w:r>
      <w:r w:rsidR="00B0442E">
        <w:rPr>
          <w:rFonts w:ascii="Book Antiqua" w:eastAsia="Calibri" w:hAnsi="Book Antiqua"/>
          <w:sz w:val="22"/>
          <w:szCs w:val="22"/>
        </w:rPr>
        <w:t>g</w:t>
      </w:r>
      <w:r w:rsidRPr="00341079">
        <w:rPr>
          <w:rFonts w:ascii="Book Antiqua" w:eastAsia="Calibri" w:hAnsi="Book Antiqua"/>
          <w:sz w:val="22"/>
          <w:szCs w:val="22"/>
        </w:rPr>
        <w:t xml:space="preserve">ajo največji delež na trgu registriranih bonitetnih agencij. Poleg njih bonitetno oceno Slovenije objavlja tudi DBRS Morningstar, ki izdaja nenaročene (angl. </w:t>
      </w:r>
      <w:r w:rsidRPr="00D713DD">
        <w:rPr>
          <w:rFonts w:ascii="Book Antiqua" w:eastAsia="Calibri" w:hAnsi="Book Antiqua"/>
          <w:i/>
          <w:iCs/>
          <w:sz w:val="22"/>
          <w:szCs w:val="22"/>
        </w:rPr>
        <w:t>unsolicited</w:t>
      </w:r>
      <w:r w:rsidRPr="00341079">
        <w:rPr>
          <w:rFonts w:ascii="Book Antiqua" w:eastAsia="Calibri" w:hAnsi="Book Antiqua"/>
          <w:sz w:val="22"/>
          <w:szCs w:val="22"/>
        </w:rPr>
        <w:t>) ocene. Od leta 2024, o</w:t>
      </w:r>
      <w:r w:rsidR="00B0442E">
        <w:rPr>
          <w:rFonts w:ascii="Book Antiqua" w:eastAsia="Calibri" w:hAnsi="Book Antiqua"/>
          <w:sz w:val="22"/>
          <w:szCs w:val="22"/>
        </w:rPr>
        <w:t>d</w:t>
      </w:r>
      <w:r w:rsidRPr="00341079">
        <w:rPr>
          <w:rFonts w:ascii="Book Antiqua" w:eastAsia="Calibri" w:hAnsi="Book Antiqua"/>
          <w:sz w:val="22"/>
          <w:szCs w:val="22"/>
        </w:rPr>
        <w:t xml:space="preserve"> vstop</w:t>
      </w:r>
      <w:r w:rsidR="00B0442E">
        <w:rPr>
          <w:rFonts w:ascii="Book Antiqua" w:eastAsia="Calibri" w:hAnsi="Book Antiqua"/>
          <w:sz w:val="22"/>
          <w:szCs w:val="22"/>
        </w:rPr>
        <w:t>a</w:t>
      </w:r>
      <w:r w:rsidRPr="00341079">
        <w:rPr>
          <w:rFonts w:ascii="Book Antiqua" w:eastAsia="Calibri" w:hAnsi="Book Antiqua"/>
          <w:sz w:val="22"/>
          <w:szCs w:val="22"/>
        </w:rPr>
        <w:t xml:space="preserve"> na japonski trg, ima Slovenija sklenjeno pogodbo tudi z agencijo </w:t>
      </w:r>
      <w:r w:rsidRPr="0074439D">
        <w:rPr>
          <w:rFonts w:ascii="Book Antiqua" w:eastAsia="Calibri" w:hAnsi="Book Antiqua"/>
          <w:sz w:val="22"/>
          <w:szCs w:val="22"/>
        </w:rPr>
        <w:t xml:space="preserve">Japan Credit Rating </w:t>
      </w:r>
      <w:r w:rsidR="00790D05" w:rsidRPr="0074439D">
        <w:rPr>
          <w:rFonts w:ascii="Book Antiqua" w:eastAsia="Calibri" w:hAnsi="Book Antiqua"/>
          <w:sz w:val="22"/>
          <w:szCs w:val="22"/>
        </w:rPr>
        <w:t>Agency</w:t>
      </w:r>
      <w:r w:rsidR="00584BB2">
        <w:rPr>
          <w:rFonts w:ascii="Book Antiqua" w:eastAsia="Calibri" w:hAnsi="Book Antiqua"/>
          <w:sz w:val="22"/>
          <w:szCs w:val="22"/>
        </w:rPr>
        <w:t xml:space="preserve"> </w:t>
      </w:r>
      <w:r w:rsidRPr="00341079">
        <w:rPr>
          <w:rFonts w:ascii="Book Antiqua" w:eastAsia="Calibri" w:hAnsi="Book Antiqua"/>
          <w:sz w:val="22"/>
          <w:szCs w:val="22"/>
        </w:rPr>
        <w:t>(JCR) – ocena AA</w:t>
      </w:r>
      <w:r w:rsidR="00B0442E">
        <w:rPr>
          <w:rFonts w:ascii="Book Antiqua" w:eastAsia="Calibri" w:hAnsi="Book Antiqua"/>
          <w:sz w:val="22"/>
          <w:szCs w:val="22"/>
        </w:rPr>
        <w:t>–</w:t>
      </w:r>
      <w:r w:rsidRPr="00341079">
        <w:rPr>
          <w:rFonts w:ascii="Book Antiqua" w:eastAsia="Calibri" w:hAnsi="Book Antiqua"/>
          <w:sz w:val="22"/>
          <w:szCs w:val="22"/>
        </w:rPr>
        <w:t xml:space="preserve"> (</w:t>
      </w:r>
      <w:r w:rsidR="00790D05">
        <w:rPr>
          <w:rFonts w:ascii="Book Antiqua" w:eastAsia="Calibri" w:hAnsi="Book Antiqua"/>
          <w:sz w:val="22"/>
          <w:szCs w:val="22"/>
        </w:rPr>
        <w:t>stabilna</w:t>
      </w:r>
      <w:r w:rsidRPr="00341079">
        <w:rPr>
          <w:rFonts w:ascii="Book Antiqua" w:eastAsia="Calibri" w:hAnsi="Book Antiqua"/>
          <w:sz w:val="22"/>
          <w:szCs w:val="22"/>
        </w:rPr>
        <w:t xml:space="preserve">). </w:t>
      </w:r>
    </w:p>
    <w:p w14:paraId="0B91EFBE" w14:textId="77E91D90" w:rsidR="0013728A" w:rsidRPr="00AC588C" w:rsidRDefault="00341079" w:rsidP="00AC0BC2">
      <w:pPr>
        <w:spacing w:line="276" w:lineRule="auto"/>
        <w:contextualSpacing/>
        <w:jc w:val="both"/>
        <w:rPr>
          <w:rFonts w:ascii="Book Antiqua" w:eastAsia="Calibri" w:hAnsi="Book Antiqua"/>
          <w:sz w:val="22"/>
          <w:szCs w:val="22"/>
        </w:rPr>
      </w:pPr>
      <w:r>
        <w:rPr>
          <w:rFonts w:ascii="Book Antiqua" w:eastAsia="Calibri" w:hAnsi="Book Antiqua"/>
          <w:sz w:val="22"/>
          <w:szCs w:val="22"/>
        </w:rPr>
        <w:br/>
      </w:r>
      <w:r w:rsidR="0013728A" w:rsidRPr="0013728A">
        <w:rPr>
          <w:rFonts w:ascii="Book Antiqua" w:eastAsia="Calibri" w:hAnsi="Book Antiqua"/>
          <w:sz w:val="22"/>
          <w:szCs w:val="22"/>
        </w:rPr>
        <w:t>Najvišjo bonitetno oceno ima Slovenija pri agenciji S</w:t>
      </w:r>
      <w:r w:rsidR="00B0442E">
        <w:rPr>
          <w:rFonts w:ascii="Book Antiqua" w:eastAsia="Calibri" w:hAnsi="Book Antiqua"/>
          <w:sz w:val="22"/>
          <w:szCs w:val="22"/>
        </w:rPr>
        <w:t xml:space="preserve"> </w:t>
      </w:r>
      <w:r w:rsidR="0013728A" w:rsidRPr="0013728A">
        <w:rPr>
          <w:rFonts w:ascii="Book Antiqua" w:eastAsia="Calibri" w:hAnsi="Book Antiqua"/>
          <w:sz w:val="22"/>
          <w:szCs w:val="22"/>
        </w:rPr>
        <w:t>&amp;</w:t>
      </w:r>
      <w:r w:rsidR="00B0442E">
        <w:rPr>
          <w:rFonts w:ascii="Book Antiqua" w:eastAsia="Calibri" w:hAnsi="Book Antiqua"/>
          <w:sz w:val="22"/>
          <w:szCs w:val="22"/>
        </w:rPr>
        <w:t xml:space="preserve"> </w:t>
      </w:r>
      <w:r w:rsidR="0013728A" w:rsidRPr="0013728A">
        <w:rPr>
          <w:rFonts w:ascii="Book Antiqua" w:eastAsia="Calibri" w:hAnsi="Book Antiqua"/>
          <w:sz w:val="22"/>
          <w:szCs w:val="22"/>
        </w:rPr>
        <w:t xml:space="preserve">P, kjer je junija 2025 prejela AA, </w:t>
      </w:r>
      <w:r w:rsidR="00B0442E">
        <w:rPr>
          <w:rFonts w:ascii="Book Antiqua" w:eastAsia="Calibri" w:hAnsi="Book Antiqua"/>
          <w:sz w:val="22"/>
          <w:szCs w:val="22"/>
        </w:rPr>
        <w:t>s čime</w:t>
      </w:r>
      <w:r w:rsidR="0013728A" w:rsidRPr="0013728A">
        <w:rPr>
          <w:rFonts w:ascii="Book Antiqua" w:eastAsia="Calibri" w:hAnsi="Book Antiqua"/>
          <w:sz w:val="22"/>
          <w:szCs w:val="22"/>
        </w:rPr>
        <w:t xml:space="preserve">r </w:t>
      </w:r>
      <w:r w:rsidR="00B0442E">
        <w:rPr>
          <w:rFonts w:ascii="Book Antiqua" w:eastAsia="Calibri" w:hAnsi="Book Antiqua"/>
          <w:sz w:val="22"/>
          <w:szCs w:val="22"/>
        </w:rPr>
        <w:t xml:space="preserve">se </w:t>
      </w:r>
      <w:r w:rsidR="0013728A" w:rsidRPr="0013728A">
        <w:rPr>
          <w:rFonts w:ascii="Book Antiqua" w:eastAsia="Calibri" w:hAnsi="Book Antiqua"/>
          <w:sz w:val="22"/>
          <w:szCs w:val="22"/>
        </w:rPr>
        <w:t>j</w:t>
      </w:r>
      <w:r w:rsidR="00B0442E">
        <w:rPr>
          <w:rFonts w:ascii="Book Antiqua" w:eastAsia="Calibri" w:hAnsi="Book Antiqua"/>
          <w:sz w:val="22"/>
          <w:szCs w:val="22"/>
        </w:rPr>
        <w:t>e</w:t>
      </w:r>
      <w:r w:rsidR="0013728A" w:rsidRPr="0013728A">
        <w:rPr>
          <w:rFonts w:ascii="Book Antiqua" w:eastAsia="Calibri" w:hAnsi="Book Antiqua"/>
          <w:sz w:val="22"/>
          <w:szCs w:val="22"/>
        </w:rPr>
        <w:t xml:space="preserve"> uvr</w:t>
      </w:r>
      <w:r w:rsidR="00B0442E">
        <w:rPr>
          <w:rFonts w:ascii="Book Antiqua" w:eastAsia="Calibri" w:hAnsi="Book Antiqua"/>
          <w:sz w:val="22"/>
          <w:szCs w:val="22"/>
        </w:rPr>
        <w:t>stil</w:t>
      </w:r>
      <w:r w:rsidR="0013728A" w:rsidRPr="0013728A">
        <w:rPr>
          <w:rFonts w:ascii="Book Antiqua" w:eastAsia="Calibri" w:hAnsi="Book Antiqua"/>
          <w:sz w:val="22"/>
          <w:szCs w:val="22"/>
        </w:rPr>
        <w:t xml:space="preserve">a med države z visoko stopnjo zaupanja vlagateljev (angl. </w:t>
      </w:r>
      <w:r w:rsidR="0013728A" w:rsidRPr="00D713DD">
        <w:rPr>
          <w:rFonts w:ascii="Book Antiqua" w:eastAsia="Calibri" w:hAnsi="Book Antiqua"/>
          <w:i/>
          <w:iCs/>
          <w:sz w:val="22"/>
          <w:szCs w:val="22"/>
        </w:rPr>
        <w:t>high grade rating</w:t>
      </w:r>
      <w:r w:rsidR="0013728A" w:rsidRPr="0013728A">
        <w:rPr>
          <w:rFonts w:ascii="Book Antiqua" w:eastAsia="Calibri" w:hAnsi="Book Antiqua"/>
          <w:sz w:val="22"/>
          <w:szCs w:val="22"/>
        </w:rPr>
        <w:t xml:space="preserve">). </w:t>
      </w:r>
      <w:r w:rsidR="00B0442E">
        <w:rPr>
          <w:rFonts w:ascii="Book Antiqua" w:eastAsia="Calibri" w:hAnsi="Book Antiqua"/>
          <w:sz w:val="22"/>
          <w:szCs w:val="22"/>
        </w:rPr>
        <w:t>Tako ima</w:t>
      </w:r>
      <w:r w:rsidR="0013728A" w:rsidRPr="0013728A">
        <w:rPr>
          <w:rFonts w:ascii="Book Antiqua" w:eastAsia="Calibri" w:hAnsi="Book Antiqua"/>
          <w:sz w:val="22"/>
          <w:szCs w:val="22"/>
        </w:rPr>
        <w:t xml:space="preserve"> Slovenija najvišjo bonitetno oceno med državami srednje in vzhodne Evrope.</w:t>
      </w:r>
      <w:r w:rsidR="0013728A">
        <w:rPr>
          <w:rFonts w:ascii="Book Antiqua" w:eastAsia="Calibri" w:hAnsi="Book Antiqua"/>
          <w:sz w:val="22"/>
          <w:szCs w:val="22"/>
        </w:rPr>
        <w:t xml:space="preserve"> </w:t>
      </w:r>
      <w:r w:rsidR="0013728A" w:rsidRPr="00340622">
        <w:rPr>
          <w:rFonts w:ascii="Book Antiqua" w:eastAsia="Calibri" w:hAnsi="Book Antiqua"/>
          <w:sz w:val="22"/>
          <w:szCs w:val="22"/>
        </w:rPr>
        <w:t xml:space="preserve">Na </w:t>
      </w:r>
      <w:r w:rsidR="00EC34E1" w:rsidRPr="00340622">
        <w:rPr>
          <w:rFonts w:ascii="Book Antiqua" w:eastAsia="Calibri" w:hAnsi="Book Antiqua"/>
          <w:sz w:val="22"/>
          <w:szCs w:val="22"/>
        </w:rPr>
        <w:fldChar w:fldCharType="begin"/>
      </w:r>
      <w:r w:rsidR="00EC34E1" w:rsidRPr="00340622">
        <w:rPr>
          <w:rFonts w:ascii="Book Antiqua" w:eastAsia="Calibri" w:hAnsi="Book Antiqua"/>
          <w:sz w:val="22"/>
          <w:szCs w:val="22"/>
        </w:rPr>
        <w:instrText xml:space="preserve"> REF _Ref207364351 \h  \* MERGEFORMAT </w:instrText>
      </w:r>
      <w:r w:rsidR="00EC34E1" w:rsidRPr="00340622">
        <w:rPr>
          <w:rFonts w:ascii="Book Antiqua" w:eastAsia="Calibri" w:hAnsi="Book Antiqua"/>
          <w:sz w:val="22"/>
          <w:szCs w:val="22"/>
        </w:rPr>
      </w:r>
      <w:r w:rsidR="00EC34E1" w:rsidRPr="00340622">
        <w:rPr>
          <w:rFonts w:ascii="Book Antiqua" w:eastAsia="Calibri" w:hAnsi="Book Antiqua"/>
          <w:sz w:val="22"/>
          <w:szCs w:val="22"/>
        </w:rPr>
        <w:fldChar w:fldCharType="separate"/>
      </w:r>
      <w:r w:rsidR="002A2D42" w:rsidRPr="002A2D42">
        <w:rPr>
          <w:rFonts w:ascii="Book Antiqua" w:hAnsi="Book Antiqua"/>
          <w:sz w:val="22"/>
          <w:szCs w:val="22"/>
        </w:rPr>
        <w:t xml:space="preserve">Slika </w:t>
      </w:r>
      <w:r w:rsidR="002A2D42" w:rsidRPr="002A2D42">
        <w:rPr>
          <w:rFonts w:ascii="Book Antiqua" w:hAnsi="Book Antiqua"/>
          <w:noProof/>
          <w:sz w:val="22"/>
          <w:szCs w:val="22"/>
        </w:rPr>
        <w:t>27</w:t>
      </w:r>
      <w:r w:rsidR="00EC34E1" w:rsidRPr="00340622">
        <w:rPr>
          <w:rFonts w:ascii="Book Antiqua" w:eastAsia="Calibri" w:hAnsi="Book Antiqua"/>
          <w:sz w:val="22"/>
          <w:szCs w:val="22"/>
        </w:rPr>
        <w:fldChar w:fldCharType="end"/>
      </w:r>
      <w:r w:rsidR="0013728A" w:rsidRPr="00340622">
        <w:rPr>
          <w:rFonts w:ascii="Book Antiqua" w:eastAsia="Calibri" w:hAnsi="Book Antiqua"/>
          <w:sz w:val="22"/>
          <w:szCs w:val="22"/>
        </w:rPr>
        <w:t xml:space="preserve"> je</w:t>
      </w:r>
      <w:r w:rsidR="0013728A" w:rsidRPr="0013728A">
        <w:rPr>
          <w:rFonts w:ascii="Book Antiqua" w:eastAsia="Calibri" w:hAnsi="Book Antiqua"/>
          <w:sz w:val="22"/>
          <w:szCs w:val="22"/>
        </w:rPr>
        <w:t xml:space="preserve"> prikazan zgodovinski pregled ocen treh ključnih bonitetnih agencij od leta 1996 do junija 2025</w:t>
      </w:r>
      <w:r>
        <w:rPr>
          <w:rFonts w:ascii="Book Antiqua" w:eastAsia="Calibri" w:hAnsi="Book Antiqua"/>
          <w:sz w:val="22"/>
          <w:szCs w:val="22"/>
        </w:rPr>
        <w:t xml:space="preserve">, </w:t>
      </w:r>
      <w:r w:rsidR="00B0442E">
        <w:rPr>
          <w:rFonts w:ascii="Book Antiqua" w:eastAsia="Calibri" w:hAnsi="Book Antiqua"/>
          <w:sz w:val="22"/>
          <w:szCs w:val="22"/>
        </w:rPr>
        <w:t>zdajšnje</w:t>
      </w:r>
      <w:r w:rsidR="00B0442E" w:rsidRPr="00341079">
        <w:rPr>
          <w:rFonts w:ascii="Book Antiqua" w:eastAsia="Calibri" w:hAnsi="Book Antiqua"/>
          <w:sz w:val="22"/>
          <w:szCs w:val="22"/>
        </w:rPr>
        <w:t xml:space="preserve"> </w:t>
      </w:r>
      <w:r w:rsidRPr="00341079">
        <w:rPr>
          <w:rFonts w:ascii="Book Antiqua" w:eastAsia="Calibri" w:hAnsi="Book Antiqua"/>
          <w:sz w:val="22"/>
          <w:szCs w:val="22"/>
        </w:rPr>
        <w:t>stanje pa je povzeto v</w:t>
      </w:r>
      <w:r w:rsidR="00D713DD">
        <w:rPr>
          <w:rFonts w:ascii="Book Antiqua" w:eastAsia="Calibri" w:hAnsi="Book Antiqua"/>
          <w:sz w:val="22"/>
          <w:szCs w:val="22"/>
        </w:rPr>
        <w:t xml:space="preserve"> Preglednici 6</w:t>
      </w:r>
      <w:r w:rsidR="0013728A" w:rsidRPr="0013728A">
        <w:rPr>
          <w:rFonts w:ascii="Book Antiqua" w:eastAsia="Calibri" w:hAnsi="Book Antiqua"/>
          <w:sz w:val="22"/>
          <w:szCs w:val="22"/>
        </w:rPr>
        <w:t>. V zadnjem obdobju je Slovenija dosegla pomembne mejnike:</w:t>
      </w:r>
      <w:r w:rsidR="00AC0BC2">
        <w:rPr>
          <w:rFonts w:ascii="Book Antiqua" w:eastAsia="Calibri" w:hAnsi="Book Antiqua"/>
          <w:sz w:val="22"/>
          <w:szCs w:val="22"/>
        </w:rPr>
        <w:t xml:space="preserve"> </w:t>
      </w:r>
      <w:r w:rsidR="0013728A" w:rsidRPr="00AC588C">
        <w:rPr>
          <w:rFonts w:ascii="Book Antiqua" w:eastAsia="Calibri" w:hAnsi="Book Antiqua"/>
          <w:sz w:val="22"/>
          <w:szCs w:val="22"/>
        </w:rPr>
        <w:t>S</w:t>
      </w:r>
      <w:r w:rsidR="00B0442E">
        <w:rPr>
          <w:rFonts w:ascii="Book Antiqua" w:eastAsia="Calibri" w:hAnsi="Book Antiqua"/>
          <w:sz w:val="22"/>
          <w:szCs w:val="22"/>
        </w:rPr>
        <w:t xml:space="preserve"> </w:t>
      </w:r>
      <w:r w:rsidR="0013728A" w:rsidRPr="00AC588C">
        <w:rPr>
          <w:rFonts w:ascii="Book Antiqua" w:eastAsia="Calibri" w:hAnsi="Book Antiqua"/>
          <w:sz w:val="22"/>
          <w:szCs w:val="22"/>
        </w:rPr>
        <w:t>&amp;</w:t>
      </w:r>
      <w:r w:rsidR="00B0442E">
        <w:rPr>
          <w:rFonts w:ascii="Book Antiqua" w:eastAsia="Calibri" w:hAnsi="Book Antiqua"/>
          <w:sz w:val="22"/>
          <w:szCs w:val="22"/>
        </w:rPr>
        <w:t xml:space="preserve"> </w:t>
      </w:r>
      <w:r w:rsidR="0013728A" w:rsidRPr="00AC588C">
        <w:rPr>
          <w:rFonts w:ascii="Book Antiqua" w:eastAsia="Calibri" w:hAnsi="Book Antiqua"/>
          <w:sz w:val="22"/>
          <w:szCs w:val="22"/>
        </w:rPr>
        <w:t>P</w:t>
      </w:r>
      <w:r w:rsidR="00AC0BC2">
        <w:rPr>
          <w:rFonts w:ascii="Book Antiqua" w:eastAsia="Calibri" w:hAnsi="Book Antiqua"/>
          <w:sz w:val="22"/>
          <w:szCs w:val="22"/>
        </w:rPr>
        <w:t xml:space="preserve"> ji</w:t>
      </w:r>
      <w:r w:rsidR="0013728A" w:rsidRPr="00AC588C">
        <w:rPr>
          <w:rFonts w:ascii="Book Antiqua" w:eastAsia="Calibri" w:hAnsi="Book Antiqua"/>
          <w:sz w:val="22"/>
          <w:szCs w:val="22"/>
        </w:rPr>
        <w:t xml:space="preserve"> je podelil oceno AA</w:t>
      </w:r>
      <w:r w:rsidR="00AC0BC2">
        <w:rPr>
          <w:rFonts w:ascii="Book Antiqua" w:eastAsia="Calibri" w:hAnsi="Book Antiqua"/>
          <w:sz w:val="22"/>
          <w:szCs w:val="22"/>
        </w:rPr>
        <w:t xml:space="preserve">, </w:t>
      </w:r>
      <w:r w:rsidR="00790D05" w:rsidRPr="00AC588C">
        <w:rPr>
          <w:rFonts w:ascii="Book Antiqua" w:eastAsia="Calibri" w:hAnsi="Book Antiqua"/>
          <w:sz w:val="22"/>
          <w:szCs w:val="22"/>
        </w:rPr>
        <w:t>Fitch</w:t>
      </w:r>
      <w:r w:rsidR="00790D05">
        <w:rPr>
          <w:rFonts w:ascii="Book Antiqua" w:eastAsia="Calibri" w:hAnsi="Book Antiqua"/>
          <w:sz w:val="22"/>
          <w:szCs w:val="22"/>
        </w:rPr>
        <w:t>,</w:t>
      </w:r>
      <w:r w:rsidR="00790D05" w:rsidRPr="00AC588C">
        <w:rPr>
          <w:rFonts w:ascii="Book Antiqua" w:eastAsia="Calibri" w:hAnsi="Book Antiqua"/>
          <w:sz w:val="22"/>
          <w:szCs w:val="22"/>
        </w:rPr>
        <w:t xml:space="preserve"> </w:t>
      </w:r>
      <w:r w:rsidR="0013728A" w:rsidRPr="00AC588C">
        <w:rPr>
          <w:rFonts w:ascii="Book Antiqua" w:eastAsia="Calibri" w:hAnsi="Book Antiqua"/>
          <w:sz w:val="22"/>
          <w:szCs w:val="22"/>
        </w:rPr>
        <w:t>S</w:t>
      </w:r>
      <w:r w:rsidR="00FE2C89">
        <w:rPr>
          <w:rFonts w:ascii="Book Antiqua" w:eastAsia="Calibri" w:hAnsi="Book Antiqua"/>
          <w:sz w:val="22"/>
          <w:szCs w:val="22"/>
        </w:rPr>
        <w:t>cope</w:t>
      </w:r>
      <w:r w:rsidR="0013728A" w:rsidRPr="00AC588C">
        <w:rPr>
          <w:rFonts w:ascii="Book Antiqua" w:eastAsia="Calibri" w:hAnsi="Book Antiqua"/>
          <w:sz w:val="22"/>
          <w:szCs w:val="22"/>
        </w:rPr>
        <w:t xml:space="preserve"> Ratings in R</w:t>
      </w:r>
      <w:r w:rsidR="00B0442E">
        <w:rPr>
          <w:rFonts w:ascii="Book Antiqua" w:eastAsia="Calibri" w:hAnsi="Book Antiqua"/>
          <w:sz w:val="22"/>
          <w:szCs w:val="22"/>
        </w:rPr>
        <w:t xml:space="preserve"> </w:t>
      </w:r>
      <w:r w:rsidR="0013728A" w:rsidRPr="00AC588C">
        <w:rPr>
          <w:rFonts w:ascii="Book Antiqua" w:eastAsia="Calibri" w:hAnsi="Book Antiqua"/>
          <w:sz w:val="22"/>
          <w:szCs w:val="22"/>
        </w:rPr>
        <w:t>&amp;</w:t>
      </w:r>
      <w:r w:rsidR="00B0442E">
        <w:rPr>
          <w:rFonts w:ascii="Book Antiqua" w:eastAsia="Calibri" w:hAnsi="Book Antiqua"/>
          <w:sz w:val="22"/>
          <w:szCs w:val="22"/>
        </w:rPr>
        <w:t xml:space="preserve"> </w:t>
      </w:r>
      <w:r w:rsidR="0013728A" w:rsidRPr="00AC588C">
        <w:rPr>
          <w:rFonts w:ascii="Book Antiqua" w:eastAsia="Calibri" w:hAnsi="Book Antiqua"/>
          <w:sz w:val="22"/>
          <w:szCs w:val="22"/>
        </w:rPr>
        <w:t xml:space="preserve">I </w:t>
      </w:r>
      <w:r w:rsidR="003D14BF">
        <w:rPr>
          <w:rFonts w:ascii="Book Antiqua" w:eastAsia="Calibri" w:hAnsi="Book Antiqua"/>
          <w:sz w:val="22"/>
          <w:szCs w:val="22"/>
        </w:rPr>
        <w:t>s</w:t>
      </w:r>
      <w:r w:rsidR="00FE2C89">
        <w:rPr>
          <w:rFonts w:ascii="Book Antiqua" w:eastAsia="Calibri" w:hAnsi="Book Antiqua"/>
          <w:sz w:val="22"/>
          <w:szCs w:val="22"/>
        </w:rPr>
        <w:t>o</w:t>
      </w:r>
      <w:r w:rsidR="003D14BF">
        <w:rPr>
          <w:rFonts w:ascii="Book Antiqua" w:eastAsia="Calibri" w:hAnsi="Book Antiqua"/>
          <w:sz w:val="22"/>
          <w:szCs w:val="22"/>
        </w:rPr>
        <w:t xml:space="preserve"> </w:t>
      </w:r>
      <w:r w:rsidR="0013728A" w:rsidRPr="00AC588C">
        <w:rPr>
          <w:rFonts w:ascii="Book Antiqua" w:eastAsia="Calibri" w:hAnsi="Book Antiqua"/>
          <w:sz w:val="22"/>
          <w:szCs w:val="22"/>
        </w:rPr>
        <w:t>zvišal</w:t>
      </w:r>
      <w:r w:rsidR="00FE2C89">
        <w:rPr>
          <w:rFonts w:ascii="Book Antiqua" w:eastAsia="Calibri" w:hAnsi="Book Antiqua"/>
          <w:sz w:val="22"/>
          <w:szCs w:val="22"/>
        </w:rPr>
        <w:t>i</w:t>
      </w:r>
      <w:r w:rsidR="0013728A" w:rsidRPr="00AC588C">
        <w:rPr>
          <w:rFonts w:ascii="Book Antiqua" w:eastAsia="Calibri" w:hAnsi="Book Antiqua"/>
          <w:sz w:val="22"/>
          <w:szCs w:val="22"/>
        </w:rPr>
        <w:t xml:space="preserve"> oceno na A+, Moody’s</w:t>
      </w:r>
      <w:r w:rsidR="00790D05">
        <w:rPr>
          <w:rFonts w:ascii="Book Antiqua" w:eastAsia="Calibri" w:hAnsi="Book Antiqua"/>
          <w:sz w:val="22"/>
          <w:szCs w:val="22"/>
        </w:rPr>
        <w:t xml:space="preserve"> </w:t>
      </w:r>
      <w:r w:rsidR="0013728A" w:rsidRPr="00AC588C">
        <w:rPr>
          <w:rFonts w:ascii="Book Antiqua" w:eastAsia="Calibri" w:hAnsi="Book Antiqua"/>
          <w:sz w:val="22"/>
          <w:szCs w:val="22"/>
        </w:rPr>
        <w:t xml:space="preserve">in DBRS Morningstar </w:t>
      </w:r>
      <w:r w:rsidR="00B0442E">
        <w:rPr>
          <w:rFonts w:ascii="Book Antiqua" w:eastAsia="Calibri" w:hAnsi="Book Antiqua"/>
          <w:sz w:val="22"/>
          <w:szCs w:val="22"/>
        </w:rPr>
        <w:t xml:space="preserve">pa </w:t>
      </w:r>
      <w:r w:rsidR="0013728A" w:rsidRPr="00AC588C">
        <w:rPr>
          <w:rFonts w:ascii="Book Antiqua" w:eastAsia="Calibri" w:hAnsi="Book Antiqua"/>
          <w:sz w:val="22"/>
          <w:szCs w:val="22"/>
        </w:rPr>
        <w:t>s</w:t>
      </w:r>
      <w:r w:rsidR="00FE2C89">
        <w:rPr>
          <w:rFonts w:ascii="Book Antiqua" w:eastAsia="Calibri" w:hAnsi="Book Antiqua"/>
          <w:sz w:val="22"/>
          <w:szCs w:val="22"/>
        </w:rPr>
        <w:t>ta</w:t>
      </w:r>
      <w:r w:rsidR="0013728A" w:rsidRPr="00AC588C">
        <w:rPr>
          <w:rFonts w:ascii="Book Antiqua" w:eastAsia="Calibri" w:hAnsi="Book Antiqua"/>
          <w:sz w:val="22"/>
          <w:szCs w:val="22"/>
        </w:rPr>
        <w:t xml:space="preserve"> svoje obete </w:t>
      </w:r>
      <w:r w:rsidR="00FE2C89" w:rsidRPr="00AC588C">
        <w:rPr>
          <w:rFonts w:ascii="Book Antiqua" w:eastAsia="Calibri" w:hAnsi="Book Antiqua"/>
          <w:sz w:val="22"/>
          <w:szCs w:val="22"/>
        </w:rPr>
        <w:t>izboljšal</w:t>
      </w:r>
      <w:r w:rsidR="00FE2C89">
        <w:rPr>
          <w:rFonts w:ascii="Book Antiqua" w:eastAsia="Calibri" w:hAnsi="Book Antiqua"/>
          <w:sz w:val="22"/>
          <w:szCs w:val="22"/>
        </w:rPr>
        <w:t>i</w:t>
      </w:r>
      <w:r w:rsidR="00FE2C89" w:rsidRPr="00AC588C">
        <w:rPr>
          <w:rFonts w:ascii="Book Antiqua" w:eastAsia="Calibri" w:hAnsi="Book Antiqua"/>
          <w:sz w:val="22"/>
          <w:szCs w:val="22"/>
        </w:rPr>
        <w:t xml:space="preserve"> </w:t>
      </w:r>
      <w:r w:rsidR="0013728A" w:rsidRPr="00AC588C">
        <w:rPr>
          <w:rFonts w:ascii="Book Antiqua" w:eastAsia="Calibri" w:hAnsi="Book Antiqua"/>
          <w:sz w:val="22"/>
          <w:szCs w:val="22"/>
        </w:rPr>
        <w:t>na pozitivne</w:t>
      </w:r>
      <w:r w:rsidR="000B68AB">
        <w:rPr>
          <w:rFonts w:ascii="Book Antiqua" w:eastAsia="Calibri" w:hAnsi="Book Antiqua"/>
          <w:sz w:val="22"/>
          <w:szCs w:val="22"/>
        </w:rPr>
        <w:t xml:space="preserve">. </w:t>
      </w:r>
    </w:p>
    <w:p w14:paraId="597122E7" w14:textId="77777777" w:rsidR="00341079" w:rsidRDefault="00341079" w:rsidP="00341079">
      <w:pPr>
        <w:spacing w:line="276" w:lineRule="auto"/>
        <w:contextualSpacing/>
        <w:jc w:val="both"/>
        <w:rPr>
          <w:rFonts w:ascii="Book Antiqua" w:eastAsia="Calibri" w:hAnsi="Book Antiqua"/>
          <w:sz w:val="22"/>
          <w:szCs w:val="22"/>
        </w:rPr>
      </w:pPr>
    </w:p>
    <w:p w14:paraId="4D04C156" w14:textId="1DCB5AA0" w:rsidR="00341079" w:rsidRPr="001E3508" w:rsidRDefault="005C05DF" w:rsidP="00341079">
      <w:pPr>
        <w:spacing w:line="276" w:lineRule="auto"/>
        <w:contextualSpacing/>
        <w:jc w:val="both"/>
        <w:rPr>
          <w:rFonts w:ascii="Book Antiqua" w:eastAsia="Calibri" w:hAnsi="Book Antiqua"/>
          <w:sz w:val="22"/>
          <w:szCs w:val="22"/>
        </w:rPr>
      </w:pPr>
      <w:bookmarkStart w:id="220" w:name="_Ref207364351"/>
      <w:bookmarkStart w:id="221" w:name="_Toc216166473"/>
      <w:r w:rsidRPr="005C05DF">
        <w:rPr>
          <w:rFonts w:ascii="Book Antiqua" w:hAnsi="Book Antiqua"/>
          <w:b/>
          <w:bCs/>
          <w:sz w:val="22"/>
          <w:szCs w:val="22"/>
        </w:rPr>
        <w:t xml:space="preserve">Slika </w:t>
      </w:r>
      <w:r w:rsidRPr="005C05DF">
        <w:rPr>
          <w:rFonts w:ascii="Book Antiqua" w:hAnsi="Book Antiqua"/>
          <w:b/>
          <w:bCs/>
          <w:sz w:val="22"/>
          <w:szCs w:val="22"/>
        </w:rPr>
        <w:fldChar w:fldCharType="begin"/>
      </w:r>
      <w:r w:rsidRPr="005C05DF">
        <w:rPr>
          <w:rFonts w:ascii="Book Antiqua" w:hAnsi="Book Antiqua"/>
          <w:b/>
          <w:bCs/>
          <w:sz w:val="22"/>
          <w:szCs w:val="22"/>
        </w:rPr>
        <w:instrText xml:space="preserve"> SEQ Slika \* ARABIC </w:instrText>
      </w:r>
      <w:r w:rsidRPr="005C05DF">
        <w:rPr>
          <w:rFonts w:ascii="Book Antiqua" w:hAnsi="Book Antiqua"/>
          <w:b/>
          <w:bCs/>
          <w:sz w:val="22"/>
          <w:szCs w:val="22"/>
        </w:rPr>
        <w:fldChar w:fldCharType="separate"/>
      </w:r>
      <w:r w:rsidR="002A2D42">
        <w:rPr>
          <w:rFonts w:ascii="Book Antiqua" w:hAnsi="Book Antiqua"/>
          <w:b/>
          <w:bCs/>
          <w:noProof/>
          <w:sz w:val="22"/>
          <w:szCs w:val="22"/>
        </w:rPr>
        <w:t>27</w:t>
      </w:r>
      <w:r w:rsidRPr="005C05DF">
        <w:rPr>
          <w:rFonts w:ascii="Book Antiqua" w:hAnsi="Book Antiqua"/>
          <w:b/>
          <w:bCs/>
          <w:sz w:val="22"/>
          <w:szCs w:val="22"/>
        </w:rPr>
        <w:fldChar w:fldCharType="end"/>
      </w:r>
      <w:bookmarkEnd w:id="220"/>
      <w:r w:rsidRPr="005C05DF">
        <w:rPr>
          <w:rFonts w:ascii="Book Antiqua" w:hAnsi="Book Antiqua"/>
          <w:b/>
          <w:bCs/>
          <w:sz w:val="22"/>
          <w:szCs w:val="22"/>
        </w:rPr>
        <w:t>:</w:t>
      </w:r>
      <w:r w:rsidR="00341079" w:rsidRPr="005B468F">
        <w:rPr>
          <w:rFonts w:ascii="Book Antiqua" w:hAnsi="Book Antiqua"/>
        </w:rPr>
        <w:t xml:space="preserve"> </w:t>
      </w:r>
      <w:r w:rsidR="002B4BD0">
        <w:rPr>
          <w:rFonts w:ascii="Book Antiqua" w:eastAsia="Calibri" w:hAnsi="Book Antiqua"/>
          <w:sz w:val="22"/>
          <w:szCs w:val="22"/>
        </w:rPr>
        <w:t>Razvoj</w:t>
      </w:r>
      <w:r w:rsidR="00341079" w:rsidRPr="005B468F">
        <w:rPr>
          <w:rFonts w:ascii="Book Antiqua" w:eastAsia="Calibri" w:hAnsi="Book Antiqua"/>
          <w:sz w:val="22"/>
          <w:szCs w:val="22"/>
        </w:rPr>
        <w:t xml:space="preserve"> </w:t>
      </w:r>
      <w:r w:rsidR="00FE6D97">
        <w:rPr>
          <w:rFonts w:ascii="Book Antiqua" w:eastAsia="Calibri" w:hAnsi="Book Antiqua"/>
          <w:sz w:val="22"/>
          <w:szCs w:val="22"/>
        </w:rPr>
        <w:t>bonitetnih ocen dolgoročne kreditne sposobnosti</w:t>
      </w:r>
      <w:r w:rsidR="00341079" w:rsidRPr="005B468F">
        <w:rPr>
          <w:rFonts w:ascii="Book Antiqua" w:eastAsia="Calibri" w:hAnsi="Book Antiqua"/>
          <w:sz w:val="22"/>
          <w:szCs w:val="22"/>
        </w:rPr>
        <w:t xml:space="preserve"> Republike </w:t>
      </w:r>
      <w:r w:rsidR="00341079" w:rsidRPr="006E5FEC">
        <w:rPr>
          <w:rFonts w:ascii="Book Antiqua" w:eastAsia="Calibri" w:hAnsi="Book Antiqua"/>
          <w:sz w:val="22"/>
          <w:szCs w:val="22"/>
        </w:rPr>
        <w:t>Slovenije</w:t>
      </w:r>
      <w:bookmarkEnd w:id="221"/>
    </w:p>
    <w:p w14:paraId="4A79D450" w14:textId="6C429B90" w:rsidR="00341079" w:rsidRPr="001E3508" w:rsidRDefault="00BB7FDE" w:rsidP="00341079">
      <w:pPr>
        <w:spacing w:line="240" w:lineRule="auto"/>
        <w:ind w:left="284" w:right="282"/>
        <w:jc w:val="both"/>
        <w:rPr>
          <w:rFonts w:cs="Arial"/>
          <w:szCs w:val="20"/>
        </w:rPr>
      </w:pPr>
      <w:r w:rsidRPr="001E3508">
        <w:rPr>
          <w:rFonts w:cs="Arial"/>
          <w:noProof/>
          <w:szCs w:val="20"/>
          <w:lang w:eastAsia="sl-SI"/>
        </w:rPr>
        <mc:AlternateContent>
          <mc:Choice Requires="wps">
            <w:drawing>
              <wp:anchor distT="0" distB="0" distL="114300" distR="114300" simplePos="0" relativeHeight="251724800" behindDoc="0" locked="0" layoutInCell="1" allowOverlap="1" wp14:anchorId="6B2417D5" wp14:editId="29D004EC">
                <wp:simplePos x="0" y="0"/>
                <wp:positionH relativeFrom="column">
                  <wp:posOffset>183676</wp:posOffset>
                </wp:positionH>
                <wp:positionV relativeFrom="paragraph">
                  <wp:posOffset>101600</wp:posOffset>
                </wp:positionV>
                <wp:extent cx="1053465" cy="266700"/>
                <wp:effectExtent l="0" t="0" r="0" b="0"/>
                <wp:wrapNone/>
                <wp:docPr id="19" name="TextBox 18">
                  <a:extLst xmlns:a="http://schemas.openxmlformats.org/drawingml/2006/main">
                    <a:ext uri="{FF2B5EF4-FFF2-40B4-BE49-F238E27FC236}">
                      <a16:creationId xmlns:a16="http://schemas.microsoft.com/office/drawing/2014/main" id="{6DB5BC65-6AB5-F9AB-1480-C4AA92904207}"/>
                    </a:ext>
                  </a:extLst>
                </wp:docPr>
                <wp:cNvGraphicFramePr/>
                <a:graphic xmlns:a="http://schemas.openxmlformats.org/drawingml/2006/main">
                  <a:graphicData uri="http://schemas.microsoft.com/office/word/2010/wordprocessingShape">
                    <wps:wsp>
                      <wps:cNvSpPr txBox="1"/>
                      <wps:spPr>
                        <a:xfrm>
                          <a:off x="0" y="0"/>
                          <a:ext cx="1053465" cy="266700"/>
                        </a:xfrm>
                        <a:prstGeom prst="rect">
                          <a:avLst/>
                        </a:prstGeom>
                        <a:noFill/>
                      </wps:spPr>
                      <wps:txbx>
                        <w:txbxContent>
                          <w:p w14:paraId="6403EBF0"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Aa1/AA+/AA (visok)</w:t>
                            </w:r>
                          </w:p>
                        </w:txbxContent>
                      </wps:txbx>
                      <wps:bodyPr wrap="none" rtlCol="0">
                        <a:noAutofit/>
                      </wps:bodyPr>
                    </wps:wsp>
                  </a:graphicData>
                </a:graphic>
                <wp14:sizeRelV relativeFrom="margin">
                  <wp14:pctHeight>0</wp14:pctHeight>
                </wp14:sizeRelV>
              </wp:anchor>
            </w:drawing>
          </mc:Choice>
          <mc:Fallback>
            <w:pict>
              <v:shape w14:anchorId="6B2417D5" id="TextBox 18" o:spid="_x0000_s1037" type="#_x0000_t202" style="position:absolute;left:0;text-align:left;margin-left:14.45pt;margin-top:8pt;width:82.95pt;height:21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" filled="f" stroked="f">
                <v:textbox>
                  <w:txbxContent>
                    <w:p w14:paraId="6403EBF0"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Aa1/AA+/AA (visok)</w:t>
                      </w:r>
                    </w:p>
                  </w:txbxContent>
                </v:textbox>
              </v:shape>
            </w:pict>
          </mc:Fallback>
        </mc:AlternateContent>
      </w:r>
    </w:p>
    <w:p w14:paraId="3ED2D342" w14:textId="283483D7" w:rsidR="00341079" w:rsidRPr="001E3508" w:rsidRDefault="00FE2C89" w:rsidP="00341079">
      <w:pPr>
        <w:spacing w:line="240" w:lineRule="auto"/>
        <w:ind w:left="284" w:right="282"/>
        <w:jc w:val="center"/>
        <w:rPr>
          <w:rFonts w:cs="Arial"/>
          <w:szCs w:val="20"/>
        </w:rPr>
      </w:pPr>
      <w:r w:rsidRPr="001E3508">
        <w:rPr>
          <w:noProof/>
          <w:lang w:eastAsia="sl-SI"/>
        </w:rPr>
        <mc:AlternateContent>
          <mc:Choice Requires="wps">
            <w:drawing>
              <wp:anchor distT="0" distB="0" distL="114300" distR="114300" simplePos="0" relativeHeight="251738112" behindDoc="0" locked="0" layoutInCell="1" allowOverlap="1" wp14:anchorId="2013AF68" wp14:editId="33C34A7D">
                <wp:simplePos x="0" y="0"/>
                <wp:positionH relativeFrom="column">
                  <wp:posOffset>5168008</wp:posOffset>
                </wp:positionH>
                <wp:positionV relativeFrom="paragraph">
                  <wp:posOffset>313183</wp:posOffset>
                </wp:positionV>
                <wp:extent cx="1766570" cy="312384"/>
                <wp:effectExtent l="0" t="0" r="0" b="0"/>
                <wp:wrapNone/>
                <wp:docPr id="786415027" name="TextBox 3"/>
                <wp:cNvGraphicFramePr/>
                <a:graphic xmlns:a="http://schemas.openxmlformats.org/drawingml/2006/main">
                  <a:graphicData uri="http://schemas.microsoft.com/office/word/2010/wordprocessingShape">
                    <wps:wsp>
                      <wps:cNvSpPr txBox="1"/>
                      <wps:spPr>
                        <a:xfrm>
                          <a:off x="0" y="0"/>
                          <a:ext cx="1766570" cy="312384"/>
                        </a:xfrm>
                        <a:prstGeom prst="rect">
                          <a:avLst/>
                        </a:prstGeom>
                        <a:noFill/>
                      </wps:spPr>
                      <wps:txbx>
                        <w:txbxContent>
                          <w:p w14:paraId="2C629AD6" w14:textId="52B2A109" w:rsidR="000E2EE4" w:rsidRPr="00790D05" w:rsidRDefault="000E2EE4" w:rsidP="00790D05">
                            <w:pPr>
                              <w:ind w:left="58"/>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w:t>
                            </w:r>
                            <w:r>
                              <w:rPr>
                                <w:rFonts w:ascii="Book Antiqua" w:eastAsia="MS PGothic" w:hAnsi="Book Antiqua"/>
                                <w:color w:val="000000"/>
                                <w:kern w:val="24"/>
                                <w:sz w:val="14"/>
                                <w:szCs w:val="14"/>
                              </w:rPr>
                              <w:t>+</w:t>
                            </w:r>
                            <w:r w:rsidRPr="001E3508">
                              <w:rPr>
                                <w:rFonts w:ascii="Book Antiqua" w:eastAsia="MS PGothic" w:hAnsi="Book Antiqua"/>
                                <w:color w:val="000000"/>
                                <w:kern w:val="24"/>
                                <w:sz w:val="14"/>
                                <w:szCs w:val="14"/>
                              </w:rPr>
                              <w:t xml:space="preserve"> (</w:t>
                            </w:r>
                            <w:r>
                              <w:rPr>
                                <w:rFonts w:ascii="Book Antiqua" w:eastAsia="MS PGothic" w:hAnsi="Book Antiqua"/>
                                <w:color w:val="000000"/>
                                <w:kern w:val="24"/>
                                <w:sz w:val="14"/>
                                <w:szCs w:val="14"/>
                              </w:rPr>
                              <w:t>stabilni</w:t>
                            </w:r>
                            <w:r w:rsidRPr="001E3508">
                              <w:rPr>
                                <w:rFonts w:ascii="Book Antiqua" w:eastAsia="MS PGothic" w:hAnsi="Book Antiqua"/>
                                <w:color w:val="000000"/>
                                <w:kern w:val="24"/>
                                <w:sz w:val="14"/>
                                <w:szCs w:val="14"/>
                              </w:rPr>
                              <w:t>)</w:t>
                            </w:r>
                            <w:r>
                              <w:rPr>
                                <w:rFonts w:ascii="Book Antiqua" w:eastAsia="MS PGothic" w:hAnsi="Book Antiqua"/>
                                <w:color w:val="000000"/>
                                <w:kern w:val="24"/>
                                <w:sz w:val="14"/>
                                <w:szCs w:val="14"/>
                              </w:rPr>
                              <w:t>, A (visok (pozitivni)</w:t>
                            </w:r>
                            <w:r w:rsidRPr="001E3508">
                              <w:rPr>
                                <w:rFonts w:ascii="Book Antiqua" w:eastAsia="MS PGothic" w:hAnsi="Book Antiqua"/>
                                <w:color w:val="000000"/>
                                <w:kern w:val="24"/>
                              </w:rPr>
                              <w:tab/>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13AF68" id="TextBox 3" o:spid="_x0000_s1038" type="#_x0000_t202" style="position:absolute;left:0;text-align:left;margin-left:406.95pt;margin-top:24.65pt;width:139.1pt;height:24.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" filled="f" stroked="f">
                <v:textbox>
                  <w:txbxContent>
                    <w:p w14:paraId="2C629AD6" w14:textId="52B2A109" w:rsidR="000E2EE4" w:rsidRPr="00790D05" w:rsidRDefault="000E2EE4" w:rsidP="00790D05">
                      <w:pPr>
                        <w:ind w:left="58"/>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w:t>
                      </w:r>
                      <w:r>
                        <w:rPr>
                          <w:rFonts w:ascii="Book Antiqua" w:eastAsia="MS PGothic" w:hAnsi="Book Antiqua"/>
                          <w:color w:val="000000"/>
                          <w:kern w:val="24"/>
                          <w:sz w:val="14"/>
                          <w:szCs w:val="14"/>
                        </w:rPr>
                        <w:t>+</w:t>
                      </w:r>
                      <w:r w:rsidRPr="001E3508">
                        <w:rPr>
                          <w:rFonts w:ascii="Book Antiqua" w:eastAsia="MS PGothic" w:hAnsi="Book Antiqua"/>
                          <w:color w:val="000000"/>
                          <w:kern w:val="24"/>
                          <w:sz w:val="14"/>
                          <w:szCs w:val="14"/>
                        </w:rPr>
                        <w:t xml:space="preserve"> (</w:t>
                      </w:r>
                      <w:r>
                        <w:rPr>
                          <w:rFonts w:ascii="Book Antiqua" w:eastAsia="MS PGothic" w:hAnsi="Book Antiqua"/>
                          <w:color w:val="000000"/>
                          <w:kern w:val="24"/>
                          <w:sz w:val="14"/>
                          <w:szCs w:val="14"/>
                        </w:rPr>
                        <w:t>stabilni</w:t>
                      </w:r>
                      <w:r w:rsidRPr="001E3508">
                        <w:rPr>
                          <w:rFonts w:ascii="Book Antiqua" w:eastAsia="MS PGothic" w:hAnsi="Book Antiqua"/>
                          <w:color w:val="000000"/>
                          <w:kern w:val="24"/>
                          <w:sz w:val="14"/>
                          <w:szCs w:val="14"/>
                        </w:rPr>
                        <w:t>)</w:t>
                      </w:r>
                      <w:r>
                        <w:rPr>
                          <w:rFonts w:ascii="Book Antiqua" w:eastAsia="MS PGothic" w:hAnsi="Book Antiqua"/>
                          <w:color w:val="000000"/>
                          <w:kern w:val="24"/>
                          <w:sz w:val="14"/>
                          <w:szCs w:val="14"/>
                        </w:rPr>
                        <w:t>, A (visok (pozitivni)</w:t>
                      </w:r>
                      <w:r w:rsidRPr="001E3508">
                        <w:rPr>
                          <w:rFonts w:ascii="Book Antiqua" w:eastAsia="MS PGothic" w:hAnsi="Book Antiqua"/>
                          <w:color w:val="000000"/>
                          <w:kern w:val="24"/>
                        </w:rPr>
                        <w:tab/>
                      </w:r>
                    </w:p>
                  </w:txbxContent>
                </v:textbox>
              </v:shape>
            </w:pict>
          </mc:Fallback>
        </mc:AlternateContent>
      </w:r>
      <w:r w:rsidR="00450AC5" w:rsidRPr="001E3508">
        <w:rPr>
          <w:noProof/>
          <w:lang w:eastAsia="sl-SI"/>
        </w:rPr>
        <mc:AlternateContent>
          <mc:Choice Requires="wps">
            <w:drawing>
              <wp:anchor distT="0" distB="0" distL="114300" distR="114300" simplePos="0" relativeHeight="251739136" behindDoc="0" locked="0" layoutInCell="1" allowOverlap="1" wp14:anchorId="4804A5FA" wp14:editId="01B289C7">
                <wp:simplePos x="0" y="0"/>
                <wp:positionH relativeFrom="margin">
                  <wp:posOffset>5187467</wp:posOffset>
                </wp:positionH>
                <wp:positionV relativeFrom="paragraph">
                  <wp:posOffset>584327</wp:posOffset>
                </wp:positionV>
                <wp:extent cx="814070" cy="247650"/>
                <wp:effectExtent l="0" t="0" r="0" b="0"/>
                <wp:wrapNone/>
                <wp:docPr id="280405896" name="TextBox 3"/>
                <wp:cNvGraphicFramePr/>
                <a:graphic xmlns:a="http://schemas.openxmlformats.org/drawingml/2006/main">
                  <a:graphicData uri="http://schemas.microsoft.com/office/word/2010/wordprocessingShape">
                    <wps:wsp>
                      <wps:cNvSpPr txBox="1"/>
                      <wps:spPr>
                        <a:xfrm>
                          <a:off x="0" y="0"/>
                          <a:ext cx="814070" cy="247650"/>
                        </a:xfrm>
                        <a:prstGeom prst="rect">
                          <a:avLst/>
                        </a:prstGeom>
                        <a:noFill/>
                      </wps:spPr>
                      <wps:txbx>
                        <w:txbxContent>
                          <w:p w14:paraId="4C077F6B" w14:textId="0A91B0D1" w:rsidR="000E2EE4" w:rsidRPr="001E3508" w:rsidRDefault="000E2EE4" w:rsidP="00341079">
                            <w:pPr>
                              <w:ind w:left="58"/>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A3 (</w:t>
                            </w:r>
                            <w:r>
                              <w:rPr>
                                <w:rFonts w:ascii="Book Antiqua" w:eastAsia="MS PGothic" w:hAnsi="Book Antiqua"/>
                                <w:color w:val="000000"/>
                                <w:kern w:val="24"/>
                                <w:sz w:val="14"/>
                                <w:szCs w:val="14"/>
                              </w:rPr>
                              <w:t>p</w:t>
                            </w:r>
                            <w:r w:rsidRPr="001E3508">
                              <w:rPr>
                                <w:rFonts w:ascii="Book Antiqua" w:eastAsia="MS PGothic" w:hAnsi="Book Antiqua"/>
                                <w:color w:val="000000"/>
                                <w:kern w:val="24"/>
                                <w:sz w:val="14"/>
                                <w:szCs w:val="14"/>
                              </w:rPr>
                              <w:t>ozitivni)</w:t>
                            </w:r>
                          </w:p>
                          <w:p w14:paraId="56B01093" w14:textId="77777777" w:rsidR="000E2EE4" w:rsidRPr="001E3508" w:rsidRDefault="000E2EE4" w:rsidP="00341079">
                            <w:pPr>
                              <w:textAlignment w:val="baseline"/>
                              <w:rPr>
                                <w:rFonts w:ascii="Book Antiqua" w:eastAsia="MS PGothic" w:hAnsi="Book Antiqua"/>
                                <w:color w:val="000000"/>
                                <w:kern w:val="24"/>
                                <w:sz w:val="24"/>
                              </w:rPr>
                            </w:pPr>
                            <w:r w:rsidRPr="001E3508">
                              <w:rPr>
                                <w:rFonts w:ascii="Book Antiqua" w:eastAsia="MS PGothic" w:hAnsi="Book Antiqua"/>
                                <w:noProof/>
                                <w:color w:val="000000"/>
                                <w:kern w:val="24"/>
                                <w:lang w:eastAsia="sl-SI"/>
                              </w:rPr>
                              <w:drawing>
                                <wp:inline distT="0" distB="0" distL="0" distR="0" wp14:anchorId="20EC60EC" wp14:editId="274EF58F">
                                  <wp:extent cx="869315" cy="11938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9315" cy="119380"/>
                                          </a:xfrm>
                                          <a:prstGeom prst="rect">
                                            <a:avLst/>
                                          </a:prstGeom>
                                          <a:noFill/>
                                          <a:ln>
                                            <a:noFill/>
                                          </a:ln>
                                        </pic:spPr>
                                      </pic:pic>
                                    </a:graphicData>
                                  </a:graphic>
                                </wp:inline>
                              </w:drawing>
                            </w:r>
                            <w:r w:rsidRPr="001E3508">
                              <w:rPr>
                                <w:rFonts w:ascii="Book Antiqua" w:eastAsia="MS PGothic" w:hAnsi="Book Antiqua"/>
                                <w:color w:val="000000"/>
                                <w:kern w:val="24"/>
                              </w:rPr>
                              <w:tab/>
                            </w:r>
                            <w:r w:rsidRPr="001E3508">
                              <w:rPr>
                                <w:rFonts w:ascii="Book Antiqua" w:eastAsia="MS PGothic" w:hAnsi="Book Antiqua"/>
                                <w:noProof/>
                                <w:color w:val="000000"/>
                                <w:kern w:val="24"/>
                                <w:lang w:eastAsia="sl-SI"/>
                              </w:rPr>
                              <w:drawing>
                                <wp:inline distT="0" distB="0" distL="0" distR="0" wp14:anchorId="1B2F2ECA" wp14:editId="7C22CBED">
                                  <wp:extent cx="238125" cy="11938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119380"/>
                                          </a:xfrm>
                                          <a:prstGeom prst="rect">
                                            <a:avLst/>
                                          </a:prstGeom>
                                          <a:noFill/>
                                          <a:ln>
                                            <a:noFill/>
                                          </a:ln>
                                        </pic:spPr>
                                      </pic:pic>
                                    </a:graphicData>
                                  </a:graphic>
                                </wp:inline>
                              </w:drawing>
                            </w:r>
                            <w:r w:rsidRPr="001E3508">
                              <w:rPr>
                                <w:rFonts w:ascii="Book Antiqua" w:eastAsia="MS PGothic" w:hAnsi="Book Antiqua"/>
                                <w:color w:val="000000"/>
                                <w:kern w:val="24"/>
                              </w:rPr>
                              <w:t xml:space="preserve"> </w:t>
                            </w:r>
                          </w:p>
                          <w:p w14:paraId="3B78B60A" w14:textId="77777777" w:rsidR="000E2EE4" w:rsidRPr="001E3508" w:rsidRDefault="000E2EE4" w:rsidP="00341079">
                            <w:pPr>
                              <w:textAlignment w:val="baseline"/>
                              <w:rPr>
                                <w:rFonts w:ascii="Book Antiqua" w:eastAsia="MS PGothic" w:hAnsi="Book Antiqua"/>
                                <w:color w:val="000000"/>
                                <w:kern w:val="24"/>
                              </w:rPr>
                            </w:pPr>
                            <w:r w:rsidRPr="001E3508">
                              <w:rPr>
                                <w:rFonts w:ascii="Book Antiqua" w:eastAsia="MS PGothic" w:hAnsi="Book Antiqua"/>
                                <w:color w:val="000000"/>
                                <w:kern w:val="24"/>
                              </w:rPr>
                              <w:t xml:space="preserve"> </w:t>
                            </w:r>
                            <w:r w:rsidRPr="001E3508">
                              <w:rPr>
                                <w:rFonts w:ascii="Book Antiqua" w:eastAsia="MS PGothic" w:hAnsi="Book Antiqua"/>
                                <w:color w:val="000000"/>
                                <w:kern w:val="24"/>
                              </w:rPr>
                              <w:tab/>
                            </w:r>
                            <w:r w:rsidRPr="001E3508">
                              <w:rPr>
                                <w:rFonts w:ascii="Book Antiqua" w:eastAsia="MS PGothic" w:hAnsi="Book Antiqua"/>
                                <w:color w:val="000000"/>
                                <w:kern w:val="24"/>
                              </w:rPr>
                              <w:tab/>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04A5FA" id="_x0000_s1039" type="#_x0000_t202" style="position:absolute;left:0;text-align:left;margin-left:408.45pt;margin-top:46pt;width:64.1pt;height:1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" filled="f" stroked="f">
                <v:textbox>
                  <w:txbxContent>
                    <w:p w14:paraId="4C077F6B" w14:textId="0A91B0D1" w:rsidR="000E2EE4" w:rsidRPr="001E3508" w:rsidRDefault="000E2EE4" w:rsidP="00341079">
                      <w:pPr>
                        <w:ind w:left="58"/>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A3 (</w:t>
                      </w:r>
                      <w:r>
                        <w:rPr>
                          <w:rFonts w:ascii="Book Antiqua" w:eastAsia="MS PGothic" w:hAnsi="Book Antiqua"/>
                          <w:color w:val="000000"/>
                          <w:kern w:val="24"/>
                          <w:sz w:val="14"/>
                          <w:szCs w:val="14"/>
                        </w:rPr>
                        <w:t>p</w:t>
                      </w:r>
                      <w:r w:rsidRPr="001E3508">
                        <w:rPr>
                          <w:rFonts w:ascii="Book Antiqua" w:eastAsia="MS PGothic" w:hAnsi="Book Antiqua"/>
                          <w:color w:val="000000"/>
                          <w:kern w:val="24"/>
                          <w:sz w:val="14"/>
                          <w:szCs w:val="14"/>
                        </w:rPr>
                        <w:t>ozitivni)</w:t>
                      </w:r>
                    </w:p>
                    <w:p w14:paraId="56B01093" w14:textId="77777777" w:rsidR="000E2EE4" w:rsidRPr="001E3508" w:rsidRDefault="000E2EE4" w:rsidP="00341079">
                      <w:pPr>
                        <w:textAlignment w:val="baseline"/>
                        <w:rPr>
                          <w:rFonts w:ascii="Book Antiqua" w:eastAsia="MS PGothic" w:hAnsi="Book Antiqua"/>
                          <w:color w:val="000000"/>
                          <w:kern w:val="24"/>
                          <w:sz w:val="24"/>
                        </w:rPr>
                      </w:pPr>
                      <w:r w:rsidRPr="001E3508">
                        <w:rPr>
                          <w:rFonts w:ascii="Book Antiqua" w:eastAsia="MS PGothic" w:hAnsi="Book Antiqua"/>
                          <w:noProof/>
                          <w:color w:val="000000"/>
                          <w:kern w:val="24"/>
                          <w:lang w:eastAsia="sl-SI"/>
                        </w:rPr>
                        <w:drawing>
                          <wp:inline distT="0" distB="0" distL="0" distR="0" wp14:anchorId="20EC60EC" wp14:editId="274EF58F">
                            <wp:extent cx="869315" cy="11938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9315" cy="119380"/>
                                    </a:xfrm>
                                    <a:prstGeom prst="rect">
                                      <a:avLst/>
                                    </a:prstGeom>
                                    <a:noFill/>
                                    <a:ln>
                                      <a:noFill/>
                                    </a:ln>
                                  </pic:spPr>
                                </pic:pic>
                              </a:graphicData>
                            </a:graphic>
                          </wp:inline>
                        </w:drawing>
                      </w:r>
                      <w:r w:rsidRPr="001E3508">
                        <w:rPr>
                          <w:rFonts w:ascii="Book Antiqua" w:eastAsia="MS PGothic" w:hAnsi="Book Antiqua"/>
                          <w:color w:val="000000"/>
                          <w:kern w:val="24"/>
                        </w:rPr>
                        <w:tab/>
                      </w:r>
                      <w:r w:rsidRPr="001E3508">
                        <w:rPr>
                          <w:rFonts w:ascii="Book Antiqua" w:eastAsia="MS PGothic" w:hAnsi="Book Antiqua"/>
                          <w:noProof/>
                          <w:color w:val="000000"/>
                          <w:kern w:val="24"/>
                          <w:lang w:eastAsia="sl-SI"/>
                        </w:rPr>
                        <w:drawing>
                          <wp:inline distT="0" distB="0" distL="0" distR="0" wp14:anchorId="1B2F2ECA" wp14:editId="7C22CBED">
                            <wp:extent cx="238125" cy="11938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119380"/>
                                    </a:xfrm>
                                    <a:prstGeom prst="rect">
                                      <a:avLst/>
                                    </a:prstGeom>
                                    <a:noFill/>
                                    <a:ln>
                                      <a:noFill/>
                                    </a:ln>
                                  </pic:spPr>
                                </pic:pic>
                              </a:graphicData>
                            </a:graphic>
                          </wp:inline>
                        </w:drawing>
                      </w:r>
                      <w:r w:rsidRPr="001E3508">
                        <w:rPr>
                          <w:rFonts w:ascii="Book Antiqua" w:eastAsia="MS PGothic" w:hAnsi="Book Antiqua"/>
                          <w:color w:val="000000"/>
                          <w:kern w:val="24"/>
                        </w:rPr>
                        <w:t xml:space="preserve"> </w:t>
                      </w:r>
                    </w:p>
                    <w:p w14:paraId="3B78B60A" w14:textId="77777777" w:rsidR="000E2EE4" w:rsidRPr="001E3508" w:rsidRDefault="000E2EE4" w:rsidP="00341079">
                      <w:pPr>
                        <w:textAlignment w:val="baseline"/>
                        <w:rPr>
                          <w:rFonts w:ascii="Book Antiqua" w:eastAsia="MS PGothic" w:hAnsi="Book Antiqua"/>
                          <w:color w:val="000000"/>
                          <w:kern w:val="24"/>
                        </w:rPr>
                      </w:pPr>
                      <w:r w:rsidRPr="001E3508">
                        <w:rPr>
                          <w:rFonts w:ascii="Book Antiqua" w:eastAsia="MS PGothic" w:hAnsi="Book Antiqua"/>
                          <w:color w:val="000000"/>
                          <w:kern w:val="24"/>
                        </w:rPr>
                        <w:t xml:space="preserve"> </w:t>
                      </w:r>
                      <w:r w:rsidRPr="001E3508">
                        <w:rPr>
                          <w:rFonts w:ascii="Book Antiqua" w:eastAsia="MS PGothic" w:hAnsi="Book Antiqua"/>
                          <w:color w:val="000000"/>
                          <w:kern w:val="24"/>
                        </w:rPr>
                        <w:tab/>
                      </w:r>
                      <w:r w:rsidRPr="001E3508">
                        <w:rPr>
                          <w:rFonts w:ascii="Book Antiqua" w:eastAsia="MS PGothic" w:hAnsi="Book Antiqua"/>
                          <w:color w:val="000000"/>
                          <w:kern w:val="24"/>
                        </w:rPr>
                        <w:tab/>
                      </w:r>
                    </w:p>
                  </w:txbxContent>
                </v:textbox>
                <w10:wrap anchorx="margin"/>
              </v:shape>
            </w:pict>
          </mc:Fallback>
        </mc:AlternateContent>
      </w:r>
      <w:r w:rsidR="00790D05" w:rsidRPr="001E3508">
        <w:rPr>
          <w:noProof/>
          <w:lang w:eastAsia="sl-SI"/>
        </w:rPr>
        <mc:AlternateContent>
          <mc:Choice Requires="wps">
            <w:drawing>
              <wp:anchor distT="0" distB="0" distL="114300" distR="114300" simplePos="0" relativeHeight="251736064" behindDoc="0" locked="0" layoutInCell="1" allowOverlap="1" wp14:anchorId="10998B78" wp14:editId="0A92A2F3">
                <wp:simplePos x="0" y="0"/>
                <wp:positionH relativeFrom="column">
                  <wp:posOffset>5169965</wp:posOffset>
                </wp:positionH>
                <wp:positionV relativeFrom="paragraph">
                  <wp:posOffset>214447</wp:posOffset>
                </wp:positionV>
                <wp:extent cx="1224280" cy="338455"/>
                <wp:effectExtent l="0" t="0" r="0" b="0"/>
                <wp:wrapNone/>
                <wp:docPr id="9" name="TextBox 8">
                  <a:extLst xmlns:a="http://schemas.openxmlformats.org/drawingml/2006/main">
                    <a:ext uri="{FF2B5EF4-FFF2-40B4-BE49-F238E27FC236}">
                      <a16:creationId xmlns:a16="http://schemas.microsoft.com/office/drawing/2014/main" id="{C7B1EF83-434D-0769-C6AE-B7C2449CCF5B}"/>
                    </a:ext>
                  </a:extLst>
                </wp:docPr>
                <wp:cNvGraphicFramePr/>
                <a:graphic xmlns:a="http://schemas.openxmlformats.org/drawingml/2006/main">
                  <a:graphicData uri="http://schemas.microsoft.com/office/word/2010/wordprocessingShape">
                    <wps:wsp>
                      <wps:cNvSpPr txBox="1"/>
                      <wps:spPr>
                        <a:xfrm>
                          <a:off x="0" y="0"/>
                          <a:ext cx="1224280" cy="338455"/>
                        </a:xfrm>
                        <a:prstGeom prst="rect">
                          <a:avLst/>
                        </a:prstGeom>
                        <a:noFill/>
                      </wps:spPr>
                      <wps:txbx>
                        <w:txbxContent>
                          <w:p w14:paraId="057F32A7" w14:textId="38D70509" w:rsidR="000E2EE4" w:rsidRPr="001E3508" w:rsidRDefault="000E2EE4" w:rsidP="00341079">
                            <w:pPr>
                              <w:ind w:left="58"/>
                              <w:textAlignment w:val="bottom"/>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AA</w:t>
                            </w:r>
                            <w:r>
                              <w:rPr>
                                <w:rFonts w:ascii="Book Antiqua" w:eastAsia="MS PGothic" w:hAnsi="Book Antiqua"/>
                                <w:color w:val="000000"/>
                                <w:kern w:val="24"/>
                                <w:sz w:val="14"/>
                                <w:szCs w:val="14"/>
                              </w:rPr>
                              <w:t>–</w:t>
                            </w:r>
                            <w:r w:rsidRPr="001E3508">
                              <w:rPr>
                                <w:rFonts w:ascii="Book Antiqua" w:eastAsia="MS PGothic" w:hAnsi="Book Antiqua"/>
                                <w:color w:val="000000"/>
                                <w:kern w:val="24"/>
                                <w:sz w:val="14"/>
                                <w:szCs w:val="14"/>
                              </w:rPr>
                              <w:t xml:space="preserve"> (</w:t>
                            </w:r>
                            <w:r>
                              <w:rPr>
                                <w:rFonts w:ascii="Book Antiqua" w:eastAsia="MS PGothic" w:hAnsi="Book Antiqua"/>
                                <w:color w:val="000000"/>
                                <w:kern w:val="24"/>
                                <w:sz w:val="14"/>
                                <w:szCs w:val="14"/>
                              </w:rPr>
                              <w:t>s</w:t>
                            </w:r>
                            <w:r w:rsidRPr="001E3508">
                              <w:rPr>
                                <w:rFonts w:ascii="Book Antiqua" w:eastAsia="MS PGothic" w:hAnsi="Book Antiqua"/>
                                <w:color w:val="000000"/>
                                <w:kern w:val="24"/>
                                <w:sz w:val="14"/>
                                <w:szCs w:val="14"/>
                              </w:rPr>
                              <w:t>tabilni)</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10998B78" id="TextBox 8" o:spid="_x0000_s1040" type="#_x0000_t202" style="position:absolute;left:0;text-align:left;margin-left:407.1pt;margin-top:16.9pt;width:96.4pt;height:26.6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" filled="f" stroked="f">
                <v:textbox style="mso-fit-shape-to-text:t">
                  <w:txbxContent>
                    <w:p w14:paraId="057F32A7" w14:textId="38D70509" w:rsidR="000E2EE4" w:rsidRPr="001E3508" w:rsidRDefault="000E2EE4" w:rsidP="00341079">
                      <w:pPr>
                        <w:ind w:left="58"/>
                        <w:textAlignment w:val="bottom"/>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AA</w:t>
                      </w:r>
                      <w:r>
                        <w:rPr>
                          <w:rFonts w:ascii="Book Antiqua" w:eastAsia="MS PGothic" w:hAnsi="Book Antiqua"/>
                          <w:color w:val="000000"/>
                          <w:kern w:val="24"/>
                          <w:sz w:val="14"/>
                          <w:szCs w:val="14"/>
                        </w:rPr>
                        <w:t>–</w:t>
                      </w:r>
                      <w:r w:rsidRPr="001E3508">
                        <w:rPr>
                          <w:rFonts w:ascii="Book Antiqua" w:eastAsia="MS PGothic" w:hAnsi="Book Antiqua"/>
                          <w:color w:val="000000"/>
                          <w:kern w:val="24"/>
                          <w:sz w:val="14"/>
                          <w:szCs w:val="14"/>
                        </w:rPr>
                        <w:t xml:space="preserve"> (</w:t>
                      </w:r>
                      <w:r>
                        <w:rPr>
                          <w:rFonts w:ascii="Book Antiqua" w:eastAsia="MS PGothic" w:hAnsi="Book Antiqua"/>
                          <w:color w:val="000000"/>
                          <w:kern w:val="24"/>
                          <w:sz w:val="14"/>
                          <w:szCs w:val="14"/>
                        </w:rPr>
                        <w:t>s</w:t>
                      </w:r>
                      <w:r w:rsidRPr="001E3508">
                        <w:rPr>
                          <w:rFonts w:ascii="Book Antiqua" w:eastAsia="MS PGothic" w:hAnsi="Book Antiqua"/>
                          <w:color w:val="000000"/>
                          <w:kern w:val="24"/>
                          <w:sz w:val="14"/>
                          <w:szCs w:val="14"/>
                        </w:rPr>
                        <w:t>tabilni)</w:t>
                      </w:r>
                    </w:p>
                  </w:txbxContent>
                </v:textbox>
              </v:shape>
            </w:pict>
          </mc:Fallback>
        </mc:AlternateContent>
      </w:r>
      <w:r w:rsidR="00BB7FDE" w:rsidRPr="001E3508">
        <w:rPr>
          <w:noProof/>
          <w:lang w:eastAsia="sl-SI"/>
        </w:rPr>
        <mc:AlternateContent>
          <mc:Choice Requires="wps">
            <w:drawing>
              <wp:anchor distT="0" distB="0" distL="114300" distR="114300" simplePos="0" relativeHeight="251735040" behindDoc="0" locked="0" layoutInCell="1" allowOverlap="1" wp14:anchorId="0B44C53B" wp14:editId="2463A4CA">
                <wp:simplePos x="0" y="0"/>
                <wp:positionH relativeFrom="column">
                  <wp:posOffset>5208744</wp:posOffset>
                </wp:positionH>
                <wp:positionV relativeFrom="paragraph">
                  <wp:posOffset>80010</wp:posOffset>
                </wp:positionV>
                <wp:extent cx="756920" cy="247650"/>
                <wp:effectExtent l="0" t="0" r="0" b="0"/>
                <wp:wrapNone/>
                <wp:docPr id="1582917952" name="TextBox 1"/>
                <wp:cNvGraphicFramePr/>
                <a:graphic xmlns:a="http://schemas.openxmlformats.org/drawingml/2006/main">
                  <a:graphicData uri="http://schemas.microsoft.com/office/word/2010/wordprocessingShape">
                    <wps:wsp>
                      <wps:cNvSpPr txBox="1"/>
                      <wps:spPr>
                        <a:xfrm>
                          <a:off x="0" y="0"/>
                          <a:ext cx="756920" cy="247650"/>
                        </a:xfrm>
                        <a:prstGeom prst="rect">
                          <a:avLst/>
                        </a:prstGeom>
                        <a:noFill/>
                      </wps:spPr>
                      <wps:txbx>
                        <w:txbxContent>
                          <w:p w14:paraId="5DF64D6A" w14:textId="0918C6DC"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AA (</w:t>
                            </w:r>
                            <w:r>
                              <w:rPr>
                                <w:rFonts w:ascii="Book Antiqua" w:eastAsia="MS PGothic" w:hAnsi="Book Antiqua"/>
                                <w:color w:val="000000"/>
                                <w:kern w:val="24"/>
                                <w:sz w:val="14"/>
                                <w:szCs w:val="14"/>
                              </w:rPr>
                              <w:t>s</w:t>
                            </w:r>
                            <w:r w:rsidRPr="001E3508">
                              <w:rPr>
                                <w:rFonts w:ascii="Book Antiqua" w:eastAsia="MS PGothic" w:hAnsi="Book Antiqua"/>
                                <w:color w:val="000000"/>
                                <w:kern w:val="24"/>
                                <w:sz w:val="14"/>
                                <w:szCs w:val="14"/>
                              </w:rPr>
                              <w:t>tabilni)</w:t>
                            </w:r>
                            <w:r>
                              <w:rPr>
                                <w:rFonts w:ascii="Book Antiqua" w:eastAsia="MS PGothic" w:hAnsi="Book Antiqua"/>
                                <w:color w:val="000000"/>
                                <w:kern w:val="24"/>
                                <w:sz w:val="14"/>
                                <w:szCs w:val="14"/>
                              </w:rPr>
                              <w:tab/>
                            </w:r>
                            <w:r>
                              <w:rPr>
                                <w:rFonts w:ascii="Book Antiqua" w:eastAsia="MS PGothic" w:hAnsi="Book Antiqua"/>
                                <w:color w:val="000000"/>
                                <w:kern w:val="24"/>
                                <w:sz w:val="14"/>
                                <w:szCs w:val="14"/>
                              </w:rPr>
                              <w:tab/>
                            </w:r>
                            <w:r>
                              <w:rPr>
                                <w:rFonts w:ascii="Book Antiqua" w:eastAsia="MS PGothic" w:hAnsi="Book Antiqua"/>
                                <w:color w:val="000000"/>
                                <w:kern w:val="24"/>
                                <w:sz w:val="14"/>
                                <w:szCs w:val="14"/>
                              </w:rPr>
                              <w:tab/>
                            </w:r>
                            <w:r>
                              <w:rPr>
                                <w:rFonts w:ascii="Book Antiqua" w:eastAsia="MS PGothic" w:hAnsi="Book Antiqua"/>
                                <w:color w:val="000000"/>
                                <w:kern w:val="24"/>
                                <w:sz w:val="14"/>
                                <w:szCs w:val="14"/>
                              </w:rPr>
                              <w:tab/>
                            </w:r>
                            <w:r>
                              <w:rPr>
                                <w:rFonts w:ascii="Book Antiqua" w:eastAsia="MS PGothic" w:hAnsi="Book Antiqua"/>
                                <w:color w:val="000000"/>
                                <w:kern w:val="24"/>
                                <w:sz w:val="14"/>
                                <w:szCs w:val="14"/>
                              </w:rPr>
                              <w:tab/>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44C53B" id="TextBox 1" o:spid="_x0000_s1041" type="#_x0000_t202" style="position:absolute;left:0;text-align:left;margin-left:410.15pt;margin-top:6.3pt;width:59.6pt;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" filled="f" stroked="f">
                <v:textbox>
                  <w:txbxContent>
                    <w:p w14:paraId="5DF64D6A" w14:textId="0918C6DC"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AA (</w:t>
                      </w:r>
                      <w:r>
                        <w:rPr>
                          <w:rFonts w:ascii="Book Antiqua" w:eastAsia="MS PGothic" w:hAnsi="Book Antiqua"/>
                          <w:color w:val="000000"/>
                          <w:kern w:val="24"/>
                          <w:sz w:val="14"/>
                          <w:szCs w:val="14"/>
                        </w:rPr>
                        <w:t>s</w:t>
                      </w:r>
                      <w:r w:rsidRPr="001E3508">
                        <w:rPr>
                          <w:rFonts w:ascii="Book Antiqua" w:eastAsia="MS PGothic" w:hAnsi="Book Antiqua"/>
                          <w:color w:val="000000"/>
                          <w:kern w:val="24"/>
                          <w:sz w:val="14"/>
                          <w:szCs w:val="14"/>
                        </w:rPr>
                        <w:t>tabilni)</w:t>
                      </w:r>
                      <w:r>
                        <w:rPr>
                          <w:rFonts w:ascii="Book Antiqua" w:eastAsia="MS PGothic" w:hAnsi="Book Antiqua"/>
                          <w:color w:val="000000"/>
                          <w:kern w:val="24"/>
                          <w:sz w:val="14"/>
                          <w:szCs w:val="14"/>
                        </w:rPr>
                        <w:tab/>
                      </w:r>
                      <w:r>
                        <w:rPr>
                          <w:rFonts w:ascii="Book Antiqua" w:eastAsia="MS PGothic" w:hAnsi="Book Antiqua"/>
                          <w:color w:val="000000"/>
                          <w:kern w:val="24"/>
                          <w:sz w:val="14"/>
                          <w:szCs w:val="14"/>
                        </w:rPr>
                        <w:tab/>
                      </w:r>
                      <w:r>
                        <w:rPr>
                          <w:rFonts w:ascii="Book Antiqua" w:eastAsia="MS PGothic" w:hAnsi="Book Antiqua"/>
                          <w:color w:val="000000"/>
                          <w:kern w:val="24"/>
                          <w:sz w:val="14"/>
                          <w:szCs w:val="14"/>
                        </w:rPr>
                        <w:tab/>
                      </w:r>
                      <w:r>
                        <w:rPr>
                          <w:rFonts w:ascii="Book Antiqua" w:eastAsia="MS PGothic" w:hAnsi="Book Antiqua"/>
                          <w:color w:val="000000"/>
                          <w:kern w:val="24"/>
                          <w:sz w:val="14"/>
                          <w:szCs w:val="14"/>
                        </w:rPr>
                        <w:tab/>
                      </w:r>
                      <w:r>
                        <w:rPr>
                          <w:rFonts w:ascii="Book Antiqua" w:eastAsia="MS PGothic" w:hAnsi="Book Antiqua"/>
                          <w:color w:val="000000"/>
                          <w:kern w:val="24"/>
                          <w:sz w:val="14"/>
                          <w:szCs w:val="14"/>
                        </w:rPr>
                        <w:tab/>
                      </w:r>
                    </w:p>
                  </w:txbxContent>
                </v:textbox>
              </v:shape>
            </w:pict>
          </mc:Fallback>
        </mc:AlternateContent>
      </w:r>
      <w:r w:rsidR="00BB7FDE" w:rsidRPr="001E3508">
        <w:rPr>
          <w:rFonts w:cs="Arial"/>
          <w:noProof/>
          <w:szCs w:val="20"/>
          <w:lang w:eastAsia="sl-SI"/>
        </w:rPr>
        <mc:AlternateContent>
          <mc:Choice Requires="wps">
            <w:drawing>
              <wp:anchor distT="0" distB="0" distL="114300" distR="114300" simplePos="0" relativeHeight="251732992" behindDoc="0" locked="0" layoutInCell="1" allowOverlap="1" wp14:anchorId="6404890C" wp14:editId="01C919F9">
                <wp:simplePos x="0" y="0"/>
                <wp:positionH relativeFrom="column">
                  <wp:posOffset>89061</wp:posOffset>
                </wp:positionH>
                <wp:positionV relativeFrom="paragraph">
                  <wp:posOffset>948690</wp:posOffset>
                </wp:positionV>
                <wp:extent cx="1181100" cy="255905"/>
                <wp:effectExtent l="0" t="0" r="0" b="0"/>
                <wp:wrapNone/>
                <wp:docPr id="1278910906" name="TextBox 27"/>
                <wp:cNvGraphicFramePr/>
                <a:graphic xmlns:a="http://schemas.openxmlformats.org/drawingml/2006/main">
                  <a:graphicData uri="http://schemas.microsoft.com/office/word/2010/wordprocessingShape">
                    <wps:wsp>
                      <wps:cNvSpPr txBox="1"/>
                      <wps:spPr>
                        <a:xfrm>
                          <a:off x="0" y="0"/>
                          <a:ext cx="1181100" cy="255905"/>
                        </a:xfrm>
                        <a:prstGeom prst="rect">
                          <a:avLst/>
                        </a:prstGeom>
                        <a:noFill/>
                      </wps:spPr>
                      <wps:txbx>
                        <w:txbxContent>
                          <w:p w14:paraId="17B0B937"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Baa3/BBB-/BBB (nizek)</w:t>
                            </w:r>
                          </w:p>
                        </w:txbxContent>
                      </wps:txbx>
                      <wps:bodyPr wrap="square" rtlCol="0">
                        <a:noAutofit/>
                      </wps:bodyPr>
                    </wps:wsp>
                  </a:graphicData>
                </a:graphic>
                <wp14:sizeRelV relativeFrom="margin">
                  <wp14:pctHeight>0</wp14:pctHeight>
                </wp14:sizeRelV>
              </wp:anchor>
            </w:drawing>
          </mc:Choice>
          <mc:Fallback>
            <w:pict>
              <v:shape w14:anchorId="6404890C" id="TextBox 27" o:spid="_x0000_s1042" type="#_x0000_t202" style="position:absolute;left:0;text-align:left;margin-left:7pt;margin-top:74.7pt;width:93pt;height:20.1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" filled="f" stroked="f">
                <v:textbox>
                  <w:txbxContent>
                    <w:p w14:paraId="17B0B937"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Baa3/BBB-/BBB (nizek)</w:t>
                      </w:r>
                    </w:p>
                  </w:txbxContent>
                </v:textbox>
              </v:shape>
            </w:pict>
          </mc:Fallback>
        </mc:AlternateContent>
      </w:r>
      <w:r w:rsidR="00BB7FDE" w:rsidRPr="001E3508">
        <w:rPr>
          <w:rFonts w:cs="Arial"/>
          <w:noProof/>
          <w:szCs w:val="20"/>
          <w:lang w:eastAsia="sl-SI"/>
        </w:rPr>
        <mc:AlternateContent>
          <mc:Choice Requires="wps">
            <w:drawing>
              <wp:anchor distT="0" distB="0" distL="114300" distR="114300" simplePos="0" relativeHeight="251734016" behindDoc="0" locked="0" layoutInCell="1" allowOverlap="1" wp14:anchorId="14D626A7" wp14:editId="01A8B57D">
                <wp:simplePos x="0" y="0"/>
                <wp:positionH relativeFrom="column">
                  <wp:posOffset>193182</wp:posOffset>
                </wp:positionH>
                <wp:positionV relativeFrom="paragraph">
                  <wp:posOffset>1078865</wp:posOffset>
                </wp:positionV>
                <wp:extent cx="1053465" cy="285115"/>
                <wp:effectExtent l="0" t="0" r="0" b="0"/>
                <wp:wrapNone/>
                <wp:docPr id="29" name="TextBox 28">
                  <a:extLst xmlns:a="http://schemas.openxmlformats.org/drawingml/2006/main">
                    <a:ext uri="{FF2B5EF4-FFF2-40B4-BE49-F238E27FC236}">
                      <a16:creationId xmlns:a16="http://schemas.microsoft.com/office/drawing/2014/main" id="{5547243B-DBAB-BBB1-D834-A30916DB0707}"/>
                    </a:ext>
                  </a:extLst>
                </wp:docPr>
                <wp:cNvGraphicFramePr/>
                <a:graphic xmlns:a="http://schemas.openxmlformats.org/drawingml/2006/main">
                  <a:graphicData uri="http://schemas.microsoft.com/office/word/2010/wordprocessingShape">
                    <wps:wsp>
                      <wps:cNvSpPr txBox="1"/>
                      <wps:spPr>
                        <a:xfrm>
                          <a:off x="0" y="0"/>
                          <a:ext cx="1053465" cy="285115"/>
                        </a:xfrm>
                        <a:prstGeom prst="rect">
                          <a:avLst/>
                        </a:prstGeom>
                        <a:noFill/>
                      </wps:spPr>
                      <wps:txbx>
                        <w:txbxContent>
                          <w:p w14:paraId="5369AA22"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Ba1/BB+/BB (visok)</w:t>
                            </w:r>
                          </w:p>
                        </w:txbxContent>
                      </wps:txbx>
                      <wps:bodyPr wrap="none" rtlCol="0">
                        <a:noAutofit/>
                      </wps:bodyPr>
                    </wps:wsp>
                  </a:graphicData>
                </a:graphic>
                <wp14:sizeRelV relativeFrom="margin">
                  <wp14:pctHeight>0</wp14:pctHeight>
                </wp14:sizeRelV>
              </wp:anchor>
            </w:drawing>
          </mc:Choice>
          <mc:Fallback>
            <w:pict>
              <v:shape w14:anchorId="14D626A7" id="TextBox 28" o:spid="_x0000_s1043" type="#_x0000_t202" style="position:absolute;left:0;text-align:left;margin-left:15.2pt;margin-top:84.95pt;width:82.95pt;height:22.45pt;z-index:251734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" filled="f" stroked="f">
                <v:textbox>
                  <w:txbxContent>
                    <w:p w14:paraId="5369AA22"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Ba1/BB+/BB (visok)</w:t>
                      </w:r>
                    </w:p>
                  </w:txbxContent>
                </v:textbox>
              </v:shape>
            </w:pict>
          </mc:Fallback>
        </mc:AlternateContent>
      </w:r>
      <w:r w:rsidR="00BB7FDE" w:rsidRPr="001E3508">
        <w:rPr>
          <w:rFonts w:cs="Arial"/>
          <w:noProof/>
          <w:szCs w:val="20"/>
          <w:lang w:eastAsia="sl-SI"/>
        </w:rPr>
        <mc:AlternateContent>
          <mc:Choice Requires="wps">
            <w:drawing>
              <wp:anchor distT="0" distB="0" distL="114300" distR="114300" simplePos="0" relativeHeight="251731968" behindDoc="0" locked="0" layoutInCell="1" allowOverlap="1" wp14:anchorId="37A7A832" wp14:editId="3119B7C2">
                <wp:simplePos x="0" y="0"/>
                <wp:positionH relativeFrom="column">
                  <wp:posOffset>397349</wp:posOffset>
                </wp:positionH>
                <wp:positionV relativeFrom="paragraph">
                  <wp:posOffset>819150</wp:posOffset>
                </wp:positionV>
                <wp:extent cx="897890" cy="246380"/>
                <wp:effectExtent l="0" t="0" r="0" b="0"/>
                <wp:wrapNone/>
                <wp:docPr id="1052745513" name="TextBox 26"/>
                <wp:cNvGraphicFramePr/>
                <a:graphic xmlns:a="http://schemas.openxmlformats.org/drawingml/2006/main">
                  <a:graphicData uri="http://schemas.microsoft.com/office/word/2010/wordprocessingShape">
                    <wps:wsp>
                      <wps:cNvSpPr txBox="1"/>
                      <wps:spPr>
                        <a:xfrm>
                          <a:off x="0" y="0"/>
                          <a:ext cx="897890" cy="246380"/>
                        </a:xfrm>
                        <a:prstGeom prst="rect">
                          <a:avLst/>
                        </a:prstGeom>
                        <a:noFill/>
                      </wps:spPr>
                      <wps:txbx>
                        <w:txbxContent>
                          <w:p w14:paraId="71BE24CE"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Baa2/BBB/BBB</w:t>
                            </w:r>
                          </w:p>
                        </w:txbxContent>
                      </wps:txbx>
                      <wps:bodyPr wrap="square" rtlCol="0">
                        <a:noAutofit/>
                      </wps:bodyPr>
                    </wps:wsp>
                  </a:graphicData>
                </a:graphic>
                <wp14:sizeRelV relativeFrom="margin">
                  <wp14:pctHeight>0</wp14:pctHeight>
                </wp14:sizeRelV>
              </wp:anchor>
            </w:drawing>
          </mc:Choice>
          <mc:Fallback>
            <w:pict>
              <v:shape w14:anchorId="37A7A832" id="TextBox 26" o:spid="_x0000_s1044" type="#_x0000_t202" style="position:absolute;left:0;text-align:left;margin-left:31.3pt;margin-top:64.5pt;width:70.7pt;height:19.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" filled="f" stroked="f">
                <v:textbox>
                  <w:txbxContent>
                    <w:p w14:paraId="71BE24CE"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Baa2/BBB/BBB</w:t>
                      </w:r>
                    </w:p>
                  </w:txbxContent>
                </v:textbox>
              </v:shape>
            </w:pict>
          </mc:Fallback>
        </mc:AlternateContent>
      </w:r>
      <w:r w:rsidR="00BB7FDE" w:rsidRPr="001E3508">
        <w:rPr>
          <w:rFonts w:cs="Arial"/>
          <w:noProof/>
          <w:szCs w:val="20"/>
          <w:lang w:eastAsia="sl-SI"/>
        </w:rPr>
        <mc:AlternateContent>
          <mc:Choice Requires="wps">
            <w:drawing>
              <wp:anchor distT="0" distB="0" distL="114300" distR="114300" simplePos="0" relativeHeight="251729920" behindDoc="0" locked="0" layoutInCell="1" allowOverlap="1" wp14:anchorId="21679AAA" wp14:editId="6ABF23BF">
                <wp:simplePos x="0" y="0"/>
                <wp:positionH relativeFrom="column">
                  <wp:posOffset>352899</wp:posOffset>
                </wp:positionH>
                <wp:positionV relativeFrom="paragraph">
                  <wp:posOffset>591185</wp:posOffset>
                </wp:positionV>
                <wp:extent cx="790575" cy="269875"/>
                <wp:effectExtent l="0" t="0" r="0" b="0"/>
                <wp:wrapNone/>
                <wp:docPr id="24" name="TextBox 23">
                  <a:extLst xmlns:a="http://schemas.openxmlformats.org/drawingml/2006/main">
                    <a:ext uri="{FF2B5EF4-FFF2-40B4-BE49-F238E27FC236}">
                      <a16:creationId xmlns:a16="http://schemas.microsoft.com/office/drawing/2014/main" id="{1E822749-84D5-ECC1-C8A6-13811360680D}"/>
                    </a:ext>
                  </a:extLst>
                </wp:docPr>
                <wp:cNvGraphicFramePr/>
                <a:graphic xmlns:a="http://schemas.openxmlformats.org/drawingml/2006/main">
                  <a:graphicData uri="http://schemas.microsoft.com/office/word/2010/wordprocessingShape">
                    <wps:wsp>
                      <wps:cNvSpPr txBox="1"/>
                      <wps:spPr>
                        <a:xfrm>
                          <a:off x="0" y="0"/>
                          <a:ext cx="790575" cy="269875"/>
                        </a:xfrm>
                        <a:prstGeom prst="rect">
                          <a:avLst/>
                        </a:prstGeom>
                        <a:noFill/>
                      </wps:spPr>
                      <wps:txbx>
                        <w:txbxContent>
                          <w:p w14:paraId="06C30625"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A3/A-/A (nizek)</w:t>
                            </w:r>
                          </w:p>
                        </w:txbxContent>
                      </wps:txbx>
                      <wps:bodyPr wrap="none" rtlCol="0">
                        <a:noAutofit/>
                      </wps:bodyPr>
                    </wps:wsp>
                  </a:graphicData>
                </a:graphic>
                <wp14:sizeRelV relativeFrom="margin">
                  <wp14:pctHeight>0</wp14:pctHeight>
                </wp14:sizeRelV>
              </wp:anchor>
            </w:drawing>
          </mc:Choice>
          <mc:Fallback>
            <w:pict>
              <v:shape w14:anchorId="21679AAA" id="TextBox 23" o:spid="_x0000_s1045" type="#_x0000_t202" style="position:absolute;left:0;text-align:left;margin-left:27.8pt;margin-top:46.55pt;width:62.25pt;height:21.25pt;z-index:251729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" filled="f" stroked="f">
                <v:textbox>
                  <w:txbxContent>
                    <w:p w14:paraId="06C30625"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A3/A-/A (nizek)</w:t>
                      </w:r>
                    </w:p>
                  </w:txbxContent>
                </v:textbox>
              </v:shape>
            </w:pict>
          </mc:Fallback>
        </mc:AlternateContent>
      </w:r>
      <w:r w:rsidR="00BB7FDE" w:rsidRPr="001E3508">
        <w:rPr>
          <w:rFonts w:cs="Arial"/>
          <w:noProof/>
          <w:szCs w:val="20"/>
          <w:lang w:eastAsia="sl-SI"/>
        </w:rPr>
        <mc:AlternateContent>
          <mc:Choice Requires="wps">
            <w:drawing>
              <wp:anchor distT="0" distB="0" distL="114300" distR="114300" simplePos="0" relativeHeight="251730944" behindDoc="0" locked="0" layoutInCell="1" allowOverlap="1" wp14:anchorId="45E73229" wp14:editId="57B41050">
                <wp:simplePos x="0" y="0"/>
                <wp:positionH relativeFrom="column">
                  <wp:posOffset>352264</wp:posOffset>
                </wp:positionH>
                <wp:positionV relativeFrom="paragraph">
                  <wp:posOffset>713105</wp:posOffset>
                </wp:positionV>
                <wp:extent cx="887095" cy="236855"/>
                <wp:effectExtent l="0" t="0" r="0" b="0"/>
                <wp:wrapNone/>
                <wp:docPr id="1649320609" name="TextBox 24"/>
                <wp:cNvGraphicFramePr/>
                <a:graphic xmlns:a="http://schemas.openxmlformats.org/drawingml/2006/main">
                  <a:graphicData uri="http://schemas.microsoft.com/office/word/2010/wordprocessingShape">
                    <wps:wsp>
                      <wps:cNvSpPr txBox="1"/>
                      <wps:spPr>
                        <a:xfrm>
                          <a:off x="0" y="0"/>
                          <a:ext cx="887095" cy="236855"/>
                        </a:xfrm>
                        <a:prstGeom prst="rect">
                          <a:avLst/>
                        </a:prstGeom>
                        <a:noFill/>
                      </wps:spPr>
                      <wps:txbx>
                        <w:txbxContent>
                          <w:p w14:paraId="2696EB06" w14:textId="77777777" w:rsidR="000E2EE4" w:rsidRPr="001E3508" w:rsidRDefault="000E2EE4" w:rsidP="00341079">
                            <w:pPr>
                              <w:textAlignment w:val="baseline"/>
                              <w:rPr>
                                <w:rFonts w:eastAsia="MS PGothic"/>
                                <w:color w:val="000000"/>
                                <w:kern w:val="24"/>
                                <w:sz w:val="16"/>
                                <w:szCs w:val="16"/>
                              </w:rPr>
                            </w:pPr>
                            <w:r w:rsidRPr="001E3508">
                              <w:rPr>
                                <w:rFonts w:ascii="Book Antiqua" w:eastAsia="MS PGothic" w:hAnsi="Book Antiqua"/>
                                <w:color w:val="000000"/>
                                <w:kern w:val="24"/>
                                <w:sz w:val="14"/>
                                <w:szCs w:val="14"/>
                              </w:rPr>
                              <w:t>Baa1/BBB+/BBB</w:t>
                            </w:r>
                            <w:r w:rsidRPr="005B468F">
                              <w:rPr>
                                <w:rFonts w:eastAsia="MS PGothic"/>
                                <w:color w:val="000000"/>
                                <w:kern w:val="24"/>
                                <w:sz w:val="16"/>
                                <w:szCs w:val="16"/>
                              </w:rPr>
                              <w:t xml:space="preserve"> (high)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E73229" id="TextBox 24" o:spid="_x0000_s1046" type="#_x0000_t202" style="position:absolute;left:0;text-align:left;margin-left:27.75pt;margin-top:56.15pt;width:69.85pt;height:18.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" filled="f" stroked="f">
                <v:textbox>
                  <w:txbxContent>
                    <w:p w14:paraId="2696EB06" w14:textId="77777777" w:rsidR="000E2EE4" w:rsidRPr="001E3508" w:rsidRDefault="000E2EE4" w:rsidP="00341079">
                      <w:pPr>
                        <w:textAlignment w:val="baseline"/>
                        <w:rPr>
                          <w:rFonts w:eastAsia="MS PGothic"/>
                          <w:color w:val="000000"/>
                          <w:kern w:val="24"/>
                          <w:sz w:val="16"/>
                          <w:szCs w:val="16"/>
                        </w:rPr>
                      </w:pPr>
                      <w:r w:rsidRPr="001E3508">
                        <w:rPr>
                          <w:rFonts w:ascii="Book Antiqua" w:eastAsia="MS PGothic" w:hAnsi="Book Antiqua"/>
                          <w:color w:val="000000"/>
                          <w:kern w:val="24"/>
                          <w:sz w:val="14"/>
                          <w:szCs w:val="14"/>
                        </w:rPr>
                        <w:t>Baa1/BBB+/BBB</w:t>
                      </w:r>
                      <w:r w:rsidRPr="005B468F">
                        <w:rPr>
                          <w:rFonts w:eastAsia="MS PGothic"/>
                          <w:color w:val="000000"/>
                          <w:kern w:val="24"/>
                          <w:sz w:val="16"/>
                          <w:szCs w:val="16"/>
                        </w:rPr>
                        <w:t xml:space="preserve"> (high)</w:t>
                      </w:r>
                    </w:p>
                  </w:txbxContent>
                </v:textbox>
              </v:shape>
            </w:pict>
          </mc:Fallback>
        </mc:AlternateContent>
      </w:r>
      <w:r w:rsidR="00BB7FDE" w:rsidRPr="001E3508">
        <w:rPr>
          <w:rFonts w:cs="Arial"/>
          <w:noProof/>
          <w:szCs w:val="20"/>
          <w:lang w:eastAsia="sl-SI"/>
        </w:rPr>
        <mc:AlternateContent>
          <mc:Choice Requires="wps">
            <w:drawing>
              <wp:anchor distT="0" distB="0" distL="114300" distR="114300" simplePos="0" relativeHeight="251727872" behindDoc="0" locked="0" layoutInCell="1" allowOverlap="1" wp14:anchorId="2715EA06" wp14:editId="5123418C">
                <wp:simplePos x="0" y="0"/>
                <wp:positionH relativeFrom="column">
                  <wp:posOffset>364016</wp:posOffset>
                </wp:positionH>
                <wp:positionV relativeFrom="paragraph">
                  <wp:posOffset>341630</wp:posOffset>
                </wp:positionV>
                <wp:extent cx="905510" cy="240665"/>
                <wp:effectExtent l="0" t="0" r="0" b="0"/>
                <wp:wrapNone/>
                <wp:docPr id="22" name="TextBox 21">
                  <a:extLst xmlns:a="http://schemas.openxmlformats.org/drawingml/2006/main">
                    <a:ext uri="{FF2B5EF4-FFF2-40B4-BE49-F238E27FC236}">
                      <a16:creationId xmlns:a16="http://schemas.microsoft.com/office/drawing/2014/main" id="{80AD4781-A25D-D0C5-2613-A73412FF627A}"/>
                    </a:ext>
                  </a:extLst>
                </wp:docPr>
                <wp:cNvGraphicFramePr/>
                <a:graphic xmlns:a="http://schemas.openxmlformats.org/drawingml/2006/main">
                  <a:graphicData uri="http://schemas.microsoft.com/office/word/2010/wordprocessingShape">
                    <wps:wsp>
                      <wps:cNvSpPr txBox="1"/>
                      <wps:spPr>
                        <a:xfrm>
                          <a:off x="0" y="0"/>
                          <a:ext cx="905510" cy="240665"/>
                        </a:xfrm>
                        <a:prstGeom prst="rect">
                          <a:avLst/>
                        </a:prstGeom>
                        <a:noFill/>
                      </wps:spPr>
                      <wps:txbx>
                        <w:txbxContent>
                          <w:p w14:paraId="6D584519"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A1/A+/A (visok)</w:t>
                            </w:r>
                            <w:r>
                              <w:rPr>
                                <w:rFonts w:ascii="Book Antiqua" w:eastAsia="MS PGothic" w:hAnsi="Book Antiqua"/>
                                <w:color w:val="000000"/>
                                <w:kern w:val="24"/>
                                <w:sz w:val="14"/>
                                <w:szCs w:val="14"/>
                              </w:rPr>
                              <w:tab/>
                            </w:r>
                            <w:r>
                              <w:rPr>
                                <w:rFonts w:ascii="Book Antiqua" w:eastAsia="MS PGothic" w:hAnsi="Book Antiqua"/>
                                <w:color w:val="000000"/>
                                <w:kern w:val="24"/>
                                <w:sz w:val="14"/>
                                <w:szCs w:val="14"/>
                              </w:rPr>
                              <w:tab/>
                            </w:r>
                            <w:r>
                              <w:rPr>
                                <w:rFonts w:ascii="Book Antiqua" w:eastAsia="MS PGothic" w:hAnsi="Book Antiqua"/>
                                <w:color w:val="000000"/>
                                <w:kern w:val="24"/>
                                <w:sz w:val="14"/>
                                <w:szCs w:val="14"/>
                              </w:rPr>
                              <w:tab/>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15EA06" id="TextBox 21" o:spid="_x0000_s1047" type="#_x0000_t202" style="position:absolute;left:0;text-align:left;margin-left:28.65pt;margin-top:26.9pt;width:71.3pt;height:1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" filled="f" stroked="f">
                <v:textbox>
                  <w:txbxContent>
                    <w:p w14:paraId="6D584519"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A1/A+/A (visok)</w:t>
                      </w:r>
                      <w:r>
                        <w:rPr>
                          <w:rFonts w:ascii="Book Antiqua" w:eastAsia="MS PGothic" w:hAnsi="Book Antiqua"/>
                          <w:color w:val="000000"/>
                          <w:kern w:val="24"/>
                          <w:sz w:val="14"/>
                          <w:szCs w:val="14"/>
                        </w:rPr>
                        <w:tab/>
                      </w:r>
                      <w:r>
                        <w:rPr>
                          <w:rFonts w:ascii="Book Antiqua" w:eastAsia="MS PGothic" w:hAnsi="Book Antiqua"/>
                          <w:color w:val="000000"/>
                          <w:kern w:val="24"/>
                          <w:sz w:val="14"/>
                          <w:szCs w:val="14"/>
                        </w:rPr>
                        <w:tab/>
                      </w:r>
                      <w:r>
                        <w:rPr>
                          <w:rFonts w:ascii="Book Antiqua" w:eastAsia="MS PGothic" w:hAnsi="Book Antiqua"/>
                          <w:color w:val="000000"/>
                          <w:kern w:val="24"/>
                          <w:sz w:val="14"/>
                          <w:szCs w:val="14"/>
                        </w:rPr>
                        <w:tab/>
                      </w:r>
                    </w:p>
                  </w:txbxContent>
                </v:textbox>
              </v:shape>
            </w:pict>
          </mc:Fallback>
        </mc:AlternateContent>
      </w:r>
      <w:r w:rsidR="00BB7FDE" w:rsidRPr="001E3508">
        <w:rPr>
          <w:rFonts w:cs="Arial"/>
          <w:noProof/>
          <w:szCs w:val="20"/>
          <w:lang w:eastAsia="sl-SI"/>
        </w:rPr>
        <mc:AlternateContent>
          <mc:Choice Requires="wps">
            <w:drawing>
              <wp:anchor distT="0" distB="0" distL="114300" distR="114300" simplePos="0" relativeHeight="251728896" behindDoc="0" locked="0" layoutInCell="1" allowOverlap="1" wp14:anchorId="40AEC6D4" wp14:editId="0FAB3111">
                <wp:simplePos x="0" y="0"/>
                <wp:positionH relativeFrom="column">
                  <wp:posOffset>672626</wp:posOffset>
                </wp:positionH>
                <wp:positionV relativeFrom="paragraph">
                  <wp:posOffset>455295</wp:posOffset>
                </wp:positionV>
                <wp:extent cx="506730" cy="270510"/>
                <wp:effectExtent l="0" t="0" r="0" b="0"/>
                <wp:wrapNone/>
                <wp:docPr id="23" name="TextBox 22">
                  <a:extLst xmlns:a="http://schemas.openxmlformats.org/drawingml/2006/main">
                    <a:ext uri="{FF2B5EF4-FFF2-40B4-BE49-F238E27FC236}">
                      <a16:creationId xmlns:a16="http://schemas.microsoft.com/office/drawing/2014/main" id="{4BB2A7F0-E021-79DC-695B-AB4001BCA33A}"/>
                    </a:ext>
                  </a:extLst>
                </wp:docPr>
                <wp:cNvGraphicFramePr/>
                <a:graphic xmlns:a="http://schemas.openxmlformats.org/drawingml/2006/main">
                  <a:graphicData uri="http://schemas.microsoft.com/office/word/2010/wordprocessingShape">
                    <wps:wsp>
                      <wps:cNvSpPr txBox="1"/>
                      <wps:spPr>
                        <a:xfrm>
                          <a:off x="0" y="0"/>
                          <a:ext cx="506730" cy="270510"/>
                        </a:xfrm>
                        <a:prstGeom prst="rect">
                          <a:avLst/>
                        </a:prstGeom>
                        <a:noFill/>
                      </wps:spPr>
                      <wps:txbx>
                        <w:txbxContent>
                          <w:p w14:paraId="02CF7F6E"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A2/A/A</w:t>
                            </w:r>
                          </w:p>
                        </w:txbxContent>
                      </wps:txbx>
                      <wps:bodyPr wrap="none" rtlCol="0">
                        <a:noAutofit/>
                      </wps:bodyPr>
                    </wps:wsp>
                  </a:graphicData>
                </a:graphic>
                <wp14:sizeRelV relativeFrom="margin">
                  <wp14:pctHeight>0</wp14:pctHeight>
                </wp14:sizeRelV>
              </wp:anchor>
            </w:drawing>
          </mc:Choice>
          <mc:Fallback>
            <w:pict>
              <v:shape w14:anchorId="40AEC6D4" id="TextBox 22" o:spid="_x0000_s1048" type="#_x0000_t202" style="position:absolute;left:0;text-align:left;margin-left:52.95pt;margin-top:35.85pt;width:39.9pt;height:21.3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" filled="f" stroked="f">
                <v:textbox>
                  <w:txbxContent>
                    <w:p w14:paraId="02CF7F6E"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A2/A/A</w:t>
                      </w:r>
                    </w:p>
                  </w:txbxContent>
                </v:textbox>
              </v:shape>
            </w:pict>
          </mc:Fallback>
        </mc:AlternateContent>
      </w:r>
      <w:r w:rsidR="00BB7FDE" w:rsidRPr="001E3508">
        <w:rPr>
          <w:rFonts w:cs="Arial"/>
          <w:noProof/>
          <w:szCs w:val="20"/>
          <w:lang w:eastAsia="sl-SI"/>
        </w:rPr>
        <mc:AlternateContent>
          <mc:Choice Requires="wps">
            <w:drawing>
              <wp:anchor distT="0" distB="0" distL="114300" distR="114300" simplePos="0" relativeHeight="251725824" behindDoc="0" locked="0" layoutInCell="1" allowOverlap="1" wp14:anchorId="69E57521" wp14:editId="4B5BF20A">
                <wp:simplePos x="0" y="0"/>
                <wp:positionH relativeFrom="column">
                  <wp:posOffset>507526</wp:posOffset>
                </wp:positionH>
                <wp:positionV relativeFrom="paragraph">
                  <wp:posOffset>105410</wp:posOffset>
                </wp:positionV>
                <wp:extent cx="741680" cy="328295"/>
                <wp:effectExtent l="0" t="0" r="0" b="0"/>
                <wp:wrapNone/>
                <wp:docPr id="1956726453" name="TextBox 19"/>
                <wp:cNvGraphicFramePr/>
                <a:graphic xmlns:a="http://schemas.openxmlformats.org/drawingml/2006/main">
                  <a:graphicData uri="http://schemas.microsoft.com/office/word/2010/wordprocessingShape">
                    <wps:wsp>
                      <wps:cNvSpPr txBox="1"/>
                      <wps:spPr>
                        <a:xfrm>
                          <a:off x="0" y="0"/>
                          <a:ext cx="741680" cy="328295"/>
                        </a:xfrm>
                        <a:prstGeom prst="rect">
                          <a:avLst/>
                        </a:prstGeom>
                        <a:noFill/>
                      </wps:spPr>
                      <wps:txbx>
                        <w:txbxContent>
                          <w:p w14:paraId="6E5FBB61"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Aa2/AA/AA</w:t>
                            </w:r>
                          </w:p>
                        </w:txbxContent>
                      </wps:txbx>
                      <wps:bodyPr wrap="square" rtlCol="0">
                        <a:noAutofit/>
                      </wps:bodyPr>
                    </wps:wsp>
                  </a:graphicData>
                </a:graphic>
                <wp14:sizeRelV relativeFrom="margin">
                  <wp14:pctHeight>0</wp14:pctHeight>
                </wp14:sizeRelV>
              </wp:anchor>
            </w:drawing>
          </mc:Choice>
          <mc:Fallback>
            <w:pict>
              <v:shape w14:anchorId="69E57521" id="TextBox 19" o:spid="_x0000_s1049" type="#_x0000_t202" style="position:absolute;left:0;text-align:left;margin-left:39.95pt;margin-top:8.3pt;width:58.4pt;height:25.8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" filled="f" stroked="f">
                <v:textbox>
                  <w:txbxContent>
                    <w:p w14:paraId="6E5FBB61"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Aa2/AA/AA</w:t>
                      </w:r>
                    </w:p>
                  </w:txbxContent>
                </v:textbox>
              </v:shape>
            </w:pict>
          </mc:Fallback>
        </mc:AlternateContent>
      </w:r>
      <w:r w:rsidR="00BB7FDE" w:rsidRPr="001E3508">
        <w:rPr>
          <w:rFonts w:cs="Arial"/>
          <w:noProof/>
          <w:szCs w:val="20"/>
          <w:lang w:eastAsia="sl-SI"/>
        </w:rPr>
        <mc:AlternateContent>
          <mc:Choice Requires="wps">
            <w:drawing>
              <wp:anchor distT="0" distB="0" distL="114300" distR="114300" simplePos="0" relativeHeight="251726848" behindDoc="0" locked="0" layoutInCell="1" allowOverlap="1" wp14:anchorId="6FA20C68" wp14:editId="09A86386">
                <wp:simplePos x="0" y="0"/>
                <wp:positionH relativeFrom="column">
                  <wp:posOffset>185894</wp:posOffset>
                </wp:positionH>
                <wp:positionV relativeFrom="paragraph">
                  <wp:posOffset>220980</wp:posOffset>
                </wp:positionV>
                <wp:extent cx="1121410" cy="243840"/>
                <wp:effectExtent l="0" t="0" r="0" b="0"/>
                <wp:wrapNone/>
                <wp:docPr id="718484480" name="TextBox 20"/>
                <wp:cNvGraphicFramePr/>
                <a:graphic xmlns:a="http://schemas.openxmlformats.org/drawingml/2006/main">
                  <a:graphicData uri="http://schemas.microsoft.com/office/word/2010/wordprocessingShape">
                    <wps:wsp>
                      <wps:cNvSpPr txBox="1"/>
                      <wps:spPr>
                        <a:xfrm>
                          <a:off x="0" y="0"/>
                          <a:ext cx="1121410" cy="243840"/>
                        </a:xfrm>
                        <a:prstGeom prst="rect">
                          <a:avLst/>
                        </a:prstGeom>
                        <a:noFill/>
                      </wps:spPr>
                      <wps:txbx>
                        <w:txbxContent>
                          <w:p w14:paraId="69A46D59"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Aa3/AA-/AA (nizek)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A20C68" id="TextBox 20" o:spid="_x0000_s1050" type="#_x0000_t202" style="position:absolute;left:0;text-align:left;margin-left:14.65pt;margin-top:17.4pt;width:88.3pt;height:19.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" filled="f" stroked="f">
                <v:textbox>
                  <w:txbxContent>
                    <w:p w14:paraId="69A46D59" w14:textId="77777777" w:rsidR="000E2EE4" w:rsidRPr="001E3508" w:rsidRDefault="000E2EE4" w:rsidP="00341079">
                      <w:pPr>
                        <w:textAlignment w:val="baseline"/>
                        <w:rPr>
                          <w:rFonts w:ascii="Book Antiqua" w:eastAsia="MS PGothic" w:hAnsi="Book Antiqua"/>
                          <w:color w:val="000000"/>
                          <w:kern w:val="24"/>
                          <w:sz w:val="14"/>
                          <w:szCs w:val="14"/>
                        </w:rPr>
                      </w:pPr>
                      <w:r w:rsidRPr="001E3508">
                        <w:rPr>
                          <w:rFonts w:ascii="Book Antiqua" w:eastAsia="MS PGothic" w:hAnsi="Book Antiqua"/>
                          <w:color w:val="000000"/>
                          <w:kern w:val="24"/>
                          <w:sz w:val="14"/>
                          <w:szCs w:val="14"/>
                        </w:rPr>
                        <w:t>Aa3/AA-/AA (nizek)</w:t>
                      </w:r>
                    </w:p>
                  </w:txbxContent>
                </v:textbox>
              </v:shape>
            </w:pict>
          </mc:Fallback>
        </mc:AlternateContent>
      </w:r>
      <w:r w:rsidR="00341079" w:rsidRPr="001E3508">
        <w:rPr>
          <w:rFonts w:cs="Arial"/>
          <w:noProof/>
          <w:szCs w:val="20"/>
          <w:lang w:eastAsia="sl-SI"/>
        </w:rPr>
        <w:drawing>
          <wp:inline distT="0" distB="0" distL="0" distR="0" wp14:anchorId="3E2248FD" wp14:editId="279058BD">
            <wp:extent cx="4050219" cy="1643380"/>
            <wp:effectExtent l="0" t="0" r="7620" b="0"/>
            <wp:docPr id="1205051605" name="Chart 1">
              <a:extLst xmlns:a="http://schemas.openxmlformats.org/drawingml/2006/main">
                <a:ext uri="{FF2B5EF4-FFF2-40B4-BE49-F238E27FC236}">
                  <a16:creationId xmlns:a16="http://schemas.microsoft.com/office/drawing/2014/main" id="{CC184104-B44E-E4DF-A2F1-E8F0059E0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341079" w:rsidRPr="001E3508">
        <w:t xml:space="preserve"> </w:t>
      </w:r>
    </w:p>
    <w:p w14:paraId="30BF9A5C" w14:textId="65344C33" w:rsidR="00341079" w:rsidRPr="00AC588C" w:rsidRDefault="00341079" w:rsidP="00AC588C">
      <w:pPr>
        <w:spacing w:line="276" w:lineRule="auto"/>
        <w:contextualSpacing/>
        <w:rPr>
          <w:rFonts w:ascii="Book Antiqua" w:eastAsia="Calibri" w:hAnsi="Book Antiqua"/>
          <w:sz w:val="18"/>
          <w:szCs w:val="18"/>
        </w:rPr>
      </w:pPr>
      <w:r>
        <w:rPr>
          <w:rFonts w:ascii="Book Antiqua" w:eastAsia="Calibri" w:hAnsi="Book Antiqua"/>
          <w:sz w:val="18"/>
          <w:szCs w:val="18"/>
        </w:rPr>
        <w:t>Vir</w:t>
      </w:r>
      <w:r w:rsidR="00FE2C89">
        <w:rPr>
          <w:rFonts w:ascii="Book Antiqua" w:eastAsia="Calibri" w:hAnsi="Book Antiqua"/>
          <w:sz w:val="18"/>
          <w:szCs w:val="18"/>
        </w:rPr>
        <w:t>i</w:t>
      </w:r>
      <w:r w:rsidRPr="001E3508">
        <w:rPr>
          <w:rFonts w:ascii="Book Antiqua" w:eastAsia="Calibri" w:hAnsi="Book Antiqua"/>
          <w:sz w:val="18"/>
          <w:szCs w:val="18"/>
        </w:rPr>
        <w:t>: S</w:t>
      </w:r>
      <w:r w:rsidR="00FE2C89">
        <w:rPr>
          <w:rFonts w:ascii="Book Antiqua" w:eastAsia="Calibri" w:hAnsi="Book Antiqua"/>
          <w:sz w:val="18"/>
          <w:szCs w:val="18"/>
        </w:rPr>
        <w:t xml:space="preserve"> </w:t>
      </w:r>
      <w:r w:rsidRPr="001E3508">
        <w:rPr>
          <w:rFonts w:ascii="Book Antiqua" w:eastAsia="Calibri" w:hAnsi="Book Antiqua"/>
          <w:sz w:val="18"/>
          <w:szCs w:val="18"/>
        </w:rPr>
        <w:t>&amp;</w:t>
      </w:r>
      <w:r w:rsidR="00FE2C89">
        <w:rPr>
          <w:rFonts w:ascii="Book Antiqua" w:eastAsia="Calibri" w:hAnsi="Book Antiqua"/>
          <w:sz w:val="18"/>
          <w:szCs w:val="18"/>
        </w:rPr>
        <w:t xml:space="preserve"> </w:t>
      </w:r>
      <w:r w:rsidRPr="001E3508">
        <w:rPr>
          <w:rFonts w:ascii="Book Antiqua" w:eastAsia="Calibri" w:hAnsi="Book Antiqua"/>
          <w:sz w:val="18"/>
          <w:szCs w:val="18"/>
        </w:rPr>
        <w:t xml:space="preserve">P, Fitch, Moody’s, JCR </w:t>
      </w:r>
      <w:r w:rsidR="00450AC5">
        <w:rPr>
          <w:rFonts w:ascii="Book Antiqua" w:eastAsia="Calibri" w:hAnsi="Book Antiqua"/>
          <w:sz w:val="18"/>
          <w:szCs w:val="18"/>
        </w:rPr>
        <w:t>in</w:t>
      </w:r>
      <w:r w:rsidRPr="001E3508">
        <w:rPr>
          <w:rFonts w:ascii="Book Antiqua" w:eastAsia="Calibri" w:hAnsi="Book Antiqua"/>
          <w:sz w:val="18"/>
          <w:szCs w:val="18"/>
        </w:rPr>
        <w:t xml:space="preserve"> DBRS, </w:t>
      </w:r>
      <w:r w:rsidR="00760551">
        <w:rPr>
          <w:rFonts w:ascii="Book Antiqua" w:eastAsia="Calibri" w:hAnsi="Book Antiqua"/>
          <w:sz w:val="18"/>
          <w:szCs w:val="18"/>
        </w:rPr>
        <w:t>17</w:t>
      </w:r>
      <w:r w:rsidRPr="001E3508">
        <w:rPr>
          <w:rFonts w:ascii="Book Antiqua" w:eastAsia="Calibri" w:hAnsi="Book Antiqua"/>
          <w:sz w:val="18"/>
          <w:szCs w:val="18"/>
        </w:rPr>
        <w:t>.</w:t>
      </w:r>
      <w:r w:rsidR="00FC0807">
        <w:rPr>
          <w:rFonts w:ascii="Book Antiqua" w:eastAsia="Calibri" w:hAnsi="Book Antiqua"/>
          <w:sz w:val="18"/>
          <w:szCs w:val="18"/>
        </w:rPr>
        <w:t xml:space="preserve"> </w:t>
      </w:r>
      <w:r w:rsidR="00615194">
        <w:rPr>
          <w:rFonts w:ascii="Book Antiqua" w:eastAsia="Calibri" w:hAnsi="Book Antiqua"/>
          <w:sz w:val="18"/>
          <w:szCs w:val="18"/>
        </w:rPr>
        <w:t>1</w:t>
      </w:r>
      <w:r w:rsidR="00760551">
        <w:rPr>
          <w:rFonts w:ascii="Book Antiqua" w:eastAsia="Calibri" w:hAnsi="Book Antiqua"/>
          <w:sz w:val="18"/>
          <w:szCs w:val="18"/>
        </w:rPr>
        <w:t>1</w:t>
      </w:r>
      <w:r w:rsidRPr="001E3508">
        <w:rPr>
          <w:rFonts w:ascii="Book Antiqua" w:eastAsia="Calibri" w:hAnsi="Book Antiqua"/>
          <w:sz w:val="18"/>
          <w:szCs w:val="18"/>
        </w:rPr>
        <w:t>.</w:t>
      </w:r>
      <w:r w:rsidR="00FC0807">
        <w:rPr>
          <w:rFonts w:ascii="Book Antiqua" w:eastAsia="Calibri" w:hAnsi="Book Antiqua"/>
          <w:sz w:val="18"/>
          <w:szCs w:val="18"/>
        </w:rPr>
        <w:t xml:space="preserve"> </w:t>
      </w:r>
      <w:r w:rsidRPr="001E3508">
        <w:rPr>
          <w:rFonts w:ascii="Book Antiqua" w:eastAsia="Calibri" w:hAnsi="Book Antiqua"/>
          <w:sz w:val="18"/>
          <w:szCs w:val="18"/>
        </w:rPr>
        <w:t>2025</w:t>
      </w:r>
    </w:p>
    <w:p w14:paraId="652336EA" w14:textId="77777777" w:rsidR="00341079" w:rsidRDefault="00341079" w:rsidP="00341079">
      <w:pPr>
        <w:spacing w:line="276" w:lineRule="auto"/>
        <w:contextualSpacing/>
        <w:jc w:val="both"/>
        <w:rPr>
          <w:rFonts w:ascii="Book Antiqua" w:eastAsia="Calibri" w:hAnsi="Book Antiqua"/>
          <w:sz w:val="22"/>
          <w:szCs w:val="22"/>
        </w:rPr>
      </w:pPr>
    </w:p>
    <w:p w14:paraId="57BF8892" w14:textId="63AB59FE" w:rsidR="00181028" w:rsidRDefault="00181028">
      <w:pPr>
        <w:spacing w:line="276" w:lineRule="auto"/>
        <w:contextualSpacing/>
        <w:jc w:val="both"/>
        <w:rPr>
          <w:rFonts w:ascii="Book Antiqua" w:eastAsia="Calibri" w:hAnsi="Book Antiqua"/>
          <w:sz w:val="22"/>
          <w:szCs w:val="22"/>
        </w:rPr>
      </w:pPr>
      <w:r w:rsidRPr="00181028">
        <w:rPr>
          <w:rFonts w:ascii="Book Antiqua" w:eastAsia="Calibri" w:hAnsi="Book Antiqua"/>
          <w:sz w:val="22"/>
          <w:szCs w:val="22"/>
        </w:rPr>
        <w:t xml:space="preserve">Vse bonitetne agencije kot ključne razloge za izboljšanje ocen navajajo učinkovito upravljanje javnih financ in </w:t>
      </w:r>
      <w:r w:rsidR="00D713DD">
        <w:rPr>
          <w:rFonts w:ascii="Book Antiqua" w:eastAsia="Calibri" w:hAnsi="Book Antiqua"/>
          <w:sz w:val="22"/>
          <w:szCs w:val="22"/>
        </w:rPr>
        <w:t xml:space="preserve">javnega </w:t>
      </w:r>
      <w:r w:rsidRPr="00181028">
        <w:rPr>
          <w:rFonts w:ascii="Book Antiqua" w:eastAsia="Calibri" w:hAnsi="Book Antiqua"/>
          <w:sz w:val="22"/>
          <w:szCs w:val="22"/>
        </w:rPr>
        <w:t>dolga, ob pozitivnih obetih za njegovo z</w:t>
      </w:r>
      <w:r w:rsidR="00FE2C89">
        <w:rPr>
          <w:rFonts w:ascii="Book Antiqua" w:eastAsia="Calibri" w:hAnsi="Book Antiqua"/>
          <w:sz w:val="22"/>
          <w:szCs w:val="22"/>
        </w:rPr>
        <w:t>ma</w:t>
      </w:r>
      <w:r w:rsidRPr="00181028">
        <w:rPr>
          <w:rFonts w:ascii="Book Antiqua" w:eastAsia="Calibri" w:hAnsi="Book Antiqua"/>
          <w:sz w:val="22"/>
          <w:szCs w:val="22"/>
        </w:rPr>
        <w:t>n</w:t>
      </w:r>
      <w:r w:rsidR="00FE2C89">
        <w:rPr>
          <w:rFonts w:ascii="Book Antiqua" w:eastAsia="Calibri" w:hAnsi="Book Antiqua"/>
          <w:sz w:val="22"/>
          <w:szCs w:val="22"/>
        </w:rPr>
        <w:t>jš</w:t>
      </w:r>
      <w:r w:rsidRPr="00181028">
        <w:rPr>
          <w:rFonts w:ascii="Book Antiqua" w:eastAsia="Calibri" w:hAnsi="Book Antiqua"/>
          <w:sz w:val="22"/>
          <w:szCs w:val="22"/>
        </w:rPr>
        <w:t>evanje v prihodnjih letih. Poleg tega po</w:t>
      </w:r>
      <w:r w:rsidR="00FE2C89">
        <w:rPr>
          <w:rFonts w:ascii="Book Antiqua" w:eastAsia="Calibri" w:hAnsi="Book Antiqua"/>
          <w:sz w:val="22"/>
          <w:szCs w:val="22"/>
        </w:rPr>
        <w:t>ud</w:t>
      </w:r>
      <w:r w:rsidRPr="00181028">
        <w:rPr>
          <w:rFonts w:ascii="Book Antiqua" w:eastAsia="Calibri" w:hAnsi="Book Antiqua"/>
          <w:sz w:val="22"/>
          <w:szCs w:val="22"/>
        </w:rPr>
        <w:t>a</w:t>
      </w:r>
      <w:r w:rsidR="00FE2C89">
        <w:rPr>
          <w:rFonts w:ascii="Book Antiqua" w:eastAsia="Calibri" w:hAnsi="Book Antiqua"/>
          <w:sz w:val="22"/>
          <w:szCs w:val="22"/>
        </w:rPr>
        <w:t>r</w:t>
      </w:r>
      <w:r w:rsidRPr="00181028">
        <w:rPr>
          <w:rFonts w:ascii="Book Antiqua" w:eastAsia="Calibri" w:hAnsi="Book Antiqua"/>
          <w:sz w:val="22"/>
          <w:szCs w:val="22"/>
        </w:rPr>
        <w:t>jajo v</w:t>
      </w:r>
      <w:r w:rsidR="00FE2C89">
        <w:rPr>
          <w:rFonts w:ascii="Book Antiqua" w:eastAsia="Calibri" w:hAnsi="Book Antiqua"/>
          <w:sz w:val="22"/>
          <w:szCs w:val="22"/>
        </w:rPr>
        <w:t>el</w:t>
      </w:r>
      <w:r w:rsidRPr="00181028">
        <w:rPr>
          <w:rFonts w:ascii="Book Antiqua" w:eastAsia="Calibri" w:hAnsi="Book Antiqua"/>
          <w:sz w:val="22"/>
          <w:szCs w:val="22"/>
        </w:rPr>
        <w:t>ike likvidnostne rezerve, napredek pri strukturnih reformah, t</w:t>
      </w:r>
      <w:r w:rsidR="00FE2C89">
        <w:rPr>
          <w:rFonts w:ascii="Book Antiqua" w:eastAsia="Calibri" w:hAnsi="Book Antiqua"/>
          <w:sz w:val="22"/>
          <w:szCs w:val="22"/>
        </w:rPr>
        <w:t>rd</w:t>
      </w:r>
      <w:r w:rsidRPr="00181028">
        <w:rPr>
          <w:rFonts w:ascii="Book Antiqua" w:eastAsia="Calibri" w:hAnsi="Book Antiqua"/>
          <w:sz w:val="22"/>
          <w:szCs w:val="22"/>
        </w:rPr>
        <w:t xml:space="preserve">nost bančnega sistema </w:t>
      </w:r>
      <w:r w:rsidR="00FE2C89">
        <w:rPr>
          <w:rFonts w:ascii="Book Antiqua" w:eastAsia="Calibri" w:hAnsi="Book Antiqua"/>
          <w:sz w:val="22"/>
          <w:szCs w:val="22"/>
        </w:rPr>
        <w:t>in</w:t>
      </w:r>
      <w:r w:rsidR="00FE2C89" w:rsidRPr="00181028">
        <w:rPr>
          <w:rFonts w:ascii="Book Antiqua" w:eastAsia="Calibri" w:hAnsi="Book Antiqua"/>
          <w:sz w:val="22"/>
          <w:szCs w:val="22"/>
        </w:rPr>
        <w:t xml:space="preserve"> </w:t>
      </w:r>
      <w:r w:rsidRPr="00181028">
        <w:rPr>
          <w:rFonts w:ascii="Book Antiqua" w:eastAsia="Calibri" w:hAnsi="Book Antiqua"/>
          <w:sz w:val="22"/>
          <w:szCs w:val="22"/>
        </w:rPr>
        <w:t>zanesljivo delovanje institucij.</w:t>
      </w:r>
      <w:r>
        <w:rPr>
          <w:rFonts w:ascii="Book Antiqua" w:eastAsia="Calibri" w:hAnsi="Book Antiqua"/>
          <w:sz w:val="22"/>
          <w:szCs w:val="22"/>
        </w:rPr>
        <w:t xml:space="preserve"> </w:t>
      </w:r>
    </w:p>
    <w:p w14:paraId="426BDF76" w14:textId="710E87CD" w:rsidR="00A600A7" w:rsidRDefault="00A600A7" w:rsidP="00A600A7">
      <w:pPr>
        <w:spacing w:line="276" w:lineRule="auto"/>
        <w:contextualSpacing/>
        <w:jc w:val="both"/>
        <w:rPr>
          <w:rFonts w:ascii="Book Antiqua" w:eastAsia="Calibri" w:hAnsi="Book Antiqua"/>
          <w:sz w:val="22"/>
          <w:szCs w:val="22"/>
        </w:rPr>
      </w:pPr>
      <w:bookmarkStart w:id="222" w:name="_Toc467569870"/>
      <w:r w:rsidRPr="00A600A7">
        <w:rPr>
          <w:rFonts w:ascii="Book Antiqua" w:eastAsia="Calibri" w:hAnsi="Book Antiqua"/>
          <w:sz w:val="22"/>
          <w:szCs w:val="22"/>
        </w:rPr>
        <w:lastRenderedPageBreak/>
        <w:t>Bonitetna ocena pomembno vpliva na stroške zadolževanja in vzdržnost dolga, zato je njeno ohranjanje in izboljševanje ena ključnih strateških usmeritev Slovenije.</w:t>
      </w:r>
      <w:r>
        <w:rPr>
          <w:rFonts w:ascii="Book Antiqua" w:eastAsia="Calibri" w:hAnsi="Book Antiqua"/>
          <w:sz w:val="22"/>
          <w:szCs w:val="22"/>
        </w:rPr>
        <w:t xml:space="preserve"> </w:t>
      </w:r>
      <w:r w:rsidR="001842EF" w:rsidRPr="00A600A7">
        <w:rPr>
          <w:rFonts w:ascii="Book Antiqua" w:eastAsia="Calibri" w:hAnsi="Book Antiqua"/>
          <w:sz w:val="22"/>
          <w:szCs w:val="22"/>
        </w:rPr>
        <w:t xml:space="preserve">Cilj je, </w:t>
      </w:r>
      <w:r w:rsidR="001842EF" w:rsidRPr="006E5FEC">
        <w:rPr>
          <w:rFonts w:ascii="Book Antiqua" w:eastAsia="Calibri" w:hAnsi="Book Antiqua"/>
          <w:sz w:val="22"/>
          <w:szCs w:val="22"/>
        </w:rPr>
        <w:t xml:space="preserve">da bonitetne ocene čim </w:t>
      </w:r>
      <w:r w:rsidR="001842EF" w:rsidRPr="00B821AE">
        <w:rPr>
          <w:rFonts w:ascii="Book Antiqua" w:eastAsia="Calibri" w:hAnsi="Book Antiqua"/>
          <w:sz w:val="22"/>
          <w:szCs w:val="22"/>
        </w:rPr>
        <w:t>natančn</w:t>
      </w:r>
      <w:r w:rsidR="00FE2C89" w:rsidRPr="00B821AE">
        <w:rPr>
          <w:rFonts w:ascii="Book Antiqua" w:eastAsia="Calibri" w:hAnsi="Book Antiqua"/>
          <w:sz w:val="22"/>
          <w:szCs w:val="22"/>
        </w:rPr>
        <w:t>eje</w:t>
      </w:r>
      <w:r w:rsidR="001842EF" w:rsidRPr="00B821AE">
        <w:rPr>
          <w:rFonts w:ascii="Book Antiqua" w:eastAsia="Calibri" w:hAnsi="Book Antiqua"/>
          <w:sz w:val="22"/>
          <w:szCs w:val="22"/>
        </w:rPr>
        <w:t xml:space="preserve"> odražajo dejansko kreditno sposobnost države. </w:t>
      </w:r>
      <w:r w:rsidR="008C60C9" w:rsidRPr="000F5125">
        <w:rPr>
          <w:rFonts w:ascii="Book Antiqua" w:eastAsia="Calibri" w:hAnsi="Book Antiqua"/>
          <w:sz w:val="22"/>
          <w:szCs w:val="22"/>
        </w:rPr>
        <w:t>Delovanje</w:t>
      </w:r>
      <w:r w:rsidRPr="007048C3">
        <w:rPr>
          <w:rFonts w:ascii="Book Antiqua" w:eastAsia="Calibri" w:hAnsi="Book Antiqua"/>
          <w:sz w:val="22"/>
          <w:szCs w:val="22"/>
        </w:rPr>
        <w:t xml:space="preserve"> </w:t>
      </w:r>
      <w:r w:rsidR="001842EF" w:rsidRPr="002543B9">
        <w:rPr>
          <w:rFonts w:ascii="Book Antiqua" w:eastAsia="Calibri" w:hAnsi="Book Antiqua"/>
          <w:sz w:val="22"/>
          <w:szCs w:val="22"/>
        </w:rPr>
        <w:t xml:space="preserve">Slovenije </w:t>
      </w:r>
      <w:r w:rsidRPr="006E5FEC">
        <w:rPr>
          <w:rFonts w:ascii="Book Antiqua" w:eastAsia="Calibri" w:hAnsi="Book Antiqua"/>
          <w:sz w:val="22"/>
          <w:szCs w:val="22"/>
        </w:rPr>
        <w:t>temelji na boljšem razumevanju metodologij</w:t>
      </w:r>
      <w:r w:rsidR="00FD1552" w:rsidRPr="00B821AE">
        <w:rPr>
          <w:rFonts w:ascii="Book Antiqua" w:eastAsia="Calibri" w:hAnsi="Book Antiqua"/>
          <w:sz w:val="22"/>
          <w:szCs w:val="22"/>
        </w:rPr>
        <w:t>e</w:t>
      </w:r>
      <w:r w:rsidRPr="00B821AE">
        <w:rPr>
          <w:rFonts w:ascii="Book Antiqua" w:eastAsia="Calibri" w:hAnsi="Book Antiqua"/>
          <w:sz w:val="22"/>
          <w:szCs w:val="22"/>
        </w:rPr>
        <w:t xml:space="preserve"> bonitetnih agencij, redn</w:t>
      </w:r>
      <w:r w:rsidR="00FD1552" w:rsidRPr="00B821AE">
        <w:rPr>
          <w:rFonts w:ascii="Book Antiqua" w:eastAsia="Calibri" w:hAnsi="Book Antiqua"/>
          <w:sz w:val="22"/>
          <w:szCs w:val="22"/>
        </w:rPr>
        <w:t>em</w:t>
      </w:r>
      <w:r w:rsidRPr="00B821AE">
        <w:rPr>
          <w:rFonts w:ascii="Book Antiqua" w:eastAsia="Calibri" w:hAnsi="Book Antiqua"/>
          <w:sz w:val="22"/>
          <w:szCs w:val="22"/>
        </w:rPr>
        <w:t xml:space="preserve"> komuni</w:t>
      </w:r>
      <w:r w:rsidR="00FE2C89" w:rsidRPr="00B821AE">
        <w:rPr>
          <w:rFonts w:ascii="Book Antiqua" w:eastAsia="Calibri" w:hAnsi="Book Antiqua"/>
          <w:sz w:val="22"/>
          <w:szCs w:val="22"/>
        </w:rPr>
        <w:t>c</w:t>
      </w:r>
      <w:r w:rsidRPr="00B821AE">
        <w:rPr>
          <w:rFonts w:ascii="Book Antiqua" w:eastAsia="Calibri" w:hAnsi="Book Antiqua"/>
          <w:sz w:val="22"/>
          <w:szCs w:val="22"/>
        </w:rPr>
        <w:t>i</w:t>
      </w:r>
      <w:r w:rsidR="00FE2C89" w:rsidRPr="00B821AE">
        <w:rPr>
          <w:rFonts w:ascii="Book Antiqua" w:eastAsia="Calibri" w:hAnsi="Book Antiqua"/>
          <w:sz w:val="22"/>
          <w:szCs w:val="22"/>
        </w:rPr>
        <w:t>ran</w:t>
      </w:r>
      <w:r w:rsidRPr="00B821AE">
        <w:rPr>
          <w:rFonts w:ascii="Book Antiqua" w:eastAsia="Calibri" w:hAnsi="Book Antiqua"/>
          <w:sz w:val="22"/>
          <w:szCs w:val="22"/>
        </w:rPr>
        <w:t>j</w:t>
      </w:r>
      <w:r w:rsidR="00FE2C89" w:rsidRPr="00B821AE">
        <w:rPr>
          <w:rFonts w:ascii="Book Antiqua" w:eastAsia="Calibri" w:hAnsi="Book Antiqua"/>
          <w:sz w:val="22"/>
          <w:szCs w:val="22"/>
        </w:rPr>
        <w:t>u,</w:t>
      </w:r>
      <w:r w:rsidRPr="000F5125">
        <w:rPr>
          <w:rFonts w:ascii="Book Antiqua" w:eastAsia="Calibri" w:hAnsi="Book Antiqua"/>
          <w:sz w:val="22"/>
          <w:szCs w:val="22"/>
        </w:rPr>
        <w:t xml:space="preserve"> predstavitvi </w:t>
      </w:r>
      <w:r w:rsidR="00351373" w:rsidRPr="001033F3">
        <w:rPr>
          <w:rFonts w:ascii="Book Antiqua" w:eastAsia="Calibri" w:hAnsi="Book Antiqua"/>
          <w:sz w:val="22"/>
          <w:szCs w:val="22"/>
        </w:rPr>
        <w:t>strukturnih</w:t>
      </w:r>
      <w:r w:rsidRPr="001033F3">
        <w:rPr>
          <w:rFonts w:ascii="Book Antiqua" w:eastAsia="Calibri" w:hAnsi="Book Antiqua"/>
          <w:sz w:val="22"/>
          <w:szCs w:val="22"/>
        </w:rPr>
        <w:t xml:space="preserve"> reform </w:t>
      </w:r>
      <w:r w:rsidR="00FD1552" w:rsidRPr="007048C3">
        <w:rPr>
          <w:rFonts w:ascii="Book Antiqua" w:eastAsia="Calibri" w:hAnsi="Book Antiqua"/>
          <w:sz w:val="22"/>
          <w:szCs w:val="22"/>
        </w:rPr>
        <w:t>ter</w:t>
      </w:r>
      <w:r w:rsidRPr="002543B9">
        <w:rPr>
          <w:rFonts w:ascii="Book Antiqua" w:eastAsia="Calibri" w:hAnsi="Book Antiqua"/>
          <w:sz w:val="22"/>
          <w:szCs w:val="22"/>
        </w:rPr>
        <w:t xml:space="preserve"> gospodarskih</w:t>
      </w:r>
      <w:r w:rsidRPr="00A600A7">
        <w:rPr>
          <w:rFonts w:ascii="Book Antiqua" w:eastAsia="Calibri" w:hAnsi="Book Antiqua"/>
          <w:sz w:val="22"/>
          <w:szCs w:val="22"/>
        </w:rPr>
        <w:t xml:space="preserve"> </w:t>
      </w:r>
      <w:r w:rsidR="00FD1552">
        <w:rPr>
          <w:rFonts w:ascii="Book Antiqua" w:eastAsia="Calibri" w:hAnsi="Book Antiqua"/>
          <w:sz w:val="22"/>
          <w:szCs w:val="22"/>
        </w:rPr>
        <w:t xml:space="preserve">in </w:t>
      </w:r>
      <w:r w:rsidR="001842EF">
        <w:rPr>
          <w:rFonts w:ascii="Book Antiqua" w:eastAsia="Calibri" w:hAnsi="Book Antiqua"/>
          <w:sz w:val="22"/>
          <w:szCs w:val="22"/>
        </w:rPr>
        <w:t xml:space="preserve">političnih </w:t>
      </w:r>
      <w:r w:rsidRPr="00A600A7">
        <w:rPr>
          <w:rFonts w:ascii="Book Antiqua" w:eastAsia="Calibri" w:hAnsi="Book Antiqua"/>
          <w:sz w:val="22"/>
          <w:szCs w:val="22"/>
        </w:rPr>
        <w:t>usmeritev.</w:t>
      </w:r>
    </w:p>
    <w:p w14:paraId="331A4407" w14:textId="77777777" w:rsidR="00FC0807" w:rsidRPr="00341079" w:rsidRDefault="00FC0807" w:rsidP="00A600A7">
      <w:pPr>
        <w:spacing w:line="276" w:lineRule="auto"/>
        <w:contextualSpacing/>
        <w:jc w:val="both"/>
        <w:rPr>
          <w:rFonts w:ascii="Book Antiqua" w:eastAsia="Calibri" w:hAnsi="Book Antiqua"/>
          <w:sz w:val="22"/>
          <w:szCs w:val="22"/>
        </w:rPr>
      </w:pPr>
    </w:p>
    <w:p w14:paraId="4FCFEC85" w14:textId="1AE177BD" w:rsidR="00C70519" w:rsidRPr="005B468F" w:rsidRDefault="00B0442E" w:rsidP="00C70519">
      <w:pPr>
        <w:pStyle w:val="Napis"/>
        <w:keepNext/>
        <w:rPr>
          <w:rFonts w:ascii="Book Antiqua" w:hAnsi="Book Antiqua"/>
          <w:b w:val="0"/>
          <w:color w:val="000000" w:themeColor="text1"/>
          <w:sz w:val="22"/>
          <w:szCs w:val="22"/>
        </w:rPr>
      </w:pPr>
      <w:bookmarkStart w:id="223" w:name="_Ref207776522"/>
      <w:bookmarkStart w:id="224" w:name="_Ref120181186"/>
      <w:bookmarkStart w:id="225" w:name="_Ref207776512"/>
      <w:bookmarkStart w:id="226" w:name="_Toc216166480"/>
      <w:bookmarkStart w:id="227" w:name="_Toc467569858"/>
      <w:bookmarkStart w:id="228" w:name="_Toc56521260"/>
      <w:bookmarkEnd w:id="222"/>
      <w:r>
        <w:rPr>
          <w:rFonts w:ascii="Book Antiqua" w:hAnsi="Book Antiqua"/>
          <w:color w:val="auto"/>
          <w:sz w:val="22"/>
          <w:szCs w:val="22"/>
        </w:rPr>
        <w:t>Pr</w:t>
      </w:r>
      <w:r w:rsidR="005C05DF" w:rsidRPr="005B468F">
        <w:rPr>
          <w:rFonts w:ascii="Book Antiqua" w:hAnsi="Book Antiqua"/>
          <w:color w:val="auto"/>
          <w:sz w:val="22"/>
          <w:szCs w:val="22"/>
        </w:rPr>
        <w:t>e</w:t>
      </w:r>
      <w:r>
        <w:rPr>
          <w:rFonts w:ascii="Book Antiqua" w:hAnsi="Book Antiqua"/>
          <w:color w:val="auto"/>
          <w:sz w:val="22"/>
          <w:szCs w:val="22"/>
        </w:rPr>
        <w:t>g</w:t>
      </w:r>
      <w:r w:rsidR="005C05DF" w:rsidRPr="005B468F">
        <w:rPr>
          <w:rFonts w:ascii="Book Antiqua" w:hAnsi="Book Antiqua"/>
          <w:color w:val="auto"/>
          <w:sz w:val="22"/>
          <w:szCs w:val="22"/>
        </w:rPr>
        <w:t>l</w:t>
      </w:r>
      <w:r>
        <w:rPr>
          <w:rFonts w:ascii="Book Antiqua" w:hAnsi="Book Antiqua"/>
          <w:color w:val="auto"/>
          <w:sz w:val="22"/>
          <w:szCs w:val="22"/>
        </w:rPr>
        <w:t>ednic</w:t>
      </w:r>
      <w:r w:rsidR="005C05DF" w:rsidRPr="005B468F">
        <w:rPr>
          <w:rFonts w:ascii="Book Antiqua" w:hAnsi="Book Antiqua"/>
          <w:color w:val="auto"/>
          <w:sz w:val="22"/>
          <w:szCs w:val="22"/>
        </w:rPr>
        <w:t xml:space="preserve">a </w:t>
      </w:r>
      <w:r w:rsidR="005C05DF" w:rsidRPr="005B468F">
        <w:rPr>
          <w:rFonts w:ascii="Book Antiqua" w:hAnsi="Book Antiqua"/>
          <w:color w:val="auto"/>
          <w:sz w:val="22"/>
          <w:szCs w:val="22"/>
        </w:rPr>
        <w:fldChar w:fldCharType="begin"/>
      </w:r>
      <w:r w:rsidR="005C05DF" w:rsidRPr="005B468F">
        <w:rPr>
          <w:rFonts w:ascii="Book Antiqua" w:hAnsi="Book Antiqua"/>
          <w:color w:val="auto"/>
          <w:sz w:val="22"/>
          <w:szCs w:val="22"/>
        </w:rPr>
        <w:instrText xml:space="preserve"> SEQ Tabela \* ARABIC </w:instrText>
      </w:r>
      <w:r w:rsidR="005C05DF" w:rsidRPr="005B468F">
        <w:rPr>
          <w:rFonts w:ascii="Book Antiqua" w:hAnsi="Book Antiqua"/>
          <w:color w:val="auto"/>
          <w:sz w:val="22"/>
          <w:szCs w:val="22"/>
        </w:rPr>
        <w:fldChar w:fldCharType="separate"/>
      </w:r>
      <w:r w:rsidR="002A2D42">
        <w:rPr>
          <w:rFonts w:ascii="Book Antiqua" w:hAnsi="Book Antiqua"/>
          <w:noProof/>
          <w:color w:val="auto"/>
          <w:sz w:val="22"/>
          <w:szCs w:val="22"/>
        </w:rPr>
        <w:t>6</w:t>
      </w:r>
      <w:r w:rsidR="005C05DF" w:rsidRPr="005B468F">
        <w:rPr>
          <w:rFonts w:ascii="Book Antiqua" w:hAnsi="Book Antiqua"/>
          <w:color w:val="auto"/>
          <w:sz w:val="22"/>
          <w:szCs w:val="22"/>
        </w:rPr>
        <w:fldChar w:fldCharType="end"/>
      </w:r>
      <w:bookmarkEnd w:id="223"/>
      <w:r w:rsidR="005C05DF" w:rsidRPr="005B468F">
        <w:rPr>
          <w:rFonts w:ascii="Book Antiqua" w:hAnsi="Book Antiqua"/>
          <w:color w:val="auto"/>
          <w:sz w:val="22"/>
          <w:szCs w:val="22"/>
        </w:rPr>
        <w:t>:</w:t>
      </w:r>
      <w:bookmarkEnd w:id="224"/>
      <w:r w:rsidR="00C70519" w:rsidRPr="005B468F">
        <w:rPr>
          <w:rFonts w:ascii="Book Antiqua" w:hAnsi="Book Antiqua"/>
          <w:color w:val="000000" w:themeColor="text1"/>
          <w:sz w:val="22"/>
          <w:szCs w:val="22"/>
        </w:rPr>
        <w:t xml:space="preserve"> </w:t>
      </w:r>
      <w:r w:rsidR="00C70519" w:rsidRPr="005B468F">
        <w:rPr>
          <w:rFonts w:ascii="Book Antiqua" w:hAnsi="Book Antiqua"/>
          <w:b w:val="0"/>
          <w:color w:val="auto"/>
          <w:sz w:val="22"/>
          <w:szCs w:val="22"/>
        </w:rPr>
        <w:t>Bonitetne ocene</w:t>
      </w:r>
      <w:r w:rsidR="004D541D">
        <w:rPr>
          <w:rFonts w:ascii="Book Antiqua" w:hAnsi="Book Antiqua"/>
          <w:b w:val="0"/>
          <w:color w:val="auto"/>
          <w:sz w:val="22"/>
          <w:szCs w:val="22"/>
        </w:rPr>
        <w:t xml:space="preserve"> dolgoročne kreditne sposobnosti</w:t>
      </w:r>
      <w:r w:rsidR="00C70519" w:rsidRPr="005B468F">
        <w:rPr>
          <w:rFonts w:ascii="Book Antiqua" w:hAnsi="Book Antiqua"/>
          <w:b w:val="0"/>
          <w:color w:val="auto"/>
          <w:sz w:val="22"/>
          <w:szCs w:val="22"/>
        </w:rPr>
        <w:t xml:space="preserve"> Republike </w:t>
      </w:r>
      <w:r w:rsidR="00C70519" w:rsidRPr="005B468F">
        <w:rPr>
          <w:rFonts w:ascii="Book Antiqua" w:eastAsia="Calibri" w:hAnsi="Book Antiqua"/>
          <w:b w:val="0"/>
          <w:color w:val="auto"/>
          <w:sz w:val="22"/>
          <w:szCs w:val="22"/>
        </w:rPr>
        <w:t>Slovenije</w:t>
      </w:r>
      <w:bookmarkEnd w:id="225"/>
      <w:bookmarkEnd w:id="226"/>
    </w:p>
    <w:tbl>
      <w:tblPr>
        <w:tblStyle w:val="Tabelamrea"/>
        <w:tblW w:w="5000" w:type="pct"/>
        <w:tblLook w:val="04A0" w:firstRow="1" w:lastRow="0" w:firstColumn="1" w:lastColumn="0" w:noHBand="0" w:noVBand="1"/>
      </w:tblPr>
      <w:tblGrid>
        <w:gridCol w:w="2945"/>
        <w:gridCol w:w="3812"/>
        <w:gridCol w:w="3431"/>
      </w:tblGrid>
      <w:tr w:rsidR="00C70519" w:rsidRPr="005B468F" w14:paraId="489E4199" w14:textId="77777777" w:rsidTr="004C729C">
        <w:tc>
          <w:tcPr>
            <w:tcW w:w="1445" w:type="pct"/>
            <w:shd w:val="clear" w:color="auto" w:fill="1F497D"/>
          </w:tcPr>
          <w:bookmarkEnd w:id="227"/>
          <w:bookmarkEnd w:id="228"/>
          <w:p w14:paraId="76B1966F" w14:textId="77777777" w:rsidR="00C70519" w:rsidRPr="005B468F" w:rsidRDefault="00C70519" w:rsidP="004C729C">
            <w:pPr>
              <w:rPr>
                <w:rFonts w:ascii="Book Antiqua" w:hAnsi="Book Antiqua"/>
                <w:b/>
                <w:color w:val="FFFFFF"/>
              </w:rPr>
            </w:pPr>
            <w:r w:rsidRPr="005B468F">
              <w:rPr>
                <w:rFonts w:ascii="Book Antiqua" w:hAnsi="Book Antiqua"/>
                <w:b/>
                <w:color w:val="FFFFFF"/>
              </w:rPr>
              <w:t>Agencija</w:t>
            </w:r>
          </w:p>
        </w:tc>
        <w:tc>
          <w:tcPr>
            <w:tcW w:w="1871" w:type="pct"/>
            <w:shd w:val="clear" w:color="auto" w:fill="1F497D"/>
          </w:tcPr>
          <w:p w14:paraId="15E524A7" w14:textId="77777777" w:rsidR="00C70519" w:rsidRPr="005B468F" w:rsidRDefault="00C70519" w:rsidP="004C729C">
            <w:pPr>
              <w:jc w:val="center"/>
              <w:rPr>
                <w:rFonts w:ascii="Book Antiqua" w:hAnsi="Book Antiqua"/>
                <w:b/>
                <w:color w:val="FFFFFF"/>
              </w:rPr>
            </w:pPr>
            <w:r w:rsidRPr="005B468F">
              <w:rPr>
                <w:rFonts w:ascii="Book Antiqua" w:hAnsi="Book Antiqua"/>
                <w:b/>
                <w:color w:val="FFFFFF"/>
              </w:rPr>
              <w:t>Bonitetna ocena</w:t>
            </w:r>
          </w:p>
        </w:tc>
        <w:tc>
          <w:tcPr>
            <w:tcW w:w="1684" w:type="pct"/>
            <w:shd w:val="clear" w:color="auto" w:fill="1F497D"/>
          </w:tcPr>
          <w:p w14:paraId="12BBC5C1" w14:textId="77777777" w:rsidR="00C70519" w:rsidRPr="005B468F" w:rsidRDefault="00C70519" w:rsidP="004C729C">
            <w:pPr>
              <w:jc w:val="center"/>
              <w:rPr>
                <w:rFonts w:ascii="Book Antiqua" w:hAnsi="Book Antiqua"/>
                <w:b/>
                <w:color w:val="FFFFFF"/>
              </w:rPr>
            </w:pPr>
            <w:r w:rsidRPr="005B468F">
              <w:rPr>
                <w:rFonts w:ascii="Book Antiqua" w:hAnsi="Book Antiqua"/>
                <w:b/>
                <w:color w:val="FFFFFF"/>
              </w:rPr>
              <w:t>Obeti</w:t>
            </w:r>
          </w:p>
        </w:tc>
      </w:tr>
      <w:tr w:rsidR="00C70519" w:rsidRPr="005B468F" w14:paraId="7605B3BC" w14:textId="77777777" w:rsidTr="004C729C">
        <w:tc>
          <w:tcPr>
            <w:tcW w:w="1445" w:type="pct"/>
          </w:tcPr>
          <w:p w14:paraId="7A47652B" w14:textId="4E4A83A5" w:rsidR="00C70519" w:rsidRPr="00AC588C" w:rsidRDefault="00562D71" w:rsidP="004C729C">
            <w:pPr>
              <w:rPr>
                <w:rFonts w:ascii="Book Antiqua" w:hAnsi="Book Antiqua"/>
                <w:lang w:val="en-GB"/>
              </w:rPr>
            </w:pPr>
            <w:r>
              <w:rPr>
                <w:rFonts w:ascii="Book Antiqua" w:hAnsi="Book Antiqua"/>
                <w:lang w:val="en-GB"/>
              </w:rPr>
              <w:t>S</w:t>
            </w:r>
            <w:r w:rsidR="00B0442E">
              <w:rPr>
                <w:rFonts w:ascii="Book Antiqua" w:hAnsi="Book Antiqua"/>
                <w:lang w:val="en-GB"/>
              </w:rPr>
              <w:t xml:space="preserve"> </w:t>
            </w:r>
            <w:r>
              <w:rPr>
                <w:rFonts w:ascii="Book Antiqua" w:hAnsi="Book Antiqua"/>
                <w:lang w:val="en-GB"/>
              </w:rPr>
              <w:t>&amp;</w:t>
            </w:r>
            <w:r w:rsidR="00B0442E">
              <w:rPr>
                <w:rFonts w:ascii="Book Antiqua" w:hAnsi="Book Antiqua"/>
                <w:lang w:val="en-GB"/>
              </w:rPr>
              <w:t xml:space="preserve"> </w:t>
            </w:r>
            <w:r>
              <w:rPr>
                <w:rFonts w:ascii="Book Antiqua" w:hAnsi="Book Antiqua"/>
                <w:lang w:val="en-GB"/>
              </w:rPr>
              <w:t>P</w:t>
            </w:r>
          </w:p>
        </w:tc>
        <w:tc>
          <w:tcPr>
            <w:tcW w:w="1871" w:type="pct"/>
          </w:tcPr>
          <w:p w14:paraId="2001139D" w14:textId="754B01FA" w:rsidR="00C70519" w:rsidRPr="005B468F" w:rsidRDefault="00C70519" w:rsidP="008C098C">
            <w:pPr>
              <w:jc w:val="center"/>
              <w:rPr>
                <w:rFonts w:ascii="Book Antiqua" w:hAnsi="Book Antiqua"/>
              </w:rPr>
            </w:pPr>
            <w:r w:rsidRPr="005B468F">
              <w:rPr>
                <w:rFonts w:ascii="Book Antiqua" w:hAnsi="Book Antiqua"/>
              </w:rPr>
              <w:t>AA</w:t>
            </w:r>
          </w:p>
        </w:tc>
        <w:tc>
          <w:tcPr>
            <w:tcW w:w="1684" w:type="pct"/>
          </w:tcPr>
          <w:p w14:paraId="645A4493" w14:textId="77777777" w:rsidR="00C70519" w:rsidRPr="005B468F" w:rsidRDefault="00C70519" w:rsidP="008C098C">
            <w:pPr>
              <w:jc w:val="center"/>
              <w:rPr>
                <w:rFonts w:ascii="Book Antiqua" w:hAnsi="Book Antiqua"/>
              </w:rPr>
            </w:pPr>
            <w:r w:rsidRPr="005B468F">
              <w:rPr>
                <w:rFonts w:ascii="Book Antiqua" w:hAnsi="Book Antiqua"/>
              </w:rPr>
              <w:t>stabilni</w:t>
            </w:r>
          </w:p>
        </w:tc>
      </w:tr>
      <w:tr w:rsidR="008C098C" w:rsidRPr="001E3508" w14:paraId="219E9D81" w14:textId="77777777" w:rsidTr="004C729C">
        <w:tc>
          <w:tcPr>
            <w:tcW w:w="1445" w:type="pct"/>
          </w:tcPr>
          <w:p w14:paraId="55159AAB" w14:textId="60D6E9BF" w:rsidR="008C098C" w:rsidRPr="00AC588C" w:rsidRDefault="008C098C" w:rsidP="004C729C">
            <w:pPr>
              <w:rPr>
                <w:rFonts w:ascii="Book Antiqua" w:hAnsi="Book Antiqua"/>
                <w:lang w:val="en-GB"/>
              </w:rPr>
            </w:pPr>
            <w:r w:rsidRPr="00AC588C">
              <w:rPr>
                <w:rFonts w:ascii="Book Antiqua" w:hAnsi="Book Antiqua"/>
                <w:lang w:val="en-GB"/>
              </w:rPr>
              <w:t>JCR</w:t>
            </w:r>
          </w:p>
        </w:tc>
        <w:tc>
          <w:tcPr>
            <w:tcW w:w="1871" w:type="pct"/>
          </w:tcPr>
          <w:p w14:paraId="38DB8031" w14:textId="563BB470" w:rsidR="008C098C" w:rsidRPr="005B468F" w:rsidRDefault="008C098C" w:rsidP="004C729C">
            <w:pPr>
              <w:jc w:val="center"/>
              <w:rPr>
                <w:rFonts w:ascii="Book Antiqua" w:hAnsi="Book Antiqua"/>
              </w:rPr>
            </w:pPr>
            <w:r w:rsidRPr="005B468F">
              <w:rPr>
                <w:rFonts w:ascii="Book Antiqua" w:hAnsi="Book Antiqua"/>
              </w:rPr>
              <w:t>AA</w:t>
            </w:r>
            <w:r w:rsidR="00B0442E">
              <w:rPr>
                <w:rFonts w:ascii="Book Antiqua" w:hAnsi="Book Antiqua"/>
              </w:rPr>
              <w:t>–</w:t>
            </w:r>
          </w:p>
        </w:tc>
        <w:tc>
          <w:tcPr>
            <w:tcW w:w="1684" w:type="pct"/>
          </w:tcPr>
          <w:p w14:paraId="57D1AB1F" w14:textId="77777777" w:rsidR="008C098C" w:rsidRPr="005B468F" w:rsidRDefault="008C098C" w:rsidP="004C729C">
            <w:pPr>
              <w:jc w:val="center"/>
              <w:rPr>
                <w:rFonts w:ascii="Book Antiqua" w:hAnsi="Book Antiqua"/>
              </w:rPr>
            </w:pPr>
            <w:r w:rsidRPr="005B468F">
              <w:rPr>
                <w:rFonts w:ascii="Book Antiqua" w:hAnsi="Book Antiqua"/>
              </w:rPr>
              <w:t>stabilni</w:t>
            </w:r>
          </w:p>
        </w:tc>
      </w:tr>
      <w:tr w:rsidR="000F1497" w:rsidRPr="005B468F" w14:paraId="025CB559" w14:textId="77777777" w:rsidTr="004C729C">
        <w:tc>
          <w:tcPr>
            <w:tcW w:w="1445" w:type="pct"/>
          </w:tcPr>
          <w:p w14:paraId="6A30EB9E" w14:textId="672CA45F" w:rsidR="000F1497" w:rsidRPr="00AC588C" w:rsidRDefault="000F1497" w:rsidP="004C729C">
            <w:pPr>
              <w:rPr>
                <w:rFonts w:ascii="Book Antiqua" w:hAnsi="Book Antiqua"/>
                <w:lang w:val="en-GB"/>
              </w:rPr>
            </w:pPr>
            <w:r w:rsidRPr="00AC588C">
              <w:rPr>
                <w:rFonts w:ascii="Book Antiqua" w:hAnsi="Book Antiqua"/>
                <w:lang w:val="en-GB"/>
              </w:rPr>
              <w:t>DBRS</w:t>
            </w:r>
            <w:r w:rsidR="00562D71" w:rsidRPr="00AC588C">
              <w:rPr>
                <w:rFonts w:ascii="Book Antiqua" w:hAnsi="Book Antiqua"/>
                <w:lang w:val="en-GB"/>
              </w:rPr>
              <w:t xml:space="preserve"> Morningstar</w:t>
            </w:r>
          </w:p>
        </w:tc>
        <w:tc>
          <w:tcPr>
            <w:tcW w:w="1871" w:type="pct"/>
          </w:tcPr>
          <w:p w14:paraId="71CC04BB" w14:textId="77777777" w:rsidR="000F1497" w:rsidRPr="005B468F" w:rsidRDefault="000F1497" w:rsidP="004C729C">
            <w:pPr>
              <w:jc w:val="center"/>
              <w:rPr>
                <w:rFonts w:ascii="Book Antiqua" w:hAnsi="Book Antiqua"/>
              </w:rPr>
            </w:pPr>
            <w:r w:rsidRPr="005B468F">
              <w:rPr>
                <w:rFonts w:ascii="Book Antiqua" w:hAnsi="Book Antiqua"/>
              </w:rPr>
              <w:t>AH</w:t>
            </w:r>
          </w:p>
        </w:tc>
        <w:tc>
          <w:tcPr>
            <w:tcW w:w="1684" w:type="pct"/>
          </w:tcPr>
          <w:p w14:paraId="3ADE6F32" w14:textId="362C6E50" w:rsidR="000F1497" w:rsidRPr="005B468F" w:rsidRDefault="00201DD7" w:rsidP="004C729C">
            <w:pPr>
              <w:jc w:val="center"/>
              <w:rPr>
                <w:rFonts w:ascii="Book Antiqua" w:hAnsi="Book Antiqua"/>
              </w:rPr>
            </w:pPr>
            <w:r>
              <w:rPr>
                <w:rFonts w:ascii="Book Antiqua" w:hAnsi="Book Antiqua"/>
              </w:rPr>
              <w:t>pozitivni</w:t>
            </w:r>
          </w:p>
        </w:tc>
      </w:tr>
      <w:tr w:rsidR="00C70519" w:rsidRPr="005B468F" w14:paraId="48ABE963" w14:textId="77777777" w:rsidTr="004C729C">
        <w:tc>
          <w:tcPr>
            <w:tcW w:w="1445" w:type="pct"/>
          </w:tcPr>
          <w:p w14:paraId="53CD288F" w14:textId="1464388E" w:rsidR="00C70519" w:rsidRPr="00AC588C" w:rsidRDefault="00C70519" w:rsidP="004C729C">
            <w:pPr>
              <w:rPr>
                <w:rFonts w:ascii="Book Antiqua" w:hAnsi="Book Antiqua"/>
                <w:lang w:val="en-GB"/>
              </w:rPr>
            </w:pPr>
            <w:r w:rsidRPr="00AC588C">
              <w:rPr>
                <w:rFonts w:ascii="Book Antiqua" w:hAnsi="Book Antiqua"/>
                <w:lang w:val="en-GB"/>
              </w:rPr>
              <w:t>Fitch</w:t>
            </w:r>
            <w:r w:rsidR="00562D71" w:rsidRPr="00AC588C">
              <w:rPr>
                <w:rFonts w:ascii="Book Antiqua" w:hAnsi="Book Antiqua"/>
                <w:lang w:val="en-GB"/>
              </w:rPr>
              <w:t xml:space="preserve"> Ratings</w:t>
            </w:r>
          </w:p>
        </w:tc>
        <w:tc>
          <w:tcPr>
            <w:tcW w:w="1871" w:type="pct"/>
          </w:tcPr>
          <w:p w14:paraId="0099DA22" w14:textId="1EB0AB98" w:rsidR="00C70519" w:rsidRPr="005B468F" w:rsidRDefault="00C70519" w:rsidP="008C098C">
            <w:pPr>
              <w:jc w:val="center"/>
              <w:rPr>
                <w:rFonts w:ascii="Book Antiqua" w:hAnsi="Book Antiqua"/>
              </w:rPr>
            </w:pPr>
            <w:r w:rsidRPr="005B468F">
              <w:rPr>
                <w:rFonts w:ascii="Book Antiqua" w:hAnsi="Book Antiqua"/>
              </w:rPr>
              <w:t>A</w:t>
            </w:r>
            <w:r w:rsidR="00790D05">
              <w:rPr>
                <w:rFonts w:ascii="Book Antiqua" w:hAnsi="Book Antiqua"/>
              </w:rPr>
              <w:t>+</w:t>
            </w:r>
          </w:p>
        </w:tc>
        <w:tc>
          <w:tcPr>
            <w:tcW w:w="1684" w:type="pct"/>
          </w:tcPr>
          <w:p w14:paraId="2951F836" w14:textId="500461F3" w:rsidR="00C70519" w:rsidRPr="005B468F" w:rsidRDefault="00790D05" w:rsidP="008C098C">
            <w:pPr>
              <w:jc w:val="center"/>
              <w:rPr>
                <w:rFonts w:ascii="Book Antiqua" w:hAnsi="Book Antiqua"/>
              </w:rPr>
            </w:pPr>
            <w:r>
              <w:rPr>
                <w:rFonts w:ascii="Book Antiqua" w:hAnsi="Book Antiqua"/>
              </w:rPr>
              <w:t>stabilni</w:t>
            </w:r>
          </w:p>
        </w:tc>
      </w:tr>
      <w:tr w:rsidR="00C70519" w:rsidRPr="005B468F" w14:paraId="7BECEA77" w14:textId="77777777" w:rsidTr="004C729C">
        <w:tc>
          <w:tcPr>
            <w:tcW w:w="1445" w:type="pct"/>
          </w:tcPr>
          <w:p w14:paraId="06256208" w14:textId="26F221AD" w:rsidR="00C70519" w:rsidRPr="00AC588C" w:rsidRDefault="00C70519" w:rsidP="004C729C">
            <w:pPr>
              <w:rPr>
                <w:rFonts w:ascii="Book Antiqua" w:hAnsi="Book Antiqua"/>
                <w:lang w:val="en-GB"/>
              </w:rPr>
            </w:pPr>
            <w:r w:rsidRPr="00AC588C">
              <w:rPr>
                <w:rFonts w:ascii="Book Antiqua" w:hAnsi="Book Antiqua"/>
                <w:lang w:val="en-GB"/>
              </w:rPr>
              <w:t>Moody's</w:t>
            </w:r>
          </w:p>
        </w:tc>
        <w:tc>
          <w:tcPr>
            <w:tcW w:w="1871" w:type="pct"/>
          </w:tcPr>
          <w:p w14:paraId="632E8DA4" w14:textId="77777777" w:rsidR="00C70519" w:rsidRPr="005B468F" w:rsidRDefault="00C70519" w:rsidP="008C098C">
            <w:pPr>
              <w:jc w:val="center"/>
              <w:rPr>
                <w:rFonts w:ascii="Book Antiqua" w:hAnsi="Book Antiqua"/>
              </w:rPr>
            </w:pPr>
            <w:r w:rsidRPr="005B468F">
              <w:rPr>
                <w:rFonts w:ascii="Book Antiqua" w:hAnsi="Book Antiqua"/>
              </w:rPr>
              <w:t>A3</w:t>
            </w:r>
          </w:p>
        </w:tc>
        <w:tc>
          <w:tcPr>
            <w:tcW w:w="1684" w:type="pct"/>
          </w:tcPr>
          <w:p w14:paraId="0BFCCA63" w14:textId="0896482D" w:rsidR="00C70519" w:rsidRPr="005B468F" w:rsidRDefault="008C098C" w:rsidP="008C098C">
            <w:pPr>
              <w:jc w:val="center"/>
              <w:rPr>
                <w:rFonts w:ascii="Book Antiqua" w:hAnsi="Book Antiqua"/>
              </w:rPr>
            </w:pPr>
            <w:r>
              <w:rPr>
                <w:rFonts w:ascii="Book Antiqua" w:hAnsi="Book Antiqua"/>
              </w:rPr>
              <w:t>pozitivni</w:t>
            </w:r>
          </w:p>
        </w:tc>
      </w:tr>
    </w:tbl>
    <w:p w14:paraId="2281D30A" w14:textId="7048DD86" w:rsidR="00C70519" w:rsidRPr="005B468F" w:rsidRDefault="00C70519" w:rsidP="00C70519">
      <w:pPr>
        <w:spacing w:line="276" w:lineRule="auto"/>
        <w:contextualSpacing/>
        <w:jc w:val="both"/>
        <w:rPr>
          <w:rFonts w:ascii="Book Antiqua" w:eastAsia="Calibri" w:hAnsi="Book Antiqua"/>
          <w:sz w:val="18"/>
          <w:szCs w:val="18"/>
        </w:rPr>
      </w:pPr>
      <w:r w:rsidRPr="005B468F">
        <w:rPr>
          <w:rFonts w:ascii="Book Antiqua" w:eastAsia="Calibri" w:hAnsi="Book Antiqua"/>
          <w:sz w:val="18"/>
          <w:szCs w:val="18"/>
        </w:rPr>
        <w:t>Vir</w:t>
      </w:r>
      <w:r w:rsidR="00B0442E">
        <w:rPr>
          <w:rFonts w:ascii="Book Antiqua" w:eastAsia="Calibri" w:hAnsi="Book Antiqua"/>
          <w:sz w:val="18"/>
          <w:szCs w:val="18"/>
        </w:rPr>
        <w:t>i</w:t>
      </w:r>
      <w:r w:rsidRPr="005B468F">
        <w:rPr>
          <w:rFonts w:ascii="Book Antiqua" w:eastAsia="Calibri" w:hAnsi="Book Antiqua"/>
          <w:sz w:val="18"/>
          <w:szCs w:val="18"/>
        </w:rPr>
        <w:t>: S</w:t>
      </w:r>
      <w:r w:rsidR="00B0442E">
        <w:rPr>
          <w:rFonts w:ascii="Book Antiqua" w:eastAsia="Calibri" w:hAnsi="Book Antiqua"/>
          <w:sz w:val="18"/>
          <w:szCs w:val="18"/>
        </w:rPr>
        <w:t xml:space="preserve"> </w:t>
      </w:r>
      <w:r w:rsidRPr="005B468F">
        <w:rPr>
          <w:rFonts w:ascii="Book Antiqua" w:eastAsia="Calibri" w:hAnsi="Book Antiqua"/>
          <w:sz w:val="18"/>
          <w:szCs w:val="18"/>
        </w:rPr>
        <w:t>&amp;</w:t>
      </w:r>
      <w:r w:rsidR="00B0442E">
        <w:rPr>
          <w:rFonts w:ascii="Book Antiqua" w:eastAsia="Calibri" w:hAnsi="Book Antiqua"/>
          <w:sz w:val="18"/>
          <w:szCs w:val="18"/>
        </w:rPr>
        <w:t xml:space="preserve"> </w:t>
      </w:r>
      <w:r w:rsidRPr="005B468F">
        <w:rPr>
          <w:rFonts w:ascii="Book Antiqua" w:eastAsia="Calibri" w:hAnsi="Book Antiqua"/>
          <w:sz w:val="18"/>
          <w:szCs w:val="18"/>
        </w:rPr>
        <w:t>P</w:t>
      </w:r>
      <w:r w:rsidR="000F1497">
        <w:rPr>
          <w:rFonts w:ascii="Book Antiqua" w:eastAsia="Calibri" w:hAnsi="Book Antiqua"/>
          <w:sz w:val="18"/>
          <w:szCs w:val="18"/>
        </w:rPr>
        <w:t xml:space="preserve">, </w:t>
      </w:r>
      <w:r w:rsidRPr="005B468F">
        <w:rPr>
          <w:rFonts w:ascii="Book Antiqua" w:eastAsia="Calibri" w:hAnsi="Book Antiqua"/>
          <w:sz w:val="18"/>
          <w:szCs w:val="18"/>
        </w:rPr>
        <w:t xml:space="preserve">Moody's, Fitch, </w:t>
      </w:r>
      <w:r w:rsidR="000F1497">
        <w:rPr>
          <w:rFonts w:ascii="Book Antiqua" w:eastAsia="Calibri" w:hAnsi="Book Antiqua"/>
          <w:sz w:val="18"/>
          <w:szCs w:val="18"/>
        </w:rPr>
        <w:t>JCR</w:t>
      </w:r>
      <w:r w:rsidR="00450AC5">
        <w:rPr>
          <w:rFonts w:ascii="Book Antiqua" w:eastAsia="Calibri" w:hAnsi="Book Antiqua"/>
          <w:sz w:val="18"/>
          <w:szCs w:val="18"/>
        </w:rPr>
        <w:t xml:space="preserve"> in</w:t>
      </w:r>
      <w:r w:rsidR="000F1497">
        <w:rPr>
          <w:rFonts w:ascii="Book Antiqua" w:eastAsia="Calibri" w:hAnsi="Book Antiqua"/>
          <w:sz w:val="18"/>
          <w:szCs w:val="18"/>
        </w:rPr>
        <w:t xml:space="preserve"> </w:t>
      </w:r>
      <w:r w:rsidRPr="005B468F">
        <w:rPr>
          <w:rFonts w:ascii="Book Antiqua" w:eastAsia="Calibri" w:hAnsi="Book Antiqua"/>
          <w:sz w:val="18"/>
          <w:szCs w:val="18"/>
        </w:rPr>
        <w:t xml:space="preserve">DBRS, </w:t>
      </w:r>
      <w:r w:rsidR="00760551">
        <w:rPr>
          <w:rFonts w:ascii="Book Antiqua" w:eastAsia="Calibri" w:hAnsi="Book Antiqua"/>
          <w:sz w:val="18"/>
          <w:szCs w:val="18"/>
        </w:rPr>
        <w:t>17</w:t>
      </w:r>
      <w:r w:rsidRPr="005B468F">
        <w:rPr>
          <w:rFonts w:ascii="Book Antiqua" w:eastAsia="Calibri" w:hAnsi="Book Antiqua"/>
          <w:sz w:val="18"/>
          <w:szCs w:val="18"/>
        </w:rPr>
        <w:t xml:space="preserve">. </w:t>
      </w:r>
      <w:r w:rsidR="00615194">
        <w:rPr>
          <w:rFonts w:ascii="Book Antiqua" w:eastAsia="Calibri" w:hAnsi="Book Antiqua"/>
          <w:sz w:val="18"/>
          <w:szCs w:val="18"/>
        </w:rPr>
        <w:t>1</w:t>
      </w:r>
      <w:r w:rsidR="00760551">
        <w:rPr>
          <w:rFonts w:ascii="Book Antiqua" w:eastAsia="Calibri" w:hAnsi="Book Antiqua"/>
          <w:sz w:val="18"/>
          <w:szCs w:val="18"/>
        </w:rPr>
        <w:t>1</w:t>
      </w:r>
      <w:r w:rsidRPr="005B468F">
        <w:rPr>
          <w:rFonts w:ascii="Book Antiqua" w:eastAsia="Calibri" w:hAnsi="Book Antiqua"/>
          <w:sz w:val="18"/>
          <w:szCs w:val="18"/>
        </w:rPr>
        <w:t>. 20</w:t>
      </w:r>
      <w:r w:rsidR="00851316" w:rsidRPr="005B468F">
        <w:rPr>
          <w:rFonts w:ascii="Book Antiqua" w:eastAsia="Calibri" w:hAnsi="Book Antiqua"/>
          <w:sz w:val="18"/>
          <w:szCs w:val="18"/>
        </w:rPr>
        <w:t>25</w:t>
      </w:r>
    </w:p>
    <w:p w14:paraId="6989EBCA" w14:textId="77777777" w:rsidR="00C70519" w:rsidRPr="005B468F" w:rsidRDefault="00C70519" w:rsidP="00C70519">
      <w:pPr>
        <w:pStyle w:val="Navadensplet"/>
        <w:spacing w:before="0" w:beforeAutospacing="0" w:after="0" w:afterAutospacing="0" w:line="276" w:lineRule="auto"/>
        <w:jc w:val="both"/>
        <w:textAlignment w:val="baseline"/>
        <w:rPr>
          <w:rFonts w:ascii="Book Antiqua" w:eastAsia="Calibri" w:hAnsi="Book Antiqua"/>
          <w:sz w:val="22"/>
          <w:szCs w:val="22"/>
          <w:lang w:eastAsia="en-US"/>
        </w:rPr>
      </w:pPr>
    </w:p>
    <w:p w14:paraId="6B279752" w14:textId="6E920ABC" w:rsidR="00C70519" w:rsidRPr="005B468F" w:rsidRDefault="00C70519" w:rsidP="00C70519">
      <w:pPr>
        <w:pStyle w:val="Navadensplet"/>
        <w:spacing w:before="0" w:beforeAutospacing="0" w:after="0" w:afterAutospacing="0" w:line="276" w:lineRule="auto"/>
        <w:jc w:val="both"/>
        <w:textAlignment w:val="baseline"/>
        <w:rPr>
          <w:rFonts w:ascii="Book Antiqua" w:eastAsia="Calibri" w:hAnsi="Book Antiqua"/>
          <w:sz w:val="22"/>
          <w:szCs w:val="22"/>
          <w:lang w:eastAsia="en-US"/>
        </w:rPr>
      </w:pPr>
      <w:r w:rsidRPr="005B468F">
        <w:rPr>
          <w:rFonts w:ascii="Book Antiqua" w:eastAsia="Calibri" w:hAnsi="Book Antiqua"/>
          <w:sz w:val="22"/>
          <w:szCs w:val="22"/>
          <w:lang w:eastAsia="en-US"/>
        </w:rPr>
        <w:t xml:space="preserve">Regresijska analiza na vzorcu 18 držav evrskega območja, prikazana na </w:t>
      </w:r>
      <w:r w:rsidR="00F31C95" w:rsidRPr="00F31C95">
        <w:rPr>
          <w:rFonts w:ascii="Book Antiqua" w:eastAsia="Calibri" w:hAnsi="Book Antiqua"/>
          <w:sz w:val="22"/>
          <w:szCs w:val="22"/>
          <w:lang w:eastAsia="en-US"/>
        </w:rPr>
        <w:fldChar w:fldCharType="begin"/>
      </w:r>
      <w:r w:rsidR="00F31C95" w:rsidRPr="00F31C95">
        <w:rPr>
          <w:rFonts w:ascii="Book Antiqua" w:eastAsia="Calibri" w:hAnsi="Book Antiqua"/>
          <w:sz w:val="22"/>
          <w:szCs w:val="22"/>
          <w:lang w:eastAsia="en-US"/>
        </w:rPr>
        <w:instrText xml:space="preserve"> REF _Ref207364974 \h  \* MERGEFORMAT </w:instrText>
      </w:r>
      <w:r w:rsidR="00F31C95" w:rsidRPr="00F31C95">
        <w:rPr>
          <w:rFonts w:ascii="Book Antiqua" w:eastAsia="Calibri" w:hAnsi="Book Antiqua"/>
          <w:sz w:val="22"/>
          <w:szCs w:val="22"/>
          <w:lang w:eastAsia="en-US"/>
        </w:rPr>
      </w:r>
      <w:r w:rsidR="00F31C95" w:rsidRPr="00F31C95">
        <w:rPr>
          <w:rFonts w:ascii="Book Antiqua" w:eastAsia="Calibri" w:hAnsi="Book Antiqua"/>
          <w:sz w:val="22"/>
          <w:szCs w:val="22"/>
          <w:lang w:eastAsia="en-US"/>
        </w:rPr>
        <w:fldChar w:fldCharType="separate"/>
      </w:r>
      <w:r w:rsidR="002A2D42" w:rsidRPr="002A2D42">
        <w:rPr>
          <w:rFonts w:ascii="Book Antiqua" w:hAnsi="Book Antiqua"/>
          <w:sz w:val="22"/>
          <w:szCs w:val="22"/>
        </w:rPr>
        <w:t xml:space="preserve">Slika </w:t>
      </w:r>
      <w:r w:rsidR="002A2D42" w:rsidRPr="002A2D42">
        <w:rPr>
          <w:rFonts w:ascii="Book Antiqua" w:hAnsi="Book Antiqua"/>
          <w:noProof/>
          <w:sz w:val="22"/>
          <w:szCs w:val="22"/>
        </w:rPr>
        <w:t>28</w:t>
      </w:r>
      <w:r w:rsidR="00F31C95" w:rsidRPr="00F31C95">
        <w:rPr>
          <w:rFonts w:ascii="Book Antiqua" w:eastAsia="Calibri" w:hAnsi="Book Antiqua"/>
          <w:sz w:val="22"/>
          <w:szCs w:val="22"/>
          <w:lang w:eastAsia="en-US"/>
        </w:rPr>
        <w:fldChar w:fldCharType="end"/>
      </w:r>
      <w:r w:rsidRPr="005B468F">
        <w:rPr>
          <w:rFonts w:ascii="Book Antiqua" w:eastAsia="Calibri" w:hAnsi="Book Antiqua"/>
          <w:sz w:val="22"/>
          <w:szCs w:val="22"/>
          <w:lang w:eastAsia="en-US"/>
        </w:rPr>
        <w:t>, kaže, da bonitetna ocena</w:t>
      </w:r>
      <w:r w:rsidR="004D541D">
        <w:rPr>
          <w:rFonts w:ascii="Book Antiqua" w:eastAsia="Calibri" w:hAnsi="Book Antiqua"/>
          <w:sz w:val="22"/>
          <w:szCs w:val="22"/>
          <w:lang w:eastAsia="en-US"/>
        </w:rPr>
        <w:t xml:space="preserve"> kreditne sposobnosti države</w:t>
      </w:r>
      <w:r w:rsidRPr="005B468F">
        <w:rPr>
          <w:rFonts w:ascii="Book Antiqua" w:eastAsia="Calibri" w:hAnsi="Book Antiqua"/>
          <w:sz w:val="22"/>
          <w:szCs w:val="22"/>
          <w:lang w:eastAsia="en-US"/>
        </w:rPr>
        <w:t xml:space="preserve"> pomembno vpliva na višino kreditnega pribitka. Višja bonitetna ocena znižuje kreditni pribitek in obr</w:t>
      </w:r>
      <w:r w:rsidR="00FD1552">
        <w:rPr>
          <w:rFonts w:ascii="Book Antiqua" w:eastAsia="Calibri" w:hAnsi="Book Antiqua"/>
          <w:sz w:val="22"/>
          <w:szCs w:val="22"/>
          <w:lang w:eastAsia="en-US"/>
        </w:rPr>
        <w:t>nje</w:t>
      </w:r>
      <w:r w:rsidRPr="005B468F">
        <w:rPr>
          <w:rFonts w:ascii="Book Antiqua" w:eastAsia="Calibri" w:hAnsi="Book Antiqua"/>
          <w:sz w:val="22"/>
          <w:szCs w:val="22"/>
          <w:lang w:eastAsia="en-US"/>
        </w:rPr>
        <w:t>no. To je še toliko pomembn</w:t>
      </w:r>
      <w:r w:rsidR="00FD1552">
        <w:rPr>
          <w:rFonts w:ascii="Book Antiqua" w:eastAsia="Calibri" w:hAnsi="Book Antiqua"/>
          <w:sz w:val="22"/>
          <w:szCs w:val="22"/>
          <w:lang w:eastAsia="en-US"/>
        </w:rPr>
        <w:t>eje</w:t>
      </w:r>
      <w:r w:rsidRPr="005B468F">
        <w:rPr>
          <w:rFonts w:ascii="Book Antiqua" w:eastAsia="Calibri" w:hAnsi="Book Antiqua"/>
          <w:sz w:val="22"/>
          <w:szCs w:val="22"/>
          <w:lang w:eastAsia="en-US"/>
        </w:rPr>
        <w:t xml:space="preserve">, ko višina kreditnega pribitka v strukturi obrestne mere </w:t>
      </w:r>
      <w:r w:rsidR="00FD1552">
        <w:rPr>
          <w:rFonts w:ascii="Book Antiqua" w:eastAsia="Calibri" w:hAnsi="Book Antiqua"/>
          <w:sz w:val="22"/>
          <w:szCs w:val="22"/>
          <w:lang w:eastAsia="en-US"/>
        </w:rPr>
        <w:t>zajema</w:t>
      </w:r>
      <w:r w:rsidRPr="005B468F">
        <w:rPr>
          <w:rFonts w:ascii="Book Antiqua" w:eastAsia="Calibri" w:hAnsi="Book Antiqua"/>
          <w:sz w:val="22"/>
          <w:szCs w:val="22"/>
          <w:lang w:eastAsia="en-US"/>
        </w:rPr>
        <w:t xml:space="preserve"> pomemben delež.</w:t>
      </w:r>
      <w:r w:rsidR="003F20EF" w:rsidRPr="005B468F">
        <w:rPr>
          <w:rFonts w:ascii="Book Antiqua" w:eastAsia="Calibri" w:hAnsi="Book Antiqua"/>
          <w:sz w:val="22"/>
          <w:szCs w:val="22"/>
          <w:lang w:eastAsia="en-US"/>
        </w:rPr>
        <w:t xml:space="preserve"> Ta scenarij je mogoč ob rastočih potrebah po zadolževanju (obrambni izdatki, zeleni prehod) in </w:t>
      </w:r>
      <w:r w:rsidR="004D541D">
        <w:rPr>
          <w:rFonts w:ascii="Book Antiqua" w:eastAsia="Calibri" w:hAnsi="Book Antiqua"/>
          <w:sz w:val="22"/>
          <w:szCs w:val="22"/>
          <w:lang w:eastAsia="en-US"/>
        </w:rPr>
        <w:t xml:space="preserve">potencialnem </w:t>
      </w:r>
      <w:r w:rsidR="003F20EF" w:rsidRPr="005B468F">
        <w:rPr>
          <w:rFonts w:ascii="Book Antiqua" w:eastAsia="Calibri" w:hAnsi="Book Antiqua"/>
          <w:sz w:val="22"/>
          <w:szCs w:val="22"/>
          <w:lang w:eastAsia="en-US"/>
        </w:rPr>
        <w:t>zniževanju</w:t>
      </w:r>
      <w:r w:rsidR="00C51613" w:rsidRPr="005B468F">
        <w:rPr>
          <w:rFonts w:ascii="Book Antiqua" w:eastAsia="Calibri" w:hAnsi="Book Antiqua"/>
          <w:sz w:val="22"/>
          <w:szCs w:val="22"/>
          <w:lang w:eastAsia="en-US"/>
        </w:rPr>
        <w:t xml:space="preserve"> ključnih</w:t>
      </w:r>
      <w:r w:rsidR="003F20EF" w:rsidRPr="005B468F">
        <w:rPr>
          <w:rFonts w:ascii="Book Antiqua" w:eastAsia="Calibri" w:hAnsi="Book Antiqua"/>
          <w:sz w:val="22"/>
          <w:szCs w:val="22"/>
          <w:lang w:eastAsia="en-US"/>
        </w:rPr>
        <w:t xml:space="preserve"> obrestnih mer ECB, </w:t>
      </w:r>
      <w:r w:rsidR="00C51613" w:rsidRPr="005B468F">
        <w:rPr>
          <w:rFonts w:ascii="Book Antiqua" w:eastAsia="Calibri" w:hAnsi="Book Antiqua"/>
          <w:sz w:val="22"/>
          <w:szCs w:val="22"/>
          <w:lang w:eastAsia="en-US"/>
        </w:rPr>
        <w:t xml:space="preserve">kar se nato odrazi v nižjih tržnih evrskih obrestnih merah, kot sta </w:t>
      </w:r>
      <w:r w:rsidR="003F20EF" w:rsidRPr="005B468F">
        <w:rPr>
          <w:rFonts w:ascii="Book Antiqua" w:eastAsia="Calibri" w:hAnsi="Book Antiqua"/>
          <w:sz w:val="22"/>
          <w:szCs w:val="22"/>
          <w:lang w:eastAsia="en-US"/>
        </w:rPr>
        <w:t>evrska srednja obrestna zamenjava</w:t>
      </w:r>
      <w:r w:rsidR="00C51613" w:rsidRPr="005B468F">
        <w:rPr>
          <w:rFonts w:ascii="Book Antiqua" w:eastAsia="Calibri" w:hAnsi="Book Antiqua"/>
          <w:sz w:val="22"/>
          <w:szCs w:val="22"/>
          <w:lang w:eastAsia="en-US"/>
        </w:rPr>
        <w:t xml:space="preserve"> in </w:t>
      </w:r>
      <w:r w:rsidR="00C51613" w:rsidRPr="00061939">
        <w:rPr>
          <w:rFonts w:ascii="Book Antiqua" w:eastAsia="Calibri" w:hAnsi="Book Antiqua"/>
          <w:sz w:val="22"/>
          <w:szCs w:val="22"/>
          <w:lang w:eastAsia="en-US"/>
        </w:rPr>
        <w:t>E</w:t>
      </w:r>
      <w:r w:rsidR="00061939">
        <w:rPr>
          <w:rFonts w:ascii="Book Antiqua" w:eastAsia="Calibri" w:hAnsi="Book Antiqua"/>
          <w:sz w:val="22"/>
          <w:szCs w:val="22"/>
          <w:lang w:eastAsia="en-US"/>
        </w:rPr>
        <w:t>URIBOR</w:t>
      </w:r>
      <w:r w:rsidR="00C51613" w:rsidRPr="00061939">
        <w:rPr>
          <w:rFonts w:ascii="Book Antiqua" w:eastAsia="Calibri" w:hAnsi="Book Antiqua"/>
          <w:sz w:val="22"/>
          <w:szCs w:val="22"/>
          <w:lang w:eastAsia="en-US"/>
        </w:rPr>
        <w:t>.</w:t>
      </w:r>
      <w:r w:rsidRPr="005B468F">
        <w:rPr>
          <w:rFonts w:ascii="Book Antiqua" w:eastAsia="Calibri" w:hAnsi="Book Antiqua"/>
          <w:sz w:val="22"/>
          <w:szCs w:val="22"/>
          <w:lang w:eastAsia="en-US"/>
        </w:rPr>
        <w:t xml:space="preserve"> </w:t>
      </w:r>
    </w:p>
    <w:p w14:paraId="57B26044" w14:textId="503B129C" w:rsidR="00B34DDF" w:rsidRDefault="00B34DDF">
      <w:pPr>
        <w:spacing w:line="240" w:lineRule="auto"/>
        <w:rPr>
          <w:rFonts w:ascii="Book Antiqua" w:hAnsi="Book Antiqua"/>
          <w:b/>
          <w:sz w:val="22"/>
          <w:szCs w:val="22"/>
        </w:rPr>
      </w:pPr>
      <w:bookmarkStart w:id="229" w:name="_Ref120181240"/>
    </w:p>
    <w:p w14:paraId="733C0EB1" w14:textId="49A8DD9F" w:rsidR="00C70519" w:rsidRPr="005B468F" w:rsidRDefault="00C70519" w:rsidP="00C70519">
      <w:pPr>
        <w:spacing w:line="276" w:lineRule="auto"/>
        <w:contextualSpacing/>
        <w:jc w:val="both"/>
        <w:rPr>
          <w:rFonts w:ascii="Book Antiqua" w:eastAsia="Calibri" w:hAnsi="Book Antiqua"/>
          <w:sz w:val="22"/>
          <w:szCs w:val="22"/>
        </w:rPr>
      </w:pPr>
      <w:bookmarkStart w:id="230" w:name="_Ref207364974"/>
      <w:bookmarkStart w:id="231" w:name="_Toc216166474"/>
      <w:r w:rsidRPr="005B468F">
        <w:rPr>
          <w:rFonts w:ascii="Book Antiqua" w:hAnsi="Book Antiqua"/>
          <w:b/>
          <w:sz w:val="22"/>
          <w:szCs w:val="22"/>
        </w:rPr>
        <w:t xml:space="preserve">Slika </w:t>
      </w:r>
      <w:r w:rsidR="000A390A">
        <w:rPr>
          <w:rFonts w:ascii="Book Antiqua" w:hAnsi="Book Antiqua"/>
          <w:b/>
          <w:sz w:val="22"/>
          <w:szCs w:val="22"/>
        </w:rPr>
        <w:fldChar w:fldCharType="begin"/>
      </w:r>
      <w:r w:rsidR="000A390A">
        <w:rPr>
          <w:rFonts w:ascii="Book Antiqua" w:hAnsi="Book Antiqua"/>
          <w:b/>
          <w:sz w:val="22"/>
          <w:szCs w:val="22"/>
        </w:rPr>
        <w:instrText xml:space="preserve"> SEQ Slika \* ARABIC </w:instrText>
      </w:r>
      <w:r w:rsidR="000A390A">
        <w:rPr>
          <w:rFonts w:ascii="Book Antiqua" w:hAnsi="Book Antiqua"/>
          <w:b/>
          <w:sz w:val="22"/>
          <w:szCs w:val="22"/>
        </w:rPr>
        <w:fldChar w:fldCharType="separate"/>
      </w:r>
      <w:r w:rsidR="002A2D42">
        <w:rPr>
          <w:rFonts w:ascii="Book Antiqua" w:hAnsi="Book Antiqua"/>
          <w:b/>
          <w:noProof/>
          <w:sz w:val="22"/>
          <w:szCs w:val="22"/>
        </w:rPr>
        <w:t>28</w:t>
      </w:r>
      <w:r w:rsidR="000A390A">
        <w:rPr>
          <w:rFonts w:ascii="Book Antiqua" w:hAnsi="Book Antiqua"/>
          <w:b/>
          <w:sz w:val="22"/>
          <w:szCs w:val="22"/>
        </w:rPr>
        <w:fldChar w:fldCharType="end"/>
      </w:r>
      <w:bookmarkEnd w:id="229"/>
      <w:bookmarkEnd w:id="230"/>
      <w:r w:rsidRPr="005B468F">
        <w:rPr>
          <w:rFonts w:ascii="Book Antiqua" w:hAnsi="Book Antiqua"/>
          <w:b/>
          <w:sz w:val="22"/>
          <w:szCs w:val="22"/>
        </w:rPr>
        <w:t>:</w:t>
      </w:r>
      <w:r w:rsidRPr="005B468F">
        <w:rPr>
          <w:rFonts w:ascii="Book Antiqua" w:hAnsi="Book Antiqua"/>
        </w:rPr>
        <w:t xml:space="preserve"> </w:t>
      </w:r>
      <w:r w:rsidRPr="005B468F">
        <w:rPr>
          <w:rFonts w:ascii="Book Antiqua" w:eastAsia="Calibri" w:hAnsi="Book Antiqua"/>
          <w:sz w:val="22"/>
          <w:szCs w:val="22"/>
        </w:rPr>
        <w:t xml:space="preserve">Vpliv bonitetne ocene na višino evrskega </w:t>
      </w:r>
      <w:r w:rsidR="00FD1552">
        <w:rPr>
          <w:rFonts w:ascii="Book Antiqua" w:eastAsia="Calibri" w:hAnsi="Book Antiqua"/>
          <w:sz w:val="22"/>
          <w:szCs w:val="22"/>
        </w:rPr>
        <w:t>deset</w:t>
      </w:r>
      <w:r w:rsidRPr="005B468F">
        <w:rPr>
          <w:rFonts w:ascii="Book Antiqua" w:eastAsia="Calibri" w:hAnsi="Book Antiqua"/>
          <w:sz w:val="22"/>
          <w:szCs w:val="22"/>
        </w:rPr>
        <w:t>letnega kreditnega pribitka držav evrskega območja</w:t>
      </w:r>
      <w:bookmarkEnd w:id="231"/>
    </w:p>
    <w:p w14:paraId="620C8A12" w14:textId="3F8D48EF" w:rsidR="00C70519" w:rsidRPr="005B468F" w:rsidRDefault="00CD1E1C" w:rsidP="00C70519">
      <w:pPr>
        <w:spacing w:line="276" w:lineRule="auto"/>
        <w:contextualSpacing/>
        <w:jc w:val="center"/>
        <w:rPr>
          <w:rFonts w:ascii="Book Antiqua" w:eastAsia="Calibri" w:hAnsi="Book Antiqua"/>
          <w:sz w:val="22"/>
          <w:szCs w:val="22"/>
        </w:rPr>
      </w:pPr>
      <w:r w:rsidRPr="009F0060">
        <w:rPr>
          <w:rFonts w:ascii="Book Antiqua" w:eastAsia="Calibri" w:hAnsi="Book Antiqua"/>
          <w:noProof/>
          <w:sz w:val="22"/>
          <w:szCs w:val="22"/>
          <w:lang w:eastAsia="sl-SI"/>
        </w:rPr>
        <w:drawing>
          <wp:anchor distT="0" distB="0" distL="114300" distR="114300" simplePos="0" relativeHeight="251697152" behindDoc="0" locked="0" layoutInCell="1" allowOverlap="1" wp14:anchorId="7B0500AF" wp14:editId="70DFCC13">
            <wp:simplePos x="0" y="0"/>
            <wp:positionH relativeFrom="column">
              <wp:posOffset>3630930</wp:posOffset>
            </wp:positionH>
            <wp:positionV relativeFrom="paragraph">
              <wp:posOffset>1228313</wp:posOffset>
            </wp:positionV>
            <wp:extent cx="150495" cy="99695"/>
            <wp:effectExtent l="19050" t="19050" r="20955" b="1460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495" cy="99695"/>
                    </a:xfrm>
                    <a:prstGeom prst="rect">
                      <a:avLst/>
                    </a:prstGeom>
                    <a:noFill/>
                    <a:ln w="9525">
                      <a:solidFill>
                        <a:schemeClr val="bg1">
                          <a:lumMod val="85000"/>
                        </a:schemeClr>
                      </a:solidFill>
                      <a:miter lim="800000"/>
                      <a:headEnd/>
                      <a:tailEnd/>
                    </a:ln>
                    <a:effectLst/>
                  </pic:spPr>
                </pic:pic>
              </a:graphicData>
            </a:graphic>
          </wp:anchor>
        </w:drawing>
      </w:r>
      <w:r>
        <w:rPr>
          <w:rFonts w:ascii="Book Antiqua" w:eastAsia="Calibri" w:hAnsi="Book Antiqua"/>
          <w:noProof/>
          <w:sz w:val="22"/>
          <w:szCs w:val="22"/>
          <w:lang w:eastAsia="sl-SI"/>
        </w:rPr>
        <mc:AlternateContent>
          <mc:Choice Requires="wps">
            <w:drawing>
              <wp:anchor distT="0" distB="0" distL="114300" distR="114300" simplePos="0" relativeHeight="251765760" behindDoc="0" locked="0" layoutInCell="1" allowOverlap="1" wp14:anchorId="68FA9AE2" wp14:editId="2A33C6E7">
                <wp:simplePos x="0" y="0"/>
                <wp:positionH relativeFrom="column">
                  <wp:posOffset>3504565</wp:posOffset>
                </wp:positionH>
                <wp:positionV relativeFrom="paragraph">
                  <wp:posOffset>1116553</wp:posOffset>
                </wp:positionV>
                <wp:extent cx="409575" cy="328930"/>
                <wp:effectExtent l="0" t="0" r="28575" b="13970"/>
                <wp:wrapNone/>
                <wp:docPr id="1203500490" name="Elipsa 2"/>
                <wp:cNvGraphicFramePr/>
                <a:graphic xmlns:a="http://schemas.openxmlformats.org/drawingml/2006/main">
                  <a:graphicData uri="http://schemas.microsoft.com/office/word/2010/wordprocessingShape">
                    <wps:wsp>
                      <wps:cNvSpPr/>
                      <wps:spPr>
                        <a:xfrm>
                          <a:off x="0" y="0"/>
                          <a:ext cx="409575" cy="328930"/>
                        </a:xfrm>
                        <a:prstGeom prst="ellipse">
                          <a:avLst/>
                        </a:prstGeom>
                        <a:noFill/>
                        <a:ln w="952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C89DA5" id="Elipsa 2" o:spid="_x0000_s1026" style="position:absolute;margin-left:275.95pt;margin-top:87.9pt;width:32.25pt;height:25.9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" filled="f" strokecolor="#00b050"/>
            </w:pict>
          </mc:Fallback>
        </mc:AlternateContent>
      </w:r>
      <w:r w:rsidR="00B4141B">
        <w:rPr>
          <w:noProof/>
          <w:lang w:eastAsia="sl-SI"/>
        </w:rPr>
        <w:drawing>
          <wp:inline distT="0" distB="0" distL="0" distR="0" wp14:anchorId="31442885" wp14:editId="622FCBF2">
            <wp:extent cx="5730875" cy="2554605"/>
            <wp:effectExtent l="0" t="0" r="3175" b="0"/>
            <wp:docPr id="1193846084" name="Grafikon 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19B26D" w14:textId="368EAA78" w:rsidR="00C70519" w:rsidRPr="005B468F" w:rsidRDefault="00C70519" w:rsidP="00C70519">
      <w:pPr>
        <w:spacing w:line="276" w:lineRule="auto"/>
        <w:contextualSpacing/>
        <w:jc w:val="both"/>
        <w:rPr>
          <w:rFonts w:ascii="Book Antiqua" w:eastAsia="Calibri" w:hAnsi="Book Antiqua"/>
          <w:sz w:val="18"/>
          <w:szCs w:val="18"/>
        </w:rPr>
      </w:pPr>
      <w:r w:rsidRPr="005B468F">
        <w:rPr>
          <w:rFonts w:ascii="Book Antiqua" w:eastAsia="Calibri" w:hAnsi="Book Antiqua"/>
          <w:sz w:val="18"/>
          <w:szCs w:val="18"/>
        </w:rPr>
        <w:t>Vir</w:t>
      </w:r>
      <w:r w:rsidR="00FD1552">
        <w:rPr>
          <w:rFonts w:ascii="Book Antiqua" w:eastAsia="Calibri" w:hAnsi="Book Antiqua"/>
          <w:sz w:val="18"/>
          <w:szCs w:val="18"/>
        </w:rPr>
        <w:t>a</w:t>
      </w:r>
      <w:r w:rsidRPr="005B468F">
        <w:rPr>
          <w:rFonts w:ascii="Book Antiqua" w:eastAsia="Calibri" w:hAnsi="Book Antiqua"/>
          <w:sz w:val="18"/>
          <w:szCs w:val="18"/>
        </w:rPr>
        <w:t xml:space="preserve">: Bloomberg, </w:t>
      </w:r>
      <w:r w:rsidR="00450AC5">
        <w:rPr>
          <w:rFonts w:ascii="Book Antiqua" w:eastAsia="Calibri" w:hAnsi="Book Antiqua"/>
          <w:sz w:val="18"/>
          <w:szCs w:val="18"/>
        </w:rPr>
        <w:t>M</w:t>
      </w:r>
      <w:r w:rsidR="00FD1552">
        <w:rPr>
          <w:rFonts w:ascii="Book Antiqua" w:eastAsia="Calibri" w:hAnsi="Book Antiqua"/>
          <w:sz w:val="18"/>
          <w:szCs w:val="18"/>
        </w:rPr>
        <w:t>inistrstvo za finance Republike Slovenije,</w:t>
      </w:r>
      <w:r w:rsidRPr="005B468F">
        <w:rPr>
          <w:rFonts w:ascii="Book Antiqua" w:eastAsia="Calibri" w:hAnsi="Book Antiqua"/>
          <w:sz w:val="18"/>
          <w:szCs w:val="18"/>
        </w:rPr>
        <w:t xml:space="preserve"> lastni izračuni, </w:t>
      </w:r>
      <w:r w:rsidR="00760551">
        <w:rPr>
          <w:rFonts w:ascii="Book Antiqua" w:eastAsia="Calibri" w:hAnsi="Book Antiqua"/>
          <w:sz w:val="18"/>
          <w:szCs w:val="18"/>
        </w:rPr>
        <w:t>17</w:t>
      </w:r>
      <w:r w:rsidRPr="005B468F">
        <w:rPr>
          <w:rFonts w:ascii="Book Antiqua" w:eastAsia="Calibri" w:hAnsi="Book Antiqua"/>
          <w:sz w:val="18"/>
          <w:szCs w:val="18"/>
        </w:rPr>
        <w:t xml:space="preserve">. </w:t>
      </w:r>
      <w:r w:rsidR="00615194">
        <w:rPr>
          <w:rFonts w:ascii="Book Antiqua" w:eastAsia="Calibri" w:hAnsi="Book Antiqua"/>
          <w:sz w:val="18"/>
          <w:szCs w:val="18"/>
        </w:rPr>
        <w:t>1</w:t>
      </w:r>
      <w:r w:rsidR="00760551">
        <w:rPr>
          <w:rFonts w:ascii="Book Antiqua" w:eastAsia="Calibri" w:hAnsi="Book Antiqua"/>
          <w:sz w:val="18"/>
          <w:szCs w:val="18"/>
        </w:rPr>
        <w:t>1</w:t>
      </w:r>
      <w:r w:rsidRPr="005B468F">
        <w:rPr>
          <w:rFonts w:ascii="Book Antiqua" w:eastAsia="Calibri" w:hAnsi="Book Antiqua"/>
          <w:sz w:val="18"/>
          <w:szCs w:val="18"/>
        </w:rPr>
        <w:t>. 20</w:t>
      </w:r>
      <w:r w:rsidR="00C51613" w:rsidRPr="005B468F">
        <w:rPr>
          <w:rFonts w:ascii="Book Antiqua" w:eastAsia="Calibri" w:hAnsi="Book Antiqua"/>
          <w:sz w:val="18"/>
          <w:szCs w:val="18"/>
        </w:rPr>
        <w:t>25</w:t>
      </w:r>
    </w:p>
    <w:p w14:paraId="0FD72949" w14:textId="6E00F71C" w:rsidR="00915F61" w:rsidRPr="005B468F" w:rsidRDefault="002A5C6C" w:rsidP="007206EE">
      <w:pPr>
        <w:pStyle w:val="Naslov1"/>
      </w:pPr>
      <w:bookmarkStart w:id="232" w:name="_Toc207804538"/>
      <w:bookmarkStart w:id="233" w:name="_Toc216166717"/>
      <w:r w:rsidRPr="005B468F">
        <w:lastRenderedPageBreak/>
        <w:t>STRATEŠK</w:t>
      </w:r>
      <w:r w:rsidR="00D24410" w:rsidRPr="005B468F">
        <w:t xml:space="preserve">I CILJI V OBDOBJU </w:t>
      </w:r>
      <w:r w:rsidR="002F1473" w:rsidRPr="005B468F">
        <w:t>202</w:t>
      </w:r>
      <w:r w:rsidR="00D63C9B" w:rsidRPr="005B468F">
        <w:t>6</w:t>
      </w:r>
      <w:r w:rsidR="00FD1552">
        <w:t>–</w:t>
      </w:r>
      <w:r w:rsidR="002F1473" w:rsidRPr="005B468F">
        <w:t>202</w:t>
      </w:r>
      <w:r w:rsidR="00D63C9B" w:rsidRPr="005B468F">
        <w:t>8</w:t>
      </w:r>
      <w:bookmarkEnd w:id="232"/>
      <w:bookmarkEnd w:id="233"/>
      <w:r w:rsidR="002F1473" w:rsidRPr="005B468F">
        <w:t xml:space="preserve"> </w:t>
      </w:r>
    </w:p>
    <w:p w14:paraId="573CFC40" w14:textId="77777777" w:rsidR="000E5CC3" w:rsidRPr="005B468F" w:rsidRDefault="000E5CC3" w:rsidP="000E5CC3">
      <w:pPr>
        <w:rPr>
          <w:rFonts w:ascii="Book Antiqua" w:hAnsi="Book Antiqua"/>
          <w:b/>
          <w:sz w:val="22"/>
          <w:szCs w:val="22"/>
          <w:u w:val="single"/>
        </w:rPr>
      </w:pPr>
    </w:p>
    <w:p w14:paraId="59A61344" w14:textId="470DB3D6" w:rsidR="000E5CC3" w:rsidRPr="005B468F" w:rsidRDefault="003F6279" w:rsidP="004204EE">
      <w:pPr>
        <w:pStyle w:val="Naslov2"/>
        <w:keepNext w:val="0"/>
        <w:numPr>
          <w:ilvl w:val="1"/>
          <w:numId w:val="13"/>
        </w:numPr>
        <w:spacing w:before="200" w:after="0" w:line="276" w:lineRule="auto"/>
        <w:ind w:left="576" w:hanging="576"/>
        <w:jc w:val="both"/>
        <w:rPr>
          <w:rFonts w:ascii="Book Antiqua" w:hAnsi="Book Antiqua"/>
          <w:i w:val="0"/>
          <w:iCs w:val="0"/>
          <w:sz w:val="24"/>
          <w:szCs w:val="24"/>
        </w:rPr>
      </w:pPr>
      <w:bookmarkStart w:id="234" w:name="_Toc207699088"/>
      <w:bookmarkStart w:id="235" w:name="_Toc207804539"/>
      <w:bookmarkStart w:id="236" w:name="_Toc216166718"/>
      <w:r>
        <w:rPr>
          <w:rFonts w:ascii="Book Antiqua" w:hAnsi="Book Antiqua"/>
          <w:i w:val="0"/>
          <w:iCs w:val="0"/>
          <w:sz w:val="24"/>
          <w:szCs w:val="24"/>
        </w:rPr>
        <w:t>Strateški cilj 1</w:t>
      </w:r>
      <w:r w:rsidR="000E5CC3" w:rsidRPr="00B821AE">
        <w:rPr>
          <w:rFonts w:ascii="Book Antiqua" w:hAnsi="Book Antiqua"/>
          <w:i w:val="0"/>
          <w:iCs w:val="0"/>
          <w:sz w:val="24"/>
          <w:szCs w:val="24"/>
        </w:rPr>
        <w:t>: Zagotovitev</w:t>
      </w:r>
      <w:r w:rsidR="000E5CC3" w:rsidRPr="005B468F">
        <w:rPr>
          <w:rFonts w:ascii="Book Antiqua" w:hAnsi="Book Antiqua"/>
          <w:i w:val="0"/>
          <w:iCs w:val="0"/>
          <w:sz w:val="24"/>
          <w:szCs w:val="24"/>
        </w:rPr>
        <w:t xml:space="preserve"> pravočasnega financiranja izvrševanja državnega proračuna v potrebnem obsegu</w:t>
      </w:r>
      <w:bookmarkEnd w:id="234"/>
      <w:bookmarkEnd w:id="235"/>
      <w:bookmarkEnd w:id="236"/>
    </w:p>
    <w:p w14:paraId="533E06BF" w14:textId="77777777" w:rsidR="000E5CC3" w:rsidRPr="005B468F" w:rsidRDefault="000E5CC3" w:rsidP="000E5CC3">
      <w:pPr>
        <w:ind w:left="1985" w:hanging="1985"/>
        <w:rPr>
          <w:rFonts w:ascii="Book Antiqua" w:hAnsi="Book Antiqua"/>
          <w:b/>
          <w:sz w:val="24"/>
          <w:u w:val="single"/>
        </w:rPr>
      </w:pPr>
    </w:p>
    <w:p w14:paraId="0D95AE92" w14:textId="01B36A2F" w:rsidR="000E5CC3" w:rsidRPr="005B468F" w:rsidRDefault="000E5CC3" w:rsidP="004204EE">
      <w:pPr>
        <w:pStyle w:val="Naslov2"/>
        <w:keepNext w:val="0"/>
        <w:numPr>
          <w:ilvl w:val="2"/>
          <w:numId w:val="13"/>
        </w:numPr>
        <w:spacing w:before="200" w:after="0" w:line="276" w:lineRule="auto"/>
        <w:rPr>
          <w:rFonts w:ascii="Book Antiqua" w:hAnsi="Book Antiqua"/>
          <w:i w:val="0"/>
          <w:iCs w:val="0"/>
          <w:sz w:val="24"/>
          <w:szCs w:val="24"/>
        </w:rPr>
      </w:pPr>
      <w:bookmarkStart w:id="237" w:name="_Toc207699089"/>
      <w:bookmarkStart w:id="238" w:name="_Toc207804540"/>
      <w:bookmarkStart w:id="239" w:name="_Toc216166719"/>
      <w:r w:rsidRPr="005B468F">
        <w:rPr>
          <w:rFonts w:ascii="Book Antiqua" w:hAnsi="Book Antiqua"/>
          <w:i w:val="0"/>
          <w:iCs w:val="0"/>
          <w:sz w:val="24"/>
          <w:szCs w:val="24"/>
        </w:rPr>
        <w:t>Podrobnejša opredelitev cilja</w:t>
      </w:r>
      <w:bookmarkEnd w:id="237"/>
      <w:bookmarkEnd w:id="238"/>
      <w:bookmarkEnd w:id="239"/>
    </w:p>
    <w:p w14:paraId="4256E112" w14:textId="77777777" w:rsidR="000E5CC3" w:rsidRPr="005B468F" w:rsidRDefault="000E5CC3" w:rsidP="000E5CC3">
      <w:pPr>
        <w:spacing w:line="276" w:lineRule="auto"/>
        <w:contextualSpacing/>
        <w:jc w:val="both"/>
        <w:rPr>
          <w:rFonts w:ascii="Book Antiqua" w:eastAsia="Calibri" w:hAnsi="Book Antiqua"/>
          <w:sz w:val="22"/>
          <w:szCs w:val="22"/>
        </w:rPr>
      </w:pPr>
    </w:p>
    <w:p w14:paraId="1A0534B3" w14:textId="649F3C6E" w:rsidR="000E5CC3" w:rsidRPr="005B468F" w:rsidRDefault="000E5CC3" w:rsidP="000E5CC3">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Direktorat za zakladništvo pravočasno </w:t>
      </w:r>
      <w:r w:rsidRPr="002151C7">
        <w:rPr>
          <w:rFonts w:ascii="Book Antiqua" w:eastAsia="Calibri" w:hAnsi="Book Antiqua"/>
          <w:sz w:val="22"/>
          <w:szCs w:val="22"/>
        </w:rPr>
        <w:t>zagotavlja ustrezen obseg likvidnih sredstev</w:t>
      </w:r>
      <w:r w:rsidRPr="005B468F">
        <w:rPr>
          <w:rFonts w:ascii="Book Antiqua" w:eastAsia="Calibri" w:hAnsi="Book Antiqua"/>
          <w:sz w:val="22"/>
          <w:szCs w:val="22"/>
        </w:rPr>
        <w:t xml:space="preserve"> za nemoteno izvrševanje državnega proračuna. Pri tem sled</w:t>
      </w:r>
      <w:r w:rsidR="007206EE">
        <w:rPr>
          <w:rFonts w:ascii="Book Antiqua" w:eastAsia="Calibri" w:hAnsi="Book Antiqua"/>
          <w:sz w:val="22"/>
          <w:szCs w:val="22"/>
        </w:rPr>
        <w:t>i</w:t>
      </w:r>
      <w:r w:rsidRPr="005B468F">
        <w:rPr>
          <w:rFonts w:ascii="Book Antiqua" w:eastAsia="Calibri" w:hAnsi="Book Antiqua"/>
          <w:sz w:val="22"/>
          <w:szCs w:val="22"/>
        </w:rPr>
        <w:t xml:space="preserve"> cilj</w:t>
      </w:r>
      <w:r w:rsidR="002151C7">
        <w:rPr>
          <w:rFonts w:ascii="Book Antiqua" w:eastAsia="Calibri" w:hAnsi="Book Antiqua"/>
          <w:sz w:val="22"/>
          <w:szCs w:val="22"/>
        </w:rPr>
        <w:t>u</w:t>
      </w:r>
      <w:r w:rsidRPr="005B468F">
        <w:rPr>
          <w:rFonts w:ascii="Book Antiqua" w:eastAsia="Calibri" w:hAnsi="Book Antiqua"/>
          <w:sz w:val="22"/>
          <w:szCs w:val="22"/>
        </w:rPr>
        <w:t xml:space="preserve"> doseganja </w:t>
      </w:r>
      <w:r w:rsidR="007206EE">
        <w:rPr>
          <w:rFonts w:ascii="Book Antiqua" w:eastAsia="Calibri" w:hAnsi="Book Antiqua"/>
          <w:sz w:val="22"/>
          <w:szCs w:val="22"/>
        </w:rPr>
        <w:t>najugodnejšega</w:t>
      </w:r>
      <w:r w:rsidRPr="005B468F">
        <w:rPr>
          <w:rFonts w:ascii="Book Antiqua" w:eastAsia="Calibri" w:hAnsi="Book Antiqua"/>
          <w:sz w:val="22"/>
          <w:szCs w:val="22"/>
        </w:rPr>
        <w:t xml:space="preserve"> obsega zadolževanja glede na potreb</w:t>
      </w:r>
      <w:r w:rsidR="007206EE">
        <w:rPr>
          <w:rFonts w:ascii="Book Antiqua" w:eastAsia="Calibri" w:hAnsi="Book Antiqua"/>
          <w:sz w:val="22"/>
          <w:szCs w:val="22"/>
        </w:rPr>
        <w:t>e</w:t>
      </w:r>
      <w:r w:rsidRPr="005B468F">
        <w:rPr>
          <w:rFonts w:ascii="Book Antiqua" w:eastAsia="Calibri" w:hAnsi="Book Antiqua"/>
          <w:sz w:val="22"/>
          <w:szCs w:val="22"/>
        </w:rPr>
        <w:t xml:space="preserve"> po zadolževanju, kar </w:t>
      </w:r>
      <w:r w:rsidRPr="00B821AE">
        <w:rPr>
          <w:rFonts w:ascii="Book Antiqua" w:eastAsia="Calibri" w:hAnsi="Book Antiqua"/>
          <w:sz w:val="22"/>
          <w:szCs w:val="22"/>
        </w:rPr>
        <w:t xml:space="preserve">dosega na </w:t>
      </w:r>
      <w:r w:rsidR="007206EE" w:rsidRPr="000F5125">
        <w:rPr>
          <w:rFonts w:ascii="Book Antiqua" w:eastAsia="Calibri" w:hAnsi="Book Antiqua"/>
          <w:sz w:val="22"/>
          <w:szCs w:val="22"/>
        </w:rPr>
        <w:t>t</w:t>
      </w:r>
      <w:r w:rsidRPr="001033F3">
        <w:rPr>
          <w:rFonts w:ascii="Book Antiqua" w:eastAsia="Calibri" w:hAnsi="Book Antiqua"/>
          <w:sz w:val="22"/>
          <w:szCs w:val="22"/>
        </w:rPr>
        <w:t>a</w:t>
      </w:r>
      <w:r w:rsidRPr="002543B9">
        <w:rPr>
          <w:rFonts w:ascii="Book Antiqua" w:eastAsia="Calibri" w:hAnsi="Book Antiqua"/>
          <w:sz w:val="22"/>
          <w:szCs w:val="22"/>
        </w:rPr>
        <w:t xml:space="preserve"> način</w:t>
      </w:r>
      <w:r w:rsidRPr="005B468F">
        <w:rPr>
          <w:rFonts w:ascii="Book Antiqua" w:eastAsia="Calibri" w:hAnsi="Book Antiqua"/>
          <w:sz w:val="22"/>
          <w:szCs w:val="22"/>
        </w:rPr>
        <w:t>:</w:t>
      </w:r>
    </w:p>
    <w:p w14:paraId="54C3839A" w14:textId="2472DF42" w:rsidR="000E5CC3" w:rsidRPr="005B468F" w:rsidRDefault="000E5CC3" w:rsidP="000E5CC3">
      <w:pPr>
        <w:pStyle w:val="Odstavekseznama"/>
        <w:numPr>
          <w:ilvl w:val="0"/>
          <w:numId w:val="14"/>
        </w:numPr>
        <w:jc w:val="both"/>
        <w:rPr>
          <w:rFonts w:ascii="Book Antiqua" w:eastAsia="Calibri" w:hAnsi="Book Antiqua"/>
          <w:sz w:val="22"/>
          <w:szCs w:val="22"/>
        </w:rPr>
      </w:pPr>
      <w:r w:rsidRPr="005B468F">
        <w:rPr>
          <w:rFonts w:ascii="Book Antiqua" w:eastAsia="Calibri" w:hAnsi="Book Antiqua"/>
          <w:sz w:val="22"/>
          <w:szCs w:val="22"/>
          <w:lang w:eastAsia="en-US"/>
        </w:rPr>
        <w:t xml:space="preserve">zadolževanje z različnimi instrumenti </w:t>
      </w:r>
      <w:r w:rsidR="007206EE">
        <w:rPr>
          <w:rFonts w:ascii="Book Antiqua" w:eastAsia="Calibri" w:hAnsi="Book Antiqua"/>
          <w:sz w:val="22"/>
          <w:szCs w:val="22"/>
          <w:lang w:eastAsia="en-US"/>
        </w:rPr>
        <w:t>in njihovo</w:t>
      </w:r>
      <w:r w:rsidR="007206EE" w:rsidRPr="005B468F">
        <w:rPr>
          <w:rFonts w:ascii="Book Antiqua" w:eastAsia="Calibri" w:hAnsi="Book Antiqua"/>
          <w:sz w:val="22"/>
          <w:szCs w:val="22"/>
          <w:lang w:eastAsia="en-US"/>
        </w:rPr>
        <w:t xml:space="preserve"> </w:t>
      </w:r>
      <w:r w:rsidRPr="005B468F">
        <w:rPr>
          <w:rFonts w:ascii="Book Antiqua" w:eastAsia="Calibri" w:hAnsi="Book Antiqua"/>
          <w:sz w:val="22"/>
          <w:szCs w:val="22"/>
          <w:lang w:eastAsia="en-US"/>
        </w:rPr>
        <w:t xml:space="preserve">različno ročnostjo v okviru dokumentov, ki jih sprejema Vlada Republike Slovenije; </w:t>
      </w:r>
    </w:p>
    <w:p w14:paraId="6B9C9D35" w14:textId="65EBAB29" w:rsidR="000E5CC3" w:rsidRPr="005B468F" w:rsidRDefault="000E5CC3" w:rsidP="000E5CC3">
      <w:pPr>
        <w:pStyle w:val="Odstavekseznama"/>
        <w:numPr>
          <w:ilvl w:val="0"/>
          <w:numId w:val="14"/>
        </w:numPr>
        <w:jc w:val="both"/>
        <w:rPr>
          <w:rFonts w:ascii="Book Antiqua" w:eastAsia="Calibri" w:hAnsi="Book Antiqua"/>
          <w:sz w:val="22"/>
          <w:szCs w:val="22"/>
        </w:rPr>
      </w:pPr>
      <w:r w:rsidRPr="005B468F">
        <w:rPr>
          <w:rFonts w:ascii="Book Antiqua" w:eastAsia="Calibri" w:hAnsi="Book Antiqua"/>
          <w:sz w:val="22"/>
          <w:szCs w:val="22"/>
          <w:lang w:eastAsia="en-US"/>
        </w:rPr>
        <w:t>zagotovitev naj</w:t>
      </w:r>
      <w:r w:rsidR="007206EE">
        <w:rPr>
          <w:rFonts w:ascii="Book Antiqua" w:eastAsia="Calibri" w:hAnsi="Book Antiqua"/>
          <w:sz w:val="22"/>
          <w:szCs w:val="22"/>
          <w:lang w:eastAsia="en-US"/>
        </w:rPr>
        <w:t>ug</w:t>
      </w:r>
      <w:r w:rsidRPr="005B468F">
        <w:rPr>
          <w:rFonts w:ascii="Book Antiqua" w:eastAsia="Calibri" w:hAnsi="Book Antiqua"/>
          <w:sz w:val="22"/>
          <w:szCs w:val="22"/>
          <w:lang w:eastAsia="en-US"/>
        </w:rPr>
        <w:t>o</w:t>
      </w:r>
      <w:r w:rsidR="007206EE">
        <w:rPr>
          <w:rFonts w:ascii="Book Antiqua" w:eastAsia="Calibri" w:hAnsi="Book Antiqua"/>
          <w:sz w:val="22"/>
          <w:szCs w:val="22"/>
          <w:lang w:eastAsia="en-US"/>
        </w:rPr>
        <w:t>d</w:t>
      </w:r>
      <w:r w:rsidRPr="005B468F">
        <w:rPr>
          <w:rFonts w:ascii="Book Antiqua" w:eastAsia="Calibri" w:hAnsi="Book Antiqua"/>
          <w:sz w:val="22"/>
          <w:szCs w:val="22"/>
          <w:lang w:eastAsia="en-US"/>
        </w:rPr>
        <w:t>nejše strukture zadolževanja za izvrševanje državnega proračuna;</w:t>
      </w:r>
    </w:p>
    <w:p w14:paraId="7247FA87" w14:textId="0187BD16" w:rsidR="000E5CC3" w:rsidRPr="005B468F" w:rsidRDefault="000E5CC3" w:rsidP="000E5CC3">
      <w:pPr>
        <w:pStyle w:val="Odstavekseznama"/>
        <w:numPr>
          <w:ilvl w:val="0"/>
          <w:numId w:val="14"/>
        </w:numPr>
        <w:jc w:val="both"/>
        <w:rPr>
          <w:rFonts w:ascii="Book Antiqua" w:eastAsia="Calibri" w:hAnsi="Book Antiqua"/>
          <w:sz w:val="22"/>
          <w:szCs w:val="22"/>
        </w:rPr>
      </w:pPr>
      <w:r w:rsidRPr="005B468F">
        <w:rPr>
          <w:rFonts w:ascii="Book Antiqua" w:eastAsia="Calibri" w:hAnsi="Book Antiqua"/>
          <w:sz w:val="22"/>
          <w:szCs w:val="22"/>
          <w:lang w:eastAsia="en-US"/>
        </w:rPr>
        <w:t>izvršitev zadolževanja na podlagi pre</w:t>
      </w:r>
      <w:r w:rsidR="007206EE">
        <w:rPr>
          <w:rFonts w:ascii="Book Antiqua" w:eastAsia="Calibri" w:hAnsi="Book Antiqua"/>
          <w:sz w:val="22"/>
          <w:szCs w:val="22"/>
          <w:lang w:eastAsia="en-US"/>
        </w:rPr>
        <w:t>gled</w:t>
      </w:r>
      <w:r w:rsidRPr="005B468F">
        <w:rPr>
          <w:rFonts w:ascii="Book Antiqua" w:eastAsia="Calibri" w:hAnsi="Book Antiqua"/>
          <w:sz w:val="22"/>
          <w:szCs w:val="22"/>
          <w:lang w:eastAsia="en-US"/>
        </w:rPr>
        <w:t>nih in vnaprej pripravljenih postopkov.</w:t>
      </w:r>
    </w:p>
    <w:p w14:paraId="4E630C0C" w14:textId="77777777" w:rsidR="000E5CC3" w:rsidRPr="005B468F" w:rsidRDefault="000E5CC3" w:rsidP="000E5CC3">
      <w:pPr>
        <w:spacing w:line="276" w:lineRule="auto"/>
        <w:contextualSpacing/>
        <w:jc w:val="both"/>
        <w:rPr>
          <w:rFonts w:ascii="Book Antiqua" w:hAnsi="Book Antiqua"/>
          <w:b/>
          <w:bCs/>
          <w:kern w:val="32"/>
          <w:sz w:val="22"/>
          <w:szCs w:val="22"/>
        </w:rPr>
      </w:pPr>
    </w:p>
    <w:p w14:paraId="48D1FDB4" w14:textId="3D6FAF37" w:rsidR="000E5CC3" w:rsidRPr="005B468F" w:rsidRDefault="000E5CC3" w:rsidP="004204EE">
      <w:pPr>
        <w:pStyle w:val="Naslov2"/>
        <w:keepNext w:val="0"/>
        <w:numPr>
          <w:ilvl w:val="2"/>
          <w:numId w:val="13"/>
        </w:numPr>
        <w:spacing w:before="200" w:after="0" w:line="276" w:lineRule="auto"/>
        <w:rPr>
          <w:rFonts w:ascii="Book Antiqua" w:hAnsi="Book Antiqua"/>
          <w:i w:val="0"/>
          <w:iCs w:val="0"/>
          <w:sz w:val="24"/>
          <w:szCs w:val="24"/>
        </w:rPr>
      </w:pPr>
      <w:bookmarkStart w:id="240" w:name="_Toc207699090"/>
      <w:bookmarkStart w:id="241" w:name="_Toc207804541"/>
      <w:bookmarkStart w:id="242" w:name="_Toc216166720"/>
      <w:r w:rsidRPr="005B468F">
        <w:rPr>
          <w:rFonts w:ascii="Book Antiqua" w:hAnsi="Book Antiqua"/>
          <w:i w:val="0"/>
          <w:iCs w:val="0"/>
          <w:sz w:val="24"/>
          <w:szCs w:val="24"/>
        </w:rPr>
        <w:t>Merila za dosegan</w:t>
      </w:r>
      <w:r w:rsidRPr="0062391E">
        <w:rPr>
          <w:rFonts w:ascii="Book Antiqua" w:hAnsi="Book Antiqua"/>
          <w:i w:val="0"/>
          <w:iCs w:val="0"/>
          <w:sz w:val="24"/>
          <w:szCs w:val="24"/>
        </w:rPr>
        <w:t>je cilja</w:t>
      </w:r>
      <w:bookmarkEnd w:id="240"/>
      <w:bookmarkEnd w:id="241"/>
      <w:bookmarkEnd w:id="242"/>
    </w:p>
    <w:p w14:paraId="3AFEB7F6" w14:textId="77777777" w:rsidR="000E5CC3" w:rsidRPr="005B468F" w:rsidRDefault="000E5CC3" w:rsidP="000E5CC3">
      <w:pPr>
        <w:spacing w:line="276" w:lineRule="auto"/>
        <w:contextualSpacing/>
        <w:jc w:val="both"/>
        <w:rPr>
          <w:rFonts w:ascii="Book Antiqua" w:hAnsi="Book Antiqua"/>
          <w:b/>
          <w:sz w:val="22"/>
          <w:szCs w:val="22"/>
        </w:rPr>
      </w:pPr>
    </w:p>
    <w:p w14:paraId="58E41C7A" w14:textId="403F17BB" w:rsidR="000E5CC3" w:rsidRPr="005B468F" w:rsidRDefault="0062391E" w:rsidP="000E5CC3">
      <w:pPr>
        <w:pStyle w:val="Odstavekseznama"/>
        <w:numPr>
          <w:ilvl w:val="0"/>
          <w:numId w:val="14"/>
        </w:numPr>
        <w:jc w:val="both"/>
        <w:rPr>
          <w:rFonts w:ascii="Book Antiqua" w:eastAsia="Calibri" w:hAnsi="Book Antiqua"/>
          <w:sz w:val="22"/>
          <w:szCs w:val="22"/>
        </w:rPr>
      </w:pPr>
      <w:r>
        <w:rPr>
          <w:rFonts w:ascii="Book Antiqua" w:eastAsia="Calibri" w:hAnsi="Book Antiqua"/>
          <w:sz w:val="22"/>
          <w:szCs w:val="22"/>
          <w:lang w:eastAsia="en-US"/>
        </w:rPr>
        <w:t>D</w:t>
      </w:r>
      <w:r w:rsidR="000E5CC3" w:rsidRPr="005B468F">
        <w:rPr>
          <w:rFonts w:ascii="Book Antiqua" w:eastAsia="Calibri" w:hAnsi="Book Antiqua"/>
          <w:sz w:val="22"/>
          <w:szCs w:val="22"/>
          <w:lang w:eastAsia="en-US"/>
        </w:rPr>
        <w:t>elež realizacije kvote zadolževanja;</w:t>
      </w:r>
    </w:p>
    <w:p w14:paraId="4225526E" w14:textId="4F7E311B" w:rsidR="000E5CC3" w:rsidRPr="005B468F" w:rsidRDefault="000E5CC3" w:rsidP="000E5CC3">
      <w:pPr>
        <w:pStyle w:val="Odstavekseznama"/>
        <w:numPr>
          <w:ilvl w:val="0"/>
          <w:numId w:val="14"/>
        </w:numPr>
        <w:jc w:val="both"/>
        <w:rPr>
          <w:rFonts w:ascii="Book Antiqua" w:eastAsia="Calibri" w:hAnsi="Book Antiqua"/>
          <w:sz w:val="22"/>
          <w:szCs w:val="22"/>
        </w:rPr>
      </w:pPr>
      <w:r w:rsidRPr="005B468F">
        <w:rPr>
          <w:rFonts w:ascii="Book Antiqua" w:eastAsia="Calibri" w:hAnsi="Book Antiqua"/>
          <w:sz w:val="22"/>
          <w:szCs w:val="22"/>
          <w:lang w:eastAsia="en-US"/>
        </w:rPr>
        <w:t>pravočasnost izvrševanja glede na n</w:t>
      </w:r>
      <w:r w:rsidR="007206EE">
        <w:rPr>
          <w:rFonts w:ascii="Book Antiqua" w:eastAsia="Calibri" w:hAnsi="Book Antiqua"/>
          <w:sz w:val="22"/>
          <w:szCs w:val="22"/>
          <w:lang w:eastAsia="en-US"/>
        </w:rPr>
        <w:t>ačrt</w:t>
      </w:r>
      <w:r w:rsidRPr="005B468F">
        <w:rPr>
          <w:rFonts w:ascii="Book Antiqua" w:eastAsia="Calibri" w:hAnsi="Book Antiqua"/>
          <w:sz w:val="22"/>
          <w:szCs w:val="22"/>
          <w:lang w:eastAsia="en-US"/>
        </w:rPr>
        <w:t>;</w:t>
      </w:r>
    </w:p>
    <w:p w14:paraId="2CD82532" w14:textId="77777777" w:rsidR="000E5CC3" w:rsidRPr="005B468F" w:rsidRDefault="000E5CC3" w:rsidP="000E5CC3">
      <w:pPr>
        <w:pStyle w:val="Odstavekseznama"/>
        <w:numPr>
          <w:ilvl w:val="0"/>
          <w:numId w:val="14"/>
        </w:numPr>
        <w:jc w:val="both"/>
        <w:rPr>
          <w:rFonts w:ascii="Book Antiqua" w:eastAsia="Calibri" w:hAnsi="Book Antiqua"/>
          <w:sz w:val="22"/>
          <w:szCs w:val="22"/>
        </w:rPr>
      </w:pPr>
      <w:r w:rsidRPr="005B468F">
        <w:rPr>
          <w:rFonts w:ascii="Book Antiqua" w:eastAsia="Calibri" w:hAnsi="Book Antiqua"/>
          <w:sz w:val="22"/>
          <w:szCs w:val="22"/>
          <w:lang w:eastAsia="en-US"/>
        </w:rPr>
        <w:t>primerjava realizacije/plan.</w:t>
      </w:r>
    </w:p>
    <w:p w14:paraId="7B17C3D4" w14:textId="77777777" w:rsidR="000E5CC3" w:rsidRPr="005B468F" w:rsidRDefault="000E5CC3" w:rsidP="000E5CC3">
      <w:pPr>
        <w:spacing w:line="276" w:lineRule="auto"/>
        <w:contextualSpacing/>
        <w:jc w:val="both"/>
        <w:rPr>
          <w:rFonts w:ascii="Book Antiqua" w:hAnsi="Book Antiqua"/>
          <w:sz w:val="22"/>
          <w:szCs w:val="22"/>
        </w:rPr>
      </w:pPr>
    </w:p>
    <w:p w14:paraId="59C0A5F5" w14:textId="0BE566A6" w:rsidR="000E5CC3" w:rsidRPr="005B468F" w:rsidRDefault="000E5CC3" w:rsidP="004204EE">
      <w:pPr>
        <w:pStyle w:val="Naslov2"/>
        <w:keepNext w:val="0"/>
        <w:numPr>
          <w:ilvl w:val="2"/>
          <w:numId w:val="13"/>
        </w:numPr>
        <w:spacing w:before="200" w:after="0" w:line="276" w:lineRule="auto"/>
        <w:rPr>
          <w:rFonts w:ascii="Book Antiqua" w:hAnsi="Book Antiqua"/>
          <w:i w:val="0"/>
          <w:iCs w:val="0"/>
          <w:sz w:val="24"/>
          <w:szCs w:val="24"/>
        </w:rPr>
      </w:pPr>
      <w:bookmarkStart w:id="243" w:name="_Toc207699091"/>
      <w:bookmarkStart w:id="244" w:name="_Toc207804542"/>
      <w:bookmarkStart w:id="245" w:name="_Toc216166721"/>
      <w:r w:rsidRPr="005B468F">
        <w:rPr>
          <w:rFonts w:ascii="Book Antiqua" w:hAnsi="Book Antiqua"/>
          <w:i w:val="0"/>
          <w:iCs w:val="0"/>
          <w:sz w:val="24"/>
          <w:szCs w:val="24"/>
        </w:rPr>
        <w:t xml:space="preserve">Aktivnosti, odgovornosti in roki za </w:t>
      </w:r>
      <w:r w:rsidR="00B45D1C">
        <w:rPr>
          <w:rFonts w:ascii="Book Antiqua" w:hAnsi="Book Antiqua"/>
          <w:i w:val="0"/>
          <w:iCs w:val="0"/>
          <w:sz w:val="24"/>
          <w:szCs w:val="24"/>
        </w:rPr>
        <w:t>izpolnitev</w:t>
      </w:r>
      <w:r w:rsidRPr="005B468F">
        <w:rPr>
          <w:rFonts w:ascii="Book Antiqua" w:hAnsi="Book Antiqua"/>
          <w:i w:val="0"/>
          <w:iCs w:val="0"/>
          <w:sz w:val="24"/>
          <w:szCs w:val="24"/>
        </w:rPr>
        <w:t xml:space="preserve"> cilja</w:t>
      </w:r>
      <w:bookmarkEnd w:id="243"/>
      <w:bookmarkEnd w:id="244"/>
      <w:bookmarkEnd w:id="245"/>
    </w:p>
    <w:p w14:paraId="4EAB9147" w14:textId="77777777" w:rsidR="000E5CC3" w:rsidRPr="005B468F" w:rsidRDefault="000E5CC3" w:rsidP="000E5CC3">
      <w:pPr>
        <w:pStyle w:val="Odstavekseznama"/>
        <w:ind w:left="567" w:hanging="567"/>
        <w:rPr>
          <w:rFonts w:ascii="Book Antiqua" w:hAnsi="Book Antiqua"/>
          <w:b/>
          <w:sz w:val="22"/>
          <w:szCs w:val="22"/>
          <w:lang w:eastAsia="sl-SI"/>
        </w:rPr>
      </w:pPr>
    </w:p>
    <w:tbl>
      <w:tblPr>
        <w:tblW w:w="8849" w:type="dxa"/>
        <w:tblInd w:w="473" w:type="dxa"/>
        <w:tblLook w:val="00A0" w:firstRow="1" w:lastRow="0" w:firstColumn="1" w:lastColumn="0" w:noHBand="0" w:noVBand="0"/>
      </w:tblPr>
      <w:tblGrid>
        <w:gridCol w:w="588"/>
        <w:gridCol w:w="1826"/>
        <w:gridCol w:w="6435"/>
      </w:tblGrid>
      <w:tr w:rsidR="000E5CC3" w:rsidRPr="005B468F" w14:paraId="1804860F" w14:textId="77777777" w:rsidTr="004C729C">
        <w:tc>
          <w:tcPr>
            <w:tcW w:w="588" w:type="dxa"/>
            <w:hideMark/>
          </w:tcPr>
          <w:p w14:paraId="26F13280" w14:textId="77777777" w:rsidR="000E5CC3" w:rsidRPr="005B468F" w:rsidRDefault="000E5CC3" w:rsidP="004C729C">
            <w:pPr>
              <w:pStyle w:val="Odstavekseznama"/>
              <w:numPr>
                <w:ilvl w:val="0"/>
                <w:numId w:val="18"/>
              </w:numPr>
              <w:jc w:val="both"/>
              <w:rPr>
                <w:rFonts w:ascii="Book Antiqua" w:hAnsi="Book Antiqua"/>
                <w:b/>
                <w:sz w:val="22"/>
                <w:szCs w:val="22"/>
                <w:lang w:eastAsia="sl-SI"/>
              </w:rPr>
            </w:pPr>
          </w:p>
        </w:tc>
        <w:tc>
          <w:tcPr>
            <w:tcW w:w="1826" w:type="dxa"/>
            <w:hideMark/>
          </w:tcPr>
          <w:p w14:paraId="0E2B2CF3"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435" w:type="dxa"/>
            <w:hideMark/>
          </w:tcPr>
          <w:p w14:paraId="29680E97"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sodelovanje pri pripravi ali spremembi državnega proračuna </w:t>
            </w:r>
          </w:p>
        </w:tc>
      </w:tr>
      <w:tr w:rsidR="000E5CC3" w:rsidRPr="005B468F" w14:paraId="044EA317" w14:textId="77777777" w:rsidTr="004C729C">
        <w:tc>
          <w:tcPr>
            <w:tcW w:w="588" w:type="dxa"/>
          </w:tcPr>
          <w:p w14:paraId="0097A0B4" w14:textId="77777777" w:rsidR="000E5CC3" w:rsidRPr="005B468F" w:rsidRDefault="000E5CC3" w:rsidP="004C729C">
            <w:pPr>
              <w:jc w:val="both"/>
              <w:rPr>
                <w:rFonts w:ascii="Book Antiqua" w:hAnsi="Book Antiqua"/>
                <w:b/>
                <w:sz w:val="22"/>
                <w:szCs w:val="22"/>
                <w:lang w:eastAsia="sl-SI"/>
              </w:rPr>
            </w:pPr>
          </w:p>
        </w:tc>
        <w:tc>
          <w:tcPr>
            <w:tcW w:w="1826" w:type="dxa"/>
            <w:hideMark/>
          </w:tcPr>
          <w:p w14:paraId="53FCD628"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435" w:type="dxa"/>
            <w:hideMark/>
          </w:tcPr>
          <w:p w14:paraId="25B0A249"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generalni direktor Direktorata za zakladništvo</w:t>
            </w:r>
          </w:p>
        </w:tc>
      </w:tr>
      <w:tr w:rsidR="000E5CC3" w:rsidRPr="005B468F" w14:paraId="317B3489" w14:textId="77777777" w:rsidTr="004C729C">
        <w:tc>
          <w:tcPr>
            <w:tcW w:w="588" w:type="dxa"/>
          </w:tcPr>
          <w:p w14:paraId="57D3514B" w14:textId="77777777" w:rsidR="000E5CC3" w:rsidRPr="005B468F" w:rsidRDefault="000E5CC3" w:rsidP="004C729C">
            <w:pPr>
              <w:jc w:val="both"/>
              <w:rPr>
                <w:rFonts w:ascii="Book Antiqua" w:hAnsi="Book Antiqua"/>
                <w:sz w:val="22"/>
                <w:szCs w:val="22"/>
              </w:rPr>
            </w:pPr>
          </w:p>
        </w:tc>
        <w:tc>
          <w:tcPr>
            <w:tcW w:w="1826" w:type="dxa"/>
            <w:hideMark/>
          </w:tcPr>
          <w:p w14:paraId="60E27CF7"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435" w:type="dxa"/>
            <w:hideMark/>
          </w:tcPr>
          <w:p w14:paraId="6BE0FDF3"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odvisen od </w:t>
            </w:r>
            <w:r>
              <w:rPr>
                <w:rFonts w:ascii="Book Antiqua" w:eastAsia="Calibri" w:hAnsi="Book Antiqua"/>
                <w:sz w:val="22"/>
                <w:szCs w:val="22"/>
              </w:rPr>
              <w:t>načrta</w:t>
            </w:r>
            <w:r w:rsidRPr="005B468F">
              <w:rPr>
                <w:rFonts w:ascii="Book Antiqua" w:eastAsia="Calibri" w:hAnsi="Book Antiqua"/>
                <w:sz w:val="22"/>
                <w:szCs w:val="22"/>
              </w:rPr>
              <w:t xml:space="preserve"> priprave državnega proračuna </w:t>
            </w:r>
          </w:p>
        </w:tc>
      </w:tr>
    </w:tbl>
    <w:p w14:paraId="5E9B3CEA" w14:textId="77777777" w:rsidR="000E5CC3" w:rsidRPr="005B468F" w:rsidRDefault="000E5CC3" w:rsidP="000E5CC3">
      <w:pPr>
        <w:rPr>
          <w:rFonts w:ascii="Book Antiqua" w:hAnsi="Book Antiqua"/>
          <w:sz w:val="22"/>
          <w:szCs w:val="22"/>
        </w:rPr>
      </w:pPr>
    </w:p>
    <w:tbl>
      <w:tblPr>
        <w:tblW w:w="8849" w:type="dxa"/>
        <w:tblInd w:w="473" w:type="dxa"/>
        <w:tblLook w:val="00A0" w:firstRow="1" w:lastRow="0" w:firstColumn="1" w:lastColumn="0" w:noHBand="0" w:noVBand="0"/>
      </w:tblPr>
      <w:tblGrid>
        <w:gridCol w:w="588"/>
        <w:gridCol w:w="1826"/>
        <w:gridCol w:w="6435"/>
      </w:tblGrid>
      <w:tr w:rsidR="000E5CC3" w:rsidRPr="005B468F" w14:paraId="76B85040" w14:textId="77777777" w:rsidTr="004C729C">
        <w:tc>
          <w:tcPr>
            <w:tcW w:w="588" w:type="dxa"/>
            <w:hideMark/>
          </w:tcPr>
          <w:p w14:paraId="047CD259" w14:textId="77777777" w:rsidR="000E5CC3" w:rsidRPr="005B468F" w:rsidRDefault="000E5CC3" w:rsidP="004C729C">
            <w:pPr>
              <w:pStyle w:val="Odstavekseznama"/>
              <w:numPr>
                <w:ilvl w:val="0"/>
                <w:numId w:val="18"/>
              </w:numPr>
              <w:jc w:val="both"/>
              <w:rPr>
                <w:rFonts w:ascii="Book Antiqua" w:hAnsi="Book Antiqua"/>
                <w:sz w:val="22"/>
                <w:szCs w:val="22"/>
              </w:rPr>
            </w:pPr>
          </w:p>
        </w:tc>
        <w:tc>
          <w:tcPr>
            <w:tcW w:w="1826" w:type="dxa"/>
            <w:hideMark/>
          </w:tcPr>
          <w:p w14:paraId="439E650B"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435" w:type="dxa"/>
            <w:hideMark/>
          </w:tcPr>
          <w:p w14:paraId="2E972021"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priprava in sprejetje letnega Programa financiranja proračuna Republike Slovenije </w:t>
            </w:r>
          </w:p>
        </w:tc>
      </w:tr>
      <w:tr w:rsidR="000E5CC3" w:rsidRPr="005B468F" w14:paraId="5A1DDEC4" w14:textId="77777777" w:rsidTr="004C729C">
        <w:tc>
          <w:tcPr>
            <w:tcW w:w="588" w:type="dxa"/>
          </w:tcPr>
          <w:p w14:paraId="17EBA548" w14:textId="77777777" w:rsidR="000E5CC3" w:rsidRPr="005B468F" w:rsidRDefault="000E5CC3" w:rsidP="004C729C">
            <w:pPr>
              <w:jc w:val="both"/>
              <w:rPr>
                <w:rFonts w:ascii="Book Antiqua" w:hAnsi="Book Antiqua"/>
                <w:sz w:val="22"/>
                <w:szCs w:val="22"/>
              </w:rPr>
            </w:pPr>
          </w:p>
        </w:tc>
        <w:tc>
          <w:tcPr>
            <w:tcW w:w="1826" w:type="dxa"/>
            <w:hideMark/>
          </w:tcPr>
          <w:p w14:paraId="463082B6"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435" w:type="dxa"/>
            <w:hideMark/>
          </w:tcPr>
          <w:p w14:paraId="4E136BDD" w14:textId="3F3606BE"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generalni direktor Direktorata za zakladništvo</w:t>
            </w:r>
            <w:r w:rsidR="002151C7">
              <w:rPr>
                <w:rFonts w:ascii="Book Antiqua" w:eastAsia="Calibri" w:hAnsi="Book Antiqua"/>
                <w:sz w:val="22"/>
                <w:szCs w:val="22"/>
              </w:rPr>
              <w:t xml:space="preserve"> in</w:t>
            </w:r>
            <w:r w:rsidRPr="005B468F">
              <w:rPr>
                <w:rFonts w:ascii="Book Antiqua" w:eastAsia="Calibri" w:hAnsi="Book Antiqua"/>
                <w:sz w:val="22"/>
                <w:szCs w:val="22"/>
              </w:rPr>
              <w:t xml:space="preserve"> Vlada Republike Slovenije na podlagi predloga Ministrstva za finance </w:t>
            </w:r>
            <w:r w:rsidR="007206EE" w:rsidRPr="005B468F">
              <w:rPr>
                <w:rFonts w:ascii="Book Antiqua" w:eastAsia="Calibri" w:hAnsi="Book Antiqua"/>
                <w:sz w:val="22"/>
                <w:szCs w:val="22"/>
              </w:rPr>
              <w:t>Republike Slovenije</w:t>
            </w:r>
          </w:p>
        </w:tc>
      </w:tr>
      <w:tr w:rsidR="000E5CC3" w:rsidRPr="005B468F" w14:paraId="65764616" w14:textId="77777777" w:rsidTr="004C729C">
        <w:tc>
          <w:tcPr>
            <w:tcW w:w="588" w:type="dxa"/>
          </w:tcPr>
          <w:p w14:paraId="46F7EB1B" w14:textId="77777777" w:rsidR="000E5CC3" w:rsidRPr="005B468F" w:rsidRDefault="000E5CC3" w:rsidP="004C729C">
            <w:pPr>
              <w:jc w:val="both"/>
              <w:rPr>
                <w:rFonts w:ascii="Book Antiqua" w:hAnsi="Book Antiqua"/>
                <w:sz w:val="22"/>
                <w:szCs w:val="22"/>
              </w:rPr>
            </w:pPr>
          </w:p>
        </w:tc>
        <w:tc>
          <w:tcPr>
            <w:tcW w:w="1826" w:type="dxa"/>
            <w:hideMark/>
          </w:tcPr>
          <w:p w14:paraId="300345D9"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435" w:type="dxa"/>
            <w:hideMark/>
          </w:tcPr>
          <w:p w14:paraId="089B63E9" w14:textId="515CF02A"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naj</w:t>
            </w:r>
            <w:r w:rsidR="007206EE">
              <w:rPr>
                <w:rFonts w:ascii="Book Antiqua" w:eastAsia="Calibri" w:hAnsi="Book Antiqua"/>
                <w:sz w:val="22"/>
                <w:szCs w:val="22"/>
              </w:rPr>
              <w:t>poz</w:t>
            </w:r>
            <w:r w:rsidRPr="005B468F">
              <w:rPr>
                <w:rFonts w:ascii="Book Antiqua" w:eastAsia="Calibri" w:hAnsi="Book Antiqua"/>
                <w:sz w:val="22"/>
                <w:szCs w:val="22"/>
              </w:rPr>
              <w:t xml:space="preserve">neje </w:t>
            </w:r>
            <w:r w:rsidR="007206EE">
              <w:rPr>
                <w:rFonts w:ascii="Book Antiqua" w:eastAsia="Calibri" w:hAnsi="Book Antiqua"/>
                <w:sz w:val="22"/>
                <w:szCs w:val="22"/>
              </w:rPr>
              <w:t>en</w:t>
            </w:r>
            <w:r w:rsidRPr="005B468F">
              <w:rPr>
                <w:rFonts w:ascii="Book Antiqua" w:eastAsia="Calibri" w:hAnsi="Book Antiqua"/>
                <w:sz w:val="22"/>
                <w:szCs w:val="22"/>
              </w:rPr>
              <w:t xml:space="preserve"> mesec po sprejetju ali spremembi proračuna za tekoče oziroma </w:t>
            </w:r>
            <w:r w:rsidR="007206EE">
              <w:rPr>
                <w:rFonts w:ascii="Book Antiqua" w:eastAsia="Calibri" w:hAnsi="Book Antiqua"/>
                <w:sz w:val="22"/>
                <w:szCs w:val="22"/>
              </w:rPr>
              <w:t>priho</w:t>
            </w:r>
            <w:r w:rsidRPr="005B468F">
              <w:rPr>
                <w:rFonts w:ascii="Book Antiqua" w:eastAsia="Calibri" w:hAnsi="Book Antiqua"/>
                <w:sz w:val="22"/>
                <w:szCs w:val="22"/>
              </w:rPr>
              <w:t xml:space="preserve">dnje leto </w:t>
            </w:r>
          </w:p>
          <w:p w14:paraId="4C549F76" w14:textId="77777777" w:rsidR="000E5CC3" w:rsidRPr="005B468F" w:rsidRDefault="000E5CC3" w:rsidP="004C729C">
            <w:pPr>
              <w:spacing w:line="276" w:lineRule="auto"/>
              <w:contextualSpacing/>
              <w:jc w:val="both"/>
              <w:rPr>
                <w:rFonts w:ascii="Book Antiqua" w:eastAsia="Calibri" w:hAnsi="Book Antiqua"/>
                <w:sz w:val="22"/>
                <w:szCs w:val="22"/>
              </w:rPr>
            </w:pPr>
          </w:p>
        </w:tc>
      </w:tr>
      <w:tr w:rsidR="000E5CC3" w:rsidRPr="005B468F" w14:paraId="665ED7CA" w14:textId="77777777" w:rsidTr="004C729C">
        <w:tc>
          <w:tcPr>
            <w:tcW w:w="588" w:type="dxa"/>
            <w:hideMark/>
          </w:tcPr>
          <w:p w14:paraId="056B9A21" w14:textId="77777777" w:rsidR="000E5CC3" w:rsidRPr="005B468F" w:rsidRDefault="000E5CC3" w:rsidP="004C729C">
            <w:pPr>
              <w:pStyle w:val="Odstavekseznama"/>
              <w:numPr>
                <w:ilvl w:val="0"/>
                <w:numId w:val="18"/>
              </w:numPr>
              <w:jc w:val="both"/>
              <w:rPr>
                <w:rFonts w:ascii="Book Antiqua" w:hAnsi="Book Antiqua"/>
                <w:sz w:val="22"/>
                <w:szCs w:val="22"/>
              </w:rPr>
            </w:pPr>
          </w:p>
        </w:tc>
        <w:tc>
          <w:tcPr>
            <w:tcW w:w="1826" w:type="dxa"/>
            <w:hideMark/>
          </w:tcPr>
          <w:p w14:paraId="0C049931"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435" w:type="dxa"/>
            <w:hideMark/>
          </w:tcPr>
          <w:p w14:paraId="27759EEE"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izvršitev zadolžitve državnega proračuna </w:t>
            </w:r>
          </w:p>
        </w:tc>
      </w:tr>
      <w:tr w:rsidR="000E5CC3" w:rsidRPr="005B468F" w14:paraId="2706C66C" w14:textId="77777777" w:rsidTr="004C729C">
        <w:tc>
          <w:tcPr>
            <w:tcW w:w="588" w:type="dxa"/>
          </w:tcPr>
          <w:p w14:paraId="5F895D96" w14:textId="77777777" w:rsidR="000E5CC3" w:rsidRPr="005B468F" w:rsidRDefault="000E5CC3" w:rsidP="004C729C">
            <w:pPr>
              <w:jc w:val="both"/>
              <w:rPr>
                <w:rFonts w:ascii="Book Antiqua" w:hAnsi="Book Antiqua"/>
                <w:sz w:val="22"/>
                <w:szCs w:val="22"/>
              </w:rPr>
            </w:pPr>
          </w:p>
        </w:tc>
        <w:tc>
          <w:tcPr>
            <w:tcW w:w="1826" w:type="dxa"/>
            <w:hideMark/>
          </w:tcPr>
          <w:p w14:paraId="33D83157"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435" w:type="dxa"/>
            <w:hideMark/>
          </w:tcPr>
          <w:p w14:paraId="07E99506" w14:textId="17180085" w:rsidR="000E5CC3" w:rsidRPr="005B468F" w:rsidRDefault="000E5CC3" w:rsidP="007206EE">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minister za finance oziroma oseba</w:t>
            </w:r>
            <w:r w:rsidR="007206EE">
              <w:rPr>
                <w:rFonts w:ascii="Book Antiqua" w:eastAsia="Calibri" w:hAnsi="Book Antiqua"/>
                <w:sz w:val="22"/>
                <w:szCs w:val="22"/>
              </w:rPr>
              <w:t>,</w:t>
            </w:r>
            <w:r w:rsidRPr="005B468F">
              <w:rPr>
                <w:rFonts w:ascii="Book Antiqua" w:eastAsia="Calibri" w:hAnsi="Book Antiqua"/>
                <w:sz w:val="22"/>
                <w:szCs w:val="22"/>
              </w:rPr>
              <w:t xml:space="preserve"> </w:t>
            </w:r>
            <w:r w:rsidR="007206EE">
              <w:rPr>
                <w:rFonts w:ascii="Book Antiqua" w:eastAsia="Calibri" w:hAnsi="Book Antiqua"/>
                <w:sz w:val="22"/>
                <w:szCs w:val="22"/>
              </w:rPr>
              <w:t xml:space="preserve">ki jo </w:t>
            </w:r>
            <w:r w:rsidRPr="005B468F">
              <w:rPr>
                <w:rFonts w:ascii="Book Antiqua" w:eastAsia="Calibri" w:hAnsi="Book Antiqua"/>
                <w:sz w:val="22"/>
                <w:szCs w:val="22"/>
              </w:rPr>
              <w:t>pooblasti minist</w:t>
            </w:r>
            <w:r w:rsidR="007206EE">
              <w:rPr>
                <w:rFonts w:ascii="Book Antiqua" w:eastAsia="Calibri" w:hAnsi="Book Antiqua"/>
                <w:sz w:val="22"/>
                <w:szCs w:val="22"/>
              </w:rPr>
              <w:t>e</w:t>
            </w:r>
            <w:r w:rsidRPr="005B468F">
              <w:rPr>
                <w:rFonts w:ascii="Book Antiqua" w:eastAsia="Calibri" w:hAnsi="Book Antiqua"/>
                <w:sz w:val="22"/>
                <w:szCs w:val="22"/>
              </w:rPr>
              <w:t xml:space="preserve">r za finance </w:t>
            </w:r>
          </w:p>
        </w:tc>
      </w:tr>
      <w:tr w:rsidR="000E5CC3" w:rsidRPr="005B468F" w14:paraId="2B905ECA" w14:textId="77777777" w:rsidTr="004C729C">
        <w:tc>
          <w:tcPr>
            <w:tcW w:w="588" w:type="dxa"/>
          </w:tcPr>
          <w:p w14:paraId="49F6DC66" w14:textId="77777777" w:rsidR="000E5CC3" w:rsidRPr="005B468F" w:rsidRDefault="000E5CC3" w:rsidP="004C729C">
            <w:pPr>
              <w:jc w:val="both"/>
              <w:rPr>
                <w:rFonts w:ascii="Book Antiqua" w:hAnsi="Book Antiqua"/>
                <w:sz w:val="22"/>
                <w:szCs w:val="22"/>
              </w:rPr>
            </w:pPr>
          </w:p>
        </w:tc>
        <w:tc>
          <w:tcPr>
            <w:tcW w:w="1826" w:type="dxa"/>
            <w:hideMark/>
          </w:tcPr>
          <w:p w14:paraId="1E72139E"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435" w:type="dxa"/>
            <w:hideMark/>
          </w:tcPr>
          <w:p w14:paraId="196750B8"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odvisen od trenutnih tržnih razmer in letnega koledarja zadolževanja</w:t>
            </w:r>
          </w:p>
        </w:tc>
      </w:tr>
    </w:tbl>
    <w:p w14:paraId="5C912AD8" w14:textId="77777777" w:rsidR="000E5CC3" w:rsidRPr="005B468F" w:rsidRDefault="000E5CC3" w:rsidP="000E5CC3">
      <w:pPr>
        <w:rPr>
          <w:rFonts w:ascii="Book Antiqua" w:hAnsi="Book Antiqua"/>
          <w:sz w:val="22"/>
          <w:szCs w:val="22"/>
        </w:rPr>
      </w:pPr>
    </w:p>
    <w:tbl>
      <w:tblPr>
        <w:tblW w:w="8877" w:type="dxa"/>
        <w:tblInd w:w="445" w:type="dxa"/>
        <w:tblLook w:val="00A0" w:firstRow="1" w:lastRow="0" w:firstColumn="1" w:lastColumn="0" w:noHBand="0" w:noVBand="0"/>
      </w:tblPr>
      <w:tblGrid>
        <w:gridCol w:w="29"/>
        <w:gridCol w:w="559"/>
        <w:gridCol w:w="29"/>
        <w:gridCol w:w="1798"/>
        <w:gridCol w:w="28"/>
        <w:gridCol w:w="6434"/>
      </w:tblGrid>
      <w:tr w:rsidR="000E5CC3" w:rsidRPr="005B468F" w14:paraId="243F9F59" w14:textId="77777777" w:rsidTr="004C729C">
        <w:tc>
          <w:tcPr>
            <w:tcW w:w="588" w:type="dxa"/>
            <w:gridSpan w:val="2"/>
            <w:hideMark/>
          </w:tcPr>
          <w:p w14:paraId="48259AE7" w14:textId="77777777" w:rsidR="000E5CC3" w:rsidRPr="005B468F" w:rsidRDefault="000E5CC3" w:rsidP="004C729C">
            <w:pPr>
              <w:pStyle w:val="Odstavekseznama"/>
              <w:numPr>
                <w:ilvl w:val="0"/>
                <w:numId w:val="18"/>
              </w:numPr>
              <w:jc w:val="both"/>
              <w:rPr>
                <w:rFonts w:ascii="Book Antiqua" w:hAnsi="Book Antiqua"/>
                <w:sz w:val="22"/>
                <w:szCs w:val="22"/>
              </w:rPr>
            </w:pPr>
          </w:p>
        </w:tc>
        <w:tc>
          <w:tcPr>
            <w:tcW w:w="1827" w:type="dxa"/>
            <w:gridSpan w:val="2"/>
            <w:hideMark/>
          </w:tcPr>
          <w:p w14:paraId="65B4621D"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462" w:type="dxa"/>
            <w:gridSpan w:val="2"/>
            <w:hideMark/>
          </w:tcPr>
          <w:p w14:paraId="5424D657"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spremljanje izvrševanja zadolževanja in kvote zadolževanja državnega proračuna</w:t>
            </w:r>
          </w:p>
        </w:tc>
      </w:tr>
      <w:tr w:rsidR="000E5CC3" w:rsidRPr="005B468F" w14:paraId="2FE46C70" w14:textId="77777777" w:rsidTr="004C729C">
        <w:tc>
          <w:tcPr>
            <w:tcW w:w="588" w:type="dxa"/>
            <w:gridSpan w:val="2"/>
          </w:tcPr>
          <w:p w14:paraId="37D0E7B5" w14:textId="77777777" w:rsidR="000E5CC3" w:rsidRPr="005B468F" w:rsidRDefault="000E5CC3" w:rsidP="004C729C">
            <w:pPr>
              <w:jc w:val="both"/>
              <w:rPr>
                <w:rFonts w:ascii="Book Antiqua" w:hAnsi="Book Antiqua"/>
                <w:sz w:val="22"/>
                <w:szCs w:val="22"/>
              </w:rPr>
            </w:pPr>
          </w:p>
        </w:tc>
        <w:tc>
          <w:tcPr>
            <w:tcW w:w="1827" w:type="dxa"/>
            <w:gridSpan w:val="2"/>
            <w:hideMark/>
          </w:tcPr>
          <w:p w14:paraId="6455E471"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462" w:type="dxa"/>
            <w:gridSpan w:val="2"/>
            <w:hideMark/>
          </w:tcPr>
          <w:p w14:paraId="4E29AD26" w14:textId="681EE2D1"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generalni direktor Direktorata za zakladništvo </w:t>
            </w:r>
            <w:r w:rsidR="00787821">
              <w:rPr>
                <w:rFonts w:ascii="Book Antiqua" w:eastAsia="Calibri" w:hAnsi="Book Antiqua"/>
                <w:sz w:val="22"/>
                <w:szCs w:val="22"/>
              </w:rPr>
              <w:t>ter</w:t>
            </w:r>
            <w:r w:rsidRPr="005B468F">
              <w:rPr>
                <w:rFonts w:ascii="Book Antiqua" w:eastAsia="Calibri" w:hAnsi="Book Antiqua"/>
                <w:sz w:val="22"/>
                <w:szCs w:val="22"/>
              </w:rPr>
              <w:t xml:space="preserve"> vodja Sektorja za izvrševanje transakcij in za upravljanje likvidnosti </w:t>
            </w:r>
          </w:p>
        </w:tc>
      </w:tr>
      <w:tr w:rsidR="000E5CC3" w:rsidRPr="005B468F" w14:paraId="24677C08" w14:textId="77777777" w:rsidTr="004C729C">
        <w:tc>
          <w:tcPr>
            <w:tcW w:w="588" w:type="dxa"/>
            <w:gridSpan w:val="2"/>
          </w:tcPr>
          <w:p w14:paraId="6920D229" w14:textId="77777777" w:rsidR="000E5CC3" w:rsidRPr="005B468F" w:rsidRDefault="000E5CC3" w:rsidP="004C729C">
            <w:pPr>
              <w:jc w:val="both"/>
              <w:rPr>
                <w:rFonts w:ascii="Book Antiqua" w:hAnsi="Book Antiqua"/>
                <w:sz w:val="22"/>
                <w:szCs w:val="22"/>
              </w:rPr>
            </w:pPr>
          </w:p>
        </w:tc>
        <w:tc>
          <w:tcPr>
            <w:tcW w:w="1827" w:type="dxa"/>
            <w:gridSpan w:val="2"/>
            <w:hideMark/>
          </w:tcPr>
          <w:p w14:paraId="2B2B680E"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462" w:type="dxa"/>
            <w:gridSpan w:val="2"/>
            <w:hideMark/>
          </w:tcPr>
          <w:p w14:paraId="3B43AFE9" w14:textId="03F05B33" w:rsidR="000E5CC3" w:rsidRPr="005B468F" w:rsidRDefault="00787821" w:rsidP="004C729C">
            <w:pPr>
              <w:spacing w:line="276" w:lineRule="auto"/>
              <w:contextualSpacing/>
              <w:jc w:val="both"/>
              <w:rPr>
                <w:rFonts w:ascii="Book Antiqua" w:eastAsia="Calibri" w:hAnsi="Book Antiqua"/>
                <w:sz w:val="22"/>
                <w:szCs w:val="22"/>
              </w:rPr>
            </w:pPr>
            <w:r>
              <w:rPr>
                <w:rFonts w:ascii="Book Antiqua" w:eastAsia="Calibri" w:hAnsi="Book Antiqua"/>
                <w:sz w:val="22"/>
                <w:szCs w:val="22"/>
              </w:rPr>
              <w:t>peti</w:t>
            </w:r>
            <w:r w:rsidR="000E5CC3" w:rsidRPr="005B468F">
              <w:rPr>
                <w:rFonts w:ascii="Book Antiqua" w:eastAsia="Calibri" w:hAnsi="Book Antiqua"/>
                <w:sz w:val="22"/>
                <w:szCs w:val="22"/>
              </w:rPr>
              <w:t xml:space="preserve"> delovni dan v mesecu </w:t>
            </w:r>
          </w:p>
          <w:p w14:paraId="2EC05AC8" w14:textId="77777777" w:rsidR="000E5CC3" w:rsidRPr="005B468F" w:rsidRDefault="000E5CC3" w:rsidP="004C729C">
            <w:pPr>
              <w:spacing w:line="276" w:lineRule="auto"/>
              <w:contextualSpacing/>
              <w:jc w:val="both"/>
              <w:rPr>
                <w:rFonts w:ascii="Book Antiqua" w:eastAsia="Calibri" w:hAnsi="Book Antiqua"/>
                <w:sz w:val="22"/>
                <w:szCs w:val="22"/>
              </w:rPr>
            </w:pPr>
          </w:p>
        </w:tc>
      </w:tr>
      <w:tr w:rsidR="000E5CC3" w:rsidRPr="005B468F" w14:paraId="498782B0" w14:textId="77777777" w:rsidTr="004C729C">
        <w:trPr>
          <w:gridBefore w:val="1"/>
          <w:wBefore w:w="29" w:type="dxa"/>
        </w:trPr>
        <w:tc>
          <w:tcPr>
            <w:tcW w:w="588" w:type="dxa"/>
            <w:gridSpan w:val="2"/>
            <w:hideMark/>
          </w:tcPr>
          <w:p w14:paraId="310DFC6C" w14:textId="77777777" w:rsidR="000E5CC3" w:rsidRPr="005B468F" w:rsidRDefault="000E5CC3" w:rsidP="004C729C">
            <w:pPr>
              <w:pStyle w:val="Odstavekseznama"/>
              <w:numPr>
                <w:ilvl w:val="0"/>
                <w:numId w:val="18"/>
              </w:numPr>
              <w:jc w:val="both"/>
              <w:rPr>
                <w:rFonts w:ascii="Book Antiqua" w:hAnsi="Book Antiqua"/>
                <w:sz w:val="22"/>
                <w:szCs w:val="22"/>
              </w:rPr>
            </w:pPr>
          </w:p>
        </w:tc>
        <w:tc>
          <w:tcPr>
            <w:tcW w:w="1826" w:type="dxa"/>
            <w:gridSpan w:val="2"/>
            <w:hideMark/>
          </w:tcPr>
          <w:p w14:paraId="009999F3" w14:textId="77777777" w:rsidR="000E5CC3" w:rsidRPr="005B468F" w:rsidRDefault="000E5CC3" w:rsidP="004C729C">
            <w:pPr>
              <w:spacing w:line="276" w:lineRule="auto"/>
              <w:contextualSpacing/>
              <w:jc w:val="both"/>
              <w:rPr>
                <w:rFonts w:ascii="Book Antiqua" w:hAnsi="Book Antiqua"/>
                <w:sz w:val="22"/>
                <w:szCs w:val="22"/>
              </w:rPr>
            </w:pPr>
            <w:r w:rsidRPr="005B468F">
              <w:rPr>
                <w:rFonts w:ascii="Book Antiqua" w:eastAsia="Calibri" w:hAnsi="Book Antiqua"/>
                <w:b/>
                <w:sz w:val="22"/>
                <w:szCs w:val="22"/>
              </w:rPr>
              <w:t>Aktivnost:</w:t>
            </w:r>
          </w:p>
        </w:tc>
        <w:tc>
          <w:tcPr>
            <w:tcW w:w="6434" w:type="dxa"/>
            <w:hideMark/>
          </w:tcPr>
          <w:p w14:paraId="1FB3A32C" w14:textId="36FBD2F3" w:rsidR="000E5CC3" w:rsidRPr="005B468F" w:rsidRDefault="000E5CC3" w:rsidP="00787821">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sodelovanje v okviru likvidnostne komisije Ministrstva za finance </w:t>
            </w:r>
            <w:r w:rsidR="00787821" w:rsidRPr="005B468F">
              <w:rPr>
                <w:rFonts w:ascii="Book Antiqua" w:eastAsia="Calibri" w:hAnsi="Book Antiqua"/>
                <w:sz w:val="22"/>
                <w:szCs w:val="22"/>
              </w:rPr>
              <w:t xml:space="preserve">Republike Slovenije </w:t>
            </w:r>
            <w:r w:rsidRPr="005B468F">
              <w:rPr>
                <w:rFonts w:ascii="Book Antiqua" w:eastAsia="Calibri" w:hAnsi="Book Antiqua"/>
                <w:sz w:val="22"/>
                <w:szCs w:val="22"/>
              </w:rPr>
              <w:t xml:space="preserve">z </w:t>
            </w:r>
            <w:r w:rsidR="00787821">
              <w:rPr>
                <w:rFonts w:ascii="Book Antiqua" w:eastAsia="Calibri" w:hAnsi="Book Antiqua"/>
                <w:sz w:val="22"/>
                <w:szCs w:val="22"/>
              </w:rPr>
              <w:t>drug</w:t>
            </w:r>
            <w:r w:rsidRPr="005B468F">
              <w:rPr>
                <w:rFonts w:ascii="Book Antiqua" w:eastAsia="Calibri" w:hAnsi="Book Antiqua"/>
                <w:sz w:val="22"/>
                <w:szCs w:val="22"/>
              </w:rPr>
              <w:t xml:space="preserve">imi sektorji </w:t>
            </w:r>
            <w:r w:rsidR="003063DF">
              <w:rPr>
                <w:rFonts w:ascii="Book Antiqua" w:eastAsia="Calibri" w:hAnsi="Book Antiqua"/>
                <w:sz w:val="22"/>
                <w:szCs w:val="22"/>
              </w:rPr>
              <w:t>na</w:t>
            </w:r>
            <w:r w:rsidRPr="005B468F">
              <w:rPr>
                <w:rFonts w:ascii="Book Antiqua" w:eastAsia="Calibri" w:hAnsi="Book Antiqua"/>
                <w:sz w:val="22"/>
                <w:szCs w:val="22"/>
              </w:rPr>
              <w:t xml:space="preserve"> </w:t>
            </w:r>
            <w:r w:rsidR="00787821">
              <w:rPr>
                <w:rFonts w:ascii="Book Antiqua" w:eastAsia="Calibri" w:hAnsi="Book Antiqua"/>
                <w:sz w:val="22"/>
                <w:szCs w:val="22"/>
              </w:rPr>
              <w:t>m</w:t>
            </w:r>
            <w:r w:rsidRPr="005B468F">
              <w:rPr>
                <w:rFonts w:ascii="Book Antiqua" w:eastAsia="Calibri" w:hAnsi="Book Antiqua"/>
                <w:sz w:val="22"/>
                <w:szCs w:val="22"/>
              </w:rPr>
              <w:t>inistrstv</w:t>
            </w:r>
            <w:r w:rsidR="00787821">
              <w:rPr>
                <w:rFonts w:ascii="Book Antiqua" w:eastAsia="Calibri" w:hAnsi="Book Antiqua"/>
                <w:sz w:val="22"/>
                <w:szCs w:val="22"/>
              </w:rPr>
              <w:t>u</w:t>
            </w:r>
            <w:r w:rsidRPr="005B468F">
              <w:rPr>
                <w:rFonts w:ascii="Book Antiqua" w:eastAsia="Calibri" w:hAnsi="Book Antiqua"/>
                <w:sz w:val="22"/>
                <w:szCs w:val="22"/>
              </w:rPr>
              <w:t xml:space="preserve"> in </w:t>
            </w:r>
            <w:r w:rsidR="00787821">
              <w:rPr>
                <w:rFonts w:ascii="Book Antiqua" w:eastAsia="Calibri" w:hAnsi="Book Antiqua"/>
                <w:sz w:val="22"/>
                <w:szCs w:val="22"/>
              </w:rPr>
              <w:t xml:space="preserve">z </w:t>
            </w:r>
            <w:r w:rsidRPr="005B468F">
              <w:rPr>
                <w:rFonts w:ascii="Book Antiqua" w:eastAsia="Calibri" w:hAnsi="Book Antiqua"/>
                <w:sz w:val="22"/>
                <w:szCs w:val="22"/>
              </w:rPr>
              <w:t xml:space="preserve">njegovimi organi v sestavi </w:t>
            </w:r>
          </w:p>
        </w:tc>
      </w:tr>
      <w:tr w:rsidR="000E5CC3" w:rsidRPr="005B468F" w14:paraId="4C7B1D36" w14:textId="77777777" w:rsidTr="004C729C">
        <w:trPr>
          <w:gridBefore w:val="1"/>
          <w:wBefore w:w="29" w:type="dxa"/>
        </w:trPr>
        <w:tc>
          <w:tcPr>
            <w:tcW w:w="588" w:type="dxa"/>
            <w:gridSpan w:val="2"/>
          </w:tcPr>
          <w:p w14:paraId="6EAD65A6" w14:textId="77777777" w:rsidR="000E5CC3" w:rsidRPr="005B468F" w:rsidRDefault="000E5CC3" w:rsidP="004C729C">
            <w:pPr>
              <w:jc w:val="both"/>
              <w:rPr>
                <w:rFonts w:ascii="Book Antiqua" w:hAnsi="Book Antiqua"/>
                <w:sz w:val="22"/>
                <w:szCs w:val="22"/>
              </w:rPr>
            </w:pPr>
          </w:p>
        </w:tc>
        <w:tc>
          <w:tcPr>
            <w:tcW w:w="1826" w:type="dxa"/>
            <w:gridSpan w:val="2"/>
            <w:hideMark/>
          </w:tcPr>
          <w:p w14:paraId="0D219362"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434" w:type="dxa"/>
            <w:hideMark/>
          </w:tcPr>
          <w:p w14:paraId="5C1FD6AA" w14:textId="75D879A8"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generalni direktor Direktorata za zakladništvo </w:t>
            </w:r>
            <w:r w:rsidR="00787821">
              <w:rPr>
                <w:rFonts w:ascii="Book Antiqua" w:eastAsia="Calibri" w:hAnsi="Book Antiqua"/>
                <w:sz w:val="22"/>
                <w:szCs w:val="22"/>
              </w:rPr>
              <w:t>ter</w:t>
            </w:r>
            <w:r w:rsidRPr="005B468F">
              <w:rPr>
                <w:rFonts w:ascii="Book Antiqua" w:eastAsia="Calibri" w:hAnsi="Book Antiqua"/>
                <w:sz w:val="22"/>
                <w:szCs w:val="22"/>
              </w:rPr>
              <w:t xml:space="preserve"> vodja Sektorja za izvrševanje transakcij in za upravljanje likvidnosti </w:t>
            </w:r>
          </w:p>
        </w:tc>
      </w:tr>
      <w:tr w:rsidR="000E5CC3" w:rsidRPr="005B468F" w14:paraId="31201E26" w14:textId="77777777" w:rsidTr="004C729C">
        <w:trPr>
          <w:gridBefore w:val="1"/>
          <w:wBefore w:w="29" w:type="dxa"/>
        </w:trPr>
        <w:tc>
          <w:tcPr>
            <w:tcW w:w="588" w:type="dxa"/>
            <w:gridSpan w:val="2"/>
          </w:tcPr>
          <w:p w14:paraId="2A1C7836" w14:textId="77777777" w:rsidR="000E5CC3" w:rsidRPr="005B468F" w:rsidRDefault="000E5CC3" w:rsidP="004C729C">
            <w:pPr>
              <w:jc w:val="both"/>
              <w:rPr>
                <w:rFonts w:ascii="Book Antiqua" w:hAnsi="Book Antiqua"/>
                <w:sz w:val="22"/>
                <w:szCs w:val="22"/>
              </w:rPr>
            </w:pPr>
          </w:p>
        </w:tc>
        <w:tc>
          <w:tcPr>
            <w:tcW w:w="1826" w:type="dxa"/>
            <w:gridSpan w:val="2"/>
            <w:hideMark/>
          </w:tcPr>
          <w:p w14:paraId="213C700F"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434" w:type="dxa"/>
          </w:tcPr>
          <w:p w14:paraId="26A3AB05" w14:textId="0CC029E1" w:rsidR="000E5CC3" w:rsidRPr="005B468F" w:rsidRDefault="00787821" w:rsidP="004C729C">
            <w:pPr>
              <w:spacing w:line="276" w:lineRule="auto"/>
              <w:contextualSpacing/>
              <w:jc w:val="both"/>
              <w:rPr>
                <w:rFonts w:ascii="Book Antiqua" w:eastAsia="Calibri" w:hAnsi="Book Antiqua"/>
                <w:sz w:val="22"/>
                <w:szCs w:val="22"/>
              </w:rPr>
            </w:pPr>
            <w:r>
              <w:rPr>
                <w:rFonts w:ascii="Book Antiqua" w:eastAsia="Calibri" w:hAnsi="Book Antiqua"/>
                <w:sz w:val="22"/>
                <w:szCs w:val="22"/>
              </w:rPr>
              <w:t>drugi</w:t>
            </w:r>
            <w:r w:rsidR="000E5CC3" w:rsidRPr="005B468F">
              <w:rPr>
                <w:rFonts w:ascii="Book Antiqua" w:eastAsia="Calibri" w:hAnsi="Book Antiqua"/>
                <w:sz w:val="22"/>
                <w:szCs w:val="22"/>
              </w:rPr>
              <w:t xml:space="preserve"> delovni dan v mesecu</w:t>
            </w:r>
          </w:p>
          <w:p w14:paraId="6FE4A1CD" w14:textId="77777777" w:rsidR="000E5CC3" w:rsidRPr="005B468F" w:rsidRDefault="000E5CC3" w:rsidP="004C729C">
            <w:pPr>
              <w:spacing w:line="276" w:lineRule="auto"/>
              <w:contextualSpacing/>
              <w:jc w:val="both"/>
              <w:rPr>
                <w:rFonts w:ascii="Book Antiqua" w:eastAsia="Calibri" w:hAnsi="Book Antiqua"/>
                <w:sz w:val="22"/>
                <w:szCs w:val="22"/>
              </w:rPr>
            </w:pPr>
          </w:p>
        </w:tc>
      </w:tr>
      <w:tr w:rsidR="000E5CC3" w:rsidRPr="005B468F" w14:paraId="575CE246" w14:textId="77777777" w:rsidTr="004C729C">
        <w:trPr>
          <w:gridBefore w:val="1"/>
          <w:wBefore w:w="29" w:type="dxa"/>
        </w:trPr>
        <w:tc>
          <w:tcPr>
            <w:tcW w:w="588" w:type="dxa"/>
            <w:gridSpan w:val="2"/>
            <w:hideMark/>
          </w:tcPr>
          <w:p w14:paraId="38316834" w14:textId="77777777" w:rsidR="000E5CC3" w:rsidRPr="005B468F" w:rsidRDefault="000E5CC3" w:rsidP="004C729C">
            <w:pPr>
              <w:pStyle w:val="Odstavekseznama"/>
              <w:numPr>
                <w:ilvl w:val="0"/>
                <w:numId w:val="18"/>
              </w:numPr>
              <w:jc w:val="both"/>
              <w:rPr>
                <w:rFonts w:ascii="Book Antiqua" w:hAnsi="Book Antiqua"/>
                <w:sz w:val="22"/>
                <w:szCs w:val="22"/>
              </w:rPr>
            </w:pPr>
          </w:p>
        </w:tc>
        <w:tc>
          <w:tcPr>
            <w:tcW w:w="1826" w:type="dxa"/>
            <w:gridSpan w:val="2"/>
            <w:hideMark/>
          </w:tcPr>
          <w:p w14:paraId="5A7768E8"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434" w:type="dxa"/>
            <w:hideMark/>
          </w:tcPr>
          <w:p w14:paraId="32007A34"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sodelovanje s skupino primarnih vpisnikov </w:t>
            </w:r>
          </w:p>
        </w:tc>
      </w:tr>
      <w:tr w:rsidR="000E5CC3" w:rsidRPr="005B468F" w14:paraId="05D94EA2" w14:textId="77777777" w:rsidTr="004C729C">
        <w:trPr>
          <w:gridBefore w:val="1"/>
          <w:wBefore w:w="29" w:type="dxa"/>
        </w:trPr>
        <w:tc>
          <w:tcPr>
            <w:tcW w:w="588" w:type="dxa"/>
            <w:gridSpan w:val="2"/>
          </w:tcPr>
          <w:p w14:paraId="216178EA" w14:textId="77777777" w:rsidR="000E5CC3" w:rsidRPr="005B468F" w:rsidRDefault="000E5CC3" w:rsidP="004C729C">
            <w:pPr>
              <w:jc w:val="both"/>
              <w:rPr>
                <w:rFonts w:ascii="Book Antiqua" w:hAnsi="Book Antiqua"/>
                <w:sz w:val="22"/>
                <w:szCs w:val="22"/>
              </w:rPr>
            </w:pPr>
          </w:p>
        </w:tc>
        <w:tc>
          <w:tcPr>
            <w:tcW w:w="1826" w:type="dxa"/>
            <w:gridSpan w:val="2"/>
            <w:hideMark/>
          </w:tcPr>
          <w:p w14:paraId="3368688C"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434" w:type="dxa"/>
            <w:hideMark/>
          </w:tcPr>
          <w:p w14:paraId="477F9DE6" w14:textId="43135C5A"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generalni direktor Direktorata za zakladništvo </w:t>
            </w:r>
            <w:r w:rsidR="00787821">
              <w:rPr>
                <w:rFonts w:ascii="Book Antiqua" w:eastAsia="Calibri" w:hAnsi="Book Antiqua"/>
                <w:sz w:val="22"/>
                <w:szCs w:val="22"/>
              </w:rPr>
              <w:t>ter</w:t>
            </w:r>
            <w:r w:rsidRPr="005B468F">
              <w:rPr>
                <w:rFonts w:ascii="Book Antiqua" w:eastAsia="Calibri" w:hAnsi="Book Antiqua"/>
                <w:sz w:val="22"/>
                <w:szCs w:val="22"/>
              </w:rPr>
              <w:t xml:space="preserve"> vodja Sektorja za izvrševanje transakcij in za upravljanje likvidnosti </w:t>
            </w:r>
          </w:p>
        </w:tc>
      </w:tr>
      <w:tr w:rsidR="000E5CC3" w:rsidRPr="005B468F" w14:paraId="14E5C85A" w14:textId="77777777" w:rsidTr="004C729C">
        <w:trPr>
          <w:gridBefore w:val="1"/>
          <w:wBefore w:w="29" w:type="dxa"/>
        </w:trPr>
        <w:tc>
          <w:tcPr>
            <w:tcW w:w="588" w:type="dxa"/>
            <w:gridSpan w:val="2"/>
          </w:tcPr>
          <w:p w14:paraId="7CAA5AAA" w14:textId="77777777" w:rsidR="000E5CC3" w:rsidRPr="005B468F" w:rsidRDefault="000E5CC3" w:rsidP="004C729C">
            <w:pPr>
              <w:jc w:val="both"/>
              <w:rPr>
                <w:rFonts w:ascii="Book Antiqua" w:hAnsi="Book Antiqua"/>
                <w:sz w:val="22"/>
                <w:szCs w:val="22"/>
              </w:rPr>
            </w:pPr>
          </w:p>
        </w:tc>
        <w:tc>
          <w:tcPr>
            <w:tcW w:w="1826" w:type="dxa"/>
            <w:gridSpan w:val="2"/>
            <w:hideMark/>
          </w:tcPr>
          <w:p w14:paraId="2E652658"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434" w:type="dxa"/>
            <w:hideMark/>
          </w:tcPr>
          <w:p w14:paraId="797CB7BC" w14:textId="76CF2558"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pred pripravo rednega letnega </w:t>
            </w:r>
            <w:r w:rsidR="00787821">
              <w:rPr>
                <w:rFonts w:ascii="Book Antiqua" w:eastAsia="Calibri" w:hAnsi="Book Antiqua"/>
                <w:sz w:val="22"/>
                <w:szCs w:val="22"/>
              </w:rPr>
              <w:t>p</w:t>
            </w:r>
            <w:r w:rsidRPr="005B468F">
              <w:rPr>
                <w:rFonts w:ascii="Book Antiqua" w:eastAsia="Calibri" w:hAnsi="Book Antiqua"/>
                <w:sz w:val="22"/>
                <w:szCs w:val="22"/>
              </w:rPr>
              <w:t>rograma financiranja</w:t>
            </w:r>
            <w:r w:rsidR="00787821">
              <w:rPr>
                <w:rFonts w:ascii="Book Antiqua" w:eastAsia="Calibri" w:hAnsi="Book Antiqua"/>
                <w:sz w:val="22"/>
                <w:szCs w:val="22"/>
              </w:rPr>
              <w:t xml:space="preserve"> proračuna</w:t>
            </w:r>
            <w:r w:rsidRPr="005B468F">
              <w:rPr>
                <w:rFonts w:ascii="Book Antiqua" w:eastAsia="Calibri" w:hAnsi="Book Antiqua"/>
                <w:sz w:val="22"/>
                <w:szCs w:val="22"/>
              </w:rPr>
              <w:t xml:space="preserve"> za </w:t>
            </w:r>
            <w:r w:rsidR="00787821">
              <w:rPr>
                <w:rFonts w:ascii="Book Antiqua" w:eastAsia="Calibri" w:hAnsi="Book Antiqua"/>
                <w:sz w:val="22"/>
                <w:szCs w:val="22"/>
              </w:rPr>
              <w:t>priho</w:t>
            </w:r>
            <w:r w:rsidRPr="005B468F">
              <w:rPr>
                <w:rFonts w:ascii="Book Antiqua" w:eastAsia="Calibri" w:hAnsi="Book Antiqua"/>
                <w:sz w:val="22"/>
                <w:szCs w:val="22"/>
              </w:rPr>
              <w:t>dnje leto ter vsaj še enkrat v letu (običajno sredi leta)</w:t>
            </w:r>
          </w:p>
          <w:p w14:paraId="40A1A939" w14:textId="77777777" w:rsidR="000E5CC3" w:rsidRPr="005B468F" w:rsidRDefault="000E5CC3" w:rsidP="004C729C">
            <w:pPr>
              <w:spacing w:line="276" w:lineRule="auto"/>
              <w:contextualSpacing/>
              <w:jc w:val="both"/>
              <w:rPr>
                <w:rFonts w:ascii="Book Antiqua" w:eastAsia="Calibri" w:hAnsi="Book Antiqua"/>
                <w:sz w:val="22"/>
                <w:szCs w:val="22"/>
              </w:rPr>
            </w:pPr>
          </w:p>
        </w:tc>
      </w:tr>
    </w:tbl>
    <w:p w14:paraId="4E43D39A" w14:textId="711AADBB" w:rsidR="000E5CC3" w:rsidRPr="005B468F" w:rsidRDefault="000E5CC3" w:rsidP="004204EE">
      <w:pPr>
        <w:pStyle w:val="Naslov2"/>
        <w:keepNext w:val="0"/>
        <w:numPr>
          <w:ilvl w:val="2"/>
          <w:numId w:val="13"/>
        </w:numPr>
        <w:spacing w:before="200" w:after="0" w:line="276" w:lineRule="auto"/>
        <w:rPr>
          <w:rFonts w:ascii="Book Antiqua" w:hAnsi="Book Antiqua"/>
          <w:i w:val="0"/>
          <w:iCs w:val="0"/>
          <w:sz w:val="24"/>
          <w:szCs w:val="24"/>
        </w:rPr>
      </w:pPr>
      <w:bookmarkStart w:id="246" w:name="_Toc207699092"/>
      <w:bookmarkStart w:id="247" w:name="_Toc207804543"/>
      <w:bookmarkStart w:id="248" w:name="_Toc216166722"/>
      <w:r w:rsidRPr="005B468F">
        <w:rPr>
          <w:rFonts w:ascii="Book Antiqua" w:hAnsi="Book Antiqua"/>
          <w:i w:val="0"/>
          <w:iCs w:val="0"/>
          <w:sz w:val="24"/>
          <w:szCs w:val="24"/>
        </w:rPr>
        <w:t xml:space="preserve">Tveganja pri uresničitvi cilja in ukrepi, s katerimi </w:t>
      </w:r>
      <w:bookmarkEnd w:id="246"/>
      <w:bookmarkEnd w:id="247"/>
      <w:r w:rsidR="00B45D1C">
        <w:rPr>
          <w:rFonts w:ascii="Book Antiqua" w:hAnsi="Book Antiqua"/>
          <w:i w:val="0"/>
          <w:iCs w:val="0"/>
          <w:sz w:val="24"/>
          <w:szCs w:val="24"/>
        </w:rPr>
        <w:t>se tveganja obvladujejo</w:t>
      </w:r>
      <w:bookmarkEnd w:id="248"/>
    </w:p>
    <w:p w14:paraId="1B19898C" w14:textId="77777777" w:rsidR="000E5CC3" w:rsidRPr="005B468F" w:rsidRDefault="000E5CC3" w:rsidP="000E5CC3">
      <w:pPr>
        <w:pStyle w:val="Odstavekseznama"/>
        <w:rPr>
          <w:rFonts w:ascii="Book Antiqua" w:hAnsi="Book Antiqua"/>
          <w:b/>
          <w:bCs/>
          <w:sz w:val="22"/>
          <w:szCs w:val="22"/>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0"/>
        <w:gridCol w:w="1416"/>
        <w:gridCol w:w="1133"/>
        <w:gridCol w:w="1133"/>
        <w:gridCol w:w="2833"/>
      </w:tblGrid>
      <w:tr w:rsidR="0093039A" w:rsidRPr="0093039A" w14:paraId="747D28A6" w14:textId="77777777" w:rsidTr="0093039A">
        <w:trPr>
          <w:cantSplit/>
          <w:trHeight w:val="1722"/>
        </w:trPr>
        <w:tc>
          <w:tcPr>
            <w:tcW w:w="2802" w:type="dxa"/>
            <w:shd w:val="clear" w:color="auto" w:fill="1F497D" w:themeFill="text2"/>
            <w:textDirection w:val="btLr"/>
            <w:vAlign w:val="center"/>
            <w:hideMark/>
          </w:tcPr>
          <w:p w14:paraId="3DBE8817"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Tveganje</w:t>
            </w:r>
          </w:p>
        </w:tc>
        <w:tc>
          <w:tcPr>
            <w:tcW w:w="1417" w:type="dxa"/>
            <w:shd w:val="clear" w:color="auto" w:fill="1F497D" w:themeFill="text2"/>
            <w:textDirection w:val="btLr"/>
            <w:vAlign w:val="center"/>
            <w:hideMark/>
          </w:tcPr>
          <w:p w14:paraId="5177B817"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Vpliv</w:t>
            </w:r>
          </w:p>
        </w:tc>
        <w:tc>
          <w:tcPr>
            <w:tcW w:w="1134" w:type="dxa"/>
            <w:shd w:val="clear" w:color="auto" w:fill="1F497D" w:themeFill="text2"/>
            <w:textDirection w:val="btLr"/>
            <w:vAlign w:val="center"/>
            <w:hideMark/>
          </w:tcPr>
          <w:p w14:paraId="78DE2D1C"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Verjetnost nastanka</w:t>
            </w:r>
          </w:p>
        </w:tc>
        <w:tc>
          <w:tcPr>
            <w:tcW w:w="1134" w:type="dxa"/>
            <w:shd w:val="clear" w:color="auto" w:fill="1F497D" w:themeFill="text2"/>
            <w:textDirection w:val="btLr"/>
            <w:vAlign w:val="center"/>
            <w:hideMark/>
          </w:tcPr>
          <w:p w14:paraId="7E757471"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Obvladovanje</w:t>
            </w:r>
          </w:p>
        </w:tc>
        <w:tc>
          <w:tcPr>
            <w:tcW w:w="2835" w:type="dxa"/>
            <w:shd w:val="clear" w:color="auto" w:fill="1F497D" w:themeFill="text2"/>
            <w:textDirection w:val="btLr"/>
            <w:vAlign w:val="center"/>
            <w:hideMark/>
          </w:tcPr>
          <w:p w14:paraId="7B011B31"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Ukrep</w:t>
            </w:r>
          </w:p>
        </w:tc>
      </w:tr>
      <w:tr w:rsidR="000E5CC3" w:rsidRPr="005B468F" w14:paraId="16268E4B" w14:textId="77777777" w:rsidTr="0093039A">
        <w:tc>
          <w:tcPr>
            <w:tcW w:w="2802" w:type="dxa"/>
            <w:hideMark/>
          </w:tcPr>
          <w:p w14:paraId="008D6045" w14:textId="77777777" w:rsidR="000E5CC3" w:rsidRPr="005B468F" w:rsidRDefault="000E5CC3" w:rsidP="004C729C">
            <w:pPr>
              <w:jc w:val="both"/>
              <w:rPr>
                <w:rFonts w:ascii="Book Antiqua" w:hAnsi="Book Antiqua"/>
                <w:sz w:val="22"/>
                <w:szCs w:val="22"/>
              </w:rPr>
            </w:pPr>
            <w:r w:rsidRPr="005B468F">
              <w:rPr>
                <w:rFonts w:ascii="Book Antiqua" w:hAnsi="Book Antiqua"/>
                <w:sz w:val="22"/>
                <w:szCs w:val="22"/>
              </w:rPr>
              <w:t>Nesprejetje proračunskih predpostavk in nepriprava letnega proračuna.</w:t>
            </w:r>
          </w:p>
        </w:tc>
        <w:tc>
          <w:tcPr>
            <w:tcW w:w="1417" w:type="dxa"/>
            <w:hideMark/>
          </w:tcPr>
          <w:p w14:paraId="4AB2E333" w14:textId="77777777" w:rsidR="000E5CC3" w:rsidRPr="005B468F" w:rsidRDefault="000E5CC3" w:rsidP="004C729C">
            <w:pPr>
              <w:jc w:val="center"/>
              <w:rPr>
                <w:rFonts w:ascii="Book Antiqua" w:hAnsi="Book Antiqua"/>
                <w:sz w:val="22"/>
                <w:szCs w:val="22"/>
              </w:rPr>
            </w:pPr>
            <w:r w:rsidRPr="005B468F">
              <w:rPr>
                <w:rFonts w:ascii="Book Antiqua" w:hAnsi="Book Antiqua"/>
                <w:sz w:val="22"/>
                <w:szCs w:val="22"/>
              </w:rPr>
              <w:t>Pomemben</w:t>
            </w:r>
          </w:p>
        </w:tc>
        <w:tc>
          <w:tcPr>
            <w:tcW w:w="1134" w:type="dxa"/>
            <w:hideMark/>
          </w:tcPr>
          <w:p w14:paraId="4BC2F4D8" w14:textId="77777777" w:rsidR="000E5CC3" w:rsidRPr="005B468F" w:rsidRDefault="000E5CC3" w:rsidP="004C729C">
            <w:pPr>
              <w:jc w:val="center"/>
              <w:rPr>
                <w:rFonts w:ascii="Book Antiqua" w:hAnsi="Book Antiqua"/>
                <w:sz w:val="22"/>
                <w:szCs w:val="22"/>
              </w:rPr>
            </w:pPr>
            <w:r w:rsidRPr="005B468F">
              <w:rPr>
                <w:rFonts w:ascii="Book Antiqua" w:hAnsi="Book Antiqua"/>
                <w:sz w:val="22"/>
                <w:szCs w:val="22"/>
              </w:rPr>
              <w:t>Srednja</w:t>
            </w:r>
          </w:p>
        </w:tc>
        <w:tc>
          <w:tcPr>
            <w:tcW w:w="1134" w:type="dxa"/>
            <w:hideMark/>
          </w:tcPr>
          <w:p w14:paraId="1137D531" w14:textId="77777777" w:rsidR="000E5CC3" w:rsidRPr="005B468F" w:rsidRDefault="000E5CC3" w:rsidP="004C729C">
            <w:pPr>
              <w:jc w:val="center"/>
              <w:rPr>
                <w:rFonts w:ascii="Book Antiqua" w:hAnsi="Book Antiqua"/>
                <w:sz w:val="22"/>
                <w:szCs w:val="22"/>
              </w:rPr>
            </w:pPr>
            <w:r w:rsidRPr="005B468F">
              <w:rPr>
                <w:rFonts w:ascii="Book Antiqua" w:hAnsi="Book Antiqua"/>
                <w:sz w:val="22"/>
                <w:szCs w:val="22"/>
              </w:rPr>
              <w:t>Delno</w:t>
            </w:r>
          </w:p>
        </w:tc>
        <w:tc>
          <w:tcPr>
            <w:tcW w:w="2835" w:type="dxa"/>
            <w:hideMark/>
          </w:tcPr>
          <w:p w14:paraId="25FA80A9" w14:textId="78465C1D" w:rsidR="000E5CC3" w:rsidRPr="005B468F" w:rsidRDefault="000E5CC3" w:rsidP="00787821">
            <w:pPr>
              <w:jc w:val="both"/>
              <w:rPr>
                <w:rFonts w:ascii="Book Antiqua" w:hAnsi="Book Antiqua"/>
                <w:sz w:val="22"/>
                <w:szCs w:val="22"/>
              </w:rPr>
            </w:pPr>
            <w:r w:rsidRPr="005B468F">
              <w:rPr>
                <w:rFonts w:ascii="Book Antiqua" w:hAnsi="Book Antiqua"/>
                <w:sz w:val="22"/>
                <w:szCs w:val="22"/>
              </w:rPr>
              <w:t xml:space="preserve">Urgenca za dostavo ustreznih podatkov za pripravo proračuna, </w:t>
            </w:r>
            <w:r w:rsidR="00787821">
              <w:rPr>
                <w:rFonts w:ascii="Book Antiqua" w:hAnsi="Book Antiqua"/>
                <w:sz w:val="22"/>
                <w:szCs w:val="22"/>
              </w:rPr>
              <w:t>če</w:t>
            </w:r>
            <w:r w:rsidRPr="005B468F">
              <w:rPr>
                <w:rFonts w:ascii="Book Antiqua" w:hAnsi="Book Antiqua"/>
                <w:sz w:val="22"/>
                <w:szCs w:val="22"/>
              </w:rPr>
              <w:t xml:space="preserve"> so na </w:t>
            </w:r>
            <w:r w:rsidR="00787821">
              <w:rPr>
                <w:rFonts w:ascii="Book Antiqua" w:hAnsi="Book Antiqua"/>
                <w:sz w:val="22"/>
                <w:szCs w:val="22"/>
              </w:rPr>
              <w:t>v</w:t>
            </w:r>
            <w:r w:rsidRPr="005B468F">
              <w:rPr>
                <w:rFonts w:ascii="Book Antiqua" w:hAnsi="Book Antiqua"/>
                <w:sz w:val="22"/>
                <w:szCs w:val="22"/>
              </w:rPr>
              <w:t>ol</w:t>
            </w:r>
            <w:r w:rsidR="00787821">
              <w:rPr>
                <w:rFonts w:ascii="Book Antiqua" w:hAnsi="Book Antiqua"/>
                <w:sz w:val="22"/>
                <w:szCs w:val="22"/>
              </w:rPr>
              <w:t>j</w:t>
            </w:r>
            <w:r w:rsidRPr="005B468F">
              <w:rPr>
                <w:rFonts w:ascii="Book Antiqua" w:hAnsi="Book Antiqua"/>
                <w:sz w:val="22"/>
                <w:szCs w:val="22"/>
              </w:rPr>
              <w:t>o, sicer se uporabijo podatki zadnjega sprejetega proračuna za tekoče leto ali podatki za namen začasnega financiranja.</w:t>
            </w:r>
          </w:p>
        </w:tc>
      </w:tr>
      <w:tr w:rsidR="000E5CC3" w:rsidRPr="005B468F" w14:paraId="020CB365" w14:textId="77777777" w:rsidTr="0093039A">
        <w:tc>
          <w:tcPr>
            <w:tcW w:w="2802" w:type="dxa"/>
            <w:hideMark/>
          </w:tcPr>
          <w:p w14:paraId="602D7DE1" w14:textId="77777777" w:rsidR="000E5CC3" w:rsidRPr="005B468F" w:rsidRDefault="000E5CC3" w:rsidP="004C729C">
            <w:pPr>
              <w:jc w:val="both"/>
              <w:rPr>
                <w:rFonts w:ascii="Book Antiqua" w:hAnsi="Book Antiqua"/>
                <w:sz w:val="22"/>
                <w:szCs w:val="22"/>
              </w:rPr>
            </w:pPr>
            <w:r w:rsidRPr="005B468F">
              <w:rPr>
                <w:rFonts w:ascii="Book Antiqua" w:hAnsi="Book Antiqua"/>
                <w:sz w:val="22"/>
                <w:szCs w:val="22"/>
              </w:rPr>
              <w:t>Otežena ali izjemno draga izvršitev zadolževanja zaradi krize na dolžniških kapitalskih trgih.</w:t>
            </w:r>
          </w:p>
        </w:tc>
        <w:tc>
          <w:tcPr>
            <w:tcW w:w="1417" w:type="dxa"/>
            <w:hideMark/>
          </w:tcPr>
          <w:p w14:paraId="4C430824" w14:textId="77777777" w:rsidR="000E5CC3" w:rsidRPr="005B468F" w:rsidRDefault="000E5CC3" w:rsidP="004C729C">
            <w:pPr>
              <w:jc w:val="center"/>
              <w:rPr>
                <w:rFonts w:ascii="Book Antiqua" w:hAnsi="Book Antiqua"/>
                <w:sz w:val="22"/>
                <w:szCs w:val="22"/>
              </w:rPr>
            </w:pPr>
            <w:r w:rsidRPr="005B468F">
              <w:rPr>
                <w:rFonts w:ascii="Book Antiqua" w:hAnsi="Book Antiqua"/>
                <w:sz w:val="22"/>
                <w:szCs w:val="22"/>
              </w:rPr>
              <w:t>Pomemben</w:t>
            </w:r>
          </w:p>
        </w:tc>
        <w:tc>
          <w:tcPr>
            <w:tcW w:w="1134" w:type="dxa"/>
            <w:hideMark/>
          </w:tcPr>
          <w:p w14:paraId="429C1A08" w14:textId="77777777" w:rsidR="000E5CC3" w:rsidRPr="005B468F" w:rsidRDefault="000E5CC3" w:rsidP="004C729C">
            <w:pPr>
              <w:jc w:val="center"/>
              <w:rPr>
                <w:rFonts w:ascii="Book Antiqua" w:hAnsi="Book Antiqua"/>
                <w:sz w:val="22"/>
                <w:szCs w:val="22"/>
              </w:rPr>
            </w:pPr>
            <w:r w:rsidRPr="005B468F">
              <w:rPr>
                <w:rFonts w:ascii="Book Antiqua" w:hAnsi="Book Antiqua"/>
                <w:sz w:val="22"/>
                <w:szCs w:val="22"/>
              </w:rPr>
              <w:t>Velika</w:t>
            </w:r>
          </w:p>
        </w:tc>
        <w:tc>
          <w:tcPr>
            <w:tcW w:w="1134" w:type="dxa"/>
            <w:hideMark/>
          </w:tcPr>
          <w:p w14:paraId="799F6D49" w14:textId="77777777" w:rsidR="000E5CC3" w:rsidRPr="005B468F" w:rsidRDefault="000E5CC3" w:rsidP="004C729C">
            <w:pPr>
              <w:jc w:val="center"/>
              <w:rPr>
                <w:rFonts w:ascii="Book Antiqua" w:hAnsi="Book Antiqua"/>
                <w:sz w:val="22"/>
                <w:szCs w:val="22"/>
              </w:rPr>
            </w:pPr>
            <w:r w:rsidRPr="005B468F">
              <w:rPr>
                <w:rFonts w:ascii="Book Antiqua" w:hAnsi="Book Antiqua"/>
                <w:sz w:val="22"/>
                <w:szCs w:val="22"/>
              </w:rPr>
              <w:t>Da</w:t>
            </w:r>
          </w:p>
        </w:tc>
        <w:tc>
          <w:tcPr>
            <w:tcW w:w="2835" w:type="dxa"/>
            <w:hideMark/>
          </w:tcPr>
          <w:p w14:paraId="74307530" w14:textId="3E48C27D" w:rsidR="000E5CC3" w:rsidRPr="005B468F" w:rsidRDefault="000E5CC3" w:rsidP="00787821">
            <w:pPr>
              <w:jc w:val="both"/>
              <w:rPr>
                <w:rFonts w:ascii="Book Antiqua" w:hAnsi="Book Antiqua"/>
                <w:sz w:val="22"/>
                <w:szCs w:val="22"/>
              </w:rPr>
            </w:pPr>
            <w:r w:rsidRPr="005B468F">
              <w:rPr>
                <w:rFonts w:ascii="Book Antiqua" w:hAnsi="Book Antiqua"/>
                <w:sz w:val="22"/>
                <w:szCs w:val="22"/>
              </w:rPr>
              <w:t xml:space="preserve">Izvedba zadolževanja </w:t>
            </w:r>
            <w:r w:rsidR="00787821">
              <w:rPr>
                <w:rFonts w:ascii="Book Antiqua" w:hAnsi="Book Antiqua"/>
                <w:sz w:val="22"/>
                <w:szCs w:val="22"/>
              </w:rPr>
              <w:t>z uporabo</w:t>
            </w:r>
            <w:r w:rsidRPr="005B468F">
              <w:rPr>
                <w:rFonts w:ascii="Book Antiqua" w:hAnsi="Book Antiqua"/>
                <w:sz w:val="22"/>
                <w:szCs w:val="22"/>
              </w:rPr>
              <w:t xml:space="preserve"> alternativnih metod in instrumentov zadolževanja.</w:t>
            </w:r>
          </w:p>
        </w:tc>
      </w:tr>
    </w:tbl>
    <w:p w14:paraId="3C4ACE08" w14:textId="77777777" w:rsidR="000E5CC3" w:rsidRPr="005B468F" w:rsidRDefault="000E5CC3" w:rsidP="000E5CC3">
      <w:pPr>
        <w:spacing w:line="276" w:lineRule="auto"/>
        <w:contextualSpacing/>
        <w:jc w:val="both"/>
        <w:rPr>
          <w:rFonts w:ascii="Book Antiqua" w:eastAsia="Calibri" w:hAnsi="Book Antiqua"/>
          <w:sz w:val="22"/>
          <w:szCs w:val="22"/>
        </w:rPr>
      </w:pPr>
    </w:p>
    <w:p w14:paraId="1CCEE66C" w14:textId="77777777" w:rsidR="000E5CC3" w:rsidRDefault="000E5CC3" w:rsidP="000E5CC3">
      <w:pPr>
        <w:spacing w:line="276" w:lineRule="auto"/>
        <w:contextualSpacing/>
        <w:jc w:val="both"/>
        <w:rPr>
          <w:rFonts w:ascii="Book Antiqua" w:eastAsia="Calibri" w:hAnsi="Book Antiqua"/>
          <w:sz w:val="22"/>
          <w:szCs w:val="22"/>
        </w:rPr>
      </w:pPr>
    </w:p>
    <w:p w14:paraId="486A7BB9" w14:textId="77777777" w:rsidR="000E5CC3" w:rsidRDefault="000E5CC3" w:rsidP="000E5CC3">
      <w:pPr>
        <w:spacing w:line="276" w:lineRule="auto"/>
        <w:contextualSpacing/>
        <w:jc w:val="both"/>
        <w:rPr>
          <w:rFonts w:ascii="Book Antiqua" w:eastAsia="Calibri" w:hAnsi="Book Antiqua"/>
          <w:sz w:val="22"/>
          <w:szCs w:val="22"/>
        </w:rPr>
      </w:pPr>
    </w:p>
    <w:p w14:paraId="381954C7" w14:textId="77777777" w:rsidR="000E5CC3" w:rsidRDefault="000E5CC3" w:rsidP="000E5CC3">
      <w:pPr>
        <w:spacing w:line="276" w:lineRule="auto"/>
        <w:contextualSpacing/>
        <w:jc w:val="both"/>
        <w:rPr>
          <w:rFonts w:ascii="Book Antiqua" w:eastAsia="Calibri" w:hAnsi="Book Antiqua"/>
          <w:sz w:val="22"/>
          <w:szCs w:val="22"/>
        </w:rPr>
      </w:pPr>
    </w:p>
    <w:p w14:paraId="3ED637B3" w14:textId="77777777" w:rsidR="000E5CC3" w:rsidRDefault="000E5CC3" w:rsidP="000E5CC3">
      <w:pPr>
        <w:spacing w:line="276" w:lineRule="auto"/>
        <w:contextualSpacing/>
        <w:jc w:val="both"/>
        <w:rPr>
          <w:rFonts w:ascii="Book Antiqua" w:eastAsia="Calibri" w:hAnsi="Book Antiqua"/>
          <w:sz w:val="22"/>
          <w:szCs w:val="22"/>
        </w:rPr>
      </w:pPr>
    </w:p>
    <w:p w14:paraId="3B23ACF6" w14:textId="77777777" w:rsidR="000E5CC3" w:rsidRPr="005B468F" w:rsidRDefault="000E5CC3" w:rsidP="000E5CC3">
      <w:pPr>
        <w:spacing w:line="276" w:lineRule="auto"/>
        <w:contextualSpacing/>
        <w:jc w:val="both"/>
        <w:rPr>
          <w:rFonts w:ascii="Book Antiqua" w:eastAsia="Calibri" w:hAnsi="Book Antiqua"/>
          <w:sz w:val="22"/>
          <w:szCs w:val="22"/>
        </w:rPr>
      </w:pPr>
    </w:p>
    <w:p w14:paraId="62AF3886" w14:textId="77777777" w:rsidR="000E5CC3" w:rsidRPr="005B468F" w:rsidRDefault="000E5CC3" w:rsidP="000E5CC3">
      <w:pPr>
        <w:spacing w:line="276" w:lineRule="auto"/>
        <w:contextualSpacing/>
        <w:jc w:val="both"/>
        <w:rPr>
          <w:rFonts w:ascii="Book Antiqua" w:eastAsia="Calibri" w:hAnsi="Book Antiqua"/>
          <w:sz w:val="22"/>
          <w:szCs w:val="22"/>
        </w:rPr>
      </w:pPr>
    </w:p>
    <w:p w14:paraId="771860BE" w14:textId="3838D782" w:rsidR="000E5CC3" w:rsidRPr="005B468F" w:rsidRDefault="003F6279" w:rsidP="004204EE">
      <w:pPr>
        <w:pStyle w:val="Naslov2"/>
        <w:keepNext w:val="0"/>
        <w:numPr>
          <w:ilvl w:val="1"/>
          <w:numId w:val="13"/>
        </w:numPr>
        <w:spacing w:before="200" w:after="0" w:line="276" w:lineRule="auto"/>
        <w:ind w:left="576" w:hanging="576"/>
        <w:jc w:val="both"/>
        <w:rPr>
          <w:rFonts w:ascii="Book Antiqua" w:hAnsi="Book Antiqua"/>
          <w:i w:val="0"/>
          <w:iCs w:val="0"/>
          <w:sz w:val="24"/>
          <w:szCs w:val="24"/>
        </w:rPr>
      </w:pPr>
      <w:bookmarkStart w:id="249" w:name="_Toc57378403"/>
      <w:bookmarkStart w:id="250" w:name="_Toc464202625"/>
      <w:bookmarkStart w:id="251" w:name="_Toc464202953"/>
      <w:bookmarkStart w:id="252" w:name="_Toc464202626"/>
      <w:bookmarkStart w:id="253" w:name="_Toc464202954"/>
      <w:bookmarkStart w:id="254" w:name="_Toc464202627"/>
      <w:bookmarkStart w:id="255" w:name="_Toc464202955"/>
      <w:bookmarkStart w:id="256" w:name="_Toc464202628"/>
      <w:bookmarkStart w:id="257" w:name="_Toc464202956"/>
      <w:bookmarkStart w:id="258" w:name="_Toc464202629"/>
      <w:bookmarkStart w:id="259" w:name="_Toc464202957"/>
      <w:bookmarkStart w:id="260" w:name="_Toc464202630"/>
      <w:bookmarkStart w:id="261" w:name="_Toc464202958"/>
      <w:bookmarkStart w:id="262" w:name="_Toc464202631"/>
      <w:bookmarkStart w:id="263" w:name="_Toc464202959"/>
      <w:bookmarkStart w:id="264" w:name="_Toc464202632"/>
      <w:bookmarkStart w:id="265" w:name="_Toc464202960"/>
      <w:bookmarkStart w:id="266" w:name="_Toc464202633"/>
      <w:bookmarkStart w:id="267" w:name="_Toc464202961"/>
      <w:bookmarkStart w:id="268" w:name="_Toc464202634"/>
      <w:bookmarkStart w:id="269" w:name="_Toc464202962"/>
      <w:bookmarkStart w:id="270" w:name="_Toc464202635"/>
      <w:bookmarkStart w:id="271" w:name="_Toc464202963"/>
      <w:bookmarkStart w:id="272" w:name="_Toc464202636"/>
      <w:bookmarkStart w:id="273" w:name="_Toc464202964"/>
      <w:bookmarkStart w:id="274" w:name="_Toc464202637"/>
      <w:bookmarkStart w:id="275" w:name="_Toc464202965"/>
      <w:bookmarkStart w:id="276" w:name="_Toc464202638"/>
      <w:bookmarkStart w:id="277" w:name="_Toc464202966"/>
      <w:bookmarkStart w:id="278" w:name="_Toc464131354"/>
      <w:bookmarkStart w:id="279" w:name="_Toc464131355"/>
      <w:bookmarkStart w:id="280" w:name="_Toc464131119"/>
      <w:bookmarkStart w:id="281" w:name="_Toc464131356"/>
      <w:bookmarkStart w:id="282" w:name="_Toc464131120"/>
      <w:bookmarkStart w:id="283" w:name="_Toc464131357"/>
      <w:bookmarkStart w:id="284" w:name="_Toc207699093"/>
      <w:bookmarkStart w:id="285" w:name="_Toc207804544"/>
      <w:bookmarkStart w:id="286" w:name="_Toc216166723"/>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ascii="Book Antiqua" w:hAnsi="Book Antiqua"/>
          <w:i w:val="0"/>
          <w:iCs w:val="0"/>
          <w:sz w:val="24"/>
          <w:szCs w:val="24"/>
        </w:rPr>
        <w:lastRenderedPageBreak/>
        <w:t>Strateški cilj 2</w:t>
      </w:r>
      <w:r w:rsidR="000E5CC3" w:rsidRPr="005B468F">
        <w:rPr>
          <w:rFonts w:ascii="Book Antiqua" w:hAnsi="Book Antiqua"/>
          <w:i w:val="0"/>
          <w:iCs w:val="0"/>
          <w:sz w:val="24"/>
          <w:szCs w:val="24"/>
        </w:rPr>
        <w:t>: Minimiziranje dolgoročnega stroška financiranja s sprejemljivim tveganjem refinanciranja ter sprejemljivimi valutnimi, obrestnimi in drugimi tržnimi tveganji</w:t>
      </w:r>
      <w:bookmarkEnd w:id="284"/>
      <w:bookmarkEnd w:id="285"/>
      <w:bookmarkEnd w:id="286"/>
      <w:r w:rsidR="000E5CC3" w:rsidRPr="005B468F">
        <w:rPr>
          <w:rFonts w:ascii="Book Antiqua" w:hAnsi="Book Antiqua"/>
          <w:i w:val="0"/>
          <w:iCs w:val="0"/>
          <w:sz w:val="24"/>
          <w:szCs w:val="24"/>
        </w:rPr>
        <w:t xml:space="preserve"> </w:t>
      </w:r>
    </w:p>
    <w:p w14:paraId="7D4440B9" w14:textId="77777777" w:rsidR="000E5CC3" w:rsidRPr="005B468F" w:rsidRDefault="000E5CC3" w:rsidP="000E5CC3">
      <w:pPr>
        <w:spacing w:line="276" w:lineRule="auto"/>
        <w:contextualSpacing/>
        <w:jc w:val="both"/>
        <w:rPr>
          <w:rFonts w:ascii="Book Antiqua" w:hAnsi="Book Antiqua"/>
          <w:sz w:val="22"/>
          <w:szCs w:val="22"/>
        </w:rPr>
      </w:pPr>
    </w:p>
    <w:p w14:paraId="3E73E208" w14:textId="5CB13E45" w:rsidR="000E5CC3" w:rsidRPr="005B468F" w:rsidRDefault="000E5CC3" w:rsidP="004204EE">
      <w:pPr>
        <w:pStyle w:val="Naslov2"/>
        <w:keepNext w:val="0"/>
        <w:numPr>
          <w:ilvl w:val="2"/>
          <w:numId w:val="13"/>
        </w:numPr>
        <w:spacing w:before="200" w:after="0" w:line="276" w:lineRule="auto"/>
        <w:rPr>
          <w:rFonts w:ascii="Book Antiqua" w:hAnsi="Book Antiqua"/>
          <w:i w:val="0"/>
          <w:iCs w:val="0"/>
          <w:sz w:val="24"/>
          <w:szCs w:val="24"/>
        </w:rPr>
      </w:pPr>
      <w:bookmarkStart w:id="287" w:name="_Toc207699094"/>
      <w:bookmarkStart w:id="288" w:name="_Toc207804545"/>
      <w:bookmarkStart w:id="289" w:name="_Toc216166724"/>
      <w:r w:rsidRPr="005B468F">
        <w:rPr>
          <w:rFonts w:ascii="Book Antiqua" w:hAnsi="Book Antiqua"/>
          <w:i w:val="0"/>
          <w:iCs w:val="0"/>
          <w:sz w:val="24"/>
          <w:szCs w:val="24"/>
        </w:rPr>
        <w:t>Podrobnejša opredelitev cilja</w:t>
      </w:r>
      <w:bookmarkEnd w:id="287"/>
      <w:bookmarkEnd w:id="288"/>
      <w:bookmarkEnd w:id="289"/>
    </w:p>
    <w:p w14:paraId="7EB32B3D" w14:textId="77777777" w:rsidR="000E5CC3" w:rsidRPr="005B468F" w:rsidRDefault="000E5CC3" w:rsidP="000E5CC3">
      <w:pPr>
        <w:spacing w:line="276" w:lineRule="auto"/>
        <w:contextualSpacing/>
        <w:jc w:val="both"/>
        <w:rPr>
          <w:rFonts w:ascii="Book Antiqua" w:hAnsi="Book Antiqua"/>
          <w:sz w:val="22"/>
          <w:szCs w:val="22"/>
        </w:rPr>
      </w:pPr>
    </w:p>
    <w:p w14:paraId="3A8EB74D" w14:textId="298AD726" w:rsidR="000E5CC3" w:rsidRPr="005B468F" w:rsidRDefault="000E5CC3" w:rsidP="000E5CC3">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Sektor za analize, upravljanje s tveganji in finančno statistiko pri pripravi in izvršitvi zadolževanja spremlja tveganja. Posebn</w:t>
      </w:r>
      <w:r w:rsidR="00787821">
        <w:rPr>
          <w:rFonts w:ascii="Book Antiqua" w:eastAsia="Calibri" w:hAnsi="Book Antiqua"/>
          <w:sz w:val="22"/>
          <w:szCs w:val="22"/>
        </w:rPr>
        <w:t>a</w:t>
      </w:r>
      <w:r w:rsidRPr="005B468F">
        <w:rPr>
          <w:rFonts w:ascii="Book Antiqua" w:eastAsia="Calibri" w:hAnsi="Book Antiqua"/>
          <w:sz w:val="22"/>
          <w:szCs w:val="22"/>
        </w:rPr>
        <w:t xml:space="preserve"> pozornost pri tem je namenjena tveganju refinanciranja, kar je še posebej pomembno </w:t>
      </w:r>
      <w:r w:rsidR="00787821">
        <w:rPr>
          <w:rFonts w:ascii="Book Antiqua" w:eastAsia="Calibri" w:hAnsi="Book Antiqua"/>
          <w:sz w:val="22"/>
          <w:szCs w:val="22"/>
        </w:rPr>
        <w:t>ob morebitnih</w:t>
      </w:r>
      <w:r w:rsidRPr="005B468F">
        <w:rPr>
          <w:rFonts w:ascii="Book Antiqua" w:eastAsia="Calibri" w:hAnsi="Book Antiqua"/>
          <w:sz w:val="22"/>
          <w:szCs w:val="22"/>
        </w:rPr>
        <w:t xml:space="preserve"> zaostrenih</w:t>
      </w:r>
      <w:r>
        <w:rPr>
          <w:rFonts w:ascii="Book Antiqua" w:eastAsia="Calibri" w:hAnsi="Book Antiqua"/>
          <w:sz w:val="22"/>
          <w:szCs w:val="22"/>
        </w:rPr>
        <w:t xml:space="preserve"> geopolitičnih razmer</w:t>
      </w:r>
      <w:r w:rsidR="00787821">
        <w:rPr>
          <w:rFonts w:ascii="Book Antiqua" w:eastAsia="Calibri" w:hAnsi="Book Antiqua"/>
          <w:sz w:val="22"/>
          <w:szCs w:val="22"/>
        </w:rPr>
        <w:t>ah</w:t>
      </w:r>
      <w:r w:rsidRPr="005B468F">
        <w:rPr>
          <w:rFonts w:ascii="Book Antiqua" w:eastAsia="Calibri" w:hAnsi="Book Antiqua"/>
          <w:sz w:val="22"/>
          <w:szCs w:val="22"/>
        </w:rPr>
        <w:t xml:space="preserve"> ali </w:t>
      </w:r>
      <w:r>
        <w:rPr>
          <w:rFonts w:ascii="Book Antiqua" w:eastAsia="Calibri" w:hAnsi="Book Antiqua"/>
          <w:sz w:val="22"/>
          <w:szCs w:val="22"/>
        </w:rPr>
        <w:t>izkazani povečani nestanovitnosti</w:t>
      </w:r>
      <w:r w:rsidRPr="005B468F">
        <w:rPr>
          <w:rFonts w:ascii="Book Antiqua" w:eastAsia="Calibri" w:hAnsi="Book Antiqua"/>
          <w:sz w:val="22"/>
          <w:szCs w:val="22"/>
        </w:rPr>
        <w:t xml:space="preserve"> na dolžniških kapitalskih trgih</w:t>
      </w:r>
      <w:r>
        <w:rPr>
          <w:rFonts w:ascii="Book Antiqua" w:eastAsia="Calibri" w:hAnsi="Book Antiqua"/>
          <w:sz w:val="22"/>
          <w:szCs w:val="22"/>
        </w:rPr>
        <w:t xml:space="preserve">, tako domačem evrskem kot </w:t>
      </w:r>
      <w:r w:rsidR="00787821">
        <w:rPr>
          <w:rFonts w:ascii="Book Antiqua" w:eastAsia="Calibri" w:hAnsi="Book Antiqua"/>
          <w:sz w:val="22"/>
          <w:szCs w:val="22"/>
        </w:rPr>
        <w:t>svetov</w:t>
      </w:r>
      <w:r>
        <w:rPr>
          <w:rFonts w:ascii="Book Antiqua" w:eastAsia="Calibri" w:hAnsi="Book Antiqua"/>
          <w:sz w:val="22"/>
          <w:szCs w:val="22"/>
        </w:rPr>
        <w:t>nem</w:t>
      </w:r>
      <w:r w:rsidRPr="005B468F">
        <w:rPr>
          <w:rFonts w:ascii="Book Antiqua" w:eastAsia="Calibri" w:hAnsi="Book Antiqua"/>
          <w:sz w:val="22"/>
          <w:szCs w:val="22"/>
        </w:rPr>
        <w:t>. S</w:t>
      </w:r>
      <w:r w:rsidR="00787821">
        <w:rPr>
          <w:rFonts w:ascii="Book Antiqua" w:eastAsia="Calibri" w:hAnsi="Book Antiqua"/>
          <w:sz w:val="22"/>
          <w:szCs w:val="22"/>
        </w:rPr>
        <w:t>ektor s</w:t>
      </w:r>
      <w:r w:rsidRPr="005B468F">
        <w:rPr>
          <w:rFonts w:ascii="Book Antiqua" w:eastAsia="Calibri" w:hAnsi="Book Antiqua"/>
          <w:sz w:val="22"/>
          <w:szCs w:val="22"/>
        </w:rPr>
        <w:t xml:space="preserve">premlja valutna, obrestna in </w:t>
      </w:r>
      <w:r w:rsidR="00787821">
        <w:rPr>
          <w:rFonts w:ascii="Book Antiqua" w:eastAsia="Calibri" w:hAnsi="Book Antiqua"/>
          <w:sz w:val="22"/>
          <w:szCs w:val="22"/>
        </w:rPr>
        <w:t>drug</w:t>
      </w:r>
      <w:r w:rsidRPr="005B468F">
        <w:rPr>
          <w:rFonts w:ascii="Book Antiqua" w:eastAsia="Calibri" w:hAnsi="Book Antiqua"/>
          <w:sz w:val="22"/>
          <w:szCs w:val="22"/>
        </w:rPr>
        <w:t xml:space="preserve">a tržna tveganja ter jih pri izvrševanju zadolževanja </w:t>
      </w:r>
      <w:r w:rsidR="00787821">
        <w:rPr>
          <w:rFonts w:ascii="Book Antiqua" w:eastAsia="Calibri" w:hAnsi="Book Antiqua"/>
          <w:sz w:val="22"/>
          <w:szCs w:val="22"/>
        </w:rPr>
        <w:t xml:space="preserve">v kar največjem obsegu </w:t>
      </w:r>
      <w:r w:rsidRPr="005B468F">
        <w:rPr>
          <w:rFonts w:ascii="Book Antiqua" w:eastAsia="Calibri" w:hAnsi="Book Antiqua"/>
          <w:sz w:val="22"/>
          <w:szCs w:val="22"/>
        </w:rPr>
        <w:t xml:space="preserve">zmanjšuje. Tveganje refinanciranja </w:t>
      </w:r>
      <w:r w:rsidR="00D94A66">
        <w:rPr>
          <w:rFonts w:ascii="Book Antiqua" w:eastAsia="Calibri" w:hAnsi="Book Antiqua"/>
          <w:sz w:val="22"/>
          <w:szCs w:val="22"/>
        </w:rPr>
        <w:t>in</w:t>
      </w:r>
      <w:r w:rsidR="00D94A66" w:rsidRPr="005B468F">
        <w:rPr>
          <w:rFonts w:ascii="Book Antiqua" w:eastAsia="Calibri" w:hAnsi="Book Antiqua"/>
          <w:sz w:val="22"/>
          <w:szCs w:val="22"/>
        </w:rPr>
        <w:t xml:space="preserve"> </w:t>
      </w:r>
      <w:r w:rsidR="0062391E">
        <w:rPr>
          <w:rFonts w:ascii="Book Antiqua" w:eastAsia="Calibri" w:hAnsi="Book Antiqua"/>
          <w:sz w:val="22"/>
          <w:szCs w:val="22"/>
        </w:rPr>
        <w:t>drug</w:t>
      </w:r>
      <w:r w:rsidRPr="005B468F">
        <w:rPr>
          <w:rFonts w:ascii="Book Antiqua" w:eastAsia="Calibri" w:hAnsi="Book Antiqua"/>
          <w:sz w:val="22"/>
          <w:szCs w:val="22"/>
        </w:rPr>
        <w:t xml:space="preserve">a tržna tveganja </w:t>
      </w:r>
      <w:r w:rsidRPr="00D94A66">
        <w:rPr>
          <w:rFonts w:ascii="Book Antiqua" w:eastAsia="Calibri" w:hAnsi="Book Antiqua"/>
          <w:sz w:val="22"/>
          <w:szCs w:val="22"/>
        </w:rPr>
        <w:t>zmanjšuje na</w:t>
      </w:r>
      <w:r w:rsidR="00D94A66">
        <w:rPr>
          <w:rFonts w:ascii="Book Antiqua" w:eastAsia="Calibri" w:hAnsi="Book Antiqua"/>
          <w:sz w:val="22"/>
          <w:szCs w:val="22"/>
        </w:rPr>
        <w:t xml:space="preserve"> ta</w:t>
      </w:r>
      <w:r w:rsidRPr="00D94A66">
        <w:rPr>
          <w:rFonts w:ascii="Book Antiqua" w:eastAsia="Calibri" w:hAnsi="Book Antiqua"/>
          <w:sz w:val="22"/>
          <w:szCs w:val="22"/>
        </w:rPr>
        <w:t xml:space="preserve"> način</w:t>
      </w:r>
      <w:r w:rsidRPr="005B468F">
        <w:rPr>
          <w:rFonts w:ascii="Book Antiqua" w:eastAsia="Calibri" w:hAnsi="Book Antiqua"/>
          <w:sz w:val="22"/>
          <w:szCs w:val="22"/>
        </w:rPr>
        <w:t>:</w:t>
      </w:r>
    </w:p>
    <w:p w14:paraId="101ACD6E" w14:textId="4E6C93C3" w:rsidR="000E5CC3" w:rsidRPr="005B468F" w:rsidRDefault="000E5CC3" w:rsidP="000E5CC3">
      <w:pPr>
        <w:pStyle w:val="Odstavekseznama"/>
        <w:numPr>
          <w:ilvl w:val="0"/>
          <w:numId w:val="14"/>
        </w:numPr>
        <w:jc w:val="both"/>
        <w:rPr>
          <w:rFonts w:ascii="Book Antiqua" w:eastAsia="Calibri" w:hAnsi="Book Antiqua"/>
          <w:sz w:val="22"/>
          <w:szCs w:val="22"/>
        </w:rPr>
      </w:pPr>
      <w:r w:rsidRPr="005B468F">
        <w:rPr>
          <w:rFonts w:ascii="Book Antiqua" w:eastAsia="Calibri" w:hAnsi="Book Antiqua"/>
          <w:sz w:val="22"/>
          <w:szCs w:val="22"/>
          <w:lang w:eastAsia="en-US"/>
        </w:rPr>
        <w:t xml:space="preserve">ustrezen </w:t>
      </w:r>
      <w:r>
        <w:rPr>
          <w:rFonts w:ascii="Book Antiqua" w:eastAsia="Calibri" w:hAnsi="Book Antiqua"/>
          <w:sz w:val="22"/>
          <w:szCs w:val="22"/>
          <w:lang w:eastAsia="en-US"/>
        </w:rPr>
        <w:t>načrt</w:t>
      </w:r>
      <w:r w:rsidRPr="005B468F">
        <w:rPr>
          <w:rFonts w:ascii="Book Antiqua" w:eastAsia="Calibri" w:hAnsi="Book Antiqua"/>
          <w:sz w:val="22"/>
          <w:szCs w:val="22"/>
          <w:lang w:eastAsia="en-US"/>
        </w:rPr>
        <w:t xml:space="preserve"> zadolževanja, določen s </w:t>
      </w:r>
      <w:r w:rsidR="0062391E">
        <w:rPr>
          <w:rFonts w:ascii="Book Antiqua" w:eastAsia="Calibri" w:hAnsi="Book Antiqua"/>
          <w:sz w:val="22"/>
          <w:szCs w:val="22"/>
          <w:lang w:eastAsia="en-US"/>
        </w:rPr>
        <w:t>p</w:t>
      </w:r>
      <w:r w:rsidRPr="005B468F">
        <w:rPr>
          <w:rFonts w:ascii="Book Antiqua" w:eastAsia="Calibri" w:hAnsi="Book Antiqua"/>
          <w:sz w:val="22"/>
          <w:szCs w:val="22"/>
          <w:lang w:eastAsia="en-US"/>
        </w:rPr>
        <w:t>rogramom financiranja</w:t>
      </w:r>
      <w:r>
        <w:rPr>
          <w:rFonts w:ascii="Book Antiqua" w:eastAsia="Calibri" w:hAnsi="Book Antiqua"/>
          <w:sz w:val="22"/>
          <w:szCs w:val="22"/>
          <w:lang w:eastAsia="en-US"/>
        </w:rPr>
        <w:t xml:space="preserve"> za posamezno fiskalno leto</w:t>
      </w:r>
      <w:r w:rsidRPr="005B468F">
        <w:rPr>
          <w:rFonts w:ascii="Book Antiqua" w:eastAsia="Calibri" w:hAnsi="Book Antiqua"/>
          <w:sz w:val="22"/>
          <w:szCs w:val="22"/>
          <w:lang w:eastAsia="en-US"/>
        </w:rPr>
        <w:t>;</w:t>
      </w:r>
    </w:p>
    <w:p w14:paraId="6F47C13C" w14:textId="5EDE55B2" w:rsidR="000E5CC3" w:rsidRPr="005B468F" w:rsidRDefault="000E5CC3" w:rsidP="000E5CC3">
      <w:pPr>
        <w:pStyle w:val="Odstavekseznama"/>
        <w:numPr>
          <w:ilvl w:val="0"/>
          <w:numId w:val="14"/>
        </w:numPr>
        <w:jc w:val="both"/>
        <w:rPr>
          <w:rFonts w:ascii="Book Antiqua" w:eastAsia="Calibri" w:hAnsi="Book Antiqua"/>
          <w:sz w:val="22"/>
          <w:szCs w:val="22"/>
        </w:rPr>
      </w:pPr>
      <w:r w:rsidRPr="005B468F">
        <w:rPr>
          <w:rFonts w:ascii="Book Antiqua" w:eastAsia="Calibri" w:hAnsi="Book Antiqua"/>
          <w:sz w:val="22"/>
          <w:szCs w:val="22"/>
          <w:lang w:eastAsia="en-US"/>
        </w:rPr>
        <w:t xml:space="preserve">upravljanje dolga državnega proračuna v skladu s </w:t>
      </w:r>
      <w:r w:rsidR="0062391E">
        <w:rPr>
          <w:rFonts w:ascii="Book Antiqua" w:eastAsia="Calibri" w:hAnsi="Book Antiqua"/>
          <w:sz w:val="22"/>
          <w:szCs w:val="22"/>
          <w:lang w:eastAsia="en-US"/>
        </w:rPr>
        <w:t>p</w:t>
      </w:r>
      <w:r w:rsidRPr="005B468F">
        <w:rPr>
          <w:rFonts w:ascii="Book Antiqua" w:eastAsia="Calibri" w:hAnsi="Book Antiqua"/>
          <w:sz w:val="22"/>
          <w:szCs w:val="22"/>
          <w:lang w:eastAsia="en-US"/>
        </w:rPr>
        <w:t>rogramom financiranja</w:t>
      </w:r>
      <w:r w:rsidR="00B45D1C">
        <w:rPr>
          <w:rFonts w:ascii="Book Antiqua" w:eastAsia="Calibri" w:hAnsi="Book Antiqua"/>
          <w:sz w:val="22"/>
          <w:szCs w:val="22"/>
          <w:lang w:eastAsia="en-US"/>
        </w:rPr>
        <w:t>, srednjeročno strategijo upravljanja javnega dolga</w:t>
      </w:r>
      <w:r>
        <w:rPr>
          <w:rFonts w:ascii="Book Antiqua" w:eastAsia="Calibri" w:hAnsi="Book Antiqua"/>
          <w:sz w:val="22"/>
          <w:szCs w:val="22"/>
          <w:lang w:eastAsia="en-US"/>
        </w:rPr>
        <w:t xml:space="preserve"> </w:t>
      </w:r>
      <w:r w:rsidR="0062391E">
        <w:rPr>
          <w:rFonts w:ascii="Book Antiqua" w:eastAsia="Calibri" w:hAnsi="Book Antiqua"/>
          <w:sz w:val="22"/>
          <w:szCs w:val="22"/>
          <w:lang w:eastAsia="en-US"/>
        </w:rPr>
        <w:t>ter s</w:t>
      </w:r>
      <w:r>
        <w:rPr>
          <w:rFonts w:ascii="Book Antiqua" w:eastAsia="Calibri" w:hAnsi="Book Antiqua"/>
          <w:sz w:val="22"/>
          <w:szCs w:val="22"/>
          <w:lang w:eastAsia="en-US"/>
        </w:rPr>
        <w:t>rednjeročnim fiskalnim in strukturnim načrtom 2025</w:t>
      </w:r>
      <w:r w:rsidR="0062391E">
        <w:rPr>
          <w:rFonts w:ascii="Book Antiqua" w:eastAsia="Calibri" w:hAnsi="Book Antiqua"/>
          <w:sz w:val="22"/>
          <w:szCs w:val="22"/>
          <w:lang w:eastAsia="en-US"/>
        </w:rPr>
        <w:t>–</w:t>
      </w:r>
      <w:r>
        <w:rPr>
          <w:rFonts w:ascii="Book Antiqua" w:eastAsia="Calibri" w:hAnsi="Book Antiqua"/>
          <w:sz w:val="22"/>
          <w:szCs w:val="22"/>
          <w:lang w:eastAsia="en-US"/>
        </w:rPr>
        <w:t xml:space="preserve">2028. </w:t>
      </w:r>
      <w:r w:rsidR="00B45D1C">
        <w:rPr>
          <w:rFonts w:ascii="Book Antiqua" w:eastAsia="Calibri" w:hAnsi="Book Antiqua"/>
          <w:sz w:val="22"/>
          <w:szCs w:val="22"/>
          <w:lang w:eastAsia="en-US"/>
        </w:rPr>
        <w:t>Vse akte</w:t>
      </w:r>
      <w:r>
        <w:rPr>
          <w:rFonts w:ascii="Book Antiqua" w:eastAsia="Calibri" w:hAnsi="Book Antiqua"/>
          <w:sz w:val="22"/>
          <w:szCs w:val="22"/>
          <w:lang w:eastAsia="en-US"/>
        </w:rPr>
        <w:t xml:space="preserve"> sprejme Vlada R</w:t>
      </w:r>
      <w:r w:rsidR="0062391E">
        <w:rPr>
          <w:rFonts w:ascii="Book Antiqua" w:eastAsia="Calibri" w:hAnsi="Book Antiqua"/>
          <w:sz w:val="22"/>
          <w:szCs w:val="22"/>
          <w:lang w:eastAsia="en-US"/>
        </w:rPr>
        <w:t>e</w:t>
      </w:r>
      <w:r w:rsidR="00210238">
        <w:rPr>
          <w:rFonts w:ascii="Book Antiqua" w:eastAsia="Calibri" w:hAnsi="Book Antiqua"/>
          <w:sz w:val="22"/>
          <w:szCs w:val="22"/>
          <w:lang w:eastAsia="en-US"/>
        </w:rPr>
        <w:t>p</w:t>
      </w:r>
      <w:r w:rsidR="0062391E">
        <w:rPr>
          <w:rFonts w:ascii="Book Antiqua" w:eastAsia="Calibri" w:hAnsi="Book Antiqua"/>
          <w:sz w:val="22"/>
          <w:szCs w:val="22"/>
          <w:lang w:eastAsia="en-US"/>
        </w:rPr>
        <w:t xml:space="preserve">ublike </w:t>
      </w:r>
      <w:r>
        <w:rPr>
          <w:rFonts w:ascii="Book Antiqua" w:eastAsia="Calibri" w:hAnsi="Book Antiqua"/>
          <w:sz w:val="22"/>
          <w:szCs w:val="22"/>
          <w:lang w:eastAsia="en-US"/>
        </w:rPr>
        <w:t>S</w:t>
      </w:r>
      <w:r w:rsidR="0062391E">
        <w:rPr>
          <w:rFonts w:ascii="Book Antiqua" w:eastAsia="Calibri" w:hAnsi="Book Antiqua"/>
          <w:sz w:val="22"/>
          <w:szCs w:val="22"/>
          <w:lang w:eastAsia="en-US"/>
        </w:rPr>
        <w:t>lovenije</w:t>
      </w:r>
      <w:r w:rsidRPr="005B468F">
        <w:rPr>
          <w:rFonts w:ascii="Book Antiqua" w:eastAsia="Calibri" w:hAnsi="Book Antiqua"/>
          <w:sz w:val="22"/>
          <w:szCs w:val="22"/>
          <w:lang w:eastAsia="en-US"/>
        </w:rPr>
        <w:t>;</w:t>
      </w:r>
    </w:p>
    <w:p w14:paraId="2ECD178E" w14:textId="76E0BD6A" w:rsidR="000E5CC3" w:rsidRPr="005B468F" w:rsidDel="00717903" w:rsidRDefault="000E5CC3" w:rsidP="000E5CC3">
      <w:pPr>
        <w:pStyle w:val="Odstavekseznama"/>
        <w:numPr>
          <w:ilvl w:val="0"/>
          <w:numId w:val="14"/>
        </w:numPr>
        <w:jc w:val="both"/>
        <w:rPr>
          <w:rFonts w:ascii="Book Antiqua" w:eastAsia="Calibri" w:hAnsi="Book Antiqua"/>
          <w:sz w:val="22"/>
          <w:szCs w:val="22"/>
        </w:rPr>
      </w:pPr>
      <w:r w:rsidRPr="005B468F">
        <w:rPr>
          <w:rFonts w:ascii="Book Antiqua" w:eastAsia="Calibri" w:hAnsi="Book Antiqua"/>
          <w:sz w:val="22"/>
          <w:szCs w:val="22"/>
          <w:lang w:eastAsia="en-US"/>
        </w:rPr>
        <w:t>vzdrževanje in</w:t>
      </w:r>
      <w:r>
        <w:rPr>
          <w:rFonts w:ascii="Book Antiqua" w:eastAsia="Calibri" w:hAnsi="Book Antiqua"/>
          <w:sz w:val="22"/>
          <w:szCs w:val="22"/>
          <w:lang w:eastAsia="en-US"/>
        </w:rPr>
        <w:t xml:space="preserve"> nadaljnje</w:t>
      </w:r>
      <w:r w:rsidRPr="005B468F">
        <w:rPr>
          <w:rFonts w:ascii="Book Antiqua" w:eastAsia="Calibri" w:hAnsi="Book Antiqua"/>
          <w:sz w:val="22"/>
          <w:szCs w:val="22"/>
          <w:lang w:eastAsia="en-US"/>
        </w:rPr>
        <w:t xml:space="preserve"> širjenje investi</w:t>
      </w:r>
      <w:r w:rsidR="00956D95">
        <w:rPr>
          <w:rFonts w:ascii="Book Antiqua" w:eastAsia="Calibri" w:hAnsi="Book Antiqua"/>
          <w:sz w:val="22"/>
          <w:szCs w:val="22"/>
          <w:lang w:eastAsia="en-US"/>
        </w:rPr>
        <w:t>tor</w:t>
      </w:r>
      <w:r w:rsidRPr="005B468F">
        <w:rPr>
          <w:rFonts w:ascii="Book Antiqua" w:eastAsia="Calibri" w:hAnsi="Book Antiqua"/>
          <w:sz w:val="22"/>
          <w:szCs w:val="22"/>
          <w:lang w:eastAsia="en-US"/>
        </w:rPr>
        <w:t>skega zaledja;</w:t>
      </w:r>
    </w:p>
    <w:p w14:paraId="0D0D66B3" w14:textId="03213797" w:rsidR="000E5CC3" w:rsidRPr="005B468F" w:rsidRDefault="000E5CC3" w:rsidP="000E5CC3">
      <w:pPr>
        <w:pStyle w:val="Odstavekseznama"/>
        <w:numPr>
          <w:ilvl w:val="0"/>
          <w:numId w:val="14"/>
        </w:numPr>
        <w:jc w:val="both"/>
        <w:rPr>
          <w:rFonts w:ascii="Book Antiqua" w:eastAsia="Calibri" w:hAnsi="Book Antiqua"/>
          <w:sz w:val="22"/>
          <w:szCs w:val="22"/>
        </w:rPr>
      </w:pPr>
      <w:r w:rsidRPr="005B468F">
        <w:rPr>
          <w:rFonts w:ascii="Book Antiqua" w:eastAsia="Calibri" w:hAnsi="Book Antiqua"/>
          <w:sz w:val="22"/>
          <w:szCs w:val="22"/>
          <w:lang w:eastAsia="en-US"/>
        </w:rPr>
        <w:t>zagotavljanje ustreznega profila zapadlosti glavnic in minimiz</w:t>
      </w:r>
      <w:r w:rsidR="0062391E">
        <w:rPr>
          <w:rFonts w:ascii="Book Antiqua" w:eastAsia="Calibri" w:hAnsi="Book Antiqua"/>
          <w:sz w:val="22"/>
          <w:szCs w:val="22"/>
          <w:lang w:eastAsia="en-US"/>
        </w:rPr>
        <w:t>ir</w:t>
      </w:r>
      <w:r w:rsidRPr="005B468F">
        <w:rPr>
          <w:rFonts w:ascii="Book Antiqua" w:eastAsia="Calibri" w:hAnsi="Book Antiqua"/>
          <w:sz w:val="22"/>
          <w:szCs w:val="22"/>
          <w:lang w:eastAsia="en-US"/>
        </w:rPr>
        <w:t>a</w:t>
      </w:r>
      <w:r w:rsidR="0062391E">
        <w:rPr>
          <w:rFonts w:ascii="Book Antiqua" w:eastAsia="Calibri" w:hAnsi="Book Antiqua"/>
          <w:sz w:val="22"/>
          <w:szCs w:val="22"/>
          <w:lang w:eastAsia="en-US"/>
        </w:rPr>
        <w:t>n</w:t>
      </w:r>
      <w:r w:rsidRPr="005B468F">
        <w:rPr>
          <w:rFonts w:ascii="Book Antiqua" w:eastAsia="Calibri" w:hAnsi="Book Antiqua"/>
          <w:sz w:val="22"/>
          <w:szCs w:val="22"/>
          <w:lang w:eastAsia="en-US"/>
        </w:rPr>
        <w:t>j</w:t>
      </w:r>
      <w:r w:rsidR="0062391E">
        <w:rPr>
          <w:rFonts w:ascii="Book Antiqua" w:eastAsia="Calibri" w:hAnsi="Book Antiqua"/>
          <w:sz w:val="22"/>
          <w:szCs w:val="22"/>
          <w:lang w:eastAsia="en-US"/>
        </w:rPr>
        <w:t>e</w:t>
      </w:r>
      <w:r w:rsidRPr="005B468F">
        <w:rPr>
          <w:rFonts w:ascii="Book Antiqua" w:eastAsia="Calibri" w:hAnsi="Book Antiqua"/>
          <w:sz w:val="22"/>
          <w:szCs w:val="22"/>
          <w:lang w:eastAsia="en-US"/>
        </w:rPr>
        <w:t xml:space="preserve"> tveganja refinanciranja;</w:t>
      </w:r>
    </w:p>
    <w:p w14:paraId="562998C6" w14:textId="1FEA5507" w:rsidR="000E5CC3" w:rsidRPr="005B468F" w:rsidRDefault="000E5CC3" w:rsidP="000E5CC3">
      <w:pPr>
        <w:pStyle w:val="Odstavekseznama"/>
        <w:numPr>
          <w:ilvl w:val="0"/>
          <w:numId w:val="14"/>
        </w:numPr>
        <w:jc w:val="both"/>
        <w:rPr>
          <w:rFonts w:ascii="Book Antiqua" w:eastAsia="Calibri" w:hAnsi="Book Antiqua"/>
          <w:sz w:val="22"/>
          <w:szCs w:val="22"/>
        </w:rPr>
      </w:pPr>
      <w:r w:rsidRPr="005B468F">
        <w:rPr>
          <w:rFonts w:ascii="Book Antiqua" w:eastAsia="Calibri" w:hAnsi="Book Antiqua"/>
          <w:sz w:val="22"/>
          <w:szCs w:val="22"/>
          <w:lang w:eastAsia="en-US"/>
        </w:rPr>
        <w:t xml:space="preserve">strategija zadolževanja, katere glavno načelo je krepiti sposobnost </w:t>
      </w:r>
      <w:r w:rsidR="0062391E">
        <w:rPr>
          <w:rFonts w:ascii="Book Antiqua" w:eastAsia="Calibri" w:hAnsi="Book Antiqua"/>
          <w:sz w:val="22"/>
          <w:szCs w:val="22"/>
          <w:lang w:eastAsia="en-US"/>
        </w:rPr>
        <w:t>prož</w:t>
      </w:r>
      <w:r w:rsidRPr="005B468F">
        <w:rPr>
          <w:rFonts w:ascii="Book Antiqua" w:eastAsia="Calibri" w:hAnsi="Book Antiqua"/>
          <w:sz w:val="22"/>
          <w:szCs w:val="22"/>
          <w:lang w:eastAsia="en-US"/>
        </w:rPr>
        <w:t xml:space="preserve">nosti pri dostopanju na domači </w:t>
      </w:r>
      <w:r w:rsidR="0062391E">
        <w:rPr>
          <w:rFonts w:ascii="Book Antiqua" w:eastAsia="Calibri" w:hAnsi="Book Antiqua"/>
          <w:sz w:val="22"/>
          <w:szCs w:val="22"/>
          <w:lang w:eastAsia="en-US"/>
        </w:rPr>
        <w:t>in</w:t>
      </w:r>
      <w:r w:rsidR="0062391E" w:rsidRPr="005B468F">
        <w:rPr>
          <w:rFonts w:ascii="Book Antiqua" w:eastAsia="Calibri" w:hAnsi="Book Antiqua"/>
          <w:sz w:val="22"/>
          <w:szCs w:val="22"/>
          <w:lang w:eastAsia="en-US"/>
        </w:rPr>
        <w:t xml:space="preserve"> </w:t>
      </w:r>
      <w:r w:rsidR="0062391E">
        <w:rPr>
          <w:rFonts w:ascii="Book Antiqua" w:eastAsia="Calibri" w:hAnsi="Book Antiqua"/>
          <w:sz w:val="22"/>
          <w:szCs w:val="22"/>
          <w:lang w:eastAsia="en-US"/>
        </w:rPr>
        <w:t>svet</w:t>
      </w:r>
      <w:r w:rsidRPr="005B468F">
        <w:rPr>
          <w:rFonts w:ascii="Book Antiqua" w:eastAsia="Calibri" w:hAnsi="Book Antiqua"/>
          <w:sz w:val="22"/>
          <w:szCs w:val="22"/>
          <w:lang w:eastAsia="en-US"/>
        </w:rPr>
        <w:t>o</w:t>
      </w:r>
      <w:r w:rsidR="0062391E">
        <w:rPr>
          <w:rFonts w:ascii="Book Antiqua" w:eastAsia="Calibri" w:hAnsi="Book Antiqua"/>
          <w:sz w:val="22"/>
          <w:szCs w:val="22"/>
          <w:lang w:eastAsia="en-US"/>
        </w:rPr>
        <w:t>v</w:t>
      </w:r>
      <w:r w:rsidRPr="005B468F">
        <w:rPr>
          <w:rFonts w:ascii="Book Antiqua" w:eastAsia="Calibri" w:hAnsi="Book Antiqua"/>
          <w:sz w:val="22"/>
          <w:szCs w:val="22"/>
          <w:lang w:eastAsia="en-US"/>
        </w:rPr>
        <w:t xml:space="preserve">ni dolžniški kapitalski trg (EUR, USD, </w:t>
      </w:r>
      <w:r>
        <w:rPr>
          <w:rFonts w:ascii="Book Antiqua" w:eastAsia="Calibri" w:hAnsi="Book Antiqua"/>
          <w:sz w:val="22"/>
          <w:szCs w:val="22"/>
          <w:lang w:eastAsia="en-US"/>
        </w:rPr>
        <w:t xml:space="preserve">JPY, </w:t>
      </w:r>
      <w:r w:rsidR="00132DFA">
        <w:rPr>
          <w:rFonts w:ascii="Book Antiqua" w:eastAsia="Calibri" w:hAnsi="Book Antiqua"/>
          <w:sz w:val="22"/>
          <w:szCs w:val="22"/>
          <w:lang w:eastAsia="en-US"/>
        </w:rPr>
        <w:t>RMB</w:t>
      </w:r>
      <w:r w:rsidRPr="005B468F">
        <w:rPr>
          <w:rFonts w:ascii="Book Antiqua" w:eastAsia="Calibri" w:hAnsi="Book Antiqua"/>
          <w:sz w:val="22"/>
          <w:szCs w:val="22"/>
          <w:lang w:eastAsia="en-US"/>
        </w:rPr>
        <w:t>)</w:t>
      </w:r>
      <w:r w:rsidR="0062391E">
        <w:rPr>
          <w:rFonts w:ascii="Book Antiqua" w:eastAsia="Calibri" w:hAnsi="Book Antiqua"/>
          <w:sz w:val="22"/>
          <w:szCs w:val="22"/>
          <w:lang w:eastAsia="en-US"/>
        </w:rPr>
        <w:t>,</w:t>
      </w:r>
      <w:r w:rsidRPr="005B468F">
        <w:rPr>
          <w:rFonts w:ascii="Book Antiqua" w:eastAsia="Calibri" w:hAnsi="Book Antiqua"/>
          <w:sz w:val="22"/>
          <w:szCs w:val="22"/>
          <w:lang w:eastAsia="en-US"/>
        </w:rPr>
        <w:t xml:space="preserve"> </w:t>
      </w:r>
      <w:r w:rsidR="0062391E">
        <w:rPr>
          <w:rFonts w:ascii="Book Antiqua" w:eastAsia="Calibri" w:hAnsi="Book Antiqua"/>
          <w:sz w:val="22"/>
          <w:szCs w:val="22"/>
          <w:lang w:eastAsia="en-US"/>
        </w:rPr>
        <w:t>ter</w:t>
      </w:r>
      <w:r w:rsidRPr="005B468F">
        <w:rPr>
          <w:rFonts w:ascii="Book Antiqua" w:eastAsia="Calibri" w:hAnsi="Book Antiqua"/>
          <w:sz w:val="22"/>
          <w:szCs w:val="22"/>
          <w:lang w:eastAsia="en-US"/>
        </w:rPr>
        <w:t xml:space="preserve"> časovna odzivnost;</w:t>
      </w:r>
    </w:p>
    <w:p w14:paraId="14D6C32B" w14:textId="7BCCA609" w:rsidR="000E5CC3" w:rsidRPr="005B468F" w:rsidRDefault="000E5CC3" w:rsidP="000E5CC3">
      <w:pPr>
        <w:pStyle w:val="Odstavekseznama"/>
        <w:numPr>
          <w:ilvl w:val="0"/>
          <w:numId w:val="14"/>
        </w:numPr>
        <w:jc w:val="both"/>
        <w:rPr>
          <w:rFonts w:ascii="Book Antiqua" w:eastAsia="Calibri" w:hAnsi="Book Antiqua"/>
          <w:sz w:val="22"/>
          <w:szCs w:val="22"/>
        </w:rPr>
      </w:pPr>
      <w:r w:rsidRPr="005B468F">
        <w:rPr>
          <w:rFonts w:ascii="Book Antiqua" w:eastAsia="Calibri" w:hAnsi="Book Antiqua"/>
          <w:sz w:val="22"/>
          <w:szCs w:val="22"/>
          <w:lang w:eastAsia="en-US"/>
        </w:rPr>
        <w:t>uporaba izvedenih finančnih in</w:t>
      </w:r>
      <w:r w:rsidR="00D21AD2">
        <w:rPr>
          <w:rFonts w:ascii="Book Antiqua" w:eastAsia="Calibri" w:hAnsi="Book Antiqua"/>
          <w:sz w:val="22"/>
          <w:szCs w:val="22"/>
          <w:lang w:eastAsia="en-US"/>
        </w:rPr>
        <w:t>s</w:t>
      </w:r>
      <w:r w:rsidRPr="005B468F">
        <w:rPr>
          <w:rFonts w:ascii="Book Antiqua" w:eastAsia="Calibri" w:hAnsi="Book Antiqua"/>
          <w:sz w:val="22"/>
          <w:szCs w:val="22"/>
          <w:lang w:eastAsia="en-US"/>
        </w:rPr>
        <w:t>trumentov za zavarovanje pred valutnim, obrestnim</w:t>
      </w:r>
      <w:r>
        <w:rPr>
          <w:rFonts w:ascii="Book Antiqua" w:eastAsia="Calibri" w:hAnsi="Book Antiqua"/>
          <w:sz w:val="22"/>
          <w:szCs w:val="22"/>
          <w:lang w:eastAsia="en-US"/>
        </w:rPr>
        <w:t>, inflacijskim</w:t>
      </w:r>
      <w:r w:rsidRPr="005B468F">
        <w:rPr>
          <w:rFonts w:ascii="Book Antiqua" w:eastAsia="Calibri" w:hAnsi="Book Antiqua"/>
          <w:sz w:val="22"/>
          <w:szCs w:val="22"/>
          <w:lang w:eastAsia="en-US"/>
        </w:rPr>
        <w:t xml:space="preserve"> in kreditnim tveganjem.</w:t>
      </w:r>
    </w:p>
    <w:p w14:paraId="0E09F6EE" w14:textId="77777777" w:rsidR="000E5CC3" w:rsidRPr="005B468F" w:rsidRDefault="000E5CC3" w:rsidP="000E5CC3">
      <w:pPr>
        <w:spacing w:line="276" w:lineRule="auto"/>
        <w:contextualSpacing/>
        <w:jc w:val="both"/>
        <w:rPr>
          <w:rFonts w:ascii="Book Antiqua" w:hAnsi="Book Antiqua"/>
          <w:sz w:val="22"/>
          <w:szCs w:val="22"/>
        </w:rPr>
      </w:pPr>
    </w:p>
    <w:p w14:paraId="2F52C5AE" w14:textId="034CD4F4"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290" w:name="_Toc207699095"/>
      <w:bookmarkStart w:id="291" w:name="_Toc207804546"/>
      <w:bookmarkStart w:id="292" w:name="_Toc216166725"/>
      <w:r w:rsidRPr="005B468F">
        <w:rPr>
          <w:rFonts w:ascii="Book Antiqua" w:hAnsi="Book Antiqua"/>
          <w:i w:val="0"/>
          <w:iCs w:val="0"/>
          <w:sz w:val="24"/>
          <w:szCs w:val="24"/>
        </w:rPr>
        <w:t>Merila za doseganje cilja</w:t>
      </w:r>
      <w:bookmarkEnd w:id="290"/>
      <w:bookmarkEnd w:id="291"/>
      <w:bookmarkEnd w:id="292"/>
    </w:p>
    <w:p w14:paraId="1576670D" w14:textId="77777777" w:rsidR="000E5CC3" w:rsidRPr="005B468F" w:rsidRDefault="000E5CC3" w:rsidP="000E5CC3">
      <w:pPr>
        <w:spacing w:line="276" w:lineRule="auto"/>
        <w:contextualSpacing/>
        <w:jc w:val="both"/>
        <w:rPr>
          <w:rFonts w:ascii="Book Antiqua" w:hAnsi="Book Antiqua"/>
          <w:sz w:val="22"/>
          <w:szCs w:val="22"/>
        </w:rPr>
      </w:pPr>
    </w:p>
    <w:p w14:paraId="7A5C1218" w14:textId="0A103C10" w:rsidR="000E5CC3" w:rsidRPr="005B468F" w:rsidRDefault="0062391E" w:rsidP="000E5CC3">
      <w:pPr>
        <w:pStyle w:val="Odstavekseznama"/>
        <w:numPr>
          <w:ilvl w:val="0"/>
          <w:numId w:val="14"/>
        </w:numPr>
        <w:jc w:val="both"/>
        <w:rPr>
          <w:rFonts w:ascii="Book Antiqua" w:eastAsia="Calibri" w:hAnsi="Book Antiqua"/>
          <w:sz w:val="22"/>
          <w:szCs w:val="22"/>
        </w:rPr>
      </w:pPr>
      <w:r>
        <w:rPr>
          <w:rFonts w:ascii="Book Antiqua" w:eastAsia="Calibri" w:hAnsi="Book Antiqua"/>
          <w:sz w:val="22"/>
          <w:szCs w:val="22"/>
          <w:lang w:eastAsia="en-US"/>
        </w:rPr>
        <w:t>M</w:t>
      </w:r>
      <w:r w:rsidR="000E5CC3" w:rsidRPr="005B468F">
        <w:rPr>
          <w:rFonts w:ascii="Book Antiqua" w:eastAsia="Calibri" w:hAnsi="Book Antiqua"/>
          <w:sz w:val="22"/>
          <w:szCs w:val="22"/>
          <w:lang w:eastAsia="en-US"/>
        </w:rPr>
        <w:t>erjenje valutnega in obrestnega tveganja dolga;</w:t>
      </w:r>
    </w:p>
    <w:p w14:paraId="392F21A6" w14:textId="77777777" w:rsidR="000E5CC3" w:rsidRPr="005B468F" w:rsidRDefault="000E5CC3" w:rsidP="000E5CC3">
      <w:pPr>
        <w:pStyle w:val="Odstavekseznama"/>
        <w:numPr>
          <w:ilvl w:val="0"/>
          <w:numId w:val="14"/>
        </w:numPr>
        <w:jc w:val="both"/>
        <w:rPr>
          <w:rFonts w:ascii="Book Antiqua" w:eastAsia="Calibri" w:hAnsi="Book Antiqua"/>
          <w:sz w:val="22"/>
          <w:szCs w:val="22"/>
        </w:rPr>
      </w:pPr>
      <w:r w:rsidRPr="005B468F">
        <w:rPr>
          <w:rFonts w:ascii="Book Antiqua" w:eastAsia="Calibri" w:hAnsi="Book Antiqua"/>
          <w:sz w:val="22"/>
          <w:szCs w:val="22"/>
          <w:lang w:eastAsia="en-US"/>
        </w:rPr>
        <w:t>spremljanje profila zapadlosti glavnic po letih;</w:t>
      </w:r>
    </w:p>
    <w:p w14:paraId="602AABC1" w14:textId="77777777" w:rsidR="000E5CC3" w:rsidRPr="005B468F" w:rsidRDefault="000E5CC3" w:rsidP="000E5CC3">
      <w:pPr>
        <w:pStyle w:val="Odstavekseznama"/>
        <w:numPr>
          <w:ilvl w:val="0"/>
          <w:numId w:val="14"/>
        </w:numPr>
        <w:jc w:val="both"/>
        <w:rPr>
          <w:rFonts w:ascii="Book Antiqua" w:eastAsia="Calibri" w:hAnsi="Book Antiqua"/>
          <w:sz w:val="22"/>
          <w:szCs w:val="22"/>
        </w:rPr>
      </w:pPr>
      <w:r w:rsidRPr="005B468F">
        <w:rPr>
          <w:rFonts w:ascii="Book Antiqua" w:eastAsia="Calibri" w:hAnsi="Book Antiqua"/>
          <w:sz w:val="22"/>
          <w:szCs w:val="22"/>
          <w:lang w:eastAsia="en-US"/>
        </w:rPr>
        <w:t>izračun učinkov transakcij predčasnega refinanciranja/zamenjav dolga;</w:t>
      </w:r>
    </w:p>
    <w:p w14:paraId="600BEBC5" w14:textId="77777777" w:rsidR="000E5CC3" w:rsidRPr="005B468F" w:rsidRDefault="000E5CC3" w:rsidP="000E5CC3">
      <w:pPr>
        <w:pStyle w:val="Odstavekseznama"/>
        <w:numPr>
          <w:ilvl w:val="0"/>
          <w:numId w:val="14"/>
        </w:numPr>
        <w:jc w:val="both"/>
        <w:rPr>
          <w:rFonts w:ascii="Book Antiqua" w:eastAsia="Calibri" w:hAnsi="Book Antiqua"/>
          <w:sz w:val="22"/>
          <w:szCs w:val="22"/>
        </w:rPr>
      </w:pPr>
      <w:r w:rsidRPr="005B468F">
        <w:rPr>
          <w:rFonts w:ascii="Book Antiqua" w:eastAsia="Calibri" w:hAnsi="Book Antiqua"/>
          <w:sz w:val="22"/>
          <w:szCs w:val="22"/>
          <w:lang w:eastAsia="en-US"/>
        </w:rPr>
        <w:t>izračun učinkov avkcije odkupov ali zamenjav obveznic na sekundarnem trgu;</w:t>
      </w:r>
    </w:p>
    <w:p w14:paraId="4460CA8B" w14:textId="77777777" w:rsidR="000E5CC3" w:rsidRPr="005B468F" w:rsidRDefault="000E5CC3" w:rsidP="000E5CC3">
      <w:pPr>
        <w:pStyle w:val="Odstavekseznama"/>
        <w:numPr>
          <w:ilvl w:val="0"/>
          <w:numId w:val="14"/>
        </w:numPr>
        <w:jc w:val="both"/>
        <w:rPr>
          <w:rFonts w:ascii="Book Antiqua" w:eastAsia="Calibri" w:hAnsi="Book Antiqua"/>
          <w:sz w:val="22"/>
          <w:szCs w:val="22"/>
        </w:rPr>
      </w:pPr>
      <w:r w:rsidRPr="005B468F">
        <w:rPr>
          <w:rFonts w:ascii="Book Antiqua" w:eastAsia="Calibri" w:hAnsi="Book Antiqua"/>
          <w:sz w:val="22"/>
          <w:szCs w:val="22"/>
          <w:lang w:eastAsia="en-US"/>
        </w:rPr>
        <w:t>spremljanje gibanja valutne in obrestne strukture dolga državnega proračuna;</w:t>
      </w:r>
    </w:p>
    <w:p w14:paraId="50471880" w14:textId="2BDCE644" w:rsidR="000E5CC3" w:rsidRPr="005B468F" w:rsidRDefault="000E5CC3" w:rsidP="000E5CC3">
      <w:pPr>
        <w:pStyle w:val="Odstavekseznama"/>
        <w:numPr>
          <w:ilvl w:val="0"/>
          <w:numId w:val="14"/>
        </w:numPr>
        <w:jc w:val="both"/>
        <w:rPr>
          <w:rFonts w:ascii="Book Antiqua" w:eastAsia="Calibri" w:hAnsi="Book Antiqua"/>
          <w:sz w:val="22"/>
          <w:szCs w:val="22"/>
        </w:rPr>
      </w:pPr>
      <w:r w:rsidRPr="005B468F">
        <w:rPr>
          <w:rFonts w:ascii="Book Antiqua" w:eastAsia="Calibri" w:hAnsi="Book Antiqua"/>
          <w:sz w:val="22"/>
          <w:szCs w:val="22"/>
          <w:lang w:eastAsia="en-US"/>
        </w:rPr>
        <w:t>spremljanje portfelja danih/prejetih varščin iz zavarovanja kreditnega tveganja nasprotne stranke;</w:t>
      </w:r>
    </w:p>
    <w:p w14:paraId="5283D6D1" w14:textId="77777777" w:rsidR="000E5CC3" w:rsidRPr="005B468F" w:rsidRDefault="000E5CC3" w:rsidP="000E5CC3">
      <w:pPr>
        <w:pStyle w:val="Odstavekseznama"/>
        <w:numPr>
          <w:ilvl w:val="0"/>
          <w:numId w:val="14"/>
        </w:numPr>
        <w:jc w:val="both"/>
        <w:rPr>
          <w:rFonts w:ascii="Book Antiqua" w:eastAsia="Calibri" w:hAnsi="Book Antiqua"/>
          <w:sz w:val="22"/>
          <w:szCs w:val="22"/>
        </w:rPr>
      </w:pPr>
      <w:r w:rsidRPr="005B468F">
        <w:rPr>
          <w:rFonts w:ascii="Book Antiqua" w:eastAsia="Calibri" w:hAnsi="Book Antiqua"/>
          <w:sz w:val="22"/>
          <w:szCs w:val="22"/>
          <w:lang w:eastAsia="en-US"/>
        </w:rPr>
        <w:t>izračunavanje in spremljanje premikov krivulje donosnosti vrednostnih papirjev.</w:t>
      </w:r>
    </w:p>
    <w:p w14:paraId="26D4F47B" w14:textId="77777777" w:rsidR="000E5CC3" w:rsidRPr="005B468F" w:rsidRDefault="000E5CC3" w:rsidP="000E5CC3">
      <w:pPr>
        <w:rPr>
          <w:rFonts w:ascii="Book Antiqua" w:hAnsi="Book Antiqua"/>
          <w:sz w:val="22"/>
          <w:szCs w:val="22"/>
        </w:rPr>
      </w:pPr>
    </w:p>
    <w:p w14:paraId="52B3E361" w14:textId="18908067"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293" w:name="_Toc464040473"/>
      <w:bookmarkStart w:id="294" w:name="_Toc464040511"/>
      <w:bookmarkStart w:id="295" w:name="_Toc207699096"/>
      <w:bookmarkStart w:id="296" w:name="_Toc207804547"/>
      <w:bookmarkStart w:id="297" w:name="_Toc216166726"/>
      <w:r w:rsidRPr="005B468F">
        <w:rPr>
          <w:rFonts w:ascii="Book Antiqua" w:hAnsi="Book Antiqua"/>
          <w:i w:val="0"/>
          <w:iCs w:val="0"/>
          <w:sz w:val="24"/>
          <w:szCs w:val="24"/>
        </w:rPr>
        <w:t xml:space="preserve">Aktivnosti, odgovornosti in roki za </w:t>
      </w:r>
      <w:r w:rsidR="00617C3E">
        <w:rPr>
          <w:rFonts w:ascii="Book Antiqua" w:hAnsi="Book Antiqua"/>
          <w:i w:val="0"/>
          <w:iCs w:val="0"/>
          <w:sz w:val="24"/>
          <w:szCs w:val="24"/>
        </w:rPr>
        <w:t>izpolnitev</w:t>
      </w:r>
      <w:r w:rsidRPr="005B468F">
        <w:rPr>
          <w:rFonts w:ascii="Book Antiqua" w:hAnsi="Book Antiqua"/>
          <w:i w:val="0"/>
          <w:iCs w:val="0"/>
          <w:sz w:val="24"/>
          <w:szCs w:val="24"/>
        </w:rPr>
        <w:t xml:space="preserve"> cilja</w:t>
      </w:r>
      <w:bookmarkEnd w:id="293"/>
      <w:bookmarkEnd w:id="294"/>
      <w:bookmarkEnd w:id="295"/>
      <w:bookmarkEnd w:id="296"/>
      <w:bookmarkEnd w:id="297"/>
    </w:p>
    <w:p w14:paraId="5A26F221" w14:textId="77777777" w:rsidR="000E5CC3" w:rsidRPr="005B468F" w:rsidRDefault="000E5CC3" w:rsidP="000E5CC3">
      <w:pPr>
        <w:pStyle w:val="Odstavekseznama"/>
        <w:keepNext/>
        <w:ind w:left="1080"/>
        <w:outlineLvl w:val="0"/>
        <w:rPr>
          <w:rFonts w:ascii="Book Antiqua" w:hAnsi="Book Antiqua"/>
          <w:b/>
          <w:bCs/>
          <w:kern w:val="32"/>
          <w:sz w:val="22"/>
          <w:szCs w:val="22"/>
        </w:rPr>
      </w:pPr>
    </w:p>
    <w:tbl>
      <w:tblPr>
        <w:tblW w:w="8849" w:type="dxa"/>
        <w:tblInd w:w="473" w:type="dxa"/>
        <w:tblLook w:val="00A0" w:firstRow="1" w:lastRow="0" w:firstColumn="1" w:lastColumn="0" w:noHBand="0" w:noVBand="0"/>
      </w:tblPr>
      <w:tblGrid>
        <w:gridCol w:w="588"/>
        <w:gridCol w:w="1826"/>
        <w:gridCol w:w="6435"/>
      </w:tblGrid>
      <w:tr w:rsidR="000E5CC3" w:rsidRPr="005B468F" w14:paraId="57F87279" w14:textId="77777777" w:rsidTr="004C729C">
        <w:tc>
          <w:tcPr>
            <w:tcW w:w="588" w:type="dxa"/>
            <w:hideMark/>
          </w:tcPr>
          <w:p w14:paraId="2323B96D" w14:textId="77777777" w:rsidR="000E5CC3" w:rsidRPr="005B468F" w:rsidRDefault="000E5CC3" w:rsidP="004C729C">
            <w:pPr>
              <w:pStyle w:val="Odstavekseznama"/>
              <w:numPr>
                <w:ilvl w:val="0"/>
                <w:numId w:val="19"/>
              </w:numPr>
              <w:jc w:val="both"/>
              <w:rPr>
                <w:rFonts w:ascii="Book Antiqua" w:hAnsi="Book Antiqua"/>
                <w:sz w:val="22"/>
                <w:szCs w:val="22"/>
              </w:rPr>
            </w:pPr>
          </w:p>
        </w:tc>
        <w:tc>
          <w:tcPr>
            <w:tcW w:w="1826" w:type="dxa"/>
            <w:hideMark/>
          </w:tcPr>
          <w:p w14:paraId="2C8D517B"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435" w:type="dxa"/>
            <w:hideMark/>
          </w:tcPr>
          <w:p w14:paraId="447BAF14"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spremljanje profila zapadlosti glavnic v prihodnjih letih</w:t>
            </w:r>
          </w:p>
        </w:tc>
      </w:tr>
      <w:tr w:rsidR="000E5CC3" w:rsidRPr="005B468F" w14:paraId="31F0AFD9" w14:textId="77777777" w:rsidTr="004C729C">
        <w:tc>
          <w:tcPr>
            <w:tcW w:w="588" w:type="dxa"/>
          </w:tcPr>
          <w:p w14:paraId="714C6E7C" w14:textId="77777777" w:rsidR="000E5CC3" w:rsidRPr="005B468F" w:rsidRDefault="000E5CC3" w:rsidP="004C729C">
            <w:pPr>
              <w:jc w:val="both"/>
              <w:rPr>
                <w:rFonts w:ascii="Book Antiqua" w:hAnsi="Book Antiqua"/>
                <w:sz w:val="22"/>
                <w:szCs w:val="22"/>
              </w:rPr>
            </w:pPr>
          </w:p>
        </w:tc>
        <w:tc>
          <w:tcPr>
            <w:tcW w:w="1826" w:type="dxa"/>
            <w:hideMark/>
          </w:tcPr>
          <w:p w14:paraId="1C3785C8"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435" w:type="dxa"/>
            <w:hideMark/>
          </w:tcPr>
          <w:p w14:paraId="19141184" w14:textId="7D555546"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generalni direktor Direktorata za zakladništvo </w:t>
            </w:r>
            <w:r w:rsidR="0062391E">
              <w:rPr>
                <w:rFonts w:ascii="Book Antiqua" w:eastAsia="Calibri" w:hAnsi="Book Antiqua"/>
                <w:sz w:val="22"/>
                <w:szCs w:val="22"/>
              </w:rPr>
              <w:t>ter</w:t>
            </w:r>
            <w:r w:rsidRPr="005B468F">
              <w:rPr>
                <w:rFonts w:ascii="Book Antiqua" w:eastAsia="Calibri" w:hAnsi="Book Antiqua"/>
                <w:sz w:val="22"/>
                <w:szCs w:val="22"/>
              </w:rPr>
              <w:t xml:space="preserve"> vodja Sektorja za analize, upravljanje s tveganji in finančno statistiko </w:t>
            </w:r>
          </w:p>
        </w:tc>
      </w:tr>
      <w:tr w:rsidR="000E5CC3" w:rsidRPr="005B468F" w14:paraId="5E855C08" w14:textId="77777777" w:rsidTr="004C729C">
        <w:tc>
          <w:tcPr>
            <w:tcW w:w="588" w:type="dxa"/>
          </w:tcPr>
          <w:p w14:paraId="7996E8D4" w14:textId="77777777" w:rsidR="000E5CC3" w:rsidRPr="005B468F" w:rsidRDefault="000E5CC3" w:rsidP="004C729C">
            <w:pPr>
              <w:jc w:val="both"/>
              <w:rPr>
                <w:rFonts w:ascii="Book Antiqua" w:hAnsi="Book Antiqua"/>
                <w:sz w:val="22"/>
                <w:szCs w:val="22"/>
              </w:rPr>
            </w:pPr>
          </w:p>
        </w:tc>
        <w:tc>
          <w:tcPr>
            <w:tcW w:w="1826" w:type="dxa"/>
            <w:hideMark/>
          </w:tcPr>
          <w:p w14:paraId="2D6EF46B"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435" w:type="dxa"/>
            <w:hideMark/>
          </w:tcPr>
          <w:p w14:paraId="14A379D3" w14:textId="4DB564ED"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ob pripravi zadolžitve oziroma ob pripravi letnega </w:t>
            </w:r>
            <w:r w:rsidR="0062391E">
              <w:rPr>
                <w:rFonts w:ascii="Book Antiqua" w:eastAsia="Calibri" w:hAnsi="Book Antiqua"/>
                <w:sz w:val="22"/>
                <w:szCs w:val="22"/>
              </w:rPr>
              <w:t>p</w:t>
            </w:r>
            <w:r w:rsidRPr="005B468F">
              <w:rPr>
                <w:rFonts w:ascii="Book Antiqua" w:eastAsia="Calibri" w:hAnsi="Book Antiqua"/>
                <w:sz w:val="22"/>
                <w:szCs w:val="22"/>
              </w:rPr>
              <w:t>rograma financiranja</w:t>
            </w:r>
          </w:p>
        </w:tc>
      </w:tr>
    </w:tbl>
    <w:p w14:paraId="3D288A94" w14:textId="77777777" w:rsidR="000E5CC3" w:rsidRPr="005B468F" w:rsidRDefault="000E5CC3" w:rsidP="000E5CC3">
      <w:pPr>
        <w:rPr>
          <w:rFonts w:ascii="Book Antiqua" w:hAnsi="Book Antiqua"/>
          <w:sz w:val="22"/>
          <w:szCs w:val="22"/>
        </w:rPr>
      </w:pPr>
    </w:p>
    <w:tbl>
      <w:tblPr>
        <w:tblW w:w="8849" w:type="dxa"/>
        <w:tblInd w:w="473" w:type="dxa"/>
        <w:tblLook w:val="00A0" w:firstRow="1" w:lastRow="0" w:firstColumn="1" w:lastColumn="0" w:noHBand="0" w:noVBand="0"/>
      </w:tblPr>
      <w:tblGrid>
        <w:gridCol w:w="588"/>
        <w:gridCol w:w="1826"/>
        <w:gridCol w:w="6435"/>
      </w:tblGrid>
      <w:tr w:rsidR="000E5CC3" w:rsidRPr="005B468F" w14:paraId="5FDBF573" w14:textId="77777777" w:rsidTr="004C729C">
        <w:tc>
          <w:tcPr>
            <w:tcW w:w="588" w:type="dxa"/>
            <w:hideMark/>
          </w:tcPr>
          <w:p w14:paraId="57592A47" w14:textId="77777777" w:rsidR="000E5CC3" w:rsidRPr="005B468F" w:rsidRDefault="000E5CC3" w:rsidP="004C729C">
            <w:pPr>
              <w:pStyle w:val="Odstavekseznama"/>
              <w:numPr>
                <w:ilvl w:val="0"/>
                <w:numId w:val="19"/>
              </w:numPr>
              <w:jc w:val="both"/>
              <w:rPr>
                <w:rFonts w:ascii="Book Antiqua" w:hAnsi="Book Antiqua"/>
                <w:sz w:val="22"/>
                <w:szCs w:val="22"/>
              </w:rPr>
            </w:pPr>
          </w:p>
        </w:tc>
        <w:tc>
          <w:tcPr>
            <w:tcW w:w="1826" w:type="dxa"/>
            <w:hideMark/>
          </w:tcPr>
          <w:p w14:paraId="12B7CFD2"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435" w:type="dxa"/>
            <w:hideMark/>
          </w:tcPr>
          <w:p w14:paraId="30AC5F97"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spremljanje valutne in obrestne strukture dolga državnega proračuna </w:t>
            </w:r>
          </w:p>
        </w:tc>
      </w:tr>
      <w:tr w:rsidR="000E5CC3" w:rsidRPr="005B468F" w14:paraId="4C24806E" w14:textId="77777777" w:rsidTr="004C729C">
        <w:tc>
          <w:tcPr>
            <w:tcW w:w="588" w:type="dxa"/>
          </w:tcPr>
          <w:p w14:paraId="14643591" w14:textId="77777777" w:rsidR="000E5CC3" w:rsidRPr="005B468F" w:rsidRDefault="000E5CC3" w:rsidP="004C729C">
            <w:pPr>
              <w:jc w:val="both"/>
              <w:rPr>
                <w:rFonts w:ascii="Book Antiqua" w:hAnsi="Book Antiqua"/>
                <w:sz w:val="22"/>
                <w:szCs w:val="22"/>
              </w:rPr>
            </w:pPr>
          </w:p>
        </w:tc>
        <w:tc>
          <w:tcPr>
            <w:tcW w:w="1826" w:type="dxa"/>
            <w:hideMark/>
          </w:tcPr>
          <w:p w14:paraId="6367A7A8"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435" w:type="dxa"/>
            <w:hideMark/>
          </w:tcPr>
          <w:p w14:paraId="1A97C9C6" w14:textId="31A73FF5"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generalni direktor Direktorata za zakladništvo </w:t>
            </w:r>
            <w:r w:rsidR="0062391E">
              <w:rPr>
                <w:rFonts w:ascii="Book Antiqua" w:eastAsia="Calibri" w:hAnsi="Book Antiqua"/>
                <w:sz w:val="22"/>
                <w:szCs w:val="22"/>
              </w:rPr>
              <w:t>ter</w:t>
            </w:r>
            <w:r w:rsidRPr="005B468F">
              <w:rPr>
                <w:rFonts w:ascii="Book Antiqua" w:eastAsia="Calibri" w:hAnsi="Book Antiqua"/>
                <w:sz w:val="22"/>
                <w:szCs w:val="22"/>
              </w:rPr>
              <w:t xml:space="preserve"> vodja Sektorja za analize, upravljanje s tveganji in finančno statistiko </w:t>
            </w:r>
          </w:p>
        </w:tc>
      </w:tr>
      <w:tr w:rsidR="000E5CC3" w:rsidRPr="005B468F" w14:paraId="1E6AC39C" w14:textId="77777777" w:rsidTr="004C729C">
        <w:tc>
          <w:tcPr>
            <w:tcW w:w="588" w:type="dxa"/>
          </w:tcPr>
          <w:p w14:paraId="2F5FCB16" w14:textId="77777777" w:rsidR="000E5CC3" w:rsidRPr="005B468F" w:rsidRDefault="000E5CC3" w:rsidP="004C729C">
            <w:pPr>
              <w:jc w:val="both"/>
              <w:rPr>
                <w:rFonts w:ascii="Book Antiqua" w:hAnsi="Book Antiqua"/>
                <w:sz w:val="22"/>
                <w:szCs w:val="22"/>
              </w:rPr>
            </w:pPr>
          </w:p>
        </w:tc>
        <w:tc>
          <w:tcPr>
            <w:tcW w:w="1826" w:type="dxa"/>
            <w:hideMark/>
          </w:tcPr>
          <w:p w14:paraId="08FEDDA4"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435" w:type="dxa"/>
            <w:hideMark/>
          </w:tcPr>
          <w:p w14:paraId="34899D78" w14:textId="784D7590"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ob pripravi zadolžitve oziroma ob pripravi letnega </w:t>
            </w:r>
            <w:r w:rsidR="0062391E">
              <w:rPr>
                <w:rFonts w:ascii="Book Antiqua" w:eastAsia="Calibri" w:hAnsi="Book Antiqua"/>
                <w:sz w:val="22"/>
                <w:szCs w:val="22"/>
              </w:rPr>
              <w:t>p</w:t>
            </w:r>
            <w:r w:rsidRPr="005B468F">
              <w:rPr>
                <w:rFonts w:ascii="Book Antiqua" w:eastAsia="Calibri" w:hAnsi="Book Antiqua"/>
                <w:sz w:val="22"/>
                <w:szCs w:val="22"/>
              </w:rPr>
              <w:t xml:space="preserve">rograma financiranja </w:t>
            </w:r>
          </w:p>
        </w:tc>
      </w:tr>
    </w:tbl>
    <w:p w14:paraId="00DF084D" w14:textId="77777777" w:rsidR="000E5CC3" w:rsidRPr="005B468F" w:rsidRDefault="000E5CC3" w:rsidP="000E5CC3">
      <w:pPr>
        <w:rPr>
          <w:rFonts w:ascii="Book Antiqua" w:hAnsi="Book Antiqua"/>
          <w:sz w:val="22"/>
          <w:szCs w:val="22"/>
        </w:rPr>
      </w:pPr>
    </w:p>
    <w:tbl>
      <w:tblPr>
        <w:tblW w:w="8849" w:type="dxa"/>
        <w:tblInd w:w="473" w:type="dxa"/>
        <w:tblLook w:val="00A0" w:firstRow="1" w:lastRow="0" w:firstColumn="1" w:lastColumn="0" w:noHBand="0" w:noVBand="0"/>
      </w:tblPr>
      <w:tblGrid>
        <w:gridCol w:w="588"/>
        <w:gridCol w:w="1825"/>
        <w:gridCol w:w="6436"/>
      </w:tblGrid>
      <w:tr w:rsidR="000E5CC3" w:rsidRPr="005B468F" w14:paraId="22CF1173" w14:textId="77777777" w:rsidTr="004C729C">
        <w:tc>
          <w:tcPr>
            <w:tcW w:w="588" w:type="dxa"/>
            <w:hideMark/>
          </w:tcPr>
          <w:p w14:paraId="074E102C" w14:textId="77777777" w:rsidR="000E5CC3" w:rsidRPr="005B468F" w:rsidRDefault="000E5CC3" w:rsidP="004C729C">
            <w:pPr>
              <w:pStyle w:val="Odstavekseznama"/>
              <w:numPr>
                <w:ilvl w:val="0"/>
                <w:numId w:val="19"/>
              </w:numPr>
              <w:jc w:val="both"/>
              <w:rPr>
                <w:rFonts w:ascii="Book Antiqua" w:hAnsi="Book Antiqua"/>
                <w:sz w:val="22"/>
                <w:szCs w:val="22"/>
              </w:rPr>
            </w:pPr>
          </w:p>
        </w:tc>
        <w:tc>
          <w:tcPr>
            <w:tcW w:w="1825" w:type="dxa"/>
            <w:hideMark/>
          </w:tcPr>
          <w:p w14:paraId="58CF232D"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436" w:type="dxa"/>
            <w:hideMark/>
          </w:tcPr>
          <w:p w14:paraId="1D856DB9" w14:textId="5AE6382E"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izvedba transakcij </w:t>
            </w:r>
            <w:r>
              <w:rPr>
                <w:rFonts w:ascii="Book Antiqua" w:eastAsia="Calibri" w:hAnsi="Book Antiqua"/>
                <w:sz w:val="22"/>
                <w:szCs w:val="22"/>
              </w:rPr>
              <w:t>predčasnega refinanciranja/odkupov</w:t>
            </w:r>
            <w:r w:rsidRPr="005B468F">
              <w:rPr>
                <w:rFonts w:ascii="Book Antiqua" w:eastAsia="Calibri" w:hAnsi="Book Antiqua"/>
                <w:sz w:val="22"/>
                <w:szCs w:val="22"/>
              </w:rPr>
              <w:t xml:space="preserve"> ali zamenjav </w:t>
            </w:r>
            <w:r>
              <w:rPr>
                <w:rFonts w:ascii="Book Antiqua" w:eastAsia="Calibri" w:hAnsi="Book Antiqua"/>
                <w:sz w:val="22"/>
                <w:szCs w:val="22"/>
              </w:rPr>
              <w:t xml:space="preserve">dolžniških </w:t>
            </w:r>
            <w:r w:rsidRPr="005B468F">
              <w:rPr>
                <w:rFonts w:ascii="Book Antiqua" w:eastAsia="Calibri" w:hAnsi="Book Antiqua"/>
                <w:sz w:val="22"/>
                <w:szCs w:val="22"/>
              </w:rPr>
              <w:t xml:space="preserve">vrednostnih papirjev na sekundarnem trgu </w:t>
            </w:r>
          </w:p>
        </w:tc>
      </w:tr>
      <w:tr w:rsidR="000E5CC3" w:rsidRPr="005B468F" w14:paraId="5CAB303E" w14:textId="77777777" w:rsidTr="004C729C">
        <w:tc>
          <w:tcPr>
            <w:tcW w:w="588" w:type="dxa"/>
          </w:tcPr>
          <w:p w14:paraId="7CDD27F0" w14:textId="77777777" w:rsidR="000E5CC3" w:rsidRPr="005B468F" w:rsidRDefault="000E5CC3" w:rsidP="004C729C">
            <w:pPr>
              <w:jc w:val="both"/>
              <w:rPr>
                <w:rFonts w:ascii="Book Antiqua" w:hAnsi="Book Antiqua"/>
                <w:sz w:val="22"/>
                <w:szCs w:val="22"/>
              </w:rPr>
            </w:pPr>
          </w:p>
        </w:tc>
        <w:tc>
          <w:tcPr>
            <w:tcW w:w="1825" w:type="dxa"/>
            <w:hideMark/>
          </w:tcPr>
          <w:p w14:paraId="4B52271C"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436" w:type="dxa"/>
            <w:hideMark/>
          </w:tcPr>
          <w:p w14:paraId="29B34001" w14:textId="7FD51749"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generalni direktor Direktorata za zakladništvo </w:t>
            </w:r>
            <w:r w:rsidR="0062391E">
              <w:rPr>
                <w:rFonts w:ascii="Book Antiqua" w:eastAsia="Calibri" w:hAnsi="Book Antiqua"/>
                <w:sz w:val="22"/>
                <w:szCs w:val="22"/>
              </w:rPr>
              <w:t>ter</w:t>
            </w:r>
            <w:r w:rsidRPr="005B468F">
              <w:rPr>
                <w:rFonts w:ascii="Book Antiqua" w:eastAsia="Calibri" w:hAnsi="Book Antiqua"/>
                <w:sz w:val="22"/>
                <w:szCs w:val="22"/>
              </w:rPr>
              <w:t xml:space="preserve"> vodja</w:t>
            </w:r>
            <w:r w:rsidR="003C0C50">
              <w:rPr>
                <w:rFonts w:ascii="Book Antiqua" w:eastAsia="Calibri" w:hAnsi="Book Antiqua"/>
                <w:sz w:val="22"/>
                <w:szCs w:val="22"/>
              </w:rPr>
              <w:t xml:space="preserve"> </w:t>
            </w:r>
            <w:r w:rsidRPr="005B468F">
              <w:rPr>
                <w:rFonts w:ascii="Book Antiqua" w:eastAsia="Calibri" w:hAnsi="Book Antiqua"/>
                <w:sz w:val="22"/>
                <w:szCs w:val="22"/>
              </w:rPr>
              <w:t>Sektorja za izvrševanje transakcij in za upravljanje likvidnosti</w:t>
            </w:r>
          </w:p>
        </w:tc>
      </w:tr>
      <w:tr w:rsidR="000E5CC3" w:rsidRPr="005B468F" w14:paraId="2BA5738E" w14:textId="77777777" w:rsidTr="004C729C">
        <w:tc>
          <w:tcPr>
            <w:tcW w:w="588" w:type="dxa"/>
          </w:tcPr>
          <w:p w14:paraId="2E66981C" w14:textId="77777777" w:rsidR="000E5CC3" w:rsidRPr="005B468F" w:rsidRDefault="000E5CC3" w:rsidP="004C729C">
            <w:pPr>
              <w:jc w:val="both"/>
              <w:rPr>
                <w:rFonts w:ascii="Book Antiqua" w:hAnsi="Book Antiqua"/>
                <w:sz w:val="22"/>
                <w:szCs w:val="22"/>
              </w:rPr>
            </w:pPr>
          </w:p>
        </w:tc>
        <w:tc>
          <w:tcPr>
            <w:tcW w:w="1825" w:type="dxa"/>
            <w:hideMark/>
          </w:tcPr>
          <w:p w14:paraId="30E63EFE"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436" w:type="dxa"/>
            <w:hideMark/>
          </w:tcPr>
          <w:p w14:paraId="0C0B616E" w14:textId="77777777" w:rsidR="000E5CC3" w:rsidRPr="005B468F" w:rsidRDefault="000E5CC3" w:rsidP="004C729C">
            <w:pPr>
              <w:spacing w:line="276" w:lineRule="auto"/>
              <w:contextualSpacing/>
              <w:jc w:val="both"/>
              <w:rPr>
                <w:rFonts w:ascii="Book Antiqua" w:eastAsia="Calibri" w:hAnsi="Book Antiqua"/>
                <w:sz w:val="22"/>
                <w:szCs w:val="22"/>
              </w:rPr>
            </w:pPr>
            <w:r>
              <w:rPr>
                <w:rFonts w:ascii="Book Antiqua" w:eastAsia="Calibri" w:hAnsi="Book Antiqua"/>
                <w:sz w:val="22"/>
                <w:szCs w:val="22"/>
              </w:rPr>
              <w:t>v odvisnosti</w:t>
            </w:r>
            <w:r w:rsidRPr="005B468F">
              <w:rPr>
                <w:rFonts w:ascii="Book Antiqua" w:eastAsia="Calibri" w:hAnsi="Book Antiqua"/>
                <w:sz w:val="22"/>
                <w:szCs w:val="22"/>
              </w:rPr>
              <w:t xml:space="preserve"> od tržnih razmer</w:t>
            </w:r>
          </w:p>
        </w:tc>
      </w:tr>
    </w:tbl>
    <w:p w14:paraId="054EEA14" w14:textId="77777777" w:rsidR="000E5CC3" w:rsidRPr="005B468F" w:rsidRDefault="000E5CC3" w:rsidP="000E5CC3">
      <w:pPr>
        <w:rPr>
          <w:rFonts w:ascii="Book Antiqua" w:hAnsi="Book Antiqua"/>
          <w:sz w:val="22"/>
          <w:szCs w:val="22"/>
        </w:rPr>
      </w:pPr>
    </w:p>
    <w:tbl>
      <w:tblPr>
        <w:tblW w:w="8849" w:type="dxa"/>
        <w:tblInd w:w="473" w:type="dxa"/>
        <w:tblLook w:val="00A0" w:firstRow="1" w:lastRow="0" w:firstColumn="1" w:lastColumn="0" w:noHBand="0" w:noVBand="0"/>
      </w:tblPr>
      <w:tblGrid>
        <w:gridCol w:w="588"/>
        <w:gridCol w:w="1826"/>
        <w:gridCol w:w="6435"/>
      </w:tblGrid>
      <w:tr w:rsidR="000E5CC3" w:rsidRPr="005B468F" w14:paraId="43366CCE" w14:textId="77777777" w:rsidTr="004C729C">
        <w:tc>
          <w:tcPr>
            <w:tcW w:w="588" w:type="dxa"/>
            <w:hideMark/>
          </w:tcPr>
          <w:p w14:paraId="3F76AC6D" w14:textId="77777777" w:rsidR="000E5CC3" w:rsidRPr="005B468F" w:rsidRDefault="000E5CC3" w:rsidP="004C729C">
            <w:pPr>
              <w:pStyle w:val="Odstavekseznama"/>
              <w:widowControl w:val="0"/>
              <w:numPr>
                <w:ilvl w:val="0"/>
                <w:numId w:val="19"/>
              </w:numPr>
              <w:jc w:val="both"/>
              <w:rPr>
                <w:rFonts w:ascii="Book Antiqua" w:hAnsi="Book Antiqua"/>
                <w:b/>
                <w:sz w:val="22"/>
                <w:szCs w:val="22"/>
              </w:rPr>
            </w:pPr>
          </w:p>
        </w:tc>
        <w:tc>
          <w:tcPr>
            <w:tcW w:w="1826" w:type="dxa"/>
            <w:hideMark/>
          </w:tcPr>
          <w:p w14:paraId="46C19D0D"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435" w:type="dxa"/>
            <w:hideMark/>
          </w:tcPr>
          <w:p w14:paraId="0CB2D232"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uporaba izvedenih finančnih instrumentov za zavarovanje pred finančnimi tveganji</w:t>
            </w:r>
          </w:p>
        </w:tc>
      </w:tr>
      <w:tr w:rsidR="000E5CC3" w:rsidRPr="005B468F" w14:paraId="71A7A8AD" w14:textId="77777777" w:rsidTr="004C729C">
        <w:tc>
          <w:tcPr>
            <w:tcW w:w="588" w:type="dxa"/>
          </w:tcPr>
          <w:p w14:paraId="19F8EDDC" w14:textId="77777777" w:rsidR="000E5CC3" w:rsidRPr="005B468F" w:rsidRDefault="000E5CC3" w:rsidP="004C729C">
            <w:pPr>
              <w:widowControl w:val="0"/>
              <w:suppressAutoHyphens/>
              <w:jc w:val="both"/>
              <w:rPr>
                <w:rFonts w:ascii="Book Antiqua" w:hAnsi="Book Antiqua"/>
                <w:b/>
                <w:sz w:val="22"/>
                <w:szCs w:val="22"/>
              </w:rPr>
            </w:pPr>
          </w:p>
        </w:tc>
        <w:tc>
          <w:tcPr>
            <w:tcW w:w="1826" w:type="dxa"/>
            <w:hideMark/>
          </w:tcPr>
          <w:p w14:paraId="7DC9CE49"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435" w:type="dxa"/>
            <w:hideMark/>
          </w:tcPr>
          <w:p w14:paraId="41FBBDA8" w14:textId="51931EEF"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generalni direktor Direktorata za zakladništvo </w:t>
            </w:r>
            <w:r w:rsidR="0062391E">
              <w:rPr>
                <w:rFonts w:ascii="Book Antiqua" w:eastAsia="Calibri" w:hAnsi="Book Antiqua"/>
                <w:sz w:val="22"/>
                <w:szCs w:val="22"/>
              </w:rPr>
              <w:t>ter</w:t>
            </w:r>
            <w:r w:rsidRPr="005B468F">
              <w:rPr>
                <w:rFonts w:ascii="Book Antiqua" w:eastAsia="Calibri" w:hAnsi="Book Antiqua"/>
                <w:sz w:val="22"/>
                <w:szCs w:val="22"/>
              </w:rPr>
              <w:t xml:space="preserve"> vodja Sektorja za analize, upravljanje s tveganji in finančno statistiko</w:t>
            </w:r>
          </w:p>
        </w:tc>
      </w:tr>
      <w:tr w:rsidR="000E5CC3" w:rsidRPr="005B468F" w14:paraId="1599AD1E" w14:textId="77777777" w:rsidTr="004C729C">
        <w:tc>
          <w:tcPr>
            <w:tcW w:w="588" w:type="dxa"/>
          </w:tcPr>
          <w:p w14:paraId="47FEDC19" w14:textId="77777777" w:rsidR="000E5CC3" w:rsidRPr="005B468F" w:rsidRDefault="000E5CC3" w:rsidP="004C729C">
            <w:pPr>
              <w:widowControl w:val="0"/>
              <w:suppressAutoHyphens/>
              <w:jc w:val="both"/>
              <w:rPr>
                <w:rFonts w:ascii="Book Antiqua" w:hAnsi="Book Antiqua"/>
                <w:b/>
                <w:sz w:val="22"/>
                <w:szCs w:val="22"/>
              </w:rPr>
            </w:pPr>
          </w:p>
        </w:tc>
        <w:tc>
          <w:tcPr>
            <w:tcW w:w="1826" w:type="dxa"/>
            <w:hideMark/>
          </w:tcPr>
          <w:p w14:paraId="174E909D"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435" w:type="dxa"/>
            <w:hideMark/>
          </w:tcPr>
          <w:p w14:paraId="3C0E8F3B"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ob posamični transakciji, odvisno od tržnih razmer</w:t>
            </w:r>
          </w:p>
        </w:tc>
      </w:tr>
    </w:tbl>
    <w:p w14:paraId="439313D7" w14:textId="77777777" w:rsidR="000E5CC3" w:rsidRPr="005B468F" w:rsidRDefault="000E5CC3" w:rsidP="000E5CC3">
      <w:pPr>
        <w:widowControl w:val="0"/>
        <w:rPr>
          <w:rFonts w:ascii="Book Antiqua" w:hAnsi="Book Antiqua"/>
          <w:b/>
          <w:sz w:val="22"/>
          <w:szCs w:val="22"/>
        </w:rPr>
      </w:pPr>
    </w:p>
    <w:p w14:paraId="7C6D04EE" w14:textId="14A912FA"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298" w:name="_Toc464044126"/>
      <w:bookmarkStart w:id="299" w:name="_Toc464044573"/>
      <w:bookmarkStart w:id="300" w:name="_Toc464131125"/>
      <w:bookmarkStart w:id="301" w:name="_Toc464131362"/>
      <w:bookmarkStart w:id="302" w:name="_Toc207699097"/>
      <w:bookmarkStart w:id="303" w:name="_Toc207804548"/>
      <w:bookmarkStart w:id="304" w:name="_Toc216166727"/>
      <w:bookmarkEnd w:id="298"/>
      <w:bookmarkEnd w:id="299"/>
      <w:bookmarkEnd w:id="300"/>
      <w:bookmarkEnd w:id="301"/>
      <w:r w:rsidRPr="005B468F">
        <w:rPr>
          <w:rFonts w:ascii="Book Antiqua" w:hAnsi="Book Antiqua"/>
          <w:i w:val="0"/>
          <w:iCs w:val="0"/>
          <w:sz w:val="24"/>
          <w:szCs w:val="24"/>
        </w:rPr>
        <w:t xml:space="preserve">Tveganja pri uresničitvi cilja in ukrepi, s katerimi </w:t>
      </w:r>
      <w:bookmarkEnd w:id="302"/>
      <w:bookmarkEnd w:id="303"/>
      <w:r w:rsidR="00617C3E">
        <w:rPr>
          <w:rFonts w:ascii="Book Antiqua" w:hAnsi="Book Antiqua"/>
          <w:i w:val="0"/>
          <w:iCs w:val="0"/>
          <w:sz w:val="24"/>
          <w:szCs w:val="24"/>
        </w:rPr>
        <w:t>se tveganja obvladujejo</w:t>
      </w:r>
      <w:bookmarkEnd w:id="304"/>
    </w:p>
    <w:p w14:paraId="7D6318E4" w14:textId="77777777" w:rsidR="000E5CC3" w:rsidRPr="005B468F" w:rsidRDefault="000E5CC3" w:rsidP="000E5CC3">
      <w:pPr>
        <w:pStyle w:val="Odstavekseznama"/>
        <w:widowControl w:val="0"/>
        <w:rPr>
          <w:rFonts w:ascii="Book Antiqua" w:hAnsi="Book Antiqua"/>
          <w:sz w:val="22"/>
          <w:szCs w:val="22"/>
          <w:u w:val="single"/>
        </w:rPr>
      </w:pP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0"/>
        <w:gridCol w:w="1408"/>
        <w:gridCol w:w="999"/>
        <w:gridCol w:w="1133"/>
        <w:gridCol w:w="2975"/>
      </w:tblGrid>
      <w:tr w:rsidR="0093039A" w:rsidRPr="0093039A" w14:paraId="48798C11" w14:textId="77777777" w:rsidTr="0093039A">
        <w:trPr>
          <w:cantSplit/>
          <w:trHeight w:val="1656"/>
          <w:tblHeader/>
        </w:trPr>
        <w:tc>
          <w:tcPr>
            <w:tcW w:w="2800"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5DBEDB89"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Tveganje</w:t>
            </w:r>
          </w:p>
        </w:tc>
        <w:tc>
          <w:tcPr>
            <w:tcW w:w="1408"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7DF90895"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Vpliv</w:t>
            </w:r>
          </w:p>
        </w:tc>
        <w:tc>
          <w:tcPr>
            <w:tcW w:w="999"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55CB38F5"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Verjetnost nastanka</w:t>
            </w:r>
          </w:p>
        </w:tc>
        <w:tc>
          <w:tcPr>
            <w:tcW w:w="1133"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70550085"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Obvladovanje</w:t>
            </w:r>
          </w:p>
        </w:tc>
        <w:tc>
          <w:tcPr>
            <w:tcW w:w="2975"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0801CF47"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Ukrep</w:t>
            </w:r>
          </w:p>
        </w:tc>
      </w:tr>
      <w:tr w:rsidR="000E5CC3" w:rsidRPr="005B468F" w14:paraId="5F20ECE4" w14:textId="77777777" w:rsidTr="004C729C">
        <w:tc>
          <w:tcPr>
            <w:tcW w:w="2800" w:type="dxa"/>
            <w:tcBorders>
              <w:top w:val="single" w:sz="4" w:space="0" w:color="000000"/>
              <w:left w:val="single" w:sz="4" w:space="0" w:color="000000"/>
              <w:bottom w:val="single" w:sz="4" w:space="0" w:color="000000"/>
              <w:right w:val="single" w:sz="4" w:space="0" w:color="000000"/>
            </w:tcBorders>
            <w:hideMark/>
          </w:tcPr>
          <w:p w14:paraId="79FF47A2" w14:textId="6BB38C15" w:rsidR="000E5CC3" w:rsidRPr="005B468F" w:rsidRDefault="000E5CC3" w:rsidP="0062391E">
            <w:pPr>
              <w:jc w:val="both"/>
              <w:rPr>
                <w:rFonts w:ascii="Book Antiqua" w:hAnsi="Book Antiqua"/>
                <w:sz w:val="22"/>
                <w:szCs w:val="22"/>
                <w:lang w:eastAsia="sl-SI"/>
              </w:rPr>
            </w:pPr>
            <w:r w:rsidRPr="005B468F">
              <w:rPr>
                <w:rFonts w:ascii="Book Antiqua" w:hAnsi="Book Antiqua"/>
                <w:sz w:val="22"/>
                <w:szCs w:val="22"/>
                <w:lang w:eastAsia="sl-SI"/>
              </w:rPr>
              <w:t xml:space="preserve">Nedelovanje aplikacije »e-ZKL« zaradi napake </w:t>
            </w:r>
            <w:r w:rsidR="0062391E">
              <w:rPr>
                <w:rFonts w:ascii="Book Antiqua" w:hAnsi="Book Antiqua"/>
                <w:sz w:val="22"/>
                <w:szCs w:val="22"/>
                <w:lang w:eastAsia="sl-SI"/>
              </w:rPr>
              <w:t>v njej</w:t>
            </w:r>
            <w:r w:rsidRPr="005B468F">
              <w:rPr>
                <w:rFonts w:ascii="Book Antiqua" w:hAnsi="Book Antiqua"/>
                <w:sz w:val="22"/>
                <w:szCs w:val="22"/>
                <w:lang w:eastAsia="sl-SI"/>
              </w:rPr>
              <w:t>.</w:t>
            </w:r>
          </w:p>
        </w:tc>
        <w:tc>
          <w:tcPr>
            <w:tcW w:w="1408" w:type="dxa"/>
            <w:tcBorders>
              <w:top w:val="single" w:sz="4" w:space="0" w:color="000000"/>
              <w:left w:val="single" w:sz="4" w:space="0" w:color="000000"/>
              <w:bottom w:val="single" w:sz="4" w:space="0" w:color="000000"/>
              <w:right w:val="single" w:sz="4" w:space="0" w:color="000000"/>
            </w:tcBorders>
            <w:hideMark/>
          </w:tcPr>
          <w:p w14:paraId="516BFB6D"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Pomemben</w:t>
            </w:r>
          </w:p>
        </w:tc>
        <w:tc>
          <w:tcPr>
            <w:tcW w:w="999" w:type="dxa"/>
            <w:tcBorders>
              <w:top w:val="single" w:sz="4" w:space="0" w:color="000000"/>
              <w:left w:val="single" w:sz="4" w:space="0" w:color="000000"/>
              <w:bottom w:val="single" w:sz="4" w:space="0" w:color="000000"/>
              <w:right w:val="single" w:sz="4" w:space="0" w:color="000000"/>
            </w:tcBorders>
            <w:hideMark/>
          </w:tcPr>
          <w:p w14:paraId="36995BE4"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Srednja</w:t>
            </w:r>
          </w:p>
        </w:tc>
        <w:tc>
          <w:tcPr>
            <w:tcW w:w="1133" w:type="dxa"/>
            <w:tcBorders>
              <w:top w:val="single" w:sz="4" w:space="0" w:color="000000"/>
              <w:left w:val="single" w:sz="4" w:space="0" w:color="000000"/>
              <w:bottom w:val="single" w:sz="4" w:space="0" w:color="000000"/>
              <w:right w:val="single" w:sz="4" w:space="0" w:color="000000"/>
            </w:tcBorders>
            <w:hideMark/>
          </w:tcPr>
          <w:p w14:paraId="346704C2"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Da</w:t>
            </w:r>
          </w:p>
        </w:tc>
        <w:tc>
          <w:tcPr>
            <w:tcW w:w="2975" w:type="dxa"/>
            <w:tcBorders>
              <w:top w:val="single" w:sz="4" w:space="0" w:color="000000"/>
              <w:left w:val="single" w:sz="4" w:space="0" w:color="000000"/>
              <w:bottom w:val="single" w:sz="4" w:space="0" w:color="000000"/>
              <w:right w:val="single" w:sz="4" w:space="0" w:color="000000"/>
            </w:tcBorders>
            <w:hideMark/>
          </w:tcPr>
          <w:p w14:paraId="6F2E5287" w14:textId="6211ECA0" w:rsidR="000E5CC3" w:rsidRPr="005B468F" w:rsidRDefault="000E5CC3" w:rsidP="0062391E">
            <w:pPr>
              <w:jc w:val="both"/>
              <w:rPr>
                <w:rFonts w:ascii="Book Antiqua" w:hAnsi="Book Antiqua"/>
                <w:sz w:val="22"/>
                <w:szCs w:val="22"/>
                <w:lang w:eastAsia="sl-SI"/>
              </w:rPr>
            </w:pPr>
            <w:r w:rsidRPr="005B468F">
              <w:rPr>
                <w:rFonts w:ascii="Book Antiqua" w:hAnsi="Book Antiqua"/>
                <w:sz w:val="22"/>
                <w:szCs w:val="22"/>
                <w:lang w:eastAsia="sl-SI"/>
              </w:rPr>
              <w:t xml:space="preserve">Zagotovljena je priprava analiz </w:t>
            </w:r>
            <w:r w:rsidR="0062391E">
              <w:rPr>
                <w:rFonts w:ascii="Book Antiqua" w:hAnsi="Book Antiqua"/>
                <w:sz w:val="22"/>
                <w:szCs w:val="22"/>
                <w:lang w:eastAsia="sl-SI"/>
              </w:rPr>
              <w:t>z uporabo</w:t>
            </w:r>
            <w:r w:rsidRPr="005B468F">
              <w:rPr>
                <w:rFonts w:ascii="Book Antiqua" w:hAnsi="Book Antiqua"/>
                <w:sz w:val="22"/>
                <w:szCs w:val="22"/>
                <w:lang w:eastAsia="sl-SI"/>
              </w:rPr>
              <w:t xml:space="preserve"> drugih orodij (MS Excel, Matlab).</w:t>
            </w:r>
          </w:p>
        </w:tc>
      </w:tr>
      <w:tr w:rsidR="000E5CC3" w:rsidRPr="005B468F" w14:paraId="077F4F04" w14:textId="77777777" w:rsidTr="004C729C">
        <w:tc>
          <w:tcPr>
            <w:tcW w:w="2800" w:type="dxa"/>
            <w:tcBorders>
              <w:top w:val="single" w:sz="4" w:space="0" w:color="000000"/>
              <w:left w:val="single" w:sz="4" w:space="0" w:color="000000"/>
              <w:bottom w:val="single" w:sz="4" w:space="0" w:color="000000"/>
              <w:right w:val="single" w:sz="4" w:space="0" w:color="000000"/>
            </w:tcBorders>
            <w:hideMark/>
          </w:tcPr>
          <w:p w14:paraId="0D2CDDBE" w14:textId="64AF9EA6" w:rsidR="000E5CC3" w:rsidRPr="005B468F" w:rsidRDefault="000E5CC3" w:rsidP="004C729C">
            <w:pPr>
              <w:jc w:val="both"/>
              <w:rPr>
                <w:rFonts w:ascii="Book Antiqua" w:hAnsi="Book Antiqua"/>
                <w:sz w:val="22"/>
                <w:szCs w:val="22"/>
                <w:lang w:eastAsia="sl-SI"/>
              </w:rPr>
            </w:pPr>
            <w:r w:rsidRPr="005B468F">
              <w:rPr>
                <w:rFonts w:ascii="Book Antiqua" w:hAnsi="Book Antiqua"/>
                <w:sz w:val="22"/>
                <w:szCs w:val="22"/>
                <w:lang w:eastAsia="sl-SI"/>
              </w:rPr>
              <w:t>Nedelovanje aplikacije »e-ZKL« zaradi napake zunaj aplikacije (nedelovanje strežnika).</w:t>
            </w:r>
          </w:p>
        </w:tc>
        <w:tc>
          <w:tcPr>
            <w:tcW w:w="1408" w:type="dxa"/>
            <w:tcBorders>
              <w:top w:val="single" w:sz="4" w:space="0" w:color="000000"/>
              <w:left w:val="single" w:sz="4" w:space="0" w:color="000000"/>
              <w:bottom w:val="single" w:sz="4" w:space="0" w:color="000000"/>
              <w:right w:val="single" w:sz="4" w:space="0" w:color="000000"/>
            </w:tcBorders>
            <w:hideMark/>
          </w:tcPr>
          <w:p w14:paraId="0D437F9E"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Pomemben</w:t>
            </w:r>
          </w:p>
        </w:tc>
        <w:tc>
          <w:tcPr>
            <w:tcW w:w="999" w:type="dxa"/>
            <w:tcBorders>
              <w:top w:val="single" w:sz="4" w:space="0" w:color="000000"/>
              <w:left w:val="single" w:sz="4" w:space="0" w:color="000000"/>
              <w:bottom w:val="single" w:sz="4" w:space="0" w:color="000000"/>
              <w:right w:val="single" w:sz="4" w:space="0" w:color="000000"/>
            </w:tcBorders>
            <w:hideMark/>
          </w:tcPr>
          <w:p w14:paraId="71838FB6"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Srednja</w:t>
            </w:r>
          </w:p>
        </w:tc>
        <w:tc>
          <w:tcPr>
            <w:tcW w:w="1133" w:type="dxa"/>
            <w:tcBorders>
              <w:top w:val="single" w:sz="4" w:space="0" w:color="000000"/>
              <w:left w:val="single" w:sz="4" w:space="0" w:color="000000"/>
              <w:bottom w:val="single" w:sz="4" w:space="0" w:color="000000"/>
              <w:right w:val="single" w:sz="4" w:space="0" w:color="000000"/>
            </w:tcBorders>
            <w:hideMark/>
          </w:tcPr>
          <w:p w14:paraId="5F2D259D"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Ne</w:t>
            </w:r>
          </w:p>
        </w:tc>
        <w:tc>
          <w:tcPr>
            <w:tcW w:w="2975" w:type="dxa"/>
            <w:tcBorders>
              <w:top w:val="single" w:sz="4" w:space="0" w:color="000000"/>
              <w:left w:val="single" w:sz="4" w:space="0" w:color="000000"/>
              <w:bottom w:val="single" w:sz="4" w:space="0" w:color="000000"/>
              <w:right w:val="single" w:sz="4" w:space="0" w:color="000000"/>
            </w:tcBorders>
            <w:hideMark/>
          </w:tcPr>
          <w:p w14:paraId="6208D279" w14:textId="39166B2B" w:rsidR="000E5CC3" w:rsidRPr="005B468F" w:rsidRDefault="000E5CC3" w:rsidP="0062391E">
            <w:pPr>
              <w:jc w:val="both"/>
              <w:rPr>
                <w:rFonts w:ascii="Book Antiqua" w:hAnsi="Book Antiqua"/>
                <w:sz w:val="22"/>
                <w:szCs w:val="22"/>
                <w:lang w:eastAsia="sl-SI"/>
              </w:rPr>
            </w:pPr>
            <w:r w:rsidRPr="005B468F">
              <w:rPr>
                <w:rFonts w:ascii="Book Antiqua" w:hAnsi="Book Antiqua"/>
                <w:sz w:val="22"/>
                <w:szCs w:val="22"/>
                <w:lang w:eastAsia="sl-SI"/>
              </w:rPr>
              <w:t>Zagotoviti sprotni nadzor in</w:t>
            </w:r>
            <w:r w:rsidR="00374614">
              <w:rPr>
                <w:rFonts w:ascii="Book Antiqua" w:hAnsi="Book Antiqua"/>
                <w:sz w:val="22"/>
                <w:szCs w:val="22"/>
                <w:lang w:eastAsia="sl-SI"/>
              </w:rPr>
              <w:t xml:space="preserve"> </w:t>
            </w:r>
            <w:r w:rsidRPr="005B468F">
              <w:rPr>
                <w:rFonts w:ascii="Book Antiqua" w:hAnsi="Book Antiqua"/>
                <w:sz w:val="22"/>
                <w:szCs w:val="22"/>
                <w:lang w:eastAsia="sl-SI"/>
              </w:rPr>
              <w:t xml:space="preserve">vzdrževanje na ravni </w:t>
            </w:r>
            <w:r w:rsidR="0062391E">
              <w:rPr>
                <w:rFonts w:ascii="Book Antiqua" w:hAnsi="Book Antiqua"/>
                <w:sz w:val="22"/>
                <w:szCs w:val="22"/>
                <w:lang w:eastAsia="sl-SI"/>
              </w:rPr>
              <w:t>zmogljivosti</w:t>
            </w:r>
            <w:r w:rsidR="0062391E" w:rsidRPr="005B468F">
              <w:rPr>
                <w:rFonts w:ascii="Book Antiqua" w:hAnsi="Book Antiqua"/>
                <w:sz w:val="22"/>
                <w:szCs w:val="22"/>
                <w:lang w:eastAsia="sl-SI"/>
              </w:rPr>
              <w:t xml:space="preserve"> </w:t>
            </w:r>
            <w:r w:rsidRPr="005B468F">
              <w:rPr>
                <w:rFonts w:ascii="Book Antiqua" w:hAnsi="Book Antiqua"/>
                <w:sz w:val="22"/>
                <w:szCs w:val="22"/>
                <w:lang w:eastAsia="sl-SI"/>
              </w:rPr>
              <w:t>strežnika na Ministrstvu za finance</w:t>
            </w:r>
            <w:r w:rsidR="0062391E">
              <w:rPr>
                <w:rFonts w:ascii="Book Antiqua" w:hAnsi="Book Antiqua"/>
                <w:sz w:val="22"/>
                <w:szCs w:val="22"/>
                <w:lang w:eastAsia="sl-SI"/>
              </w:rPr>
              <w:t xml:space="preserve"> Republike Slovenije</w:t>
            </w:r>
            <w:r w:rsidRPr="005B468F">
              <w:rPr>
                <w:rFonts w:ascii="Book Antiqua" w:hAnsi="Book Antiqua"/>
                <w:sz w:val="22"/>
                <w:szCs w:val="22"/>
                <w:lang w:eastAsia="sl-SI"/>
              </w:rPr>
              <w:t xml:space="preserve">. </w:t>
            </w:r>
          </w:p>
        </w:tc>
      </w:tr>
      <w:tr w:rsidR="000E5CC3" w:rsidRPr="005B468F" w14:paraId="45EAEC2A" w14:textId="77777777" w:rsidTr="004C729C">
        <w:tc>
          <w:tcPr>
            <w:tcW w:w="2800" w:type="dxa"/>
            <w:tcBorders>
              <w:top w:val="single" w:sz="4" w:space="0" w:color="000000"/>
              <w:left w:val="single" w:sz="4" w:space="0" w:color="000000"/>
              <w:bottom w:val="single" w:sz="4" w:space="0" w:color="000000"/>
              <w:right w:val="single" w:sz="4" w:space="0" w:color="000000"/>
            </w:tcBorders>
            <w:hideMark/>
          </w:tcPr>
          <w:p w14:paraId="3A0704E0" w14:textId="00CADA57" w:rsidR="000E5CC3" w:rsidRPr="005B468F" w:rsidRDefault="000E5CC3" w:rsidP="00442421">
            <w:pPr>
              <w:jc w:val="both"/>
              <w:rPr>
                <w:rFonts w:ascii="Book Antiqua" w:hAnsi="Book Antiqua"/>
                <w:sz w:val="22"/>
                <w:szCs w:val="22"/>
                <w:lang w:eastAsia="sl-SI"/>
              </w:rPr>
            </w:pPr>
            <w:r w:rsidRPr="005B468F">
              <w:rPr>
                <w:rFonts w:ascii="Book Antiqua" w:hAnsi="Book Antiqua"/>
                <w:sz w:val="22"/>
                <w:szCs w:val="22"/>
                <w:lang w:eastAsia="sl-SI"/>
              </w:rPr>
              <w:t>Nedelovanje spletne povezave na računalniku za izvedbo avkcije (dostop do finančne platforme Bloomberg) in izpad izvedbe avkcije vrednostnih papirjev oziroma analiz predčasnega refinanciranja/</w:t>
            </w:r>
            <w:r>
              <w:rPr>
                <w:rFonts w:ascii="Book Antiqua" w:hAnsi="Book Antiqua"/>
                <w:sz w:val="22"/>
                <w:szCs w:val="22"/>
                <w:lang w:eastAsia="sl-SI"/>
              </w:rPr>
              <w:t>odkupov/</w:t>
            </w:r>
            <w:r w:rsidRPr="005B468F">
              <w:rPr>
                <w:rFonts w:ascii="Book Antiqua" w:hAnsi="Book Antiqua"/>
                <w:sz w:val="22"/>
                <w:szCs w:val="22"/>
                <w:lang w:eastAsia="sl-SI"/>
              </w:rPr>
              <w:t>zamenjav</w:t>
            </w:r>
            <w:r>
              <w:rPr>
                <w:rFonts w:ascii="Book Antiqua" w:hAnsi="Book Antiqua"/>
                <w:sz w:val="22"/>
                <w:szCs w:val="22"/>
                <w:lang w:eastAsia="sl-SI"/>
              </w:rPr>
              <w:t xml:space="preserve"> dolžniških</w:t>
            </w:r>
            <w:r w:rsidRPr="005B468F">
              <w:rPr>
                <w:rFonts w:ascii="Book Antiqua" w:hAnsi="Book Antiqua"/>
                <w:sz w:val="22"/>
                <w:szCs w:val="22"/>
                <w:lang w:eastAsia="sl-SI"/>
              </w:rPr>
              <w:t xml:space="preserve"> vrednostnih papirjev.</w:t>
            </w:r>
          </w:p>
        </w:tc>
        <w:tc>
          <w:tcPr>
            <w:tcW w:w="1408" w:type="dxa"/>
            <w:tcBorders>
              <w:top w:val="single" w:sz="4" w:space="0" w:color="000000"/>
              <w:left w:val="single" w:sz="4" w:space="0" w:color="000000"/>
              <w:bottom w:val="single" w:sz="4" w:space="0" w:color="000000"/>
              <w:right w:val="single" w:sz="4" w:space="0" w:color="000000"/>
            </w:tcBorders>
            <w:hideMark/>
          </w:tcPr>
          <w:p w14:paraId="3A52D699"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Pomemben</w:t>
            </w:r>
          </w:p>
        </w:tc>
        <w:tc>
          <w:tcPr>
            <w:tcW w:w="999" w:type="dxa"/>
            <w:tcBorders>
              <w:top w:val="single" w:sz="4" w:space="0" w:color="000000"/>
              <w:left w:val="single" w:sz="4" w:space="0" w:color="000000"/>
              <w:bottom w:val="single" w:sz="4" w:space="0" w:color="000000"/>
              <w:right w:val="single" w:sz="4" w:space="0" w:color="000000"/>
            </w:tcBorders>
            <w:hideMark/>
          </w:tcPr>
          <w:p w14:paraId="16FF8187"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Srednja</w:t>
            </w:r>
          </w:p>
        </w:tc>
        <w:tc>
          <w:tcPr>
            <w:tcW w:w="1133" w:type="dxa"/>
            <w:tcBorders>
              <w:top w:val="single" w:sz="4" w:space="0" w:color="000000"/>
              <w:left w:val="single" w:sz="4" w:space="0" w:color="000000"/>
              <w:bottom w:val="single" w:sz="4" w:space="0" w:color="000000"/>
              <w:right w:val="single" w:sz="4" w:space="0" w:color="000000"/>
            </w:tcBorders>
            <w:hideMark/>
          </w:tcPr>
          <w:p w14:paraId="6318D8A1"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Ne</w:t>
            </w:r>
          </w:p>
        </w:tc>
        <w:tc>
          <w:tcPr>
            <w:tcW w:w="2975" w:type="dxa"/>
            <w:tcBorders>
              <w:top w:val="single" w:sz="4" w:space="0" w:color="000000"/>
              <w:left w:val="single" w:sz="4" w:space="0" w:color="000000"/>
              <w:bottom w:val="single" w:sz="4" w:space="0" w:color="000000"/>
              <w:right w:val="single" w:sz="4" w:space="0" w:color="000000"/>
            </w:tcBorders>
            <w:hideMark/>
          </w:tcPr>
          <w:p w14:paraId="4B3B885B" w14:textId="790C6747" w:rsidR="000E5CC3" w:rsidRPr="005B468F" w:rsidRDefault="000E5CC3" w:rsidP="00B821AE">
            <w:pPr>
              <w:jc w:val="both"/>
              <w:rPr>
                <w:rFonts w:ascii="Book Antiqua" w:hAnsi="Book Antiqua"/>
                <w:sz w:val="22"/>
                <w:szCs w:val="22"/>
                <w:lang w:eastAsia="sl-SI"/>
              </w:rPr>
            </w:pPr>
            <w:r w:rsidRPr="005B468F">
              <w:rPr>
                <w:rFonts w:ascii="Book Antiqua" w:hAnsi="Book Antiqua"/>
                <w:sz w:val="22"/>
                <w:szCs w:val="22"/>
                <w:lang w:eastAsia="sl-SI"/>
              </w:rPr>
              <w:t>Tekoči nadzor in za</w:t>
            </w:r>
            <w:r w:rsidR="00B821AE">
              <w:rPr>
                <w:rFonts w:ascii="Book Antiqua" w:hAnsi="Book Antiqua"/>
                <w:sz w:val="22"/>
                <w:szCs w:val="22"/>
                <w:lang w:eastAsia="sl-SI"/>
              </w:rPr>
              <w:t>gotavljanje</w:t>
            </w:r>
            <w:r w:rsidRPr="005B468F">
              <w:rPr>
                <w:rFonts w:ascii="Book Antiqua" w:hAnsi="Book Antiqua"/>
                <w:sz w:val="22"/>
                <w:szCs w:val="22"/>
                <w:lang w:eastAsia="sl-SI"/>
              </w:rPr>
              <w:t xml:space="preserve"> </w:t>
            </w:r>
            <w:r w:rsidRPr="00B821AE">
              <w:rPr>
                <w:rFonts w:ascii="Book Antiqua" w:hAnsi="Book Antiqua"/>
                <w:sz w:val="22"/>
                <w:szCs w:val="22"/>
                <w:lang w:eastAsia="sl-SI"/>
              </w:rPr>
              <w:t>stabiln</w:t>
            </w:r>
            <w:r w:rsidR="00B821AE">
              <w:rPr>
                <w:rFonts w:ascii="Book Antiqua" w:hAnsi="Book Antiqua"/>
                <w:sz w:val="22"/>
                <w:szCs w:val="22"/>
                <w:lang w:eastAsia="sl-SI"/>
              </w:rPr>
              <w:t>e</w:t>
            </w:r>
            <w:r w:rsidRPr="005B468F">
              <w:rPr>
                <w:rFonts w:ascii="Book Antiqua" w:hAnsi="Book Antiqua"/>
                <w:sz w:val="22"/>
                <w:szCs w:val="22"/>
                <w:lang w:eastAsia="sl-SI"/>
              </w:rPr>
              <w:t xml:space="preserve"> spletn</w:t>
            </w:r>
            <w:r w:rsidR="00B821AE">
              <w:rPr>
                <w:rFonts w:ascii="Book Antiqua" w:hAnsi="Book Antiqua"/>
                <w:sz w:val="22"/>
                <w:szCs w:val="22"/>
                <w:lang w:eastAsia="sl-SI"/>
              </w:rPr>
              <w:t>e</w:t>
            </w:r>
            <w:r w:rsidRPr="005B468F">
              <w:rPr>
                <w:rFonts w:ascii="Book Antiqua" w:hAnsi="Book Antiqua"/>
                <w:sz w:val="22"/>
                <w:szCs w:val="22"/>
                <w:lang w:eastAsia="sl-SI"/>
              </w:rPr>
              <w:t xml:space="preserve"> povezav</w:t>
            </w:r>
            <w:r w:rsidR="00B821AE">
              <w:rPr>
                <w:rFonts w:ascii="Book Antiqua" w:hAnsi="Book Antiqua"/>
                <w:sz w:val="22"/>
                <w:szCs w:val="22"/>
                <w:lang w:eastAsia="sl-SI"/>
              </w:rPr>
              <w:t>e</w:t>
            </w:r>
            <w:r w:rsidRPr="005B468F">
              <w:rPr>
                <w:rFonts w:ascii="Book Antiqua" w:hAnsi="Book Antiqua"/>
                <w:sz w:val="22"/>
                <w:szCs w:val="22"/>
                <w:lang w:eastAsia="sl-SI"/>
              </w:rPr>
              <w:t>, ki mora omogočati hitrejši in zanesljivejši prenos podatkov. V veljavi so pravila avkcije, ki predpisujejo možne ukrepe.</w:t>
            </w:r>
          </w:p>
        </w:tc>
      </w:tr>
      <w:tr w:rsidR="000E5CC3" w:rsidRPr="005B468F" w14:paraId="4CC873D1" w14:textId="77777777" w:rsidTr="004C729C">
        <w:tc>
          <w:tcPr>
            <w:tcW w:w="2800" w:type="dxa"/>
            <w:tcBorders>
              <w:top w:val="single" w:sz="4" w:space="0" w:color="000000"/>
              <w:left w:val="single" w:sz="4" w:space="0" w:color="000000"/>
              <w:bottom w:val="single" w:sz="4" w:space="0" w:color="000000"/>
              <w:right w:val="single" w:sz="4" w:space="0" w:color="000000"/>
            </w:tcBorders>
          </w:tcPr>
          <w:p w14:paraId="6072F0AE" w14:textId="6BE2F8BD" w:rsidR="000E5CC3" w:rsidRPr="005B468F" w:rsidRDefault="000E5CC3" w:rsidP="00442421">
            <w:pPr>
              <w:jc w:val="both"/>
              <w:rPr>
                <w:rFonts w:ascii="Book Antiqua" w:hAnsi="Book Antiqua"/>
                <w:sz w:val="22"/>
                <w:szCs w:val="22"/>
                <w:lang w:eastAsia="sl-SI"/>
              </w:rPr>
            </w:pPr>
            <w:r w:rsidRPr="005B468F">
              <w:rPr>
                <w:rFonts w:ascii="Book Antiqua" w:hAnsi="Book Antiqua"/>
                <w:sz w:val="22"/>
                <w:szCs w:val="22"/>
                <w:lang w:eastAsia="sl-SI"/>
              </w:rPr>
              <w:t xml:space="preserve">Nedelovanje dostopa do sistema CRVP KDD in </w:t>
            </w:r>
            <w:r w:rsidRPr="005B468F">
              <w:rPr>
                <w:rFonts w:ascii="Book Antiqua" w:hAnsi="Book Antiqua"/>
                <w:sz w:val="22"/>
                <w:szCs w:val="22"/>
                <w:lang w:eastAsia="sl-SI"/>
              </w:rPr>
              <w:lastRenderedPageBreak/>
              <w:t>onemogočena poravnava izdaje zakladnih menic.</w:t>
            </w:r>
          </w:p>
        </w:tc>
        <w:tc>
          <w:tcPr>
            <w:tcW w:w="1408" w:type="dxa"/>
            <w:tcBorders>
              <w:top w:val="single" w:sz="4" w:space="0" w:color="000000"/>
              <w:left w:val="single" w:sz="4" w:space="0" w:color="000000"/>
              <w:bottom w:val="single" w:sz="4" w:space="0" w:color="000000"/>
              <w:right w:val="single" w:sz="4" w:space="0" w:color="000000"/>
            </w:tcBorders>
          </w:tcPr>
          <w:p w14:paraId="348832DB"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lastRenderedPageBreak/>
              <w:t>Pomembno</w:t>
            </w:r>
          </w:p>
        </w:tc>
        <w:tc>
          <w:tcPr>
            <w:tcW w:w="999" w:type="dxa"/>
            <w:tcBorders>
              <w:top w:val="single" w:sz="4" w:space="0" w:color="000000"/>
              <w:left w:val="single" w:sz="4" w:space="0" w:color="000000"/>
              <w:bottom w:val="single" w:sz="4" w:space="0" w:color="000000"/>
              <w:right w:val="single" w:sz="4" w:space="0" w:color="000000"/>
            </w:tcBorders>
          </w:tcPr>
          <w:p w14:paraId="6813C7C2"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Srednja</w:t>
            </w:r>
          </w:p>
          <w:p w14:paraId="59E35343" w14:textId="77777777" w:rsidR="000E5CC3" w:rsidRPr="005B468F" w:rsidRDefault="000E5CC3" w:rsidP="004C729C">
            <w:pPr>
              <w:jc w:val="center"/>
              <w:rPr>
                <w:rFonts w:ascii="Book Antiqua" w:hAnsi="Book Antiqua"/>
                <w:sz w:val="22"/>
                <w:szCs w:val="22"/>
                <w:lang w:eastAsia="sl-SI"/>
              </w:rPr>
            </w:pPr>
          </w:p>
        </w:tc>
        <w:tc>
          <w:tcPr>
            <w:tcW w:w="1133" w:type="dxa"/>
            <w:tcBorders>
              <w:top w:val="single" w:sz="4" w:space="0" w:color="000000"/>
              <w:left w:val="single" w:sz="4" w:space="0" w:color="000000"/>
              <w:bottom w:val="single" w:sz="4" w:space="0" w:color="000000"/>
              <w:right w:val="single" w:sz="4" w:space="0" w:color="000000"/>
            </w:tcBorders>
          </w:tcPr>
          <w:p w14:paraId="00FE1FDD"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Da</w:t>
            </w:r>
          </w:p>
        </w:tc>
        <w:tc>
          <w:tcPr>
            <w:tcW w:w="2975" w:type="dxa"/>
            <w:tcBorders>
              <w:top w:val="single" w:sz="4" w:space="0" w:color="000000"/>
              <w:left w:val="single" w:sz="4" w:space="0" w:color="000000"/>
              <w:bottom w:val="single" w:sz="4" w:space="0" w:color="000000"/>
              <w:right w:val="single" w:sz="4" w:space="0" w:color="000000"/>
            </w:tcBorders>
          </w:tcPr>
          <w:p w14:paraId="301911B1" w14:textId="1B643376" w:rsidR="000E5CC3" w:rsidRPr="005B468F" w:rsidRDefault="000E5CC3" w:rsidP="009439E6">
            <w:pPr>
              <w:jc w:val="both"/>
              <w:rPr>
                <w:rFonts w:ascii="Book Antiqua" w:hAnsi="Book Antiqua"/>
                <w:sz w:val="22"/>
                <w:szCs w:val="22"/>
                <w:lang w:eastAsia="sl-SI"/>
              </w:rPr>
            </w:pPr>
            <w:r w:rsidRPr="005B468F">
              <w:rPr>
                <w:rFonts w:ascii="Book Antiqua" w:hAnsi="Book Antiqua"/>
                <w:sz w:val="22"/>
                <w:szCs w:val="22"/>
                <w:lang w:eastAsia="sl-SI"/>
              </w:rPr>
              <w:t>Zagotovljena možnost po</w:t>
            </w:r>
            <w:r w:rsidR="0062391E">
              <w:rPr>
                <w:rFonts w:ascii="Book Antiqua" w:hAnsi="Book Antiqua"/>
                <w:sz w:val="22"/>
                <w:szCs w:val="22"/>
                <w:lang w:eastAsia="sl-SI"/>
              </w:rPr>
              <w:t>šilj</w:t>
            </w:r>
            <w:r w:rsidRPr="005B468F">
              <w:rPr>
                <w:rFonts w:ascii="Book Antiqua" w:hAnsi="Book Antiqua"/>
                <w:sz w:val="22"/>
                <w:szCs w:val="22"/>
                <w:lang w:eastAsia="sl-SI"/>
              </w:rPr>
              <w:t xml:space="preserve">anja poravnalnih </w:t>
            </w:r>
            <w:r w:rsidRPr="005B468F">
              <w:rPr>
                <w:rFonts w:ascii="Book Antiqua" w:hAnsi="Book Antiqua"/>
                <w:sz w:val="22"/>
                <w:szCs w:val="22"/>
                <w:lang w:eastAsia="sl-SI"/>
              </w:rPr>
              <w:lastRenderedPageBreak/>
              <w:t xml:space="preserve">inštrukcij na KDD po elektronski pošti s </w:t>
            </w:r>
            <w:r w:rsidR="0062391E" w:rsidRPr="005B468F">
              <w:rPr>
                <w:rFonts w:ascii="Book Antiqua" w:hAnsi="Book Antiqua"/>
                <w:sz w:val="22"/>
                <w:szCs w:val="22"/>
                <w:lang w:eastAsia="sl-SI"/>
              </w:rPr>
              <w:t xml:space="preserve">podpisom </w:t>
            </w:r>
            <w:r w:rsidRPr="005B468F">
              <w:rPr>
                <w:rFonts w:ascii="Book Antiqua" w:hAnsi="Book Antiqua"/>
                <w:sz w:val="22"/>
                <w:szCs w:val="22"/>
                <w:lang w:eastAsia="sl-SI"/>
              </w:rPr>
              <w:t>S</w:t>
            </w:r>
            <w:r w:rsidR="009439E6">
              <w:rPr>
                <w:rFonts w:ascii="Book Antiqua" w:hAnsi="Book Antiqua"/>
                <w:sz w:val="22"/>
                <w:szCs w:val="22"/>
                <w:lang w:eastAsia="sl-SI"/>
              </w:rPr>
              <w:t>IGOV</w:t>
            </w:r>
            <w:r w:rsidRPr="005B468F">
              <w:rPr>
                <w:rFonts w:ascii="Book Antiqua" w:hAnsi="Book Antiqua"/>
                <w:sz w:val="22"/>
                <w:szCs w:val="22"/>
                <w:lang w:eastAsia="sl-SI"/>
              </w:rPr>
              <w:t>-</w:t>
            </w:r>
            <w:r w:rsidR="009439E6">
              <w:rPr>
                <w:rFonts w:ascii="Book Antiqua" w:hAnsi="Book Antiqua"/>
                <w:sz w:val="22"/>
                <w:szCs w:val="22"/>
                <w:lang w:eastAsia="sl-SI"/>
              </w:rPr>
              <w:t>CA</w:t>
            </w:r>
            <w:r w:rsidRPr="005B468F">
              <w:rPr>
                <w:rFonts w:ascii="Book Antiqua" w:hAnsi="Book Antiqua"/>
                <w:sz w:val="22"/>
                <w:szCs w:val="22"/>
                <w:lang w:eastAsia="sl-SI"/>
              </w:rPr>
              <w:t>.</w:t>
            </w:r>
          </w:p>
        </w:tc>
      </w:tr>
      <w:tr w:rsidR="000E5CC3" w:rsidRPr="005B468F" w14:paraId="06650F03" w14:textId="77777777" w:rsidTr="004C729C">
        <w:tc>
          <w:tcPr>
            <w:tcW w:w="2800" w:type="dxa"/>
            <w:tcBorders>
              <w:top w:val="single" w:sz="4" w:space="0" w:color="000000"/>
              <w:left w:val="single" w:sz="4" w:space="0" w:color="000000"/>
              <w:bottom w:val="single" w:sz="4" w:space="0" w:color="000000"/>
              <w:right w:val="single" w:sz="4" w:space="0" w:color="000000"/>
            </w:tcBorders>
            <w:hideMark/>
          </w:tcPr>
          <w:p w14:paraId="410FE6F7" w14:textId="77777777" w:rsidR="000E5CC3" w:rsidRPr="005B468F" w:rsidRDefault="000E5CC3" w:rsidP="004C729C">
            <w:pPr>
              <w:jc w:val="both"/>
              <w:rPr>
                <w:rFonts w:ascii="Book Antiqua" w:hAnsi="Book Antiqua"/>
                <w:sz w:val="22"/>
                <w:szCs w:val="22"/>
                <w:lang w:eastAsia="sl-SI"/>
              </w:rPr>
            </w:pPr>
            <w:r w:rsidRPr="005B468F">
              <w:rPr>
                <w:rFonts w:ascii="Book Antiqua" w:hAnsi="Book Antiqua"/>
                <w:sz w:val="22"/>
                <w:szCs w:val="22"/>
                <w:lang w:eastAsia="sl-SI"/>
              </w:rPr>
              <w:lastRenderedPageBreak/>
              <w:t>Pomanjkanje ustreznih izobrazbenih profilov/kadrov za izvedbo posameznih transakcij.</w:t>
            </w:r>
          </w:p>
        </w:tc>
        <w:tc>
          <w:tcPr>
            <w:tcW w:w="1408" w:type="dxa"/>
            <w:tcBorders>
              <w:top w:val="single" w:sz="4" w:space="0" w:color="000000"/>
              <w:left w:val="single" w:sz="4" w:space="0" w:color="000000"/>
              <w:bottom w:val="single" w:sz="4" w:space="0" w:color="000000"/>
              <w:right w:val="single" w:sz="4" w:space="0" w:color="000000"/>
            </w:tcBorders>
            <w:hideMark/>
          </w:tcPr>
          <w:p w14:paraId="1A1C5F35"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Pomemben</w:t>
            </w:r>
          </w:p>
        </w:tc>
        <w:tc>
          <w:tcPr>
            <w:tcW w:w="999" w:type="dxa"/>
            <w:tcBorders>
              <w:top w:val="single" w:sz="4" w:space="0" w:color="000000"/>
              <w:left w:val="single" w:sz="4" w:space="0" w:color="000000"/>
              <w:bottom w:val="single" w:sz="4" w:space="0" w:color="000000"/>
              <w:right w:val="single" w:sz="4" w:space="0" w:color="000000"/>
            </w:tcBorders>
            <w:hideMark/>
          </w:tcPr>
          <w:p w14:paraId="4D7D470D"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Srednja</w:t>
            </w:r>
          </w:p>
        </w:tc>
        <w:tc>
          <w:tcPr>
            <w:tcW w:w="1133" w:type="dxa"/>
            <w:tcBorders>
              <w:top w:val="single" w:sz="4" w:space="0" w:color="000000"/>
              <w:left w:val="single" w:sz="4" w:space="0" w:color="000000"/>
              <w:bottom w:val="single" w:sz="4" w:space="0" w:color="000000"/>
              <w:right w:val="single" w:sz="4" w:space="0" w:color="000000"/>
            </w:tcBorders>
            <w:hideMark/>
          </w:tcPr>
          <w:p w14:paraId="5A1B8C8C"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Da</w:t>
            </w:r>
          </w:p>
        </w:tc>
        <w:tc>
          <w:tcPr>
            <w:tcW w:w="2975" w:type="dxa"/>
            <w:tcBorders>
              <w:top w:val="single" w:sz="4" w:space="0" w:color="000000"/>
              <w:left w:val="single" w:sz="4" w:space="0" w:color="000000"/>
              <w:bottom w:val="single" w:sz="4" w:space="0" w:color="000000"/>
              <w:right w:val="single" w:sz="4" w:space="0" w:color="000000"/>
            </w:tcBorders>
            <w:hideMark/>
          </w:tcPr>
          <w:p w14:paraId="6DEBB3FE" w14:textId="4BB215BF" w:rsidR="000E5CC3" w:rsidRPr="005B468F" w:rsidRDefault="000E5CC3" w:rsidP="0062391E">
            <w:pPr>
              <w:jc w:val="both"/>
              <w:rPr>
                <w:rFonts w:ascii="Book Antiqua" w:hAnsi="Book Antiqua"/>
                <w:sz w:val="22"/>
                <w:szCs w:val="22"/>
                <w:lang w:eastAsia="sl-SI"/>
              </w:rPr>
            </w:pPr>
            <w:r w:rsidRPr="005B468F">
              <w:rPr>
                <w:rFonts w:ascii="Book Antiqua" w:hAnsi="Book Antiqua"/>
                <w:sz w:val="22"/>
                <w:szCs w:val="22"/>
                <w:lang w:eastAsia="sl-SI"/>
              </w:rPr>
              <w:t>Zagotovljeno je podvajanje kadrov z ustreznim znanjem. Vzdrževati kadrovsko s</w:t>
            </w:r>
            <w:r w:rsidR="0062391E">
              <w:rPr>
                <w:rFonts w:ascii="Book Antiqua" w:hAnsi="Book Antiqua"/>
                <w:sz w:val="22"/>
                <w:szCs w:val="22"/>
                <w:lang w:eastAsia="sl-SI"/>
              </w:rPr>
              <w:t>es</w:t>
            </w:r>
            <w:r w:rsidRPr="005B468F">
              <w:rPr>
                <w:rFonts w:ascii="Book Antiqua" w:hAnsi="Book Antiqua"/>
                <w:sz w:val="22"/>
                <w:szCs w:val="22"/>
                <w:lang w:eastAsia="sl-SI"/>
              </w:rPr>
              <w:t>t</w:t>
            </w:r>
            <w:r w:rsidR="0062391E">
              <w:rPr>
                <w:rFonts w:ascii="Book Antiqua" w:hAnsi="Book Antiqua"/>
                <w:sz w:val="22"/>
                <w:szCs w:val="22"/>
                <w:lang w:eastAsia="sl-SI"/>
              </w:rPr>
              <w:t>av</w:t>
            </w:r>
            <w:r w:rsidRPr="005B468F">
              <w:rPr>
                <w:rFonts w:ascii="Book Antiqua" w:hAnsi="Book Antiqua"/>
                <w:sz w:val="22"/>
                <w:szCs w:val="22"/>
                <w:lang w:eastAsia="sl-SI"/>
              </w:rPr>
              <w:t xml:space="preserve">o z </w:t>
            </w:r>
            <w:r w:rsidR="0062391E">
              <w:rPr>
                <w:rFonts w:ascii="Book Antiqua" w:hAnsi="Book Antiqua"/>
                <w:sz w:val="22"/>
                <w:szCs w:val="22"/>
                <w:lang w:eastAsia="sl-SI"/>
              </w:rPr>
              <w:t>ustreznimi</w:t>
            </w:r>
            <w:r w:rsidR="0062391E" w:rsidRPr="005B468F">
              <w:rPr>
                <w:rFonts w:ascii="Book Antiqua" w:hAnsi="Book Antiqua"/>
                <w:sz w:val="22"/>
                <w:szCs w:val="22"/>
                <w:lang w:eastAsia="sl-SI"/>
              </w:rPr>
              <w:t xml:space="preserve"> </w:t>
            </w:r>
            <w:r w:rsidRPr="005B468F">
              <w:rPr>
                <w:rFonts w:ascii="Book Antiqua" w:hAnsi="Book Antiqua"/>
                <w:sz w:val="22"/>
                <w:szCs w:val="22"/>
                <w:lang w:eastAsia="sl-SI"/>
              </w:rPr>
              <w:t>pogoji za delo.</w:t>
            </w:r>
          </w:p>
        </w:tc>
      </w:tr>
    </w:tbl>
    <w:p w14:paraId="6DFDA3C1" w14:textId="77777777" w:rsidR="000E5CC3" w:rsidRPr="005B468F" w:rsidRDefault="000E5CC3" w:rsidP="000E5CC3">
      <w:pPr>
        <w:spacing w:line="276" w:lineRule="auto"/>
        <w:contextualSpacing/>
        <w:jc w:val="both"/>
        <w:rPr>
          <w:rFonts w:ascii="Book Antiqua" w:eastAsia="Calibri" w:hAnsi="Book Antiqua"/>
          <w:sz w:val="22"/>
          <w:szCs w:val="22"/>
        </w:rPr>
      </w:pPr>
    </w:p>
    <w:p w14:paraId="36800FC3" w14:textId="77777777" w:rsidR="000E5CC3" w:rsidRPr="005B468F" w:rsidRDefault="000E5CC3" w:rsidP="000E5CC3">
      <w:pPr>
        <w:spacing w:line="276" w:lineRule="auto"/>
        <w:contextualSpacing/>
        <w:jc w:val="both"/>
        <w:rPr>
          <w:rFonts w:ascii="Book Antiqua" w:eastAsia="Calibri" w:hAnsi="Book Antiqua"/>
          <w:sz w:val="22"/>
          <w:szCs w:val="22"/>
        </w:rPr>
      </w:pPr>
    </w:p>
    <w:p w14:paraId="69E96E00" w14:textId="77777777" w:rsidR="000E5CC3" w:rsidRPr="005B468F" w:rsidRDefault="000E5CC3" w:rsidP="000E5CC3">
      <w:pPr>
        <w:spacing w:line="276" w:lineRule="auto"/>
        <w:contextualSpacing/>
        <w:jc w:val="both"/>
        <w:rPr>
          <w:rFonts w:ascii="Book Antiqua" w:eastAsia="Calibri" w:hAnsi="Book Antiqua"/>
          <w:sz w:val="22"/>
          <w:szCs w:val="22"/>
        </w:rPr>
      </w:pPr>
    </w:p>
    <w:p w14:paraId="3B2DDEC0" w14:textId="77777777" w:rsidR="000E5CC3" w:rsidRPr="005B468F" w:rsidRDefault="000E5CC3" w:rsidP="000E5CC3">
      <w:pPr>
        <w:spacing w:line="276" w:lineRule="auto"/>
        <w:contextualSpacing/>
        <w:jc w:val="both"/>
        <w:rPr>
          <w:rFonts w:ascii="Book Antiqua" w:eastAsia="Calibri" w:hAnsi="Book Antiqua"/>
          <w:sz w:val="22"/>
          <w:szCs w:val="22"/>
        </w:rPr>
      </w:pPr>
    </w:p>
    <w:p w14:paraId="69C7430A" w14:textId="77777777" w:rsidR="000E5CC3" w:rsidRPr="005B468F" w:rsidRDefault="000E5CC3" w:rsidP="000E5CC3">
      <w:pPr>
        <w:spacing w:line="276" w:lineRule="auto"/>
        <w:contextualSpacing/>
        <w:jc w:val="both"/>
        <w:rPr>
          <w:rFonts w:ascii="Book Antiqua" w:eastAsia="Calibri" w:hAnsi="Book Antiqua"/>
          <w:sz w:val="22"/>
          <w:szCs w:val="22"/>
        </w:rPr>
      </w:pPr>
    </w:p>
    <w:p w14:paraId="1C63C7ED" w14:textId="77777777" w:rsidR="000E5CC3" w:rsidRPr="005B468F" w:rsidRDefault="000E5CC3" w:rsidP="000E5CC3">
      <w:pPr>
        <w:spacing w:line="276" w:lineRule="auto"/>
        <w:contextualSpacing/>
        <w:jc w:val="both"/>
        <w:rPr>
          <w:rFonts w:ascii="Book Antiqua" w:eastAsia="Calibri" w:hAnsi="Book Antiqua"/>
          <w:sz w:val="22"/>
          <w:szCs w:val="22"/>
        </w:rPr>
      </w:pPr>
    </w:p>
    <w:p w14:paraId="3AF99B27" w14:textId="77777777" w:rsidR="000E5CC3" w:rsidRPr="005B468F" w:rsidRDefault="000E5CC3" w:rsidP="000E5CC3">
      <w:pPr>
        <w:spacing w:line="276" w:lineRule="auto"/>
        <w:contextualSpacing/>
        <w:jc w:val="both"/>
        <w:rPr>
          <w:rFonts w:ascii="Book Antiqua" w:eastAsia="Calibri" w:hAnsi="Book Antiqua"/>
          <w:sz w:val="22"/>
          <w:szCs w:val="22"/>
        </w:rPr>
      </w:pPr>
    </w:p>
    <w:p w14:paraId="14C1E8A9" w14:textId="77777777" w:rsidR="000E5CC3" w:rsidRPr="005B468F" w:rsidRDefault="000E5CC3" w:rsidP="000E5CC3">
      <w:pPr>
        <w:spacing w:line="276" w:lineRule="auto"/>
        <w:contextualSpacing/>
        <w:jc w:val="both"/>
        <w:rPr>
          <w:rFonts w:ascii="Book Antiqua" w:eastAsia="Calibri" w:hAnsi="Book Antiqua"/>
          <w:sz w:val="22"/>
          <w:szCs w:val="22"/>
        </w:rPr>
      </w:pPr>
    </w:p>
    <w:p w14:paraId="6E07456D" w14:textId="77777777" w:rsidR="000E5CC3" w:rsidRPr="005B468F" w:rsidRDefault="000E5CC3" w:rsidP="000E5CC3">
      <w:pPr>
        <w:spacing w:line="276" w:lineRule="auto"/>
        <w:contextualSpacing/>
        <w:jc w:val="both"/>
        <w:rPr>
          <w:rFonts w:ascii="Book Antiqua" w:eastAsia="Calibri" w:hAnsi="Book Antiqua"/>
          <w:sz w:val="22"/>
          <w:szCs w:val="22"/>
        </w:rPr>
      </w:pPr>
    </w:p>
    <w:p w14:paraId="27FF62FB" w14:textId="77777777" w:rsidR="000E5CC3" w:rsidRPr="005B468F" w:rsidRDefault="000E5CC3" w:rsidP="000E5CC3">
      <w:pPr>
        <w:spacing w:line="276" w:lineRule="auto"/>
        <w:contextualSpacing/>
        <w:jc w:val="both"/>
        <w:rPr>
          <w:rFonts w:ascii="Book Antiqua" w:eastAsia="Calibri" w:hAnsi="Book Antiqua"/>
          <w:sz w:val="22"/>
          <w:szCs w:val="22"/>
        </w:rPr>
      </w:pPr>
    </w:p>
    <w:p w14:paraId="0B84FEBE" w14:textId="77777777" w:rsidR="000E5CC3" w:rsidRPr="005B468F" w:rsidRDefault="000E5CC3" w:rsidP="000E5CC3">
      <w:pPr>
        <w:spacing w:line="276" w:lineRule="auto"/>
        <w:contextualSpacing/>
        <w:jc w:val="both"/>
        <w:rPr>
          <w:rFonts w:ascii="Book Antiqua" w:eastAsia="Calibri" w:hAnsi="Book Antiqua"/>
          <w:sz w:val="22"/>
          <w:szCs w:val="22"/>
        </w:rPr>
      </w:pPr>
    </w:p>
    <w:p w14:paraId="082D8469" w14:textId="77777777" w:rsidR="000E5CC3" w:rsidRPr="005B468F" w:rsidRDefault="000E5CC3" w:rsidP="000E5CC3">
      <w:pPr>
        <w:spacing w:line="276" w:lineRule="auto"/>
        <w:contextualSpacing/>
        <w:jc w:val="both"/>
        <w:rPr>
          <w:rFonts w:ascii="Book Antiqua" w:eastAsia="Calibri" w:hAnsi="Book Antiqua"/>
          <w:sz w:val="22"/>
          <w:szCs w:val="22"/>
        </w:rPr>
      </w:pPr>
    </w:p>
    <w:p w14:paraId="553D6B43" w14:textId="77777777" w:rsidR="000E5CC3" w:rsidRPr="005B468F" w:rsidRDefault="000E5CC3" w:rsidP="000E5CC3">
      <w:pPr>
        <w:spacing w:line="276" w:lineRule="auto"/>
        <w:contextualSpacing/>
        <w:jc w:val="both"/>
        <w:rPr>
          <w:rFonts w:ascii="Book Antiqua" w:eastAsia="Calibri" w:hAnsi="Book Antiqua"/>
          <w:sz w:val="22"/>
          <w:szCs w:val="22"/>
        </w:rPr>
      </w:pPr>
    </w:p>
    <w:p w14:paraId="3048CF3E" w14:textId="77777777" w:rsidR="000E5CC3" w:rsidRPr="005B468F" w:rsidRDefault="000E5CC3" w:rsidP="000E5CC3">
      <w:pPr>
        <w:spacing w:line="276" w:lineRule="auto"/>
        <w:contextualSpacing/>
        <w:jc w:val="both"/>
        <w:rPr>
          <w:rFonts w:ascii="Book Antiqua" w:eastAsia="Calibri" w:hAnsi="Book Antiqua"/>
          <w:sz w:val="22"/>
          <w:szCs w:val="22"/>
        </w:rPr>
      </w:pPr>
    </w:p>
    <w:p w14:paraId="7443588F" w14:textId="77777777" w:rsidR="000E5CC3" w:rsidRPr="005B468F" w:rsidRDefault="000E5CC3" w:rsidP="000E5CC3">
      <w:pPr>
        <w:spacing w:line="276" w:lineRule="auto"/>
        <w:contextualSpacing/>
        <w:jc w:val="both"/>
        <w:rPr>
          <w:rFonts w:ascii="Book Antiqua" w:eastAsia="Calibri" w:hAnsi="Book Antiqua"/>
          <w:sz w:val="22"/>
          <w:szCs w:val="22"/>
        </w:rPr>
      </w:pPr>
    </w:p>
    <w:p w14:paraId="56A95A63" w14:textId="77777777" w:rsidR="000E5CC3" w:rsidRPr="005B468F" w:rsidRDefault="000E5CC3" w:rsidP="000E5CC3">
      <w:pPr>
        <w:spacing w:line="276" w:lineRule="auto"/>
        <w:contextualSpacing/>
        <w:jc w:val="both"/>
        <w:rPr>
          <w:rFonts w:ascii="Book Antiqua" w:eastAsia="Calibri" w:hAnsi="Book Antiqua"/>
          <w:sz w:val="22"/>
          <w:szCs w:val="22"/>
        </w:rPr>
      </w:pPr>
    </w:p>
    <w:p w14:paraId="39FD6C4B" w14:textId="77777777" w:rsidR="000E5CC3" w:rsidRPr="005B468F" w:rsidRDefault="000E5CC3" w:rsidP="000E5CC3">
      <w:pPr>
        <w:spacing w:line="276" w:lineRule="auto"/>
        <w:contextualSpacing/>
        <w:jc w:val="both"/>
        <w:rPr>
          <w:rFonts w:ascii="Book Antiqua" w:eastAsia="Calibri" w:hAnsi="Book Antiqua"/>
          <w:sz w:val="22"/>
          <w:szCs w:val="22"/>
        </w:rPr>
      </w:pPr>
    </w:p>
    <w:p w14:paraId="4A305B67" w14:textId="77777777" w:rsidR="000E5CC3" w:rsidRPr="005B468F" w:rsidRDefault="000E5CC3" w:rsidP="000E5CC3">
      <w:pPr>
        <w:spacing w:line="276" w:lineRule="auto"/>
        <w:contextualSpacing/>
        <w:jc w:val="both"/>
        <w:rPr>
          <w:rFonts w:ascii="Book Antiqua" w:eastAsia="Calibri" w:hAnsi="Book Antiqua"/>
          <w:sz w:val="22"/>
          <w:szCs w:val="22"/>
        </w:rPr>
      </w:pPr>
    </w:p>
    <w:p w14:paraId="3C2F564F" w14:textId="77777777" w:rsidR="000E5CC3" w:rsidRPr="005B468F" w:rsidRDefault="000E5CC3" w:rsidP="000E5CC3">
      <w:pPr>
        <w:spacing w:line="276" w:lineRule="auto"/>
        <w:contextualSpacing/>
        <w:jc w:val="both"/>
        <w:rPr>
          <w:rFonts w:ascii="Book Antiqua" w:eastAsia="Calibri" w:hAnsi="Book Antiqua"/>
          <w:sz w:val="22"/>
          <w:szCs w:val="22"/>
        </w:rPr>
      </w:pPr>
    </w:p>
    <w:p w14:paraId="7F0EF102" w14:textId="77777777" w:rsidR="000E5CC3" w:rsidRPr="005B468F" w:rsidRDefault="000E5CC3" w:rsidP="000E5CC3">
      <w:pPr>
        <w:spacing w:line="276" w:lineRule="auto"/>
        <w:contextualSpacing/>
        <w:jc w:val="both"/>
        <w:rPr>
          <w:rFonts w:ascii="Book Antiqua" w:eastAsia="Calibri" w:hAnsi="Book Antiqua"/>
          <w:sz w:val="22"/>
          <w:szCs w:val="22"/>
        </w:rPr>
      </w:pPr>
    </w:p>
    <w:p w14:paraId="7B40D189" w14:textId="77777777" w:rsidR="000E5CC3" w:rsidRPr="005B468F" w:rsidRDefault="000E5CC3" w:rsidP="000E5CC3">
      <w:pPr>
        <w:spacing w:line="276" w:lineRule="auto"/>
        <w:contextualSpacing/>
        <w:jc w:val="both"/>
        <w:rPr>
          <w:rFonts w:ascii="Book Antiqua" w:eastAsia="Calibri" w:hAnsi="Book Antiqua"/>
          <w:sz w:val="22"/>
          <w:szCs w:val="22"/>
        </w:rPr>
      </w:pPr>
    </w:p>
    <w:p w14:paraId="00B35FB2" w14:textId="77777777" w:rsidR="000E5CC3" w:rsidRDefault="000E5CC3" w:rsidP="000E5CC3">
      <w:pPr>
        <w:spacing w:line="276" w:lineRule="auto"/>
        <w:contextualSpacing/>
        <w:jc w:val="both"/>
        <w:rPr>
          <w:rFonts w:ascii="Book Antiqua" w:eastAsia="Calibri" w:hAnsi="Book Antiqua"/>
          <w:sz w:val="22"/>
          <w:szCs w:val="22"/>
        </w:rPr>
      </w:pPr>
    </w:p>
    <w:p w14:paraId="7C6AEAEE" w14:textId="77777777" w:rsidR="000E5CC3" w:rsidRDefault="000E5CC3" w:rsidP="000E5CC3">
      <w:pPr>
        <w:spacing w:line="276" w:lineRule="auto"/>
        <w:contextualSpacing/>
        <w:jc w:val="both"/>
        <w:rPr>
          <w:rFonts w:ascii="Book Antiqua" w:eastAsia="Calibri" w:hAnsi="Book Antiqua"/>
          <w:sz w:val="22"/>
          <w:szCs w:val="22"/>
        </w:rPr>
      </w:pPr>
    </w:p>
    <w:p w14:paraId="2CC3A04E" w14:textId="77777777" w:rsidR="000E5CC3" w:rsidRDefault="000E5CC3" w:rsidP="000E5CC3">
      <w:pPr>
        <w:spacing w:line="276" w:lineRule="auto"/>
        <w:contextualSpacing/>
        <w:jc w:val="both"/>
        <w:rPr>
          <w:rFonts w:ascii="Book Antiqua" w:eastAsia="Calibri" w:hAnsi="Book Antiqua"/>
          <w:sz w:val="22"/>
          <w:szCs w:val="22"/>
        </w:rPr>
      </w:pPr>
    </w:p>
    <w:p w14:paraId="67E9884E" w14:textId="77777777" w:rsidR="000E5CC3" w:rsidRDefault="000E5CC3" w:rsidP="000E5CC3">
      <w:pPr>
        <w:spacing w:line="276" w:lineRule="auto"/>
        <w:contextualSpacing/>
        <w:jc w:val="both"/>
        <w:rPr>
          <w:rFonts w:ascii="Book Antiqua" w:eastAsia="Calibri" w:hAnsi="Book Antiqua"/>
          <w:sz w:val="22"/>
          <w:szCs w:val="22"/>
        </w:rPr>
      </w:pPr>
    </w:p>
    <w:p w14:paraId="689F0D62" w14:textId="77777777" w:rsidR="00617C3E" w:rsidRDefault="00617C3E" w:rsidP="000E5CC3">
      <w:pPr>
        <w:spacing w:line="276" w:lineRule="auto"/>
        <w:contextualSpacing/>
        <w:jc w:val="both"/>
        <w:rPr>
          <w:rFonts w:ascii="Book Antiqua" w:eastAsia="Calibri" w:hAnsi="Book Antiqua"/>
          <w:sz w:val="22"/>
          <w:szCs w:val="22"/>
        </w:rPr>
      </w:pPr>
    </w:p>
    <w:p w14:paraId="440299EE" w14:textId="77777777" w:rsidR="00617C3E" w:rsidRPr="005B468F" w:rsidRDefault="00617C3E" w:rsidP="000E5CC3">
      <w:pPr>
        <w:spacing w:line="276" w:lineRule="auto"/>
        <w:contextualSpacing/>
        <w:jc w:val="both"/>
        <w:rPr>
          <w:rFonts w:ascii="Book Antiqua" w:eastAsia="Calibri" w:hAnsi="Book Antiqua"/>
          <w:sz w:val="22"/>
          <w:szCs w:val="22"/>
        </w:rPr>
      </w:pPr>
    </w:p>
    <w:p w14:paraId="051F0C7B" w14:textId="77777777" w:rsidR="000E5CC3" w:rsidRPr="005B468F" w:rsidRDefault="000E5CC3" w:rsidP="000E5CC3">
      <w:pPr>
        <w:spacing w:line="276" w:lineRule="auto"/>
        <w:contextualSpacing/>
        <w:jc w:val="both"/>
        <w:rPr>
          <w:rFonts w:ascii="Book Antiqua" w:eastAsia="Calibri" w:hAnsi="Book Antiqua"/>
          <w:sz w:val="22"/>
          <w:szCs w:val="22"/>
        </w:rPr>
      </w:pPr>
    </w:p>
    <w:p w14:paraId="132E6CA1" w14:textId="19F962FE" w:rsidR="000E5CC3" w:rsidRPr="005B468F" w:rsidRDefault="003F6279" w:rsidP="0010139E">
      <w:pPr>
        <w:pStyle w:val="Naslov2"/>
        <w:keepNext w:val="0"/>
        <w:numPr>
          <w:ilvl w:val="1"/>
          <w:numId w:val="13"/>
        </w:numPr>
        <w:spacing w:before="200" w:after="0" w:line="276" w:lineRule="auto"/>
        <w:ind w:left="576" w:hanging="576"/>
        <w:jc w:val="both"/>
        <w:rPr>
          <w:rFonts w:ascii="Book Antiqua" w:hAnsi="Book Antiqua"/>
          <w:i w:val="0"/>
          <w:iCs w:val="0"/>
          <w:sz w:val="24"/>
          <w:szCs w:val="24"/>
        </w:rPr>
      </w:pPr>
      <w:bookmarkStart w:id="305" w:name="_Toc57378409"/>
      <w:bookmarkStart w:id="306" w:name="_Toc207699098"/>
      <w:bookmarkStart w:id="307" w:name="_Toc207804549"/>
      <w:bookmarkStart w:id="308" w:name="_Toc216166728"/>
      <w:bookmarkEnd w:id="305"/>
      <w:r>
        <w:rPr>
          <w:rFonts w:ascii="Book Antiqua" w:hAnsi="Book Antiqua"/>
          <w:i w:val="0"/>
          <w:iCs w:val="0"/>
          <w:sz w:val="24"/>
          <w:szCs w:val="24"/>
        </w:rPr>
        <w:lastRenderedPageBreak/>
        <w:t>Strateški cilj 3</w:t>
      </w:r>
      <w:r w:rsidR="000E5CC3" w:rsidRPr="005B468F">
        <w:rPr>
          <w:rFonts w:ascii="Book Antiqua" w:hAnsi="Book Antiqua"/>
          <w:i w:val="0"/>
          <w:iCs w:val="0"/>
          <w:sz w:val="24"/>
          <w:szCs w:val="24"/>
        </w:rPr>
        <w:t xml:space="preserve">: </w:t>
      </w:r>
      <w:bookmarkStart w:id="309" w:name="_Hlk56085367"/>
      <w:r w:rsidR="000E5CC3" w:rsidRPr="005B468F">
        <w:rPr>
          <w:rFonts w:ascii="Book Antiqua" w:hAnsi="Book Antiqua"/>
          <w:i w:val="0"/>
          <w:iCs w:val="0"/>
          <w:sz w:val="24"/>
          <w:szCs w:val="24"/>
        </w:rPr>
        <w:t xml:space="preserve">Širitev </w:t>
      </w:r>
      <w:r w:rsidR="00623C18">
        <w:rPr>
          <w:rFonts w:ascii="Book Antiqua" w:hAnsi="Book Antiqua"/>
          <w:i w:val="0"/>
          <w:iCs w:val="0"/>
          <w:sz w:val="24"/>
          <w:szCs w:val="24"/>
        </w:rPr>
        <w:t>investitorskega</w:t>
      </w:r>
      <w:r w:rsidR="000E5CC3" w:rsidRPr="005B468F">
        <w:rPr>
          <w:rFonts w:ascii="Book Antiqua" w:hAnsi="Book Antiqua"/>
          <w:i w:val="0"/>
          <w:iCs w:val="0"/>
          <w:sz w:val="24"/>
          <w:szCs w:val="24"/>
        </w:rPr>
        <w:t xml:space="preserve"> zaledja za krepitev stalnega in zanesljivega dostopa do virov financiranja in učinkovito komuniciranje z relevantnimi mednarodnimi institucijami</w:t>
      </w:r>
      <w:bookmarkEnd w:id="306"/>
      <w:bookmarkEnd w:id="307"/>
      <w:bookmarkEnd w:id="308"/>
      <w:bookmarkEnd w:id="309"/>
    </w:p>
    <w:p w14:paraId="770A1AD3" w14:textId="77777777" w:rsidR="000E5CC3" w:rsidRPr="005B468F" w:rsidRDefault="000E5CC3" w:rsidP="000E5CC3">
      <w:pPr>
        <w:spacing w:line="276" w:lineRule="auto"/>
        <w:contextualSpacing/>
        <w:jc w:val="both"/>
        <w:rPr>
          <w:rFonts w:ascii="Book Antiqua" w:hAnsi="Book Antiqua"/>
          <w:sz w:val="22"/>
          <w:szCs w:val="22"/>
        </w:rPr>
      </w:pPr>
    </w:p>
    <w:p w14:paraId="59B415A6" w14:textId="3A0572FC"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310" w:name="_Toc207699099"/>
      <w:bookmarkStart w:id="311" w:name="_Toc207804550"/>
      <w:bookmarkStart w:id="312" w:name="_Toc216166729"/>
      <w:r w:rsidRPr="005B468F">
        <w:rPr>
          <w:rFonts w:ascii="Book Antiqua" w:hAnsi="Book Antiqua"/>
          <w:i w:val="0"/>
          <w:iCs w:val="0"/>
          <w:sz w:val="24"/>
          <w:szCs w:val="24"/>
        </w:rPr>
        <w:t>Podrobnejša opredelitev cilja</w:t>
      </w:r>
      <w:bookmarkEnd w:id="310"/>
      <w:bookmarkEnd w:id="311"/>
      <w:bookmarkEnd w:id="312"/>
    </w:p>
    <w:p w14:paraId="6CAF6B07" w14:textId="77777777" w:rsidR="000E5CC3" w:rsidRPr="005B468F" w:rsidRDefault="000E5CC3" w:rsidP="000E5CC3">
      <w:pPr>
        <w:pStyle w:val="Odstavekseznama"/>
        <w:ind w:left="1080"/>
        <w:rPr>
          <w:rFonts w:ascii="Book Antiqua" w:hAnsi="Book Antiqua"/>
          <w:sz w:val="22"/>
          <w:szCs w:val="22"/>
        </w:rPr>
      </w:pPr>
    </w:p>
    <w:p w14:paraId="20A9D0B3" w14:textId="5B763204" w:rsidR="000E5CC3" w:rsidRPr="005B468F" w:rsidRDefault="000E5CC3" w:rsidP="000E5CC3">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Za učinkovito in pravočasno zadolžitev z izdajo vrednostnega papirja je treb</w:t>
      </w:r>
      <w:r w:rsidR="0062391E">
        <w:rPr>
          <w:rFonts w:ascii="Book Antiqua" w:eastAsia="Calibri" w:hAnsi="Book Antiqua"/>
          <w:sz w:val="22"/>
          <w:szCs w:val="22"/>
        </w:rPr>
        <w:t>a</w:t>
      </w:r>
      <w:r w:rsidRPr="005B468F">
        <w:rPr>
          <w:rFonts w:ascii="Book Antiqua" w:eastAsia="Calibri" w:hAnsi="Book Antiqua"/>
          <w:sz w:val="22"/>
          <w:szCs w:val="22"/>
        </w:rPr>
        <w:t xml:space="preserve"> zagotoviti skupino investitorjev, ki so seznanjeni s političn</w:t>
      </w:r>
      <w:r w:rsidR="0062391E">
        <w:rPr>
          <w:rFonts w:ascii="Book Antiqua" w:eastAsia="Calibri" w:hAnsi="Book Antiqua"/>
          <w:sz w:val="22"/>
          <w:szCs w:val="22"/>
        </w:rPr>
        <w:t>imi</w:t>
      </w:r>
      <w:r w:rsidRPr="005B468F">
        <w:rPr>
          <w:rFonts w:ascii="Book Antiqua" w:eastAsia="Calibri" w:hAnsi="Book Antiqua"/>
          <w:sz w:val="22"/>
          <w:szCs w:val="22"/>
        </w:rPr>
        <w:t xml:space="preserve"> in makroekonomsk</w:t>
      </w:r>
      <w:r w:rsidR="0062391E">
        <w:rPr>
          <w:rFonts w:ascii="Book Antiqua" w:eastAsia="Calibri" w:hAnsi="Book Antiqua"/>
          <w:sz w:val="22"/>
          <w:szCs w:val="22"/>
        </w:rPr>
        <w:t>imi</w:t>
      </w:r>
      <w:r w:rsidRPr="005B468F">
        <w:rPr>
          <w:rFonts w:ascii="Book Antiqua" w:eastAsia="Calibri" w:hAnsi="Book Antiqua"/>
          <w:sz w:val="22"/>
          <w:szCs w:val="22"/>
        </w:rPr>
        <w:t xml:space="preserve"> </w:t>
      </w:r>
      <w:r w:rsidR="0062391E">
        <w:rPr>
          <w:rFonts w:ascii="Book Antiqua" w:eastAsia="Calibri" w:hAnsi="Book Antiqua"/>
          <w:sz w:val="22"/>
          <w:szCs w:val="22"/>
        </w:rPr>
        <w:t>razmerami</w:t>
      </w:r>
      <w:r w:rsidR="0062391E" w:rsidRPr="005B468F">
        <w:rPr>
          <w:rFonts w:ascii="Book Antiqua" w:eastAsia="Calibri" w:hAnsi="Book Antiqua"/>
          <w:sz w:val="22"/>
          <w:szCs w:val="22"/>
        </w:rPr>
        <w:t xml:space="preserve"> </w:t>
      </w:r>
      <w:r w:rsidRPr="005B468F">
        <w:rPr>
          <w:rFonts w:ascii="Book Antiqua" w:eastAsia="Calibri" w:hAnsi="Book Antiqua"/>
          <w:sz w:val="22"/>
          <w:szCs w:val="22"/>
        </w:rPr>
        <w:t xml:space="preserve">v Republiki Sloveniji. Aktivnosti Direktorata za zakladništvo pri </w:t>
      </w:r>
      <w:r w:rsidR="0062391E">
        <w:rPr>
          <w:rFonts w:ascii="Book Antiqua" w:eastAsia="Calibri" w:hAnsi="Book Antiqua"/>
          <w:sz w:val="22"/>
          <w:szCs w:val="22"/>
        </w:rPr>
        <w:t>uresničevanju</w:t>
      </w:r>
      <w:r w:rsidR="0062391E" w:rsidRPr="005B468F">
        <w:rPr>
          <w:rFonts w:ascii="Book Antiqua" w:eastAsia="Calibri" w:hAnsi="Book Antiqua"/>
          <w:sz w:val="22"/>
          <w:szCs w:val="22"/>
        </w:rPr>
        <w:t xml:space="preserve"> </w:t>
      </w:r>
      <w:r w:rsidRPr="005B468F">
        <w:rPr>
          <w:rFonts w:ascii="Book Antiqua" w:eastAsia="Calibri" w:hAnsi="Book Antiqua"/>
          <w:sz w:val="22"/>
          <w:szCs w:val="22"/>
        </w:rPr>
        <w:t>cilja širitve investi</w:t>
      </w:r>
      <w:r w:rsidR="0002189B">
        <w:rPr>
          <w:rFonts w:ascii="Book Antiqua" w:eastAsia="Calibri" w:hAnsi="Book Antiqua"/>
          <w:sz w:val="22"/>
          <w:szCs w:val="22"/>
        </w:rPr>
        <w:t>tor</w:t>
      </w:r>
      <w:r w:rsidRPr="005B468F">
        <w:rPr>
          <w:rFonts w:ascii="Book Antiqua" w:eastAsia="Calibri" w:hAnsi="Book Antiqua"/>
          <w:sz w:val="22"/>
          <w:szCs w:val="22"/>
        </w:rPr>
        <w:t xml:space="preserve">skega zaledja </w:t>
      </w:r>
      <w:r w:rsidR="0062391E">
        <w:rPr>
          <w:rFonts w:ascii="Book Antiqua" w:eastAsia="Calibri" w:hAnsi="Book Antiqua"/>
          <w:sz w:val="22"/>
          <w:szCs w:val="22"/>
        </w:rPr>
        <w:t>ter</w:t>
      </w:r>
      <w:r w:rsidR="0062391E" w:rsidRPr="005B468F">
        <w:rPr>
          <w:rFonts w:ascii="Book Antiqua" w:eastAsia="Calibri" w:hAnsi="Book Antiqua"/>
          <w:sz w:val="22"/>
          <w:szCs w:val="22"/>
        </w:rPr>
        <w:t xml:space="preserve"> </w:t>
      </w:r>
      <w:r w:rsidRPr="005B468F">
        <w:rPr>
          <w:rFonts w:ascii="Book Antiqua" w:eastAsia="Calibri" w:hAnsi="Book Antiqua"/>
          <w:sz w:val="22"/>
          <w:szCs w:val="22"/>
        </w:rPr>
        <w:t>tudi sprotnega</w:t>
      </w:r>
      <w:r>
        <w:rPr>
          <w:rFonts w:ascii="Book Antiqua" w:eastAsia="Calibri" w:hAnsi="Book Antiqua"/>
          <w:sz w:val="22"/>
          <w:szCs w:val="22"/>
        </w:rPr>
        <w:t xml:space="preserve"> in proaktivnega</w:t>
      </w:r>
      <w:r w:rsidRPr="005B468F">
        <w:rPr>
          <w:rFonts w:ascii="Book Antiqua" w:eastAsia="Calibri" w:hAnsi="Book Antiqua"/>
          <w:sz w:val="22"/>
          <w:szCs w:val="22"/>
        </w:rPr>
        <w:t xml:space="preserve"> informiranja bonitetnih agencij in drugih </w:t>
      </w:r>
      <w:r w:rsidR="0062391E">
        <w:rPr>
          <w:rFonts w:ascii="Book Antiqua" w:eastAsia="Calibri" w:hAnsi="Book Antiqua"/>
          <w:sz w:val="22"/>
          <w:szCs w:val="22"/>
        </w:rPr>
        <w:t>pomembnih</w:t>
      </w:r>
      <w:r w:rsidR="0062391E" w:rsidRPr="005B468F">
        <w:rPr>
          <w:rFonts w:ascii="Book Antiqua" w:eastAsia="Calibri" w:hAnsi="Book Antiqua"/>
          <w:sz w:val="22"/>
          <w:szCs w:val="22"/>
        </w:rPr>
        <w:t xml:space="preserve"> </w:t>
      </w:r>
      <w:r w:rsidRPr="005B468F">
        <w:rPr>
          <w:rFonts w:ascii="Book Antiqua" w:eastAsia="Calibri" w:hAnsi="Book Antiqua"/>
          <w:sz w:val="22"/>
          <w:szCs w:val="22"/>
        </w:rPr>
        <w:t xml:space="preserve">mednarodnih institucij so: </w:t>
      </w:r>
    </w:p>
    <w:p w14:paraId="2DB81EE6" w14:textId="77158C52" w:rsidR="000E5CC3" w:rsidRPr="005B468F" w:rsidRDefault="000E5CC3" w:rsidP="000E5CC3">
      <w:pPr>
        <w:pStyle w:val="Odstavekseznama"/>
        <w:numPr>
          <w:ilvl w:val="0"/>
          <w:numId w:val="14"/>
        </w:numPr>
        <w:spacing w:line="276" w:lineRule="auto"/>
        <w:jc w:val="both"/>
        <w:rPr>
          <w:rFonts w:ascii="Book Antiqua" w:eastAsia="Calibri" w:hAnsi="Book Antiqua"/>
          <w:sz w:val="22"/>
          <w:szCs w:val="22"/>
        </w:rPr>
      </w:pPr>
      <w:r w:rsidRPr="005B468F">
        <w:rPr>
          <w:rFonts w:ascii="Book Antiqua" w:eastAsia="Calibri" w:hAnsi="Book Antiqua"/>
          <w:sz w:val="22"/>
          <w:szCs w:val="22"/>
          <w:lang w:eastAsia="en-US"/>
        </w:rPr>
        <w:t xml:space="preserve">pridobivanje novih </w:t>
      </w:r>
      <w:r w:rsidR="0062391E">
        <w:rPr>
          <w:rFonts w:ascii="Book Antiqua" w:eastAsia="Calibri" w:hAnsi="Book Antiqua"/>
          <w:sz w:val="22"/>
          <w:szCs w:val="22"/>
          <w:lang w:eastAsia="en-US"/>
        </w:rPr>
        <w:t>m</w:t>
      </w:r>
      <w:r w:rsidRPr="005B468F">
        <w:rPr>
          <w:rFonts w:ascii="Book Antiqua" w:eastAsia="Calibri" w:hAnsi="Book Antiqua"/>
          <w:sz w:val="22"/>
          <w:szCs w:val="22"/>
          <w:lang w:eastAsia="en-US"/>
        </w:rPr>
        <w:t>o</w:t>
      </w:r>
      <w:r w:rsidR="0062391E">
        <w:rPr>
          <w:rFonts w:ascii="Book Antiqua" w:eastAsia="Calibri" w:hAnsi="Book Antiqua"/>
          <w:sz w:val="22"/>
          <w:szCs w:val="22"/>
          <w:lang w:eastAsia="en-US"/>
        </w:rPr>
        <w:t>r</w:t>
      </w:r>
      <w:r w:rsidRPr="005B468F">
        <w:rPr>
          <w:rFonts w:ascii="Book Antiqua" w:eastAsia="Calibri" w:hAnsi="Book Antiqua"/>
          <w:sz w:val="22"/>
          <w:szCs w:val="22"/>
          <w:lang w:eastAsia="en-US"/>
        </w:rPr>
        <w:t>e</w:t>
      </w:r>
      <w:r w:rsidR="0062391E">
        <w:rPr>
          <w:rFonts w:ascii="Book Antiqua" w:eastAsia="Calibri" w:hAnsi="Book Antiqua"/>
          <w:sz w:val="22"/>
          <w:szCs w:val="22"/>
          <w:lang w:eastAsia="en-US"/>
        </w:rPr>
        <w:t>b</w:t>
      </w:r>
      <w:r w:rsidRPr="005B468F">
        <w:rPr>
          <w:rFonts w:ascii="Book Antiqua" w:eastAsia="Calibri" w:hAnsi="Book Antiqua"/>
          <w:sz w:val="22"/>
          <w:szCs w:val="22"/>
          <w:lang w:eastAsia="en-US"/>
        </w:rPr>
        <w:t>i</w:t>
      </w:r>
      <w:r w:rsidR="0062391E">
        <w:rPr>
          <w:rFonts w:ascii="Book Antiqua" w:eastAsia="Calibri" w:hAnsi="Book Antiqua"/>
          <w:sz w:val="22"/>
          <w:szCs w:val="22"/>
          <w:lang w:eastAsia="en-US"/>
        </w:rPr>
        <w:t>t</w:t>
      </w:r>
      <w:r w:rsidRPr="005B468F">
        <w:rPr>
          <w:rFonts w:ascii="Book Antiqua" w:eastAsia="Calibri" w:hAnsi="Book Antiqua"/>
          <w:sz w:val="22"/>
          <w:szCs w:val="22"/>
          <w:lang w:eastAsia="en-US"/>
        </w:rPr>
        <w:t xml:space="preserve">nih investitorjev </w:t>
      </w:r>
      <w:r w:rsidR="0062391E" w:rsidRPr="005B468F">
        <w:rPr>
          <w:rFonts w:ascii="Book Antiqua" w:eastAsia="Calibri" w:hAnsi="Book Antiqua"/>
          <w:sz w:val="22"/>
          <w:szCs w:val="22"/>
          <w:lang w:eastAsia="en-US"/>
        </w:rPr>
        <w:t xml:space="preserve">v državne </w:t>
      </w:r>
      <w:r w:rsidR="0062391E">
        <w:rPr>
          <w:rFonts w:ascii="Book Antiqua" w:eastAsia="Calibri" w:hAnsi="Book Antiqua"/>
          <w:sz w:val="22"/>
          <w:szCs w:val="22"/>
          <w:lang w:eastAsia="en-US"/>
        </w:rPr>
        <w:t xml:space="preserve">dolžniške </w:t>
      </w:r>
      <w:r w:rsidR="0062391E" w:rsidRPr="005B468F">
        <w:rPr>
          <w:rFonts w:ascii="Book Antiqua" w:eastAsia="Calibri" w:hAnsi="Book Antiqua"/>
          <w:sz w:val="22"/>
          <w:szCs w:val="22"/>
          <w:lang w:eastAsia="en-US"/>
        </w:rPr>
        <w:t xml:space="preserve">vrednostne papirje </w:t>
      </w:r>
      <w:r w:rsidRPr="005B468F">
        <w:rPr>
          <w:rFonts w:ascii="Book Antiqua" w:eastAsia="Calibri" w:hAnsi="Book Antiqua"/>
          <w:sz w:val="22"/>
          <w:szCs w:val="22"/>
          <w:lang w:eastAsia="en-US"/>
        </w:rPr>
        <w:t>in krepitev stikov z obstoječimi investitorji;</w:t>
      </w:r>
    </w:p>
    <w:p w14:paraId="0B86160E" w14:textId="77777777" w:rsidR="000E5CC3" w:rsidRPr="005B468F" w:rsidRDefault="000E5CC3" w:rsidP="000E5CC3">
      <w:pPr>
        <w:pStyle w:val="Odstavekseznama"/>
        <w:numPr>
          <w:ilvl w:val="0"/>
          <w:numId w:val="14"/>
        </w:numPr>
        <w:spacing w:line="276" w:lineRule="auto"/>
        <w:jc w:val="both"/>
        <w:rPr>
          <w:rFonts w:ascii="Book Antiqua" w:eastAsia="Calibri" w:hAnsi="Book Antiqua"/>
          <w:sz w:val="22"/>
          <w:szCs w:val="22"/>
        </w:rPr>
      </w:pPr>
      <w:r w:rsidRPr="005B468F">
        <w:rPr>
          <w:rFonts w:ascii="Book Antiqua" w:eastAsia="Calibri" w:hAnsi="Book Antiqua"/>
          <w:sz w:val="22"/>
          <w:szCs w:val="22"/>
          <w:lang w:eastAsia="en-US"/>
        </w:rPr>
        <w:t>povečanje deleža domačih investitorjev rezidentov v imetniški strukturi investitorjev;</w:t>
      </w:r>
    </w:p>
    <w:p w14:paraId="3208C8EA" w14:textId="535EB642" w:rsidR="000E5CC3" w:rsidRPr="005B468F" w:rsidRDefault="000E5CC3" w:rsidP="000E5CC3">
      <w:pPr>
        <w:pStyle w:val="Odstavekseznama"/>
        <w:numPr>
          <w:ilvl w:val="0"/>
          <w:numId w:val="14"/>
        </w:numPr>
        <w:spacing w:line="276" w:lineRule="auto"/>
        <w:jc w:val="both"/>
        <w:rPr>
          <w:rFonts w:ascii="Book Antiqua" w:eastAsia="Calibri" w:hAnsi="Book Antiqua"/>
          <w:sz w:val="22"/>
          <w:szCs w:val="22"/>
        </w:rPr>
      </w:pPr>
      <w:r>
        <w:rPr>
          <w:rFonts w:ascii="Book Antiqua" w:eastAsia="Calibri" w:hAnsi="Book Antiqua"/>
          <w:sz w:val="22"/>
          <w:szCs w:val="22"/>
        </w:rPr>
        <w:t>krepitev</w:t>
      </w:r>
      <w:r w:rsidRPr="005B468F">
        <w:rPr>
          <w:rFonts w:ascii="Book Antiqua" w:eastAsia="Calibri" w:hAnsi="Book Antiqua"/>
          <w:sz w:val="22"/>
          <w:szCs w:val="22"/>
        </w:rPr>
        <w:t xml:space="preserve"> izdaje </w:t>
      </w:r>
      <w:r>
        <w:rPr>
          <w:rFonts w:ascii="Book Antiqua" w:eastAsia="Calibri" w:hAnsi="Book Antiqua"/>
          <w:sz w:val="22"/>
          <w:szCs w:val="22"/>
        </w:rPr>
        <w:t>dolžniških</w:t>
      </w:r>
      <w:r w:rsidRPr="005B468F">
        <w:rPr>
          <w:rFonts w:ascii="Book Antiqua" w:eastAsia="Calibri" w:hAnsi="Book Antiqua"/>
          <w:sz w:val="22"/>
          <w:szCs w:val="22"/>
        </w:rPr>
        <w:t xml:space="preserve"> vrednostnih papirjev</w:t>
      </w:r>
      <w:r>
        <w:rPr>
          <w:rFonts w:ascii="Book Antiqua" w:eastAsia="Calibri" w:hAnsi="Book Antiqua"/>
          <w:sz w:val="22"/>
          <w:szCs w:val="22"/>
        </w:rPr>
        <w:t xml:space="preserve">, kot so </w:t>
      </w:r>
      <w:r w:rsidRPr="005B468F">
        <w:rPr>
          <w:rFonts w:ascii="Book Antiqua" w:eastAsia="Calibri" w:hAnsi="Book Antiqua"/>
          <w:sz w:val="22"/>
          <w:szCs w:val="22"/>
        </w:rPr>
        <w:t>obveznica</w:t>
      </w:r>
      <w:r w:rsidR="0062391E">
        <w:rPr>
          <w:rFonts w:ascii="Book Antiqua" w:eastAsia="Calibri" w:hAnsi="Book Antiqua"/>
          <w:sz w:val="22"/>
          <w:szCs w:val="22"/>
        </w:rPr>
        <w:t>,</w:t>
      </w:r>
      <w:r w:rsidRPr="005B468F">
        <w:rPr>
          <w:rFonts w:ascii="Book Antiqua" w:eastAsia="Calibri" w:hAnsi="Book Antiqua"/>
          <w:sz w:val="22"/>
          <w:szCs w:val="22"/>
        </w:rPr>
        <w:t xml:space="preserve"> namenjena širšemu krogu</w:t>
      </w:r>
      <w:r>
        <w:rPr>
          <w:rFonts w:ascii="Book Antiqua" w:eastAsia="Calibri" w:hAnsi="Book Antiqua"/>
          <w:sz w:val="22"/>
          <w:szCs w:val="22"/>
        </w:rPr>
        <w:t xml:space="preserve"> manjših</w:t>
      </w:r>
      <w:r w:rsidRPr="005B468F">
        <w:rPr>
          <w:rFonts w:ascii="Book Antiqua" w:eastAsia="Calibri" w:hAnsi="Book Antiqua"/>
          <w:sz w:val="22"/>
          <w:szCs w:val="22"/>
        </w:rPr>
        <w:t xml:space="preserve"> investitorjev (</w:t>
      </w:r>
      <w:r>
        <w:rPr>
          <w:rFonts w:ascii="Book Antiqua" w:eastAsia="Calibri" w:hAnsi="Book Antiqua"/>
          <w:sz w:val="22"/>
          <w:szCs w:val="22"/>
        </w:rPr>
        <w:t>a</w:t>
      </w:r>
      <w:r w:rsidRPr="005B468F">
        <w:rPr>
          <w:rFonts w:ascii="Book Antiqua" w:eastAsia="Calibri" w:hAnsi="Book Antiqua"/>
          <w:sz w:val="22"/>
          <w:szCs w:val="22"/>
        </w:rPr>
        <w:t xml:space="preserve">ngl. </w:t>
      </w:r>
      <w:r w:rsidRPr="00E25324">
        <w:rPr>
          <w:rFonts w:ascii="Book Antiqua" w:eastAsia="Calibri" w:hAnsi="Book Antiqua"/>
          <w:i/>
          <w:iCs/>
          <w:sz w:val="22"/>
          <w:szCs w:val="22"/>
        </w:rPr>
        <w:t xml:space="preserve">retail </w:t>
      </w:r>
      <w:r w:rsidR="00E25324" w:rsidRPr="00E25324">
        <w:rPr>
          <w:rFonts w:ascii="Book Antiqua" w:eastAsia="Calibri" w:hAnsi="Book Antiqua"/>
          <w:i/>
          <w:iCs/>
          <w:sz w:val="22"/>
          <w:szCs w:val="22"/>
        </w:rPr>
        <w:t>bond</w:t>
      </w:r>
      <w:r w:rsidRPr="005B468F">
        <w:rPr>
          <w:rFonts w:ascii="Book Antiqua" w:eastAsia="Calibri" w:hAnsi="Book Antiqua"/>
          <w:sz w:val="22"/>
          <w:szCs w:val="22"/>
        </w:rPr>
        <w:t>),</w:t>
      </w:r>
      <w:r>
        <w:rPr>
          <w:rFonts w:ascii="Book Antiqua" w:eastAsia="Calibri" w:hAnsi="Book Antiqua"/>
          <w:sz w:val="22"/>
          <w:szCs w:val="22"/>
        </w:rPr>
        <w:t xml:space="preserve"> </w:t>
      </w:r>
      <w:r w:rsidR="0062391E">
        <w:rPr>
          <w:rFonts w:ascii="Book Antiqua" w:eastAsia="Calibri" w:hAnsi="Book Antiqua"/>
          <w:sz w:val="22"/>
          <w:szCs w:val="22"/>
        </w:rPr>
        <w:t xml:space="preserve">obveznica </w:t>
      </w:r>
      <w:r>
        <w:rPr>
          <w:rFonts w:ascii="Book Antiqua" w:eastAsia="Calibri" w:hAnsi="Book Antiqua"/>
          <w:sz w:val="22"/>
          <w:szCs w:val="22"/>
        </w:rPr>
        <w:t xml:space="preserve">DLT, </w:t>
      </w:r>
      <w:r w:rsidR="0062391E">
        <w:rPr>
          <w:rFonts w:ascii="Book Antiqua" w:eastAsia="Calibri" w:hAnsi="Book Antiqua"/>
          <w:sz w:val="22"/>
          <w:szCs w:val="22"/>
        </w:rPr>
        <w:t xml:space="preserve">obveznica </w:t>
      </w:r>
      <w:r>
        <w:rPr>
          <w:rFonts w:ascii="Book Antiqua" w:eastAsia="Calibri" w:hAnsi="Book Antiqua"/>
          <w:sz w:val="22"/>
          <w:szCs w:val="22"/>
        </w:rPr>
        <w:t>SLB,</w:t>
      </w:r>
      <w:r w:rsidRPr="005B468F">
        <w:rPr>
          <w:rFonts w:ascii="Book Antiqua" w:eastAsia="Calibri" w:hAnsi="Book Antiqua"/>
          <w:sz w:val="22"/>
          <w:szCs w:val="22"/>
        </w:rPr>
        <w:t xml:space="preserve"> </w:t>
      </w:r>
      <w:r w:rsidR="0062391E">
        <w:rPr>
          <w:rFonts w:ascii="Book Antiqua" w:eastAsia="Calibri" w:hAnsi="Book Antiqua"/>
          <w:sz w:val="22"/>
          <w:szCs w:val="22"/>
        </w:rPr>
        <w:t xml:space="preserve">dolarske </w:t>
      </w:r>
      <w:r>
        <w:rPr>
          <w:rFonts w:ascii="Book Antiqua" w:eastAsia="Calibri" w:hAnsi="Book Antiqua"/>
          <w:sz w:val="22"/>
          <w:szCs w:val="22"/>
        </w:rPr>
        <w:t>in</w:t>
      </w:r>
      <w:r w:rsidRPr="005B468F">
        <w:rPr>
          <w:rFonts w:ascii="Book Antiqua" w:eastAsia="Calibri" w:hAnsi="Book Antiqua"/>
          <w:sz w:val="22"/>
          <w:szCs w:val="22"/>
        </w:rPr>
        <w:t xml:space="preserve"> </w:t>
      </w:r>
      <w:r w:rsidR="0062391E">
        <w:rPr>
          <w:rFonts w:ascii="Book Antiqua" w:eastAsia="Calibri" w:hAnsi="Book Antiqua"/>
          <w:sz w:val="22"/>
          <w:szCs w:val="22"/>
        </w:rPr>
        <w:t>s</w:t>
      </w:r>
      <w:r w:rsidRPr="005B468F">
        <w:rPr>
          <w:rFonts w:ascii="Book Antiqua" w:eastAsia="Calibri" w:hAnsi="Book Antiqua"/>
          <w:sz w:val="22"/>
          <w:szCs w:val="22"/>
        </w:rPr>
        <w:t>amura</w:t>
      </w:r>
      <w:r w:rsidR="0062391E">
        <w:rPr>
          <w:rFonts w:ascii="Book Antiqua" w:eastAsia="Calibri" w:hAnsi="Book Antiqua"/>
          <w:sz w:val="22"/>
          <w:szCs w:val="22"/>
        </w:rPr>
        <w:t>jske</w:t>
      </w:r>
      <w:r w:rsidRPr="005B468F">
        <w:rPr>
          <w:rFonts w:ascii="Book Antiqua" w:eastAsia="Calibri" w:hAnsi="Book Antiqua"/>
          <w:sz w:val="22"/>
          <w:szCs w:val="22"/>
        </w:rPr>
        <w:t xml:space="preserve"> obveznic</w:t>
      </w:r>
      <w:r>
        <w:rPr>
          <w:rFonts w:ascii="Book Antiqua" w:eastAsia="Calibri" w:hAnsi="Book Antiqua"/>
          <w:sz w:val="22"/>
          <w:szCs w:val="22"/>
        </w:rPr>
        <w:t>e</w:t>
      </w:r>
      <w:r w:rsidR="00937538">
        <w:rPr>
          <w:rFonts w:ascii="Book Antiqua" w:eastAsia="Calibri" w:hAnsi="Book Antiqua"/>
          <w:sz w:val="22"/>
          <w:szCs w:val="22"/>
        </w:rPr>
        <w:t>,</w:t>
      </w:r>
      <w:r>
        <w:rPr>
          <w:rFonts w:ascii="Book Antiqua" w:eastAsia="Calibri" w:hAnsi="Book Antiqua"/>
          <w:sz w:val="22"/>
          <w:szCs w:val="22"/>
        </w:rPr>
        <w:t xml:space="preserve"> ter dodatna širitev investitorskega zaledja z izdajo</w:t>
      </w:r>
      <w:r w:rsidRPr="005B468F">
        <w:rPr>
          <w:rFonts w:ascii="Book Antiqua" w:eastAsia="Calibri" w:hAnsi="Book Antiqua"/>
          <w:sz w:val="22"/>
          <w:szCs w:val="22"/>
        </w:rPr>
        <w:t xml:space="preserve"> </w:t>
      </w:r>
      <w:r w:rsidR="00937538">
        <w:rPr>
          <w:rFonts w:ascii="Book Antiqua" w:eastAsia="Calibri" w:hAnsi="Book Antiqua"/>
          <w:sz w:val="22"/>
          <w:szCs w:val="22"/>
        </w:rPr>
        <w:t>p</w:t>
      </w:r>
      <w:r w:rsidRPr="005B468F">
        <w:rPr>
          <w:rFonts w:ascii="Book Antiqua" w:eastAsia="Calibri" w:hAnsi="Book Antiqua"/>
          <w:sz w:val="22"/>
          <w:szCs w:val="22"/>
        </w:rPr>
        <w:t>anda obveznic</w:t>
      </w:r>
      <w:r>
        <w:rPr>
          <w:rFonts w:ascii="Book Antiqua" w:eastAsia="Calibri" w:hAnsi="Book Antiqua"/>
          <w:sz w:val="22"/>
          <w:szCs w:val="22"/>
        </w:rPr>
        <w:t xml:space="preserve"> in</w:t>
      </w:r>
      <w:r w:rsidRPr="005B468F">
        <w:rPr>
          <w:rFonts w:ascii="Book Antiqua" w:eastAsia="Calibri" w:hAnsi="Book Antiqua"/>
          <w:sz w:val="22"/>
          <w:szCs w:val="22"/>
        </w:rPr>
        <w:t xml:space="preserve"> »off-shore« </w:t>
      </w:r>
      <w:r w:rsidR="00937538" w:rsidRPr="005B468F">
        <w:rPr>
          <w:rFonts w:ascii="Book Antiqua" w:eastAsia="Calibri" w:hAnsi="Book Antiqua"/>
          <w:sz w:val="22"/>
          <w:szCs w:val="22"/>
        </w:rPr>
        <w:t xml:space="preserve">obveznic </w:t>
      </w:r>
      <w:r w:rsidR="00937538">
        <w:rPr>
          <w:rFonts w:ascii="Book Antiqua" w:eastAsia="Calibri" w:hAnsi="Book Antiqua"/>
          <w:sz w:val="22"/>
          <w:szCs w:val="22"/>
        </w:rPr>
        <w:t xml:space="preserve">v </w:t>
      </w:r>
      <w:r w:rsidRPr="005B468F">
        <w:rPr>
          <w:rFonts w:ascii="Book Antiqua" w:eastAsia="Calibri" w:hAnsi="Book Antiqua"/>
          <w:sz w:val="22"/>
          <w:szCs w:val="22"/>
        </w:rPr>
        <w:t>RMB;</w:t>
      </w:r>
    </w:p>
    <w:p w14:paraId="16108AD5" w14:textId="65B78492" w:rsidR="000E5CC3" w:rsidRPr="005B468F" w:rsidRDefault="00937538" w:rsidP="000E5CC3">
      <w:pPr>
        <w:pStyle w:val="Odstavekseznama"/>
        <w:numPr>
          <w:ilvl w:val="0"/>
          <w:numId w:val="14"/>
        </w:numPr>
        <w:spacing w:line="276" w:lineRule="auto"/>
        <w:jc w:val="both"/>
        <w:rPr>
          <w:rFonts w:ascii="Book Antiqua" w:eastAsia="Calibri" w:hAnsi="Book Antiqua"/>
          <w:sz w:val="22"/>
          <w:szCs w:val="22"/>
        </w:rPr>
      </w:pPr>
      <w:r>
        <w:rPr>
          <w:rFonts w:ascii="Book Antiqua" w:eastAsia="Calibri" w:hAnsi="Book Antiqua"/>
          <w:sz w:val="22"/>
          <w:szCs w:val="22"/>
          <w:lang w:eastAsia="en-US"/>
        </w:rPr>
        <w:t>sp</w:t>
      </w:r>
      <w:r w:rsidR="000E5CC3" w:rsidRPr="005B468F">
        <w:rPr>
          <w:rFonts w:ascii="Book Antiqua" w:eastAsia="Calibri" w:hAnsi="Book Antiqua"/>
          <w:sz w:val="22"/>
          <w:szCs w:val="22"/>
          <w:lang w:eastAsia="en-US"/>
        </w:rPr>
        <w:t>r</w:t>
      </w:r>
      <w:r>
        <w:rPr>
          <w:rFonts w:ascii="Book Antiqua" w:eastAsia="Calibri" w:hAnsi="Book Antiqua"/>
          <w:sz w:val="22"/>
          <w:szCs w:val="22"/>
          <w:lang w:eastAsia="en-US"/>
        </w:rPr>
        <w:t>ot</w:t>
      </w:r>
      <w:r w:rsidR="000E5CC3" w:rsidRPr="005B468F">
        <w:rPr>
          <w:rFonts w:ascii="Book Antiqua" w:eastAsia="Calibri" w:hAnsi="Book Antiqua"/>
          <w:sz w:val="22"/>
          <w:szCs w:val="22"/>
          <w:lang w:eastAsia="en-US"/>
        </w:rPr>
        <w:t>no po</w:t>
      </w:r>
      <w:r>
        <w:rPr>
          <w:rFonts w:ascii="Book Antiqua" w:eastAsia="Calibri" w:hAnsi="Book Antiqua"/>
          <w:sz w:val="22"/>
          <w:szCs w:val="22"/>
          <w:lang w:eastAsia="en-US"/>
        </w:rPr>
        <w:t>šilj</w:t>
      </w:r>
      <w:r w:rsidR="000E5CC3" w:rsidRPr="005B468F">
        <w:rPr>
          <w:rFonts w:ascii="Book Antiqua" w:eastAsia="Calibri" w:hAnsi="Book Antiqua"/>
          <w:sz w:val="22"/>
          <w:szCs w:val="22"/>
          <w:lang w:eastAsia="en-US"/>
        </w:rPr>
        <w:t xml:space="preserve">anje podatkov o zadolževanju in stanju dolga državnega proračuna investitorjem </w:t>
      </w:r>
      <w:r>
        <w:rPr>
          <w:rFonts w:ascii="Book Antiqua" w:eastAsia="Calibri" w:hAnsi="Book Antiqua"/>
          <w:sz w:val="22"/>
          <w:szCs w:val="22"/>
          <w:lang w:eastAsia="en-US"/>
        </w:rPr>
        <w:t>z</w:t>
      </w:r>
      <w:r w:rsidRPr="005B468F">
        <w:rPr>
          <w:rFonts w:ascii="Book Antiqua" w:eastAsia="Calibri" w:hAnsi="Book Antiqua"/>
          <w:sz w:val="22"/>
          <w:szCs w:val="22"/>
          <w:lang w:eastAsia="en-US"/>
        </w:rPr>
        <w:t xml:space="preserve"> </w:t>
      </w:r>
      <w:r w:rsidR="000E5CC3" w:rsidRPr="005B468F">
        <w:rPr>
          <w:rFonts w:ascii="Book Antiqua" w:eastAsia="Calibri" w:hAnsi="Book Antiqua"/>
          <w:sz w:val="22"/>
          <w:szCs w:val="22"/>
          <w:lang w:eastAsia="en-US"/>
        </w:rPr>
        <w:t>redni</w:t>
      </w:r>
      <w:r>
        <w:rPr>
          <w:rFonts w:ascii="Book Antiqua" w:eastAsia="Calibri" w:hAnsi="Book Antiqua"/>
          <w:sz w:val="22"/>
          <w:szCs w:val="22"/>
          <w:lang w:eastAsia="en-US"/>
        </w:rPr>
        <w:t>mi</w:t>
      </w:r>
      <w:r w:rsidR="000E5CC3" w:rsidRPr="005B468F">
        <w:rPr>
          <w:rFonts w:ascii="Book Antiqua" w:eastAsia="Calibri" w:hAnsi="Book Antiqua"/>
          <w:sz w:val="22"/>
          <w:szCs w:val="22"/>
          <w:lang w:eastAsia="en-US"/>
        </w:rPr>
        <w:t xml:space="preserve"> objav</w:t>
      </w:r>
      <w:r>
        <w:rPr>
          <w:rFonts w:ascii="Book Antiqua" w:eastAsia="Calibri" w:hAnsi="Book Antiqua"/>
          <w:sz w:val="22"/>
          <w:szCs w:val="22"/>
          <w:lang w:eastAsia="en-US"/>
        </w:rPr>
        <w:t>ami</w:t>
      </w:r>
      <w:r w:rsidR="000E5CC3" w:rsidRPr="005B468F">
        <w:rPr>
          <w:rFonts w:ascii="Book Antiqua" w:eastAsia="Calibri" w:hAnsi="Book Antiqua"/>
          <w:sz w:val="22"/>
          <w:szCs w:val="22"/>
          <w:lang w:eastAsia="en-US"/>
        </w:rPr>
        <w:t xml:space="preserve"> </w:t>
      </w:r>
      <w:r>
        <w:rPr>
          <w:rFonts w:ascii="Book Antiqua" w:eastAsia="Calibri" w:hAnsi="Book Antiqua"/>
          <w:sz w:val="22"/>
          <w:szCs w:val="22"/>
          <w:lang w:eastAsia="en-US"/>
        </w:rPr>
        <w:t>– osvežitev</w:t>
      </w:r>
      <w:r w:rsidR="000E5CC3" w:rsidRPr="005B468F">
        <w:rPr>
          <w:rFonts w:ascii="Book Antiqua" w:eastAsia="Calibri" w:hAnsi="Book Antiqua"/>
          <w:sz w:val="22"/>
          <w:szCs w:val="22"/>
          <w:lang w:eastAsia="en-US"/>
        </w:rPr>
        <w:t xml:space="preserve"> predstavitve za investitorje na spletni strani, priprav</w:t>
      </w:r>
      <w:r>
        <w:rPr>
          <w:rFonts w:ascii="Book Antiqua" w:eastAsia="Calibri" w:hAnsi="Book Antiqua"/>
          <w:sz w:val="22"/>
          <w:szCs w:val="22"/>
          <w:lang w:eastAsia="en-US"/>
        </w:rPr>
        <w:t>a</w:t>
      </w:r>
      <w:r w:rsidR="000E5CC3" w:rsidRPr="005B468F">
        <w:rPr>
          <w:rFonts w:ascii="Book Antiqua" w:eastAsia="Calibri" w:hAnsi="Book Antiqua"/>
          <w:sz w:val="22"/>
          <w:szCs w:val="22"/>
          <w:lang w:eastAsia="en-US"/>
        </w:rPr>
        <w:t xml:space="preserve"> in pošiljanje </w:t>
      </w:r>
      <w:r>
        <w:rPr>
          <w:rFonts w:ascii="Book Antiqua" w:eastAsia="Calibri" w:hAnsi="Book Antiqua"/>
          <w:sz w:val="22"/>
          <w:szCs w:val="22"/>
          <w:lang w:eastAsia="en-US"/>
        </w:rPr>
        <w:t xml:space="preserve">s tem povezanih </w:t>
      </w:r>
      <w:r w:rsidR="000E5CC3" w:rsidRPr="005B468F">
        <w:rPr>
          <w:rFonts w:ascii="Book Antiqua" w:eastAsia="Calibri" w:hAnsi="Book Antiqua"/>
          <w:sz w:val="22"/>
          <w:szCs w:val="22"/>
          <w:lang w:eastAsia="en-US"/>
        </w:rPr>
        <w:t>novic</w:t>
      </w:r>
      <w:r>
        <w:rPr>
          <w:rFonts w:ascii="Book Antiqua" w:eastAsia="Calibri" w:hAnsi="Book Antiqua"/>
          <w:sz w:val="22"/>
          <w:szCs w:val="22"/>
          <w:lang w:eastAsia="en-US"/>
        </w:rPr>
        <w:t xml:space="preserve"> v</w:t>
      </w:r>
      <w:r w:rsidR="000E5CC3">
        <w:rPr>
          <w:rFonts w:ascii="Book Antiqua" w:eastAsia="Calibri" w:hAnsi="Book Antiqua"/>
          <w:sz w:val="22"/>
          <w:szCs w:val="22"/>
          <w:lang w:eastAsia="en-US"/>
        </w:rPr>
        <w:t xml:space="preserve"> t</w:t>
      </w:r>
      <w:r>
        <w:rPr>
          <w:rFonts w:ascii="Book Antiqua" w:eastAsia="Calibri" w:hAnsi="Book Antiqua"/>
          <w:sz w:val="22"/>
          <w:szCs w:val="22"/>
          <w:lang w:eastAsia="en-US"/>
        </w:rPr>
        <w:t xml:space="preserve">ako </w:t>
      </w:r>
      <w:r w:rsidR="000E5CC3">
        <w:rPr>
          <w:rFonts w:ascii="Book Antiqua" w:eastAsia="Calibri" w:hAnsi="Book Antiqua"/>
          <w:sz w:val="22"/>
          <w:szCs w:val="22"/>
          <w:lang w:eastAsia="en-US"/>
        </w:rPr>
        <w:t>i</w:t>
      </w:r>
      <w:r>
        <w:rPr>
          <w:rFonts w:ascii="Book Antiqua" w:eastAsia="Calibri" w:hAnsi="Book Antiqua"/>
          <w:sz w:val="22"/>
          <w:szCs w:val="22"/>
          <w:lang w:eastAsia="en-US"/>
        </w:rPr>
        <w:t>menovanem</w:t>
      </w:r>
      <w:r w:rsidR="000E5CC3">
        <w:rPr>
          <w:rFonts w:ascii="Book Antiqua" w:eastAsia="Calibri" w:hAnsi="Book Antiqua"/>
          <w:sz w:val="22"/>
          <w:szCs w:val="22"/>
          <w:lang w:eastAsia="en-US"/>
        </w:rPr>
        <w:t xml:space="preserve"> novičnik</w:t>
      </w:r>
      <w:r>
        <w:rPr>
          <w:rFonts w:ascii="Book Antiqua" w:eastAsia="Calibri" w:hAnsi="Book Antiqua"/>
          <w:sz w:val="22"/>
          <w:szCs w:val="22"/>
          <w:lang w:eastAsia="en-US"/>
        </w:rPr>
        <w:t>u</w:t>
      </w:r>
      <w:r w:rsidR="000E5CC3" w:rsidRPr="005B468F">
        <w:rPr>
          <w:rFonts w:ascii="Book Antiqua" w:eastAsia="Calibri" w:hAnsi="Book Antiqua"/>
          <w:sz w:val="22"/>
          <w:szCs w:val="22"/>
          <w:lang w:eastAsia="en-US"/>
        </w:rPr>
        <w:t xml:space="preserve"> (</w:t>
      </w:r>
      <w:r w:rsidR="000E5CC3">
        <w:rPr>
          <w:rFonts w:ascii="Book Antiqua" w:eastAsia="Calibri" w:hAnsi="Book Antiqua"/>
          <w:sz w:val="22"/>
          <w:szCs w:val="22"/>
          <w:lang w:eastAsia="en-US"/>
        </w:rPr>
        <w:t xml:space="preserve">angl. </w:t>
      </w:r>
      <w:r w:rsidR="000E5CC3" w:rsidRPr="00E25324">
        <w:rPr>
          <w:rFonts w:ascii="Book Antiqua" w:eastAsia="Calibri" w:hAnsi="Book Antiqua"/>
          <w:i/>
          <w:iCs/>
          <w:sz w:val="22"/>
          <w:szCs w:val="22"/>
          <w:lang w:eastAsia="en-US"/>
        </w:rPr>
        <w:t>newsletter</w:t>
      </w:r>
      <w:r w:rsidR="000E5CC3" w:rsidRPr="005B468F">
        <w:rPr>
          <w:rFonts w:ascii="Book Antiqua" w:eastAsia="Calibri" w:hAnsi="Book Antiqua"/>
          <w:sz w:val="22"/>
          <w:szCs w:val="22"/>
          <w:lang w:eastAsia="en-US"/>
        </w:rPr>
        <w:t>) po e-pošt</w:t>
      </w:r>
      <w:r>
        <w:rPr>
          <w:rFonts w:ascii="Book Antiqua" w:eastAsia="Calibri" w:hAnsi="Book Antiqua"/>
          <w:sz w:val="22"/>
          <w:szCs w:val="22"/>
          <w:lang w:eastAsia="en-US"/>
        </w:rPr>
        <w:t>i</w:t>
      </w:r>
      <w:r w:rsidR="000E5CC3" w:rsidRPr="005B468F">
        <w:rPr>
          <w:rFonts w:ascii="Book Antiqua" w:eastAsia="Calibri" w:hAnsi="Book Antiqua"/>
          <w:sz w:val="22"/>
          <w:szCs w:val="22"/>
          <w:lang w:eastAsia="en-US"/>
        </w:rPr>
        <w:t xml:space="preserve"> in redn</w:t>
      </w:r>
      <w:r>
        <w:rPr>
          <w:rFonts w:ascii="Book Antiqua" w:eastAsia="Calibri" w:hAnsi="Book Antiqua"/>
          <w:sz w:val="22"/>
          <w:szCs w:val="22"/>
          <w:lang w:eastAsia="en-US"/>
        </w:rPr>
        <w:t>o</w:t>
      </w:r>
      <w:r w:rsidR="000E5CC3" w:rsidRPr="005B468F">
        <w:rPr>
          <w:rFonts w:ascii="Book Antiqua" w:eastAsia="Calibri" w:hAnsi="Book Antiqua"/>
          <w:sz w:val="22"/>
          <w:szCs w:val="22"/>
          <w:lang w:eastAsia="en-US"/>
        </w:rPr>
        <w:t xml:space="preserve"> osveževanj</w:t>
      </w:r>
      <w:r>
        <w:rPr>
          <w:rFonts w:ascii="Book Antiqua" w:eastAsia="Calibri" w:hAnsi="Book Antiqua"/>
          <w:sz w:val="22"/>
          <w:szCs w:val="22"/>
          <w:lang w:eastAsia="en-US"/>
        </w:rPr>
        <w:t>e</w:t>
      </w:r>
      <w:r w:rsidR="000E5CC3" w:rsidRPr="005B468F">
        <w:rPr>
          <w:rFonts w:ascii="Book Antiqua" w:eastAsia="Calibri" w:hAnsi="Book Antiqua"/>
          <w:sz w:val="22"/>
          <w:szCs w:val="22"/>
          <w:lang w:eastAsia="en-US"/>
        </w:rPr>
        <w:t xml:space="preserve"> informacij na spletni strani,</w:t>
      </w:r>
      <w:r>
        <w:rPr>
          <w:rFonts w:ascii="Book Antiqua" w:eastAsia="Calibri" w:hAnsi="Book Antiqua"/>
          <w:sz w:val="22"/>
          <w:szCs w:val="22"/>
          <w:lang w:eastAsia="en-US"/>
        </w:rPr>
        <w:t xml:space="preserve"> </w:t>
      </w:r>
      <w:r w:rsidR="000E5CC3" w:rsidRPr="005B468F">
        <w:rPr>
          <w:rFonts w:ascii="Book Antiqua" w:eastAsia="Calibri" w:hAnsi="Book Antiqua"/>
          <w:sz w:val="22"/>
          <w:szCs w:val="22"/>
          <w:lang w:eastAsia="en-US"/>
        </w:rPr>
        <w:t>namenjen</w:t>
      </w:r>
      <w:r>
        <w:rPr>
          <w:rFonts w:ascii="Book Antiqua" w:eastAsia="Calibri" w:hAnsi="Book Antiqua"/>
          <w:sz w:val="22"/>
          <w:szCs w:val="22"/>
          <w:lang w:eastAsia="en-US"/>
        </w:rPr>
        <w:t>i</w:t>
      </w:r>
      <w:r w:rsidR="000E5CC3" w:rsidRPr="005B468F">
        <w:rPr>
          <w:rFonts w:ascii="Book Antiqua" w:eastAsia="Calibri" w:hAnsi="Book Antiqua"/>
          <w:sz w:val="22"/>
          <w:szCs w:val="22"/>
          <w:lang w:eastAsia="en-US"/>
        </w:rPr>
        <w:t xml:space="preserve"> </w:t>
      </w:r>
      <w:r>
        <w:rPr>
          <w:rFonts w:ascii="Book Antiqua" w:eastAsia="Calibri" w:hAnsi="Book Antiqua"/>
          <w:sz w:val="22"/>
          <w:szCs w:val="22"/>
          <w:lang w:eastAsia="en-US"/>
        </w:rPr>
        <w:t>m</w:t>
      </w:r>
      <w:r w:rsidR="000E5CC3" w:rsidRPr="005B468F">
        <w:rPr>
          <w:rFonts w:ascii="Book Antiqua" w:eastAsia="Calibri" w:hAnsi="Book Antiqua"/>
          <w:sz w:val="22"/>
          <w:szCs w:val="22"/>
          <w:lang w:eastAsia="en-US"/>
        </w:rPr>
        <w:t>o</w:t>
      </w:r>
      <w:r>
        <w:rPr>
          <w:rFonts w:ascii="Book Antiqua" w:eastAsia="Calibri" w:hAnsi="Book Antiqua"/>
          <w:sz w:val="22"/>
          <w:szCs w:val="22"/>
          <w:lang w:eastAsia="en-US"/>
        </w:rPr>
        <w:t>r</w:t>
      </w:r>
      <w:r w:rsidR="000E5CC3" w:rsidRPr="005B468F">
        <w:rPr>
          <w:rFonts w:ascii="Book Antiqua" w:eastAsia="Calibri" w:hAnsi="Book Antiqua"/>
          <w:sz w:val="22"/>
          <w:szCs w:val="22"/>
          <w:lang w:eastAsia="en-US"/>
        </w:rPr>
        <w:t>e</w:t>
      </w:r>
      <w:r>
        <w:rPr>
          <w:rFonts w:ascii="Book Antiqua" w:eastAsia="Calibri" w:hAnsi="Book Antiqua"/>
          <w:sz w:val="22"/>
          <w:szCs w:val="22"/>
          <w:lang w:eastAsia="en-US"/>
        </w:rPr>
        <w:t>b</w:t>
      </w:r>
      <w:r w:rsidR="000E5CC3" w:rsidRPr="005B468F">
        <w:rPr>
          <w:rFonts w:ascii="Book Antiqua" w:eastAsia="Calibri" w:hAnsi="Book Antiqua"/>
          <w:sz w:val="22"/>
          <w:szCs w:val="22"/>
          <w:lang w:eastAsia="en-US"/>
        </w:rPr>
        <w:t>i</w:t>
      </w:r>
      <w:r>
        <w:rPr>
          <w:rFonts w:ascii="Book Antiqua" w:eastAsia="Calibri" w:hAnsi="Book Antiqua"/>
          <w:sz w:val="22"/>
          <w:szCs w:val="22"/>
          <w:lang w:eastAsia="en-US"/>
        </w:rPr>
        <w:t>t</w:t>
      </w:r>
      <w:r w:rsidR="000E5CC3" w:rsidRPr="005B468F">
        <w:rPr>
          <w:rFonts w:ascii="Book Antiqua" w:eastAsia="Calibri" w:hAnsi="Book Antiqua"/>
          <w:sz w:val="22"/>
          <w:szCs w:val="22"/>
          <w:lang w:eastAsia="en-US"/>
        </w:rPr>
        <w:t>nim investitorjem in drugim pomembnim subjektom, kot so bonitetne agencije</w:t>
      </w:r>
      <w:r>
        <w:rPr>
          <w:rFonts w:ascii="Book Antiqua" w:eastAsia="Calibri" w:hAnsi="Book Antiqua"/>
          <w:sz w:val="22"/>
          <w:szCs w:val="22"/>
          <w:lang w:eastAsia="en-US"/>
        </w:rPr>
        <w:t xml:space="preserve"> in</w:t>
      </w:r>
      <w:r w:rsidR="000E5CC3" w:rsidRPr="005B468F">
        <w:rPr>
          <w:rFonts w:ascii="Book Antiqua" w:eastAsia="Calibri" w:hAnsi="Book Antiqua"/>
          <w:sz w:val="22"/>
          <w:szCs w:val="22"/>
          <w:lang w:eastAsia="en-US"/>
        </w:rPr>
        <w:t xml:space="preserve"> </w:t>
      </w:r>
      <w:r w:rsidR="00E25324">
        <w:rPr>
          <w:rFonts w:ascii="Book Antiqua" w:eastAsia="Calibri" w:hAnsi="Book Antiqua"/>
          <w:sz w:val="22"/>
          <w:szCs w:val="22"/>
          <w:lang w:eastAsia="en-US"/>
        </w:rPr>
        <w:t>Mednarodni denarni sklad</w:t>
      </w:r>
      <w:r w:rsidR="000E5CC3" w:rsidRPr="005B468F">
        <w:rPr>
          <w:rFonts w:ascii="Book Antiqua" w:eastAsia="Calibri" w:hAnsi="Book Antiqua"/>
          <w:sz w:val="22"/>
          <w:szCs w:val="22"/>
          <w:lang w:eastAsia="en-US"/>
        </w:rPr>
        <w:t>.</w:t>
      </w:r>
    </w:p>
    <w:p w14:paraId="13AACE58" w14:textId="77777777" w:rsidR="000E5CC3" w:rsidRPr="005B468F" w:rsidRDefault="000E5CC3" w:rsidP="000E5CC3">
      <w:pPr>
        <w:pStyle w:val="Odstavekseznama"/>
        <w:numPr>
          <w:ilvl w:val="0"/>
          <w:numId w:val="14"/>
        </w:numPr>
        <w:spacing w:line="276" w:lineRule="auto"/>
        <w:jc w:val="both"/>
        <w:rPr>
          <w:rFonts w:ascii="Book Antiqua" w:eastAsia="Calibri" w:hAnsi="Book Antiqua"/>
          <w:sz w:val="22"/>
          <w:szCs w:val="22"/>
        </w:rPr>
      </w:pPr>
      <w:r w:rsidRPr="005B468F">
        <w:rPr>
          <w:rFonts w:ascii="Book Antiqua" w:eastAsia="Calibri" w:hAnsi="Book Antiqua"/>
          <w:sz w:val="22"/>
          <w:szCs w:val="22"/>
          <w:lang w:eastAsia="en-US"/>
        </w:rPr>
        <w:t>spodbujanje tujih investitorjev k investiranju v</w:t>
      </w:r>
      <w:r>
        <w:rPr>
          <w:rFonts w:ascii="Book Antiqua" w:eastAsia="Calibri" w:hAnsi="Book Antiqua"/>
          <w:sz w:val="22"/>
          <w:szCs w:val="22"/>
          <w:lang w:eastAsia="en-US"/>
        </w:rPr>
        <w:t xml:space="preserve"> dolžniške</w:t>
      </w:r>
      <w:r w:rsidRPr="005B468F">
        <w:rPr>
          <w:rFonts w:ascii="Book Antiqua" w:eastAsia="Calibri" w:hAnsi="Book Antiqua"/>
          <w:sz w:val="22"/>
          <w:szCs w:val="22"/>
          <w:lang w:eastAsia="en-US"/>
        </w:rPr>
        <w:t xml:space="preserve"> vrednostne papirje krajše ročnosti do enega leta;</w:t>
      </w:r>
    </w:p>
    <w:p w14:paraId="1ABACBF4" w14:textId="77777777" w:rsidR="000E5CC3" w:rsidRPr="005B468F" w:rsidRDefault="000E5CC3" w:rsidP="000E5CC3">
      <w:pPr>
        <w:pStyle w:val="Odstavekseznama"/>
        <w:numPr>
          <w:ilvl w:val="0"/>
          <w:numId w:val="14"/>
        </w:numPr>
        <w:spacing w:line="276" w:lineRule="auto"/>
        <w:jc w:val="both"/>
        <w:rPr>
          <w:rFonts w:ascii="Book Antiqua" w:eastAsia="Calibri" w:hAnsi="Book Antiqua"/>
          <w:sz w:val="22"/>
          <w:szCs w:val="22"/>
        </w:rPr>
      </w:pPr>
      <w:r w:rsidRPr="005B468F">
        <w:rPr>
          <w:rFonts w:ascii="Book Antiqua" w:eastAsia="Calibri" w:hAnsi="Book Antiqua"/>
          <w:sz w:val="22"/>
          <w:szCs w:val="22"/>
          <w:lang w:eastAsia="en-US"/>
        </w:rPr>
        <w:t>zagotavljanje tekoče obveščenosti bonitetnih agencij o doseženih reformnih ciljih in politikah države.</w:t>
      </w:r>
    </w:p>
    <w:p w14:paraId="0B2F1C25" w14:textId="77777777" w:rsidR="000E5CC3" w:rsidRPr="005B468F" w:rsidRDefault="000E5CC3" w:rsidP="000E5CC3">
      <w:pPr>
        <w:spacing w:line="276" w:lineRule="auto"/>
        <w:contextualSpacing/>
        <w:jc w:val="both"/>
        <w:rPr>
          <w:rFonts w:ascii="Book Antiqua" w:hAnsi="Book Antiqua"/>
          <w:sz w:val="22"/>
          <w:szCs w:val="22"/>
        </w:rPr>
      </w:pPr>
    </w:p>
    <w:p w14:paraId="29577C61" w14:textId="017EEF61"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313" w:name="_Toc207699100"/>
      <w:bookmarkStart w:id="314" w:name="_Toc207804551"/>
      <w:bookmarkStart w:id="315" w:name="_Toc216166730"/>
      <w:r w:rsidRPr="005B468F">
        <w:rPr>
          <w:rFonts w:ascii="Book Antiqua" w:hAnsi="Book Antiqua"/>
          <w:i w:val="0"/>
          <w:iCs w:val="0"/>
          <w:sz w:val="24"/>
          <w:szCs w:val="24"/>
        </w:rPr>
        <w:t>Merila za doseganje cilja</w:t>
      </w:r>
      <w:bookmarkEnd w:id="313"/>
      <w:bookmarkEnd w:id="314"/>
      <w:bookmarkEnd w:id="315"/>
    </w:p>
    <w:p w14:paraId="1C4B4CEA" w14:textId="77777777" w:rsidR="000E5CC3" w:rsidRPr="005B468F" w:rsidRDefault="000E5CC3" w:rsidP="000E5CC3">
      <w:pPr>
        <w:spacing w:line="276" w:lineRule="auto"/>
        <w:contextualSpacing/>
        <w:jc w:val="both"/>
        <w:rPr>
          <w:rFonts w:ascii="Book Antiqua" w:eastAsia="Calibri" w:hAnsi="Book Antiqua"/>
          <w:sz w:val="22"/>
          <w:szCs w:val="22"/>
        </w:rPr>
      </w:pPr>
    </w:p>
    <w:p w14:paraId="0FD25EEA" w14:textId="5AD756FD" w:rsidR="000E5CC3" w:rsidRDefault="00937538" w:rsidP="000E5CC3">
      <w:pPr>
        <w:pStyle w:val="Odstavekseznama"/>
        <w:numPr>
          <w:ilvl w:val="0"/>
          <w:numId w:val="14"/>
        </w:numPr>
        <w:jc w:val="both"/>
        <w:rPr>
          <w:rFonts w:ascii="Book Antiqua" w:eastAsia="Calibri" w:hAnsi="Book Antiqua"/>
          <w:sz w:val="22"/>
          <w:szCs w:val="22"/>
        </w:rPr>
      </w:pPr>
      <w:r>
        <w:rPr>
          <w:rFonts w:ascii="Book Antiqua" w:eastAsia="Calibri" w:hAnsi="Book Antiqua"/>
          <w:sz w:val="22"/>
          <w:szCs w:val="22"/>
          <w:lang w:eastAsia="en-US"/>
        </w:rPr>
        <w:t>D</w:t>
      </w:r>
      <w:r w:rsidR="000E5CC3" w:rsidRPr="005B468F">
        <w:rPr>
          <w:rFonts w:ascii="Book Antiqua" w:eastAsia="Calibri" w:hAnsi="Book Antiqua"/>
          <w:sz w:val="22"/>
          <w:szCs w:val="22"/>
          <w:lang w:eastAsia="en-US"/>
        </w:rPr>
        <w:t xml:space="preserve">elež novih investitorjev pri izdaji vrednostnih papirjev, tako z vidika geografske </w:t>
      </w:r>
      <w:r w:rsidR="000E5CC3" w:rsidRPr="00B821AE">
        <w:rPr>
          <w:rFonts w:ascii="Book Antiqua" w:eastAsia="Calibri" w:hAnsi="Book Antiqua"/>
          <w:sz w:val="22"/>
          <w:szCs w:val="22"/>
          <w:lang w:eastAsia="en-US"/>
        </w:rPr>
        <w:t>porazdelitve</w:t>
      </w:r>
      <w:r w:rsidR="000E5CC3" w:rsidRPr="005B468F">
        <w:rPr>
          <w:rFonts w:ascii="Book Antiqua" w:eastAsia="Calibri" w:hAnsi="Book Antiqua"/>
          <w:sz w:val="22"/>
          <w:szCs w:val="22"/>
          <w:lang w:eastAsia="en-US"/>
        </w:rPr>
        <w:t xml:space="preserve"> kot vrste investitorja.</w:t>
      </w:r>
    </w:p>
    <w:p w14:paraId="148FE970" w14:textId="0044B016" w:rsidR="000E5CC3" w:rsidRPr="005B468F" w:rsidRDefault="00937538" w:rsidP="000E5CC3">
      <w:pPr>
        <w:pStyle w:val="Odstavekseznama"/>
        <w:numPr>
          <w:ilvl w:val="0"/>
          <w:numId w:val="14"/>
        </w:numPr>
        <w:jc w:val="both"/>
        <w:rPr>
          <w:rFonts w:ascii="Book Antiqua" w:eastAsia="Calibri" w:hAnsi="Book Antiqua"/>
          <w:sz w:val="22"/>
          <w:szCs w:val="22"/>
        </w:rPr>
      </w:pPr>
      <w:r>
        <w:rPr>
          <w:rFonts w:ascii="Book Antiqua" w:eastAsia="Calibri" w:hAnsi="Book Antiqua"/>
          <w:sz w:val="22"/>
          <w:szCs w:val="22"/>
          <w:lang w:eastAsia="en-US"/>
        </w:rPr>
        <w:t xml:space="preserve">razpršitev </w:t>
      </w:r>
      <w:r w:rsidR="000E5CC3">
        <w:rPr>
          <w:rFonts w:ascii="Book Antiqua" w:eastAsia="Calibri" w:hAnsi="Book Antiqua"/>
          <w:sz w:val="22"/>
          <w:szCs w:val="22"/>
          <w:lang w:eastAsia="en-US"/>
        </w:rPr>
        <w:t xml:space="preserve">izdanih dolžniških vrednostnih papirjev po </w:t>
      </w:r>
      <w:r>
        <w:rPr>
          <w:rFonts w:ascii="Book Antiqua" w:eastAsia="Calibri" w:hAnsi="Book Antiqua"/>
          <w:sz w:val="22"/>
          <w:szCs w:val="22"/>
          <w:lang w:eastAsia="en-US"/>
        </w:rPr>
        <w:t xml:space="preserve">vrsti </w:t>
      </w:r>
      <w:r w:rsidR="000E5CC3">
        <w:rPr>
          <w:rFonts w:ascii="Book Antiqua" w:eastAsia="Calibri" w:hAnsi="Book Antiqua"/>
          <w:sz w:val="22"/>
          <w:szCs w:val="22"/>
          <w:lang w:eastAsia="en-US"/>
        </w:rPr>
        <w:t>vrednostnega papirja.</w:t>
      </w:r>
    </w:p>
    <w:p w14:paraId="6FFB2A87" w14:textId="77777777" w:rsidR="000E5CC3" w:rsidRPr="005B468F" w:rsidRDefault="000E5CC3" w:rsidP="000E5CC3">
      <w:pPr>
        <w:spacing w:line="276" w:lineRule="auto"/>
        <w:contextualSpacing/>
        <w:jc w:val="both"/>
        <w:rPr>
          <w:rFonts w:ascii="Book Antiqua" w:hAnsi="Book Antiqua"/>
          <w:sz w:val="22"/>
          <w:szCs w:val="22"/>
        </w:rPr>
      </w:pPr>
    </w:p>
    <w:p w14:paraId="119B69C4" w14:textId="6D78175C"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316" w:name="_Toc464040474"/>
      <w:bookmarkStart w:id="317" w:name="_Toc464040512"/>
      <w:bookmarkStart w:id="318" w:name="_Toc207699101"/>
      <w:bookmarkStart w:id="319" w:name="_Toc207804552"/>
      <w:bookmarkStart w:id="320" w:name="_Toc216166731"/>
      <w:r w:rsidRPr="005B468F">
        <w:rPr>
          <w:rFonts w:ascii="Book Antiqua" w:hAnsi="Book Antiqua"/>
          <w:i w:val="0"/>
          <w:iCs w:val="0"/>
          <w:sz w:val="24"/>
          <w:szCs w:val="24"/>
        </w:rPr>
        <w:t xml:space="preserve">Aktivnosti, odgovornosti in roki za </w:t>
      </w:r>
      <w:r w:rsidR="00E25324">
        <w:rPr>
          <w:rFonts w:ascii="Book Antiqua" w:hAnsi="Book Antiqua"/>
          <w:i w:val="0"/>
          <w:iCs w:val="0"/>
          <w:sz w:val="24"/>
          <w:szCs w:val="24"/>
        </w:rPr>
        <w:t>izpolnitev</w:t>
      </w:r>
      <w:r w:rsidRPr="005B468F">
        <w:rPr>
          <w:rFonts w:ascii="Book Antiqua" w:hAnsi="Book Antiqua"/>
          <w:i w:val="0"/>
          <w:iCs w:val="0"/>
          <w:sz w:val="24"/>
          <w:szCs w:val="24"/>
        </w:rPr>
        <w:t xml:space="preserve"> cilja</w:t>
      </w:r>
      <w:bookmarkEnd w:id="316"/>
      <w:bookmarkEnd w:id="317"/>
      <w:bookmarkEnd w:id="318"/>
      <w:bookmarkEnd w:id="319"/>
      <w:bookmarkEnd w:id="320"/>
    </w:p>
    <w:p w14:paraId="12354D43" w14:textId="77777777" w:rsidR="000E5CC3" w:rsidRPr="005B468F" w:rsidRDefault="000E5CC3" w:rsidP="000E5CC3">
      <w:pPr>
        <w:pStyle w:val="Odstavekseznama"/>
        <w:keepNext/>
        <w:ind w:left="1080"/>
        <w:outlineLvl w:val="0"/>
        <w:rPr>
          <w:rFonts w:ascii="Book Antiqua" w:hAnsi="Book Antiqua"/>
          <w:b/>
          <w:bCs/>
          <w:kern w:val="32"/>
          <w:sz w:val="22"/>
          <w:szCs w:val="22"/>
        </w:rPr>
      </w:pPr>
    </w:p>
    <w:tbl>
      <w:tblPr>
        <w:tblW w:w="8788" w:type="dxa"/>
        <w:tblInd w:w="392" w:type="dxa"/>
        <w:tblLook w:val="00A0" w:firstRow="1" w:lastRow="0" w:firstColumn="1" w:lastColumn="0" w:noHBand="0" w:noVBand="0"/>
      </w:tblPr>
      <w:tblGrid>
        <w:gridCol w:w="588"/>
        <w:gridCol w:w="1829"/>
        <w:gridCol w:w="6371"/>
      </w:tblGrid>
      <w:tr w:rsidR="000E5CC3" w:rsidRPr="005B468F" w14:paraId="78E01005" w14:textId="77777777" w:rsidTr="004C729C">
        <w:trPr>
          <w:trHeight w:val="394"/>
        </w:trPr>
        <w:tc>
          <w:tcPr>
            <w:tcW w:w="588" w:type="dxa"/>
            <w:hideMark/>
          </w:tcPr>
          <w:p w14:paraId="21E1BAA4" w14:textId="77777777" w:rsidR="000E5CC3" w:rsidRPr="005B468F" w:rsidRDefault="000E5CC3" w:rsidP="004C729C">
            <w:pPr>
              <w:pStyle w:val="Odstavekseznama"/>
              <w:numPr>
                <w:ilvl w:val="0"/>
                <w:numId w:val="20"/>
              </w:numPr>
              <w:jc w:val="both"/>
              <w:rPr>
                <w:rFonts w:ascii="Book Antiqua" w:hAnsi="Book Antiqua"/>
                <w:sz w:val="22"/>
                <w:szCs w:val="22"/>
              </w:rPr>
            </w:pPr>
          </w:p>
        </w:tc>
        <w:tc>
          <w:tcPr>
            <w:tcW w:w="1829" w:type="dxa"/>
            <w:hideMark/>
          </w:tcPr>
          <w:p w14:paraId="6BC1DB00"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371" w:type="dxa"/>
            <w:hideMark/>
          </w:tcPr>
          <w:p w14:paraId="06FB7C66"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izvedba obiska investitorjev</w:t>
            </w:r>
          </w:p>
        </w:tc>
      </w:tr>
      <w:tr w:rsidR="000E5CC3" w:rsidRPr="005B468F" w14:paraId="7B0AF268" w14:textId="77777777" w:rsidTr="004C729C">
        <w:tc>
          <w:tcPr>
            <w:tcW w:w="588" w:type="dxa"/>
          </w:tcPr>
          <w:p w14:paraId="46D38E25" w14:textId="77777777" w:rsidR="000E5CC3" w:rsidRPr="005B468F" w:rsidRDefault="000E5CC3" w:rsidP="004C729C">
            <w:pPr>
              <w:jc w:val="both"/>
              <w:rPr>
                <w:rFonts w:ascii="Book Antiqua" w:hAnsi="Book Antiqua"/>
                <w:sz w:val="22"/>
                <w:szCs w:val="22"/>
              </w:rPr>
            </w:pPr>
          </w:p>
        </w:tc>
        <w:tc>
          <w:tcPr>
            <w:tcW w:w="1829" w:type="dxa"/>
            <w:hideMark/>
          </w:tcPr>
          <w:p w14:paraId="3D0104DF"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371" w:type="dxa"/>
            <w:hideMark/>
          </w:tcPr>
          <w:p w14:paraId="6B24BA46"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generalni direktor Direktorata za zakladništvo </w:t>
            </w:r>
          </w:p>
        </w:tc>
      </w:tr>
      <w:tr w:rsidR="000E5CC3" w:rsidRPr="005B468F" w14:paraId="5573C016" w14:textId="77777777" w:rsidTr="004C729C">
        <w:tc>
          <w:tcPr>
            <w:tcW w:w="588" w:type="dxa"/>
          </w:tcPr>
          <w:p w14:paraId="6E027E08" w14:textId="77777777" w:rsidR="000E5CC3" w:rsidRPr="005B468F" w:rsidRDefault="000E5CC3" w:rsidP="004C729C">
            <w:pPr>
              <w:jc w:val="both"/>
              <w:rPr>
                <w:rFonts w:ascii="Book Antiqua" w:hAnsi="Book Antiqua"/>
                <w:sz w:val="22"/>
                <w:szCs w:val="22"/>
              </w:rPr>
            </w:pPr>
          </w:p>
        </w:tc>
        <w:tc>
          <w:tcPr>
            <w:tcW w:w="1829" w:type="dxa"/>
            <w:hideMark/>
          </w:tcPr>
          <w:p w14:paraId="70A9FBA7"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371" w:type="dxa"/>
            <w:hideMark/>
          </w:tcPr>
          <w:p w14:paraId="44283486" w14:textId="1E175682" w:rsidR="000E5CC3" w:rsidRPr="005B468F" w:rsidRDefault="000E5CC3" w:rsidP="00B821AE">
            <w:pPr>
              <w:spacing w:line="276" w:lineRule="auto"/>
              <w:contextualSpacing/>
              <w:jc w:val="both"/>
              <w:rPr>
                <w:rFonts w:ascii="Book Antiqua" w:eastAsia="Calibri" w:hAnsi="Book Antiqua"/>
                <w:sz w:val="22"/>
                <w:szCs w:val="22"/>
              </w:rPr>
            </w:pPr>
            <w:r w:rsidRPr="00B821AE">
              <w:rPr>
                <w:rFonts w:ascii="Book Antiqua" w:eastAsia="Calibri" w:hAnsi="Book Antiqua"/>
                <w:sz w:val="22"/>
                <w:szCs w:val="22"/>
              </w:rPr>
              <w:t>n</w:t>
            </w:r>
            <w:r w:rsidR="00B821AE">
              <w:rPr>
                <w:rFonts w:ascii="Book Antiqua" w:eastAsia="Calibri" w:hAnsi="Book Antiqua"/>
                <w:sz w:val="22"/>
                <w:szCs w:val="22"/>
              </w:rPr>
              <w:t>epre</w:t>
            </w:r>
            <w:r w:rsidRPr="00B821AE">
              <w:rPr>
                <w:rFonts w:ascii="Book Antiqua" w:eastAsia="Calibri" w:hAnsi="Book Antiqua"/>
                <w:sz w:val="22"/>
                <w:szCs w:val="22"/>
              </w:rPr>
              <w:t>kin</w:t>
            </w:r>
            <w:r w:rsidR="00B821AE">
              <w:rPr>
                <w:rFonts w:ascii="Book Antiqua" w:eastAsia="Calibri" w:hAnsi="Book Antiqua"/>
                <w:sz w:val="22"/>
                <w:szCs w:val="22"/>
              </w:rPr>
              <w:t>je</w:t>
            </w:r>
            <w:r w:rsidRPr="00B821AE">
              <w:rPr>
                <w:rFonts w:ascii="Book Antiqua" w:eastAsia="Calibri" w:hAnsi="Book Antiqua"/>
                <w:sz w:val="22"/>
                <w:szCs w:val="22"/>
              </w:rPr>
              <w:t>no</w:t>
            </w:r>
            <w:r w:rsidRPr="005B468F">
              <w:rPr>
                <w:rFonts w:ascii="Book Antiqua" w:eastAsia="Calibri" w:hAnsi="Book Antiqua"/>
                <w:sz w:val="22"/>
                <w:szCs w:val="22"/>
              </w:rPr>
              <w:t xml:space="preserve"> oziroma po potrebi ob izdaji </w:t>
            </w:r>
            <w:r>
              <w:rPr>
                <w:rFonts w:ascii="Book Antiqua" w:eastAsia="Calibri" w:hAnsi="Book Antiqua"/>
                <w:sz w:val="22"/>
                <w:szCs w:val="22"/>
              </w:rPr>
              <w:t xml:space="preserve">dolžniškega </w:t>
            </w:r>
            <w:r w:rsidRPr="005B468F">
              <w:rPr>
                <w:rFonts w:ascii="Book Antiqua" w:eastAsia="Calibri" w:hAnsi="Book Antiqua"/>
                <w:sz w:val="22"/>
                <w:szCs w:val="22"/>
              </w:rPr>
              <w:t>vrednostnega papirja</w:t>
            </w:r>
          </w:p>
        </w:tc>
      </w:tr>
    </w:tbl>
    <w:p w14:paraId="549CE9CD" w14:textId="77777777" w:rsidR="000E5CC3" w:rsidRPr="005B468F" w:rsidRDefault="000E5CC3" w:rsidP="000E5CC3">
      <w:pPr>
        <w:rPr>
          <w:rFonts w:ascii="Book Antiqua" w:hAnsi="Book Antiqua"/>
          <w:sz w:val="22"/>
          <w:szCs w:val="22"/>
        </w:rPr>
      </w:pPr>
    </w:p>
    <w:tbl>
      <w:tblPr>
        <w:tblW w:w="8788" w:type="dxa"/>
        <w:tblInd w:w="392" w:type="dxa"/>
        <w:tblLook w:val="00A0" w:firstRow="1" w:lastRow="0" w:firstColumn="1" w:lastColumn="0" w:noHBand="0" w:noVBand="0"/>
      </w:tblPr>
      <w:tblGrid>
        <w:gridCol w:w="588"/>
        <w:gridCol w:w="1830"/>
        <w:gridCol w:w="6370"/>
      </w:tblGrid>
      <w:tr w:rsidR="000E5CC3" w:rsidRPr="005B468F" w14:paraId="51513B26" w14:textId="77777777" w:rsidTr="004C729C">
        <w:tc>
          <w:tcPr>
            <w:tcW w:w="588" w:type="dxa"/>
            <w:hideMark/>
          </w:tcPr>
          <w:p w14:paraId="22C24733" w14:textId="77777777" w:rsidR="000E5CC3" w:rsidRPr="005B468F" w:rsidRDefault="000E5CC3" w:rsidP="004C729C">
            <w:pPr>
              <w:pStyle w:val="Odstavekseznama"/>
              <w:numPr>
                <w:ilvl w:val="0"/>
                <w:numId w:val="20"/>
              </w:numPr>
              <w:jc w:val="both"/>
              <w:rPr>
                <w:rFonts w:ascii="Book Antiqua" w:hAnsi="Book Antiqua"/>
                <w:sz w:val="22"/>
                <w:szCs w:val="22"/>
              </w:rPr>
            </w:pPr>
          </w:p>
        </w:tc>
        <w:tc>
          <w:tcPr>
            <w:tcW w:w="1830" w:type="dxa"/>
            <w:hideMark/>
          </w:tcPr>
          <w:p w14:paraId="12322E52"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370" w:type="dxa"/>
            <w:hideMark/>
          </w:tcPr>
          <w:p w14:paraId="2A27BB82" w14:textId="77777777" w:rsidR="000E5CC3" w:rsidRPr="005B468F" w:rsidRDefault="000E5CC3" w:rsidP="004C729C">
            <w:pPr>
              <w:spacing w:line="276" w:lineRule="auto"/>
              <w:contextualSpacing/>
              <w:jc w:val="both"/>
              <w:rPr>
                <w:rFonts w:ascii="Book Antiqua" w:eastAsia="Calibri" w:hAnsi="Book Antiqua"/>
                <w:sz w:val="22"/>
                <w:szCs w:val="22"/>
              </w:rPr>
            </w:pPr>
            <w:bookmarkStart w:id="321" w:name="_Toc464040475"/>
            <w:bookmarkStart w:id="322" w:name="_Toc464040513"/>
            <w:r w:rsidRPr="005B468F">
              <w:rPr>
                <w:rFonts w:ascii="Book Antiqua" w:eastAsia="Calibri" w:hAnsi="Book Antiqua"/>
                <w:sz w:val="22"/>
                <w:szCs w:val="22"/>
              </w:rPr>
              <w:t>seznanjanje investitorjev s podatki o zadolževanju in stanju dolga državnega proračuna</w:t>
            </w:r>
            <w:bookmarkEnd w:id="321"/>
            <w:bookmarkEnd w:id="322"/>
            <w:r w:rsidRPr="005B468F">
              <w:rPr>
                <w:rFonts w:ascii="Book Antiqua" w:eastAsia="Calibri" w:hAnsi="Book Antiqua"/>
                <w:sz w:val="22"/>
                <w:szCs w:val="22"/>
              </w:rPr>
              <w:t xml:space="preserve"> </w:t>
            </w:r>
          </w:p>
        </w:tc>
      </w:tr>
      <w:tr w:rsidR="000E5CC3" w:rsidRPr="005B468F" w14:paraId="43EB9AAB" w14:textId="77777777" w:rsidTr="004C729C">
        <w:tc>
          <w:tcPr>
            <w:tcW w:w="588" w:type="dxa"/>
          </w:tcPr>
          <w:p w14:paraId="3457013D" w14:textId="77777777" w:rsidR="000E5CC3" w:rsidRPr="005B468F" w:rsidRDefault="000E5CC3" w:rsidP="004C729C">
            <w:pPr>
              <w:jc w:val="both"/>
              <w:rPr>
                <w:rFonts w:ascii="Book Antiqua" w:hAnsi="Book Antiqua"/>
                <w:sz w:val="22"/>
                <w:szCs w:val="22"/>
              </w:rPr>
            </w:pPr>
          </w:p>
        </w:tc>
        <w:tc>
          <w:tcPr>
            <w:tcW w:w="1830" w:type="dxa"/>
            <w:hideMark/>
          </w:tcPr>
          <w:p w14:paraId="08D7523C"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370" w:type="dxa"/>
            <w:hideMark/>
          </w:tcPr>
          <w:p w14:paraId="477A8FCE"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generalni direktor Direktorata za zakladništvo </w:t>
            </w:r>
          </w:p>
        </w:tc>
      </w:tr>
      <w:tr w:rsidR="000E5CC3" w:rsidRPr="005B468F" w14:paraId="094F192E" w14:textId="77777777" w:rsidTr="004C729C">
        <w:trPr>
          <w:trHeight w:val="70"/>
        </w:trPr>
        <w:tc>
          <w:tcPr>
            <w:tcW w:w="588" w:type="dxa"/>
          </w:tcPr>
          <w:p w14:paraId="40995AE0" w14:textId="77777777" w:rsidR="000E5CC3" w:rsidRPr="005B468F" w:rsidRDefault="000E5CC3" w:rsidP="004C729C">
            <w:pPr>
              <w:jc w:val="both"/>
              <w:rPr>
                <w:rFonts w:ascii="Book Antiqua" w:hAnsi="Book Antiqua"/>
                <w:sz w:val="22"/>
                <w:szCs w:val="22"/>
              </w:rPr>
            </w:pPr>
          </w:p>
        </w:tc>
        <w:tc>
          <w:tcPr>
            <w:tcW w:w="1830" w:type="dxa"/>
            <w:hideMark/>
          </w:tcPr>
          <w:p w14:paraId="56402B86"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370" w:type="dxa"/>
            <w:hideMark/>
          </w:tcPr>
          <w:p w14:paraId="76D29FF3"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redno </w:t>
            </w:r>
            <w:r>
              <w:rPr>
                <w:rFonts w:ascii="Book Antiqua" w:eastAsia="Calibri" w:hAnsi="Book Antiqua"/>
                <w:sz w:val="22"/>
                <w:szCs w:val="22"/>
              </w:rPr>
              <w:t xml:space="preserve">mesečno ali </w:t>
            </w:r>
            <w:r w:rsidRPr="005B468F">
              <w:rPr>
                <w:rFonts w:ascii="Book Antiqua" w:eastAsia="Calibri" w:hAnsi="Book Antiqua"/>
                <w:sz w:val="22"/>
                <w:szCs w:val="22"/>
              </w:rPr>
              <w:t>četrtletno obveščanje</w:t>
            </w:r>
          </w:p>
        </w:tc>
      </w:tr>
    </w:tbl>
    <w:p w14:paraId="3A859C67" w14:textId="77777777" w:rsidR="000E5CC3" w:rsidRPr="005B468F" w:rsidRDefault="000E5CC3" w:rsidP="000E5CC3">
      <w:pPr>
        <w:spacing w:line="276" w:lineRule="auto"/>
        <w:contextualSpacing/>
        <w:jc w:val="both"/>
        <w:rPr>
          <w:rFonts w:ascii="Book Antiqua" w:hAnsi="Book Antiqua"/>
          <w:sz w:val="22"/>
          <w:szCs w:val="22"/>
        </w:rPr>
      </w:pPr>
    </w:p>
    <w:tbl>
      <w:tblPr>
        <w:tblW w:w="8788" w:type="dxa"/>
        <w:tblInd w:w="392" w:type="dxa"/>
        <w:tblLook w:val="00A0" w:firstRow="1" w:lastRow="0" w:firstColumn="1" w:lastColumn="0" w:noHBand="0" w:noVBand="0"/>
      </w:tblPr>
      <w:tblGrid>
        <w:gridCol w:w="2095"/>
        <w:gridCol w:w="6693"/>
      </w:tblGrid>
      <w:tr w:rsidR="000E5CC3" w:rsidRPr="005B468F" w14:paraId="05E0F01F" w14:textId="77777777" w:rsidTr="004C729C">
        <w:tc>
          <w:tcPr>
            <w:tcW w:w="1830" w:type="dxa"/>
            <w:hideMark/>
          </w:tcPr>
          <w:p w14:paraId="32CDF914" w14:textId="77777777" w:rsidR="000E5CC3" w:rsidRPr="005B468F" w:rsidRDefault="000E5CC3" w:rsidP="004C729C">
            <w:pPr>
              <w:pStyle w:val="Odstavekseznama"/>
              <w:numPr>
                <w:ilvl w:val="0"/>
                <w:numId w:val="20"/>
              </w:numPr>
              <w:spacing w:line="276" w:lineRule="auto"/>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370" w:type="dxa"/>
            <w:hideMark/>
          </w:tcPr>
          <w:p w14:paraId="22D9500E"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preverjanje možnosti izdaje drugih </w:t>
            </w:r>
            <w:r>
              <w:rPr>
                <w:rFonts w:ascii="Book Antiqua" w:eastAsia="Calibri" w:hAnsi="Book Antiqua"/>
                <w:sz w:val="22"/>
                <w:szCs w:val="22"/>
              </w:rPr>
              <w:t xml:space="preserve">vrst </w:t>
            </w:r>
            <w:r w:rsidRPr="005B468F">
              <w:rPr>
                <w:rFonts w:ascii="Book Antiqua" w:eastAsia="Calibri" w:hAnsi="Book Antiqua"/>
                <w:sz w:val="22"/>
                <w:szCs w:val="22"/>
              </w:rPr>
              <w:t>dolgoročnih</w:t>
            </w:r>
            <w:r>
              <w:rPr>
                <w:rFonts w:ascii="Book Antiqua" w:eastAsia="Calibri" w:hAnsi="Book Antiqua"/>
                <w:sz w:val="22"/>
                <w:szCs w:val="22"/>
              </w:rPr>
              <w:t xml:space="preserve"> dolžniških</w:t>
            </w:r>
            <w:r w:rsidRPr="005B468F">
              <w:rPr>
                <w:rFonts w:ascii="Book Antiqua" w:eastAsia="Calibri" w:hAnsi="Book Antiqua"/>
                <w:sz w:val="22"/>
                <w:szCs w:val="22"/>
              </w:rPr>
              <w:t xml:space="preserve"> vrednostnih papirjev </w:t>
            </w:r>
          </w:p>
        </w:tc>
      </w:tr>
      <w:tr w:rsidR="000E5CC3" w:rsidRPr="005B468F" w14:paraId="01A1E393" w14:textId="77777777" w:rsidTr="004C729C">
        <w:tc>
          <w:tcPr>
            <w:tcW w:w="1830" w:type="dxa"/>
            <w:hideMark/>
          </w:tcPr>
          <w:p w14:paraId="2168903C"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 xml:space="preserve">           Odgovornost:</w:t>
            </w:r>
          </w:p>
        </w:tc>
        <w:tc>
          <w:tcPr>
            <w:tcW w:w="6370" w:type="dxa"/>
            <w:hideMark/>
          </w:tcPr>
          <w:p w14:paraId="4371FF66" w14:textId="77777777" w:rsidR="000E5CC3" w:rsidRDefault="000E5CC3" w:rsidP="004C729C">
            <w:pPr>
              <w:spacing w:line="276" w:lineRule="auto"/>
              <w:contextualSpacing/>
              <w:jc w:val="both"/>
              <w:rPr>
                <w:rFonts w:ascii="Book Antiqua" w:eastAsia="Calibri" w:hAnsi="Book Antiqua"/>
                <w:sz w:val="22"/>
                <w:szCs w:val="22"/>
              </w:rPr>
            </w:pPr>
          </w:p>
          <w:p w14:paraId="075FCF57" w14:textId="3792DA56"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generalni direktor Direktorata za zakladništvo </w:t>
            </w:r>
            <w:r w:rsidR="00937538">
              <w:rPr>
                <w:rFonts w:ascii="Book Antiqua" w:eastAsia="Calibri" w:hAnsi="Book Antiqua"/>
                <w:sz w:val="22"/>
                <w:szCs w:val="22"/>
              </w:rPr>
              <w:t>ter</w:t>
            </w:r>
            <w:r w:rsidRPr="005B468F">
              <w:rPr>
                <w:rFonts w:ascii="Book Antiqua" w:eastAsia="Calibri" w:hAnsi="Book Antiqua"/>
                <w:sz w:val="22"/>
                <w:szCs w:val="22"/>
              </w:rPr>
              <w:t xml:space="preserve"> vodja Sektorja za izvrševanje transakcij in za upravljanje likvidnosti</w:t>
            </w:r>
          </w:p>
        </w:tc>
      </w:tr>
      <w:tr w:rsidR="000E5CC3" w:rsidRPr="005B468F" w14:paraId="186E0D9D" w14:textId="77777777" w:rsidTr="004C729C">
        <w:trPr>
          <w:trHeight w:val="70"/>
        </w:trPr>
        <w:tc>
          <w:tcPr>
            <w:tcW w:w="1830" w:type="dxa"/>
            <w:hideMark/>
          </w:tcPr>
          <w:p w14:paraId="3AA41CE6"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 xml:space="preserve">           Rok:</w:t>
            </w:r>
          </w:p>
        </w:tc>
        <w:tc>
          <w:tcPr>
            <w:tcW w:w="6370" w:type="dxa"/>
            <w:hideMark/>
          </w:tcPr>
          <w:p w14:paraId="44F57A9F" w14:textId="75C2336C" w:rsidR="000E5CC3" w:rsidRPr="005B468F" w:rsidRDefault="000E5CC3" w:rsidP="00B821AE">
            <w:pPr>
              <w:spacing w:line="276" w:lineRule="auto"/>
              <w:contextualSpacing/>
              <w:jc w:val="both"/>
              <w:rPr>
                <w:rFonts w:ascii="Book Antiqua" w:eastAsia="Calibri" w:hAnsi="Book Antiqua"/>
                <w:sz w:val="22"/>
                <w:szCs w:val="22"/>
              </w:rPr>
            </w:pPr>
            <w:r w:rsidRPr="00B821AE">
              <w:rPr>
                <w:rFonts w:ascii="Book Antiqua" w:eastAsia="Calibri" w:hAnsi="Book Antiqua"/>
                <w:sz w:val="22"/>
                <w:szCs w:val="22"/>
              </w:rPr>
              <w:t>n</w:t>
            </w:r>
            <w:r w:rsidR="00B821AE">
              <w:rPr>
                <w:rFonts w:ascii="Book Antiqua" w:eastAsia="Calibri" w:hAnsi="Book Antiqua"/>
                <w:sz w:val="22"/>
                <w:szCs w:val="22"/>
              </w:rPr>
              <w:t>epre</w:t>
            </w:r>
            <w:r w:rsidRPr="00B821AE">
              <w:rPr>
                <w:rFonts w:ascii="Book Antiqua" w:eastAsia="Calibri" w:hAnsi="Book Antiqua"/>
                <w:sz w:val="22"/>
                <w:szCs w:val="22"/>
              </w:rPr>
              <w:t>kin</w:t>
            </w:r>
            <w:r w:rsidR="00B821AE">
              <w:rPr>
                <w:rFonts w:ascii="Book Antiqua" w:eastAsia="Calibri" w:hAnsi="Book Antiqua"/>
                <w:sz w:val="22"/>
                <w:szCs w:val="22"/>
              </w:rPr>
              <w:t>je</w:t>
            </w:r>
            <w:r w:rsidRPr="00B821AE">
              <w:rPr>
                <w:rFonts w:ascii="Book Antiqua" w:eastAsia="Calibri" w:hAnsi="Book Antiqua"/>
                <w:sz w:val="22"/>
                <w:szCs w:val="22"/>
              </w:rPr>
              <w:t>no</w:t>
            </w:r>
            <w:r w:rsidRPr="005B468F">
              <w:rPr>
                <w:rFonts w:ascii="Book Antiqua" w:eastAsia="Calibri" w:hAnsi="Book Antiqua"/>
                <w:sz w:val="22"/>
                <w:szCs w:val="22"/>
              </w:rPr>
              <w:t xml:space="preserve"> </w:t>
            </w:r>
            <w:r>
              <w:rPr>
                <w:rFonts w:ascii="Book Antiqua" w:eastAsia="Calibri" w:hAnsi="Book Antiqua"/>
                <w:sz w:val="22"/>
                <w:szCs w:val="22"/>
              </w:rPr>
              <w:t>v odvisnosti od tržnih razmer</w:t>
            </w:r>
          </w:p>
        </w:tc>
      </w:tr>
    </w:tbl>
    <w:p w14:paraId="510D106F" w14:textId="77777777" w:rsidR="000E5CC3" w:rsidRPr="005B468F" w:rsidRDefault="000E5CC3" w:rsidP="000E5CC3">
      <w:pPr>
        <w:spacing w:line="276" w:lineRule="auto"/>
        <w:contextualSpacing/>
        <w:jc w:val="both"/>
        <w:rPr>
          <w:rFonts w:ascii="Book Antiqua" w:hAnsi="Book Antiqua"/>
          <w:sz w:val="22"/>
          <w:szCs w:val="22"/>
        </w:rPr>
      </w:pPr>
    </w:p>
    <w:p w14:paraId="7D3C4857" w14:textId="5FCAF4D5"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323" w:name="_Toc57378414"/>
      <w:bookmarkStart w:id="324" w:name="_Toc207699102"/>
      <w:bookmarkStart w:id="325" w:name="_Toc207804553"/>
      <w:bookmarkStart w:id="326" w:name="_Toc216166732"/>
      <w:bookmarkEnd w:id="323"/>
      <w:r w:rsidRPr="005B468F">
        <w:rPr>
          <w:rFonts w:ascii="Book Antiqua" w:hAnsi="Book Antiqua"/>
          <w:i w:val="0"/>
          <w:iCs w:val="0"/>
          <w:sz w:val="24"/>
          <w:szCs w:val="24"/>
        </w:rPr>
        <w:t xml:space="preserve">Tveganja pri uresničitvi cilja in ukrepi, s katerimi </w:t>
      </w:r>
      <w:bookmarkEnd w:id="324"/>
      <w:bookmarkEnd w:id="325"/>
      <w:r w:rsidR="00E25324">
        <w:rPr>
          <w:rFonts w:ascii="Book Antiqua" w:hAnsi="Book Antiqua"/>
          <w:i w:val="0"/>
          <w:iCs w:val="0"/>
          <w:sz w:val="24"/>
          <w:szCs w:val="24"/>
        </w:rPr>
        <w:t>se tveganja obvladujejo</w:t>
      </w:r>
      <w:bookmarkEnd w:id="326"/>
    </w:p>
    <w:p w14:paraId="0CB01F87" w14:textId="77777777" w:rsidR="000E5CC3" w:rsidRPr="005B468F" w:rsidRDefault="000E5CC3" w:rsidP="000E5CC3">
      <w:pPr>
        <w:spacing w:line="276" w:lineRule="auto"/>
        <w:contextualSpacing/>
        <w:jc w:val="both"/>
        <w:rPr>
          <w:rFonts w:ascii="Book Antiqua" w:hAnsi="Book Antiqua"/>
          <w:sz w:val="22"/>
          <w:szCs w:val="22"/>
          <w:lang w:eastAsia="sl-SI"/>
        </w:rPr>
      </w:pP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8"/>
        <w:gridCol w:w="1357"/>
        <w:gridCol w:w="1142"/>
        <w:gridCol w:w="992"/>
        <w:gridCol w:w="3116"/>
      </w:tblGrid>
      <w:tr w:rsidR="0093039A" w:rsidRPr="0093039A" w14:paraId="4CF09C92" w14:textId="77777777" w:rsidTr="0093039A">
        <w:trPr>
          <w:cantSplit/>
          <w:trHeight w:val="1745"/>
        </w:trPr>
        <w:tc>
          <w:tcPr>
            <w:tcW w:w="2708"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5BB64380"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Tveganje</w:t>
            </w:r>
          </w:p>
        </w:tc>
        <w:tc>
          <w:tcPr>
            <w:tcW w:w="1357"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7A486DF2"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Vpliv</w:t>
            </w:r>
          </w:p>
        </w:tc>
        <w:tc>
          <w:tcPr>
            <w:tcW w:w="1142"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47AEE50F"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Verjetnost nastanka</w:t>
            </w:r>
          </w:p>
        </w:tc>
        <w:tc>
          <w:tcPr>
            <w:tcW w:w="992"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1B964BF0"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Obvladovanje</w:t>
            </w:r>
          </w:p>
        </w:tc>
        <w:tc>
          <w:tcPr>
            <w:tcW w:w="3116"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6FEC07B5"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Ukrep</w:t>
            </w:r>
          </w:p>
        </w:tc>
      </w:tr>
      <w:tr w:rsidR="000E5CC3" w:rsidRPr="005B468F" w14:paraId="4059EF6C" w14:textId="77777777" w:rsidTr="004C729C">
        <w:tc>
          <w:tcPr>
            <w:tcW w:w="2708" w:type="dxa"/>
            <w:tcBorders>
              <w:top w:val="single" w:sz="4" w:space="0" w:color="000000"/>
              <w:left w:val="single" w:sz="4" w:space="0" w:color="000000"/>
              <w:bottom w:val="single" w:sz="4" w:space="0" w:color="000000"/>
              <w:right w:val="single" w:sz="4" w:space="0" w:color="000000"/>
            </w:tcBorders>
            <w:hideMark/>
          </w:tcPr>
          <w:p w14:paraId="45B36395" w14:textId="77777777" w:rsidR="000E5CC3" w:rsidRPr="005B468F" w:rsidRDefault="000E5CC3" w:rsidP="004C729C">
            <w:pPr>
              <w:jc w:val="both"/>
              <w:rPr>
                <w:rFonts w:ascii="Book Antiqua" w:hAnsi="Book Antiqua"/>
                <w:sz w:val="22"/>
                <w:szCs w:val="22"/>
                <w:lang w:eastAsia="sl-SI"/>
              </w:rPr>
            </w:pPr>
            <w:r w:rsidRPr="005B468F">
              <w:rPr>
                <w:rFonts w:ascii="Book Antiqua" w:hAnsi="Book Antiqua"/>
                <w:sz w:val="22"/>
                <w:szCs w:val="22"/>
                <w:lang w:eastAsia="sl-SI"/>
              </w:rPr>
              <w:t>Neizvedba želenega obiska investitorja.</w:t>
            </w:r>
          </w:p>
        </w:tc>
        <w:tc>
          <w:tcPr>
            <w:tcW w:w="1357" w:type="dxa"/>
            <w:tcBorders>
              <w:top w:val="single" w:sz="4" w:space="0" w:color="000000"/>
              <w:left w:val="single" w:sz="4" w:space="0" w:color="000000"/>
              <w:bottom w:val="single" w:sz="4" w:space="0" w:color="000000"/>
              <w:right w:val="single" w:sz="4" w:space="0" w:color="000000"/>
            </w:tcBorders>
            <w:hideMark/>
          </w:tcPr>
          <w:p w14:paraId="0E001D1B"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Pomemben</w:t>
            </w:r>
          </w:p>
        </w:tc>
        <w:tc>
          <w:tcPr>
            <w:tcW w:w="1142" w:type="dxa"/>
            <w:tcBorders>
              <w:top w:val="single" w:sz="4" w:space="0" w:color="000000"/>
              <w:left w:val="single" w:sz="4" w:space="0" w:color="000000"/>
              <w:bottom w:val="single" w:sz="4" w:space="0" w:color="000000"/>
              <w:right w:val="single" w:sz="4" w:space="0" w:color="000000"/>
            </w:tcBorders>
            <w:hideMark/>
          </w:tcPr>
          <w:p w14:paraId="35693D59"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Majhna</w:t>
            </w:r>
          </w:p>
        </w:tc>
        <w:tc>
          <w:tcPr>
            <w:tcW w:w="992" w:type="dxa"/>
            <w:tcBorders>
              <w:top w:val="single" w:sz="4" w:space="0" w:color="000000"/>
              <w:left w:val="single" w:sz="4" w:space="0" w:color="000000"/>
              <w:bottom w:val="single" w:sz="4" w:space="0" w:color="000000"/>
              <w:right w:val="single" w:sz="4" w:space="0" w:color="000000"/>
            </w:tcBorders>
            <w:hideMark/>
          </w:tcPr>
          <w:p w14:paraId="21633D13"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Da</w:t>
            </w:r>
          </w:p>
        </w:tc>
        <w:tc>
          <w:tcPr>
            <w:tcW w:w="3116" w:type="dxa"/>
            <w:tcBorders>
              <w:top w:val="single" w:sz="4" w:space="0" w:color="000000"/>
              <w:left w:val="single" w:sz="4" w:space="0" w:color="000000"/>
              <w:bottom w:val="single" w:sz="4" w:space="0" w:color="000000"/>
              <w:right w:val="single" w:sz="4" w:space="0" w:color="000000"/>
            </w:tcBorders>
            <w:hideMark/>
          </w:tcPr>
          <w:p w14:paraId="772ACF26" w14:textId="4EE6930A" w:rsidR="000E5CC3" w:rsidRPr="005B468F" w:rsidRDefault="000E5CC3" w:rsidP="00442421">
            <w:pPr>
              <w:jc w:val="both"/>
              <w:rPr>
                <w:rFonts w:ascii="Book Antiqua" w:hAnsi="Book Antiqua"/>
                <w:sz w:val="22"/>
                <w:szCs w:val="22"/>
                <w:lang w:eastAsia="sl-SI"/>
              </w:rPr>
            </w:pPr>
            <w:r w:rsidRPr="005B468F">
              <w:rPr>
                <w:rFonts w:ascii="Book Antiqua" w:hAnsi="Book Antiqua"/>
                <w:sz w:val="22"/>
                <w:szCs w:val="22"/>
                <w:lang w:eastAsia="sl-SI"/>
              </w:rPr>
              <w:t>Poleg osebnega stika z investitorjem je z nj</w:t>
            </w:r>
            <w:r w:rsidR="00937538">
              <w:rPr>
                <w:rFonts w:ascii="Book Antiqua" w:hAnsi="Book Antiqua"/>
                <w:sz w:val="22"/>
                <w:szCs w:val="22"/>
                <w:lang w:eastAsia="sl-SI"/>
              </w:rPr>
              <w:t>i</w:t>
            </w:r>
            <w:r w:rsidRPr="005B468F">
              <w:rPr>
                <w:rFonts w:ascii="Book Antiqua" w:hAnsi="Book Antiqua"/>
                <w:sz w:val="22"/>
                <w:szCs w:val="22"/>
                <w:lang w:eastAsia="sl-SI"/>
              </w:rPr>
              <w:t xml:space="preserve">m </w:t>
            </w:r>
            <w:r w:rsidR="00442421" w:rsidRPr="005B468F">
              <w:rPr>
                <w:rFonts w:ascii="Book Antiqua" w:hAnsi="Book Antiqua"/>
                <w:sz w:val="22"/>
                <w:szCs w:val="22"/>
                <w:lang w:eastAsia="sl-SI"/>
              </w:rPr>
              <w:t>mogoče</w:t>
            </w:r>
            <w:r w:rsidR="003C0C50">
              <w:rPr>
                <w:rFonts w:ascii="Book Antiqua" w:hAnsi="Book Antiqua"/>
                <w:sz w:val="22"/>
                <w:szCs w:val="22"/>
                <w:lang w:eastAsia="sl-SI"/>
              </w:rPr>
              <w:t xml:space="preserve"> </w:t>
            </w:r>
            <w:r w:rsidRPr="005B468F">
              <w:rPr>
                <w:rFonts w:ascii="Book Antiqua" w:hAnsi="Book Antiqua"/>
                <w:sz w:val="22"/>
                <w:szCs w:val="22"/>
                <w:lang w:eastAsia="sl-SI"/>
              </w:rPr>
              <w:t xml:space="preserve">komunicirati </w:t>
            </w:r>
            <w:r w:rsidR="00937538">
              <w:rPr>
                <w:rFonts w:ascii="Book Antiqua" w:hAnsi="Book Antiqua"/>
                <w:sz w:val="22"/>
                <w:szCs w:val="22"/>
                <w:lang w:eastAsia="sl-SI"/>
              </w:rPr>
              <w:t xml:space="preserve">tudi </w:t>
            </w:r>
            <w:r w:rsidRPr="005B468F">
              <w:rPr>
                <w:rFonts w:ascii="Book Antiqua" w:hAnsi="Book Antiqua"/>
                <w:sz w:val="22"/>
                <w:szCs w:val="22"/>
                <w:lang w:eastAsia="sl-SI"/>
              </w:rPr>
              <w:t xml:space="preserve">na daljavo </w:t>
            </w:r>
            <w:r w:rsidR="00442421">
              <w:rPr>
                <w:rFonts w:ascii="Book Antiqua" w:hAnsi="Book Antiqua"/>
                <w:sz w:val="22"/>
                <w:szCs w:val="22"/>
                <w:lang w:eastAsia="sl-SI"/>
              </w:rPr>
              <w:t>z uporabo</w:t>
            </w:r>
            <w:r w:rsidR="00442421" w:rsidRPr="005B468F">
              <w:rPr>
                <w:rFonts w:ascii="Book Antiqua" w:hAnsi="Book Antiqua"/>
                <w:sz w:val="22"/>
                <w:szCs w:val="22"/>
                <w:lang w:eastAsia="sl-SI"/>
              </w:rPr>
              <w:t xml:space="preserve"> </w:t>
            </w:r>
            <w:r w:rsidRPr="005B468F">
              <w:rPr>
                <w:rFonts w:ascii="Book Antiqua" w:hAnsi="Book Antiqua"/>
                <w:sz w:val="22"/>
                <w:szCs w:val="22"/>
                <w:lang w:eastAsia="sl-SI"/>
              </w:rPr>
              <w:t>elektronskih sredstev, videokonference, vendar je to glede na naravo poslovanja manj učinkovito. Redno po</w:t>
            </w:r>
            <w:r w:rsidR="00442421">
              <w:rPr>
                <w:rFonts w:ascii="Book Antiqua" w:hAnsi="Book Antiqua"/>
                <w:sz w:val="22"/>
                <w:szCs w:val="22"/>
                <w:lang w:eastAsia="sl-SI"/>
              </w:rPr>
              <w:t>šilj</w:t>
            </w:r>
            <w:r w:rsidRPr="005B468F">
              <w:rPr>
                <w:rFonts w:ascii="Book Antiqua" w:hAnsi="Book Antiqua"/>
                <w:sz w:val="22"/>
                <w:szCs w:val="22"/>
                <w:lang w:eastAsia="sl-SI"/>
              </w:rPr>
              <w:t>anje poročil investitorjem (</w:t>
            </w:r>
            <w:r w:rsidR="00442421">
              <w:rPr>
                <w:rFonts w:ascii="Book Antiqua" w:hAnsi="Book Antiqua"/>
                <w:sz w:val="22"/>
                <w:szCs w:val="22"/>
                <w:lang w:eastAsia="sl-SI"/>
              </w:rPr>
              <w:t>n</w:t>
            </w:r>
            <w:r w:rsidRPr="005B468F">
              <w:rPr>
                <w:rFonts w:ascii="Book Antiqua" w:hAnsi="Book Antiqua"/>
                <w:sz w:val="22"/>
                <w:szCs w:val="22"/>
                <w:lang w:eastAsia="sl-SI"/>
              </w:rPr>
              <w:t>ewsletter) ob pomembnejših dogodkih v Republiki Sloveniji po e-pošt</w:t>
            </w:r>
            <w:r w:rsidR="00442421">
              <w:rPr>
                <w:rFonts w:ascii="Book Antiqua" w:hAnsi="Book Antiqua"/>
                <w:sz w:val="22"/>
                <w:szCs w:val="22"/>
                <w:lang w:eastAsia="sl-SI"/>
              </w:rPr>
              <w:t>i</w:t>
            </w:r>
            <w:r w:rsidRPr="005B468F">
              <w:rPr>
                <w:rFonts w:ascii="Book Antiqua" w:hAnsi="Book Antiqua"/>
                <w:sz w:val="22"/>
                <w:szCs w:val="22"/>
                <w:lang w:eastAsia="sl-SI"/>
              </w:rPr>
              <w:t>.</w:t>
            </w:r>
          </w:p>
        </w:tc>
      </w:tr>
    </w:tbl>
    <w:p w14:paraId="5542DD92" w14:textId="77777777" w:rsidR="000E5CC3" w:rsidRPr="005B468F" w:rsidRDefault="000E5CC3" w:rsidP="000E5CC3">
      <w:pPr>
        <w:spacing w:line="276" w:lineRule="auto"/>
        <w:contextualSpacing/>
        <w:jc w:val="both"/>
        <w:rPr>
          <w:rFonts w:ascii="Book Antiqua" w:eastAsia="Calibri" w:hAnsi="Book Antiqua"/>
          <w:sz w:val="22"/>
          <w:szCs w:val="22"/>
        </w:rPr>
      </w:pPr>
    </w:p>
    <w:p w14:paraId="013B13FE" w14:textId="77777777" w:rsidR="000E5CC3" w:rsidRPr="005B468F" w:rsidRDefault="000E5CC3" w:rsidP="000E5CC3">
      <w:pPr>
        <w:spacing w:line="276" w:lineRule="auto"/>
        <w:contextualSpacing/>
        <w:jc w:val="both"/>
        <w:rPr>
          <w:rFonts w:ascii="Book Antiqua" w:eastAsia="Calibri" w:hAnsi="Book Antiqua"/>
          <w:sz w:val="22"/>
          <w:szCs w:val="22"/>
        </w:rPr>
      </w:pPr>
    </w:p>
    <w:p w14:paraId="527AA49B" w14:textId="77777777" w:rsidR="000E5CC3" w:rsidRPr="005B468F" w:rsidRDefault="000E5CC3" w:rsidP="000E5CC3">
      <w:pPr>
        <w:spacing w:line="276" w:lineRule="auto"/>
        <w:contextualSpacing/>
        <w:jc w:val="both"/>
        <w:rPr>
          <w:rFonts w:ascii="Book Antiqua" w:eastAsia="Calibri" w:hAnsi="Book Antiqua"/>
          <w:sz w:val="22"/>
          <w:szCs w:val="22"/>
        </w:rPr>
      </w:pPr>
    </w:p>
    <w:p w14:paraId="4609A407" w14:textId="77777777" w:rsidR="000E5CC3" w:rsidRPr="005B468F" w:rsidRDefault="000E5CC3" w:rsidP="000E5CC3">
      <w:pPr>
        <w:spacing w:line="276" w:lineRule="auto"/>
        <w:contextualSpacing/>
        <w:jc w:val="both"/>
        <w:rPr>
          <w:rFonts w:ascii="Book Antiqua" w:eastAsia="Calibri" w:hAnsi="Book Antiqua"/>
          <w:sz w:val="22"/>
          <w:szCs w:val="22"/>
        </w:rPr>
      </w:pPr>
    </w:p>
    <w:p w14:paraId="7AE67E0D" w14:textId="77777777" w:rsidR="000E5CC3" w:rsidRPr="005B468F" w:rsidRDefault="000E5CC3" w:rsidP="000E5CC3">
      <w:pPr>
        <w:spacing w:line="276" w:lineRule="auto"/>
        <w:contextualSpacing/>
        <w:jc w:val="both"/>
        <w:rPr>
          <w:rFonts w:ascii="Book Antiqua" w:eastAsia="Calibri" w:hAnsi="Book Antiqua"/>
          <w:sz w:val="22"/>
          <w:szCs w:val="22"/>
        </w:rPr>
      </w:pPr>
    </w:p>
    <w:p w14:paraId="777EACEF" w14:textId="77777777" w:rsidR="000E5CC3" w:rsidRPr="005B468F" w:rsidRDefault="000E5CC3" w:rsidP="000E5CC3">
      <w:pPr>
        <w:spacing w:line="276" w:lineRule="auto"/>
        <w:contextualSpacing/>
        <w:jc w:val="both"/>
        <w:rPr>
          <w:rFonts w:ascii="Book Antiqua" w:eastAsia="Calibri" w:hAnsi="Book Antiqua"/>
          <w:sz w:val="22"/>
          <w:szCs w:val="22"/>
        </w:rPr>
      </w:pPr>
    </w:p>
    <w:p w14:paraId="51BD4289" w14:textId="77777777" w:rsidR="000E5CC3" w:rsidRPr="005B468F" w:rsidRDefault="000E5CC3" w:rsidP="000E5CC3">
      <w:pPr>
        <w:spacing w:line="276" w:lineRule="auto"/>
        <w:contextualSpacing/>
        <w:jc w:val="both"/>
        <w:rPr>
          <w:rFonts w:ascii="Book Antiqua" w:eastAsia="Calibri" w:hAnsi="Book Antiqua"/>
          <w:sz w:val="22"/>
          <w:szCs w:val="22"/>
        </w:rPr>
      </w:pPr>
    </w:p>
    <w:p w14:paraId="64AE6965" w14:textId="77777777" w:rsidR="000E5CC3" w:rsidRDefault="000E5CC3" w:rsidP="000E5CC3">
      <w:pPr>
        <w:spacing w:line="276" w:lineRule="auto"/>
        <w:contextualSpacing/>
        <w:jc w:val="both"/>
        <w:rPr>
          <w:rFonts w:ascii="Book Antiqua" w:eastAsia="Calibri" w:hAnsi="Book Antiqua"/>
          <w:sz w:val="22"/>
          <w:szCs w:val="22"/>
        </w:rPr>
      </w:pPr>
    </w:p>
    <w:p w14:paraId="120E298D" w14:textId="77777777" w:rsidR="000E5CC3" w:rsidRDefault="000E5CC3" w:rsidP="000E5CC3">
      <w:pPr>
        <w:spacing w:line="276" w:lineRule="auto"/>
        <w:contextualSpacing/>
        <w:jc w:val="both"/>
        <w:rPr>
          <w:rFonts w:ascii="Book Antiqua" w:eastAsia="Calibri" w:hAnsi="Book Antiqua"/>
          <w:sz w:val="22"/>
          <w:szCs w:val="22"/>
        </w:rPr>
      </w:pPr>
    </w:p>
    <w:p w14:paraId="445CC23E" w14:textId="77777777" w:rsidR="000E5CC3" w:rsidRDefault="000E5CC3" w:rsidP="000E5CC3">
      <w:pPr>
        <w:spacing w:line="276" w:lineRule="auto"/>
        <w:contextualSpacing/>
        <w:jc w:val="both"/>
        <w:rPr>
          <w:rFonts w:ascii="Book Antiqua" w:eastAsia="Calibri" w:hAnsi="Book Antiqua"/>
          <w:sz w:val="22"/>
          <w:szCs w:val="22"/>
        </w:rPr>
      </w:pPr>
    </w:p>
    <w:p w14:paraId="35948AF5" w14:textId="77777777" w:rsidR="000E5CC3" w:rsidRDefault="000E5CC3" w:rsidP="000E5CC3">
      <w:pPr>
        <w:spacing w:line="276" w:lineRule="auto"/>
        <w:contextualSpacing/>
        <w:jc w:val="both"/>
        <w:rPr>
          <w:rFonts w:ascii="Book Antiqua" w:eastAsia="Calibri" w:hAnsi="Book Antiqua"/>
          <w:sz w:val="22"/>
          <w:szCs w:val="22"/>
        </w:rPr>
      </w:pPr>
    </w:p>
    <w:p w14:paraId="1EA3A8F4" w14:textId="77777777" w:rsidR="000E5CC3" w:rsidRDefault="000E5CC3" w:rsidP="000E5CC3">
      <w:pPr>
        <w:spacing w:line="276" w:lineRule="auto"/>
        <w:contextualSpacing/>
        <w:jc w:val="both"/>
        <w:rPr>
          <w:rFonts w:ascii="Book Antiqua" w:eastAsia="Calibri" w:hAnsi="Book Antiqua"/>
          <w:sz w:val="22"/>
          <w:szCs w:val="22"/>
        </w:rPr>
      </w:pPr>
    </w:p>
    <w:p w14:paraId="2A376B36" w14:textId="77777777" w:rsidR="003F6279" w:rsidRDefault="003F6279" w:rsidP="000E5CC3">
      <w:pPr>
        <w:spacing w:line="276" w:lineRule="auto"/>
        <w:contextualSpacing/>
        <w:jc w:val="both"/>
        <w:rPr>
          <w:rFonts w:ascii="Book Antiqua" w:eastAsia="Calibri" w:hAnsi="Book Antiqua"/>
          <w:sz w:val="22"/>
          <w:szCs w:val="22"/>
        </w:rPr>
      </w:pPr>
    </w:p>
    <w:p w14:paraId="0A3ED6E7" w14:textId="1B98D04A" w:rsidR="000E5CC3" w:rsidRPr="005B468F" w:rsidRDefault="003F6279" w:rsidP="0010139E">
      <w:pPr>
        <w:pStyle w:val="Naslov2"/>
        <w:keepNext w:val="0"/>
        <w:numPr>
          <w:ilvl w:val="1"/>
          <w:numId w:val="13"/>
        </w:numPr>
        <w:spacing w:before="200" w:after="0" w:line="276" w:lineRule="auto"/>
        <w:ind w:left="576" w:hanging="576"/>
        <w:rPr>
          <w:rFonts w:ascii="Book Antiqua" w:hAnsi="Book Antiqua"/>
          <w:i w:val="0"/>
          <w:iCs w:val="0"/>
          <w:sz w:val="24"/>
          <w:szCs w:val="24"/>
        </w:rPr>
      </w:pPr>
      <w:bookmarkStart w:id="327" w:name="_Toc207699103"/>
      <w:bookmarkStart w:id="328" w:name="_Toc207804554"/>
      <w:bookmarkStart w:id="329" w:name="_Toc216166733"/>
      <w:r>
        <w:rPr>
          <w:rFonts w:ascii="Book Antiqua" w:hAnsi="Book Antiqua"/>
          <w:i w:val="0"/>
          <w:iCs w:val="0"/>
          <w:sz w:val="24"/>
          <w:szCs w:val="24"/>
        </w:rPr>
        <w:lastRenderedPageBreak/>
        <w:t>Strateški cilj 4</w:t>
      </w:r>
      <w:r w:rsidR="000E5CC3" w:rsidRPr="005B468F">
        <w:rPr>
          <w:rFonts w:ascii="Book Antiqua" w:hAnsi="Book Antiqua"/>
          <w:i w:val="0"/>
          <w:iCs w:val="0"/>
          <w:sz w:val="24"/>
          <w:szCs w:val="24"/>
        </w:rPr>
        <w:t>: Povečanje likvidnosti državnih vrednostnih papirjev ter razvoj sekundarnega trga državnih vrednostnih papirjev</w:t>
      </w:r>
      <w:bookmarkEnd w:id="327"/>
      <w:bookmarkEnd w:id="328"/>
      <w:bookmarkEnd w:id="329"/>
    </w:p>
    <w:p w14:paraId="27C71F0E" w14:textId="77777777" w:rsidR="000E5CC3" w:rsidRPr="005B468F" w:rsidRDefault="000E5CC3" w:rsidP="000E5CC3">
      <w:pPr>
        <w:spacing w:line="276" w:lineRule="auto"/>
        <w:contextualSpacing/>
        <w:jc w:val="both"/>
        <w:rPr>
          <w:rFonts w:ascii="Book Antiqua" w:hAnsi="Book Antiqua"/>
          <w:sz w:val="22"/>
          <w:szCs w:val="22"/>
        </w:rPr>
      </w:pPr>
    </w:p>
    <w:p w14:paraId="1CFF2C56" w14:textId="243702C0"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330" w:name="_Toc207699104"/>
      <w:bookmarkStart w:id="331" w:name="_Toc207804555"/>
      <w:bookmarkStart w:id="332" w:name="_Toc216166734"/>
      <w:r w:rsidRPr="005B468F">
        <w:rPr>
          <w:rFonts w:ascii="Book Antiqua" w:hAnsi="Book Antiqua"/>
          <w:i w:val="0"/>
          <w:iCs w:val="0"/>
          <w:sz w:val="24"/>
          <w:szCs w:val="24"/>
        </w:rPr>
        <w:t>Podrobnejša opredelitev cilja</w:t>
      </w:r>
      <w:bookmarkEnd w:id="330"/>
      <w:bookmarkEnd w:id="331"/>
      <w:bookmarkEnd w:id="332"/>
    </w:p>
    <w:p w14:paraId="0454A754" w14:textId="77777777" w:rsidR="000E5CC3" w:rsidRPr="005B468F" w:rsidRDefault="000E5CC3" w:rsidP="000E5CC3">
      <w:pPr>
        <w:spacing w:line="276" w:lineRule="auto"/>
        <w:contextualSpacing/>
        <w:jc w:val="both"/>
        <w:rPr>
          <w:rFonts w:ascii="Book Antiqua" w:eastAsia="Calibri" w:hAnsi="Book Antiqua"/>
          <w:sz w:val="22"/>
          <w:szCs w:val="22"/>
        </w:rPr>
      </w:pPr>
    </w:p>
    <w:p w14:paraId="3EA3EAF4" w14:textId="28184DFC" w:rsidR="000E5CC3" w:rsidRPr="005B468F" w:rsidRDefault="000E5CC3" w:rsidP="000E5CC3">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Ustrezna likvidnost slovenskih referenčnih državnih obveznic na sekundarnem trgu omogoča učinkovito oblikovanje realne tržne cene državnih vrednostnih papirjev. V Direktoratu za zakladništvo se bodo izvajale </w:t>
      </w:r>
      <w:r w:rsidR="00442421">
        <w:rPr>
          <w:rFonts w:ascii="Book Antiqua" w:eastAsia="Calibri" w:hAnsi="Book Antiqua"/>
          <w:sz w:val="22"/>
          <w:szCs w:val="22"/>
        </w:rPr>
        <w:t>t</w:t>
      </w:r>
      <w:r w:rsidRPr="005B468F">
        <w:rPr>
          <w:rFonts w:ascii="Book Antiqua" w:eastAsia="Calibri" w:hAnsi="Book Antiqua"/>
          <w:sz w:val="22"/>
          <w:szCs w:val="22"/>
        </w:rPr>
        <w:t>e aktivnosti za doseganje večje likvidnosti državnih vrednostnih papirjev:</w:t>
      </w:r>
    </w:p>
    <w:p w14:paraId="31795747" w14:textId="77777777" w:rsidR="000E5CC3" w:rsidRPr="005B468F" w:rsidRDefault="000E5CC3" w:rsidP="000E5CC3">
      <w:pPr>
        <w:spacing w:line="276" w:lineRule="auto"/>
        <w:contextualSpacing/>
        <w:jc w:val="both"/>
        <w:rPr>
          <w:rFonts w:ascii="Book Antiqua" w:eastAsia="Calibri" w:hAnsi="Book Antiqua"/>
          <w:sz w:val="22"/>
          <w:szCs w:val="22"/>
        </w:rPr>
      </w:pPr>
    </w:p>
    <w:p w14:paraId="171600F5" w14:textId="477496D6" w:rsidR="000E5CC3" w:rsidRPr="005B468F" w:rsidRDefault="000E5CC3" w:rsidP="000E5CC3">
      <w:pPr>
        <w:pStyle w:val="Odstavekseznama"/>
        <w:numPr>
          <w:ilvl w:val="0"/>
          <w:numId w:val="14"/>
        </w:numPr>
        <w:spacing w:line="276" w:lineRule="auto"/>
        <w:jc w:val="both"/>
        <w:rPr>
          <w:rFonts w:ascii="Book Antiqua" w:eastAsia="Calibri" w:hAnsi="Book Antiqua"/>
          <w:sz w:val="22"/>
          <w:szCs w:val="22"/>
        </w:rPr>
      </w:pPr>
      <w:r w:rsidRPr="005B468F">
        <w:rPr>
          <w:rFonts w:ascii="Book Antiqua" w:eastAsia="Calibri" w:hAnsi="Book Antiqua"/>
          <w:sz w:val="22"/>
          <w:szCs w:val="22"/>
          <w:lang w:eastAsia="en-US"/>
        </w:rPr>
        <w:t>uradnim vzdrževalcem likvidnosti</w:t>
      </w:r>
      <w:r>
        <w:rPr>
          <w:rFonts w:ascii="Book Antiqua" w:eastAsia="Calibri" w:hAnsi="Book Antiqua"/>
          <w:sz w:val="22"/>
          <w:szCs w:val="22"/>
          <w:lang w:eastAsia="en-US"/>
        </w:rPr>
        <w:t>, tj. bankam primarnim vpisnicam</w:t>
      </w:r>
      <w:r w:rsidR="00442421">
        <w:rPr>
          <w:rFonts w:ascii="Book Antiqua" w:eastAsia="Calibri" w:hAnsi="Book Antiqua"/>
          <w:sz w:val="22"/>
          <w:szCs w:val="22"/>
          <w:lang w:eastAsia="en-US"/>
        </w:rPr>
        <w:t>,</w:t>
      </w:r>
      <w:r w:rsidRPr="005B468F">
        <w:rPr>
          <w:rFonts w:ascii="Book Antiqua" w:eastAsia="Calibri" w:hAnsi="Book Antiqua"/>
          <w:sz w:val="22"/>
          <w:szCs w:val="22"/>
          <w:lang w:eastAsia="en-US"/>
        </w:rPr>
        <w:t xml:space="preserve"> se ponudi možnost </w:t>
      </w:r>
      <w:r>
        <w:rPr>
          <w:rFonts w:ascii="Book Antiqua" w:eastAsia="Calibri" w:hAnsi="Book Antiqua"/>
          <w:sz w:val="22"/>
          <w:szCs w:val="22"/>
          <w:lang w:eastAsia="en-US"/>
        </w:rPr>
        <w:t xml:space="preserve">izvajanja </w:t>
      </w:r>
      <w:r w:rsidR="00442421">
        <w:rPr>
          <w:rFonts w:ascii="Book Antiqua" w:eastAsia="Calibri" w:hAnsi="Book Antiqua"/>
          <w:sz w:val="22"/>
          <w:szCs w:val="22"/>
          <w:lang w:eastAsia="en-US"/>
        </w:rPr>
        <w:t>r</w:t>
      </w:r>
      <w:r>
        <w:rPr>
          <w:rFonts w:ascii="Book Antiqua" w:eastAsia="Calibri" w:hAnsi="Book Antiqua"/>
          <w:sz w:val="22"/>
          <w:szCs w:val="22"/>
          <w:lang w:eastAsia="en-US"/>
        </w:rPr>
        <w:t xml:space="preserve">epo poslov z </w:t>
      </w:r>
      <w:r w:rsidRPr="005B468F">
        <w:rPr>
          <w:rFonts w:ascii="Book Antiqua" w:eastAsia="Calibri" w:hAnsi="Book Antiqua"/>
          <w:sz w:val="22"/>
          <w:szCs w:val="22"/>
          <w:lang w:eastAsia="en-US"/>
        </w:rPr>
        <w:t>dolžniški</w:t>
      </w:r>
      <w:r>
        <w:rPr>
          <w:rFonts w:ascii="Book Antiqua" w:eastAsia="Calibri" w:hAnsi="Book Antiqua"/>
          <w:sz w:val="22"/>
          <w:szCs w:val="22"/>
          <w:lang w:eastAsia="en-US"/>
        </w:rPr>
        <w:t>mi</w:t>
      </w:r>
      <w:r w:rsidRPr="005B468F">
        <w:rPr>
          <w:rFonts w:ascii="Book Antiqua" w:eastAsia="Calibri" w:hAnsi="Book Antiqua"/>
          <w:sz w:val="22"/>
          <w:szCs w:val="22"/>
          <w:lang w:eastAsia="en-US"/>
        </w:rPr>
        <w:t xml:space="preserve"> </w:t>
      </w:r>
      <w:r>
        <w:rPr>
          <w:rFonts w:ascii="Book Antiqua" w:eastAsia="Calibri" w:hAnsi="Book Antiqua"/>
          <w:sz w:val="22"/>
          <w:szCs w:val="22"/>
          <w:lang w:eastAsia="en-US"/>
        </w:rPr>
        <w:t>vrednostnimi</w:t>
      </w:r>
      <w:r w:rsidRPr="005B468F">
        <w:rPr>
          <w:rFonts w:ascii="Book Antiqua" w:eastAsia="Calibri" w:hAnsi="Book Antiqua"/>
          <w:sz w:val="22"/>
          <w:szCs w:val="22"/>
          <w:lang w:eastAsia="en-US"/>
        </w:rPr>
        <w:t xml:space="preserve"> papirj</w:t>
      </w:r>
      <w:r>
        <w:rPr>
          <w:rFonts w:ascii="Book Antiqua" w:eastAsia="Calibri" w:hAnsi="Book Antiqua"/>
          <w:sz w:val="22"/>
          <w:szCs w:val="22"/>
          <w:lang w:eastAsia="en-US"/>
        </w:rPr>
        <w:t>i</w:t>
      </w:r>
      <w:r w:rsidRPr="005B468F">
        <w:rPr>
          <w:rFonts w:ascii="Book Antiqua" w:eastAsia="Calibri" w:hAnsi="Book Antiqua"/>
          <w:sz w:val="22"/>
          <w:szCs w:val="22"/>
          <w:lang w:eastAsia="en-US"/>
        </w:rPr>
        <w:t xml:space="preserve"> Republike Slovenije, ki kotirajo na uradni trgovalni platformi za vzdrževanje likvidnosti državnih vrednostnih papirjev, za namene poravnave poslov;</w:t>
      </w:r>
    </w:p>
    <w:p w14:paraId="422F7964" w14:textId="4CA9F6BC" w:rsidR="000E5CC3" w:rsidRPr="005B468F" w:rsidRDefault="000E5CC3" w:rsidP="000E5CC3">
      <w:pPr>
        <w:pStyle w:val="Odstavekseznama"/>
        <w:numPr>
          <w:ilvl w:val="0"/>
          <w:numId w:val="14"/>
        </w:numPr>
        <w:spacing w:line="276" w:lineRule="auto"/>
        <w:jc w:val="both"/>
        <w:rPr>
          <w:rFonts w:ascii="Book Antiqua" w:eastAsia="Calibri" w:hAnsi="Book Antiqua"/>
          <w:sz w:val="22"/>
          <w:szCs w:val="22"/>
        </w:rPr>
      </w:pPr>
      <w:r w:rsidRPr="005B468F">
        <w:rPr>
          <w:rFonts w:ascii="Book Antiqua" w:eastAsia="Calibri" w:hAnsi="Book Antiqua"/>
          <w:sz w:val="22"/>
          <w:szCs w:val="22"/>
          <w:lang w:eastAsia="en-US"/>
        </w:rPr>
        <w:t>dnevno in mesečno se izvaja</w:t>
      </w:r>
      <w:r w:rsidR="00442421">
        <w:rPr>
          <w:rFonts w:ascii="Book Antiqua" w:eastAsia="Calibri" w:hAnsi="Book Antiqua"/>
          <w:sz w:val="22"/>
          <w:szCs w:val="22"/>
          <w:lang w:eastAsia="en-US"/>
        </w:rPr>
        <w:t>ta</w:t>
      </w:r>
      <w:r w:rsidRPr="005B468F">
        <w:rPr>
          <w:rFonts w:ascii="Book Antiqua" w:eastAsia="Calibri" w:hAnsi="Book Antiqua"/>
          <w:sz w:val="22"/>
          <w:szCs w:val="22"/>
          <w:lang w:eastAsia="en-US"/>
        </w:rPr>
        <w:t xml:space="preserve"> spremljanje in ocenjevanje vseh bank, ki sodelujejo kot primarn</w:t>
      </w:r>
      <w:r w:rsidR="00442421">
        <w:rPr>
          <w:rFonts w:ascii="Book Antiqua" w:eastAsia="Calibri" w:hAnsi="Book Antiqua"/>
          <w:sz w:val="22"/>
          <w:szCs w:val="22"/>
          <w:lang w:eastAsia="en-US"/>
        </w:rPr>
        <w:t>e</w:t>
      </w:r>
      <w:r w:rsidRPr="005B468F">
        <w:rPr>
          <w:rFonts w:ascii="Book Antiqua" w:eastAsia="Calibri" w:hAnsi="Book Antiqua"/>
          <w:sz w:val="22"/>
          <w:szCs w:val="22"/>
          <w:lang w:eastAsia="en-US"/>
        </w:rPr>
        <w:t xml:space="preserve"> vpisni</w:t>
      </w:r>
      <w:r w:rsidR="00442421">
        <w:rPr>
          <w:rFonts w:ascii="Book Antiqua" w:eastAsia="Calibri" w:hAnsi="Book Antiqua"/>
          <w:sz w:val="22"/>
          <w:szCs w:val="22"/>
          <w:lang w:eastAsia="en-US"/>
        </w:rPr>
        <w:t>ce</w:t>
      </w:r>
      <w:r w:rsidRPr="005B468F">
        <w:rPr>
          <w:rFonts w:ascii="Book Antiqua" w:eastAsia="Calibri" w:hAnsi="Book Antiqua"/>
          <w:sz w:val="22"/>
          <w:szCs w:val="22"/>
          <w:lang w:eastAsia="en-US"/>
        </w:rPr>
        <w:t xml:space="preserve"> in uradn</w:t>
      </w:r>
      <w:r w:rsidR="00442421">
        <w:rPr>
          <w:rFonts w:ascii="Book Antiqua" w:eastAsia="Calibri" w:hAnsi="Book Antiqua"/>
          <w:sz w:val="22"/>
          <w:szCs w:val="22"/>
          <w:lang w:eastAsia="en-US"/>
        </w:rPr>
        <w:t>e</w:t>
      </w:r>
      <w:r w:rsidRPr="005B468F">
        <w:rPr>
          <w:rFonts w:ascii="Book Antiqua" w:eastAsia="Calibri" w:hAnsi="Book Antiqua"/>
          <w:sz w:val="22"/>
          <w:szCs w:val="22"/>
          <w:lang w:eastAsia="en-US"/>
        </w:rPr>
        <w:t xml:space="preserve"> vzdrževal</w:t>
      </w:r>
      <w:r w:rsidR="00442421">
        <w:rPr>
          <w:rFonts w:ascii="Book Antiqua" w:eastAsia="Calibri" w:hAnsi="Book Antiqua"/>
          <w:sz w:val="22"/>
          <w:szCs w:val="22"/>
          <w:lang w:eastAsia="en-US"/>
        </w:rPr>
        <w:t>ke</w:t>
      </w:r>
      <w:r w:rsidRPr="005B468F">
        <w:rPr>
          <w:rFonts w:ascii="Book Antiqua" w:eastAsia="Calibri" w:hAnsi="Book Antiqua"/>
          <w:sz w:val="22"/>
          <w:szCs w:val="22"/>
          <w:lang w:eastAsia="en-US"/>
        </w:rPr>
        <w:t xml:space="preserve"> likvidnosti;</w:t>
      </w:r>
    </w:p>
    <w:p w14:paraId="3250C89F" w14:textId="77777777" w:rsidR="000E5CC3" w:rsidRPr="005B468F" w:rsidRDefault="000E5CC3" w:rsidP="000E5CC3">
      <w:pPr>
        <w:pStyle w:val="Odstavekseznama"/>
        <w:numPr>
          <w:ilvl w:val="0"/>
          <w:numId w:val="14"/>
        </w:numPr>
        <w:spacing w:line="276" w:lineRule="auto"/>
        <w:jc w:val="both"/>
        <w:rPr>
          <w:rFonts w:ascii="Book Antiqua" w:eastAsia="Calibri" w:hAnsi="Book Antiqua"/>
          <w:sz w:val="22"/>
          <w:szCs w:val="22"/>
        </w:rPr>
      </w:pPr>
      <w:r w:rsidRPr="005B468F">
        <w:rPr>
          <w:rFonts w:ascii="Book Antiqua" w:eastAsia="Calibri" w:hAnsi="Book Antiqua"/>
          <w:sz w:val="22"/>
          <w:szCs w:val="22"/>
          <w:lang w:eastAsia="en-US"/>
        </w:rPr>
        <w:t>preverja se možnost izvajanja odkupov obveznic Republike Slovenije, ki bodo umaknjene z MTS Slovenija, ko bodo dosegle krajšo ročnost od določene;</w:t>
      </w:r>
    </w:p>
    <w:p w14:paraId="602D46B0" w14:textId="485488B6" w:rsidR="000E5CC3" w:rsidRPr="005B468F" w:rsidRDefault="000E5CC3" w:rsidP="000E5CC3">
      <w:pPr>
        <w:pStyle w:val="Odstavekseznama"/>
        <w:numPr>
          <w:ilvl w:val="0"/>
          <w:numId w:val="14"/>
        </w:numPr>
        <w:spacing w:line="276" w:lineRule="auto"/>
        <w:jc w:val="both"/>
        <w:rPr>
          <w:rFonts w:ascii="Book Antiqua" w:eastAsia="Calibri" w:hAnsi="Book Antiqua"/>
          <w:sz w:val="22"/>
          <w:szCs w:val="22"/>
        </w:rPr>
      </w:pPr>
      <w:r w:rsidRPr="005B468F">
        <w:rPr>
          <w:rFonts w:ascii="Book Antiqua" w:eastAsia="Calibri" w:hAnsi="Book Antiqua"/>
          <w:sz w:val="22"/>
          <w:szCs w:val="22"/>
          <w:lang w:eastAsia="en-US"/>
        </w:rPr>
        <w:t>preverja se možnost povečanja nominalne izdaje obveznic, ki so bile izdane v pre</w:t>
      </w:r>
      <w:r w:rsidR="00442421">
        <w:rPr>
          <w:rFonts w:ascii="Book Antiqua" w:eastAsia="Calibri" w:hAnsi="Book Antiqua"/>
          <w:sz w:val="22"/>
          <w:szCs w:val="22"/>
          <w:lang w:eastAsia="en-US"/>
        </w:rPr>
        <w:t>jšnj</w:t>
      </w:r>
      <w:r w:rsidRPr="005B468F">
        <w:rPr>
          <w:rFonts w:ascii="Book Antiqua" w:eastAsia="Calibri" w:hAnsi="Book Antiqua"/>
          <w:sz w:val="22"/>
          <w:szCs w:val="22"/>
          <w:lang w:eastAsia="en-US"/>
        </w:rPr>
        <w:t xml:space="preserve">ih letih in imajo nominalno vrednost izdaje nižjo od </w:t>
      </w:r>
      <w:r>
        <w:rPr>
          <w:rFonts w:ascii="Book Antiqua" w:eastAsia="Calibri" w:hAnsi="Book Antiqua"/>
          <w:sz w:val="22"/>
          <w:szCs w:val="22"/>
          <w:lang w:eastAsia="en-US"/>
        </w:rPr>
        <w:t xml:space="preserve">aktualne </w:t>
      </w:r>
      <w:r w:rsidRPr="005B468F">
        <w:rPr>
          <w:rFonts w:ascii="Book Antiqua" w:eastAsia="Calibri" w:hAnsi="Book Antiqua"/>
          <w:sz w:val="22"/>
          <w:szCs w:val="22"/>
          <w:lang w:eastAsia="en-US"/>
        </w:rPr>
        <w:t xml:space="preserve">nominalne višine referenčne obveznice, </w:t>
      </w:r>
      <w:r>
        <w:rPr>
          <w:rFonts w:ascii="Book Antiqua" w:eastAsia="Calibri" w:hAnsi="Book Antiqua"/>
          <w:sz w:val="22"/>
          <w:szCs w:val="22"/>
          <w:lang w:eastAsia="en-US"/>
        </w:rPr>
        <w:t>z dodatno izdajo</w:t>
      </w:r>
      <w:r w:rsidRPr="005B468F">
        <w:rPr>
          <w:rFonts w:ascii="Book Antiqua" w:eastAsia="Calibri" w:hAnsi="Book Antiqua"/>
          <w:sz w:val="22"/>
          <w:szCs w:val="22"/>
          <w:lang w:eastAsia="en-US"/>
        </w:rPr>
        <w:t xml:space="preserve"> teh obveznic </w:t>
      </w:r>
      <w:r>
        <w:rPr>
          <w:rFonts w:ascii="Book Antiqua" w:eastAsia="Calibri" w:hAnsi="Book Antiqua"/>
          <w:sz w:val="22"/>
          <w:szCs w:val="22"/>
          <w:lang w:eastAsia="en-US"/>
        </w:rPr>
        <w:t>na sindiciran</w:t>
      </w:r>
      <w:r w:rsidR="00442421">
        <w:rPr>
          <w:rFonts w:ascii="Book Antiqua" w:eastAsia="Calibri" w:hAnsi="Book Antiqua"/>
          <w:sz w:val="22"/>
          <w:szCs w:val="22"/>
          <w:lang w:eastAsia="en-US"/>
        </w:rPr>
        <w:t>i</w:t>
      </w:r>
      <w:r>
        <w:rPr>
          <w:rFonts w:ascii="Book Antiqua" w:eastAsia="Calibri" w:hAnsi="Book Antiqua"/>
          <w:sz w:val="22"/>
          <w:szCs w:val="22"/>
          <w:lang w:eastAsia="en-US"/>
        </w:rPr>
        <w:t xml:space="preserve"> ali </w:t>
      </w:r>
      <w:r w:rsidRPr="005B468F">
        <w:rPr>
          <w:rFonts w:ascii="Book Antiqua" w:eastAsia="Calibri" w:hAnsi="Book Antiqua"/>
          <w:sz w:val="22"/>
          <w:szCs w:val="22"/>
          <w:lang w:eastAsia="en-US"/>
        </w:rPr>
        <w:t>avkcijski način.</w:t>
      </w:r>
    </w:p>
    <w:p w14:paraId="43FDC05A" w14:textId="77777777" w:rsidR="000E5CC3" w:rsidRPr="005B468F" w:rsidRDefault="000E5CC3" w:rsidP="000E5CC3">
      <w:pPr>
        <w:spacing w:line="276" w:lineRule="auto"/>
        <w:contextualSpacing/>
        <w:jc w:val="both"/>
        <w:rPr>
          <w:rFonts w:ascii="Book Antiqua" w:hAnsi="Book Antiqua"/>
          <w:sz w:val="22"/>
          <w:szCs w:val="22"/>
        </w:rPr>
      </w:pPr>
    </w:p>
    <w:p w14:paraId="78C9248B" w14:textId="1D5BB303"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333" w:name="_Toc207699105"/>
      <w:bookmarkStart w:id="334" w:name="_Toc207804556"/>
      <w:bookmarkStart w:id="335" w:name="_Toc216166735"/>
      <w:r w:rsidRPr="005B468F">
        <w:rPr>
          <w:rFonts w:ascii="Book Antiqua" w:hAnsi="Book Antiqua"/>
          <w:i w:val="0"/>
          <w:iCs w:val="0"/>
          <w:sz w:val="24"/>
          <w:szCs w:val="24"/>
        </w:rPr>
        <w:t>Merila za doseganje cilja</w:t>
      </w:r>
      <w:bookmarkEnd w:id="333"/>
      <w:bookmarkEnd w:id="334"/>
      <w:bookmarkEnd w:id="335"/>
    </w:p>
    <w:p w14:paraId="578BDF42" w14:textId="77777777" w:rsidR="000E5CC3" w:rsidRPr="005B468F" w:rsidRDefault="000E5CC3" w:rsidP="000E5CC3">
      <w:pPr>
        <w:spacing w:line="276" w:lineRule="auto"/>
        <w:contextualSpacing/>
        <w:jc w:val="both"/>
        <w:rPr>
          <w:rFonts w:ascii="Book Antiqua" w:hAnsi="Book Antiqua"/>
          <w:b/>
          <w:sz w:val="22"/>
          <w:szCs w:val="22"/>
        </w:rPr>
      </w:pPr>
    </w:p>
    <w:p w14:paraId="2C00BD12" w14:textId="17BCA6A8" w:rsidR="000E5CC3" w:rsidRPr="005B468F" w:rsidRDefault="00442421" w:rsidP="000E5CC3">
      <w:pPr>
        <w:pStyle w:val="Odstavekseznama"/>
        <w:numPr>
          <w:ilvl w:val="0"/>
          <w:numId w:val="14"/>
        </w:numPr>
        <w:spacing w:line="276" w:lineRule="auto"/>
        <w:jc w:val="both"/>
        <w:rPr>
          <w:rFonts w:ascii="Book Antiqua" w:eastAsia="Calibri" w:hAnsi="Book Antiqua"/>
          <w:sz w:val="22"/>
          <w:szCs w:val="22"/>
        </w:rPr>
      </w:pPr>
      <w:r>
        <w:rPr>
          <w:rFonts w:ascii="Book Antiqua" w:eastAsia="Calibri" w:hAnsi="Book Antiqua"/>
          <w:sz w:val="22"/>
          <w:szCs w:val="22"/>
          <w:lang w:eastAsia="en-US"/>
        </w:rPr>
        <w:t>I</w:t>
      </w:r>
      <w:r w:rsidR="000E5CC3" w:rsidRPr="005B468F">
        <w:rPr>
          <w:rFonts w:ascii="Book Antiqua" w:eastAsia="Calibri" w:hAnsi="Book Antiqua"/>
          <w:sz w:val="22"/>
          <w:szCs w:val="22"/>
          <w:lang w:eastAsia="en-US"/>
        </w:rPr>
        <w:t>zračun dnevnih indeksov uspešnosti primarnih vpisnikov;</w:t>
      </w:r>
    </w:p>
    <w:p w14:paraId="33622A11" w14:textId="77777777" w:rsidR="000E5CC3" w:rsidRPr="005B468F" w:rsidRDefault="000E5CC3" w:rsidP="000E5CC3">
      <w:pPr>
        <w:pStyle w:val="Odstavekseznama"/>
        <w:numPr>
          <w:ilvl w:val="0"/>
          <w:numId w:val="14"/>
        </w:numPr>
        <w:spacing w:line="276" w:lineRule="auto"/>
        <w:jc w:val="both"/>
        <w:rPr>
          <w:rFonts w:ascii="Book Antiqua" w:eastAsia="Calibri" w:hAnsi="Book Antiqua"/>
          <w:sz w:val="22"/>
          <w:szCs w:val="22"/>
        </w:rPr>
      </w:pPr>
      <w:r w:rsidRPr="005B468F">
        <w:rPr>
          <w:rFonts w:ascii="Book Antiqua" w:eastAsia="Calibri" w:hAnsi="Book Antiqua"/>
          <w:sz w:val="22"/>
          <w:szCs w:val="22"/>
          <w:lang w:eastAsia="en-US"/>
        </w:rPr>
        <w:t>izračun mesečne uspešnosti primarnih vpisnikov;</w:t>
      </w:r>
    </w:p>
    <w:p w14:paraId="57F48F70" w14:textId="5EDCB436" w:rsidR="000E5CC3" w:rsidRPr="005B468F" w:rsidRDefault="000E5CC3" w:rsidP="000E5CC3">
      <w:pPr>
        <w:pStyle w:val="Odstavekseznama"/>
        <w:numPr>
          <w:ilvl w:val="0"/>
          <w:numId w:val="14"/>
        </w:numPr>
        <w:spacing w:line="276" w:lineRule="auto"/>
        <w:jc w:val="both"/>
        <w:rPr>
          <w:rFonts w:ascii="Book Antiqua" w:eastAsia="Calibri" w:hAnsi="Book Antiqua"/>
          <w:sz w:val="22"/>
          <w:szCs w:val="22"/>
        </w:rPr>
      </w:pPr>
      <w:r w:rsidRPr="005B468F">
        <w:rPr>
          <w:rFonts w:ascii="Book Antiqua" w:eastAsia="Calibri" w:hAnsi="Book Antiqua"/>
          <w:sz w:val="22"/>
          <w:szCs w:val="22"/>
          <w:lang w:eastAsia="en-US"/>
        </w:rPr>
        <w:t xml:space="preserve">izračun </w:t>
      </w:r>
      <w:r w:rsidR="00442421">
        <w:rPr>
          <w:rFonts w:ascii="Book Antiqua" w:eastAsia="Calibri" w:hAnsi="Book Antiqua"/>
          <w:sz w:val="22"/>
          <w:szCs w:val="22"/>
          <w:lang w:eastAsia="en-US"/>
        </w:rPr>
        <w:t xml:space="preserve">posameznih </w:t>
      </w:r>
      <w:r w:rsidRPr="005B468F">
        <w:rPr>
          <w:rFonts w:ascii="Book Antiqua" w:eastAsia="Calibri" w:hAnsi="Book Antiqua"/>
          <w:sz w:val="22"/>
          <w:szCs w:val="22"/>
          <w:lang w:eastAsia="en-US"/>
        </w:rPr>
        <w:t>kazal</w:t>
      </w:r>
      <w:r w:rsidR="00442421">
        <w:rPr>
          <w:rFonts w:ascii="Book Antiqua" w:eastAsia="Calibri" w:hAnsi="Book Antiqua"/>
          <w:sz w:val="22"/>
          <w:szCs w:val="22"/>
          <w:lang w:eastAsia="en-US"/>
        </w:rPr>
        <w:t>niko</w:t>
      </w:r>
      <w:r w:rsidRPr="005B468F">
        <w:rPr>
          <w:rFonts w:ascii="Book Antiqua" w:eastAsia="Calibri" w:hAnsi="Book Antiqua"/>
          <w:sz w:val="22"/>
          <w:szCs w:val="22"/>
          <w:lang w:eastAsia="en-US"/>
        </w:rPr>
        <w:t>v likvidnosti sekundarnega trga;</w:t>
      </w:r>
    </w:p>
    <w:p w14:paraId="5C2F9D8B" w14:textId="77777777" w:rsidR="000E5CC3" w:rsidRPr="005B468F" w:rsidRDefault="000E5CC3" w:rsidP="000E5CC3">
      <w:pPr>
        <w:pStyle w:val="Odstavekseznama"/>
        <w:numPr>
          <w:ilvl w:val="0"/>
          <w:numId w:val="14"/>
        </w:numPr>
        <w:spacing w:line="276" w:lineRule="auto"/>
        <w:jc w:val="both"/>
        <w:rPr>
          <w:rFonts w:ascii="Book Antiqua" w:eastAsia="Calibri" w:hAnsi="Book Antiqua"/>
          <w:sz w:val="22"/>
          <w:szCs w:val="22"/>
        </w:rPr>
      </w:pPr>
      <w:r w:rsidRPr="005B468F">
        <w:rPr>
          <w:rFonts w:ascii="Book Antiqua" w:eastAsia="Calibri" w:hAnsi="Book Antiqua"/>
          <w:sz w:val="22"/>
          <w:szCs w:val="22"/>
          <w:lang w:eastAsia="en-US"/>
        </w:rPr>
        <w:t>analiza sekundarnega trga državnih obveznic in primerjalna analiza z drugimi primerljivimi trgi;</w:t>
      </w:r>
    </w:p>
    <w:p w14:paraId="29BBBFE1" w14:textId="77777777" w:rsidR="000E5CC3" w:rsidRPr="005B468F" w:rsidRDefault="000E5CC3" w:rsidP="000E5CC3">
      <w:pPr>
        <w:pStyle w:val="Odstavekseznama"/>
        <w:numPr>
          <w:ilvl w:val="0"/>
          <w:numId w:val="14"/>
        </w:numPr>
        <w:spacing w:line="276" w:lineRule="auto"/>
        <w:jc w:val="both"/>
        <w:rPr>
          <w:rFonts w:ascii="Book Antiqua" w:eastAsia="Calibri" w:hAnsi="Book Antiqua"/>
          <w:sz w:val="22"/>
          <w:szCs w:val="22"/>
        </w:rPr>
      </w:pPr>
      <w:r w:rsidRPr="005B468F">
        <w:rPr>
          <w:rFonts w:ascii="Book Antiqua" w:eastAsia="Calibri" w:hAnsi="Book Antiqua"/>
          <w:sz w:val="22"/>
          <w:szCs w:val="22"/>
          <w:lang w:eastAsia="en-US"/>
        </w:rPr>
        <w:t>analiza uspešnosti izvedbe avkcije odkupa</w:t>
      </w:r>
      <w:r>
        <w:rPr>
          <w:rFonts w:ascii="Book Antiqua" w:eastAsia="Calibri" w:hAnsi="Book Antiqua"/>
          <w:sz w:val="22"/>
          <w:szCs w:val="22"/>
          <w:lang w:eastAsia="en-US"/>
        </w:rPr>
        <w:t xml:space="preserve"> in/ali zamenjave</w:t>
      </w:r>
      <w:r w:rsidRPr="005B468F">
        <w:rPr>
          <w:rFonts w:ascii="Book Antiqua" w:eastAsia="Calibri" w:hAnsi="Book Antiqua"/>
          <w:sz w:val="22"/>
          <w:szCs w:val="22"/>
          <w:lang w:eastAsia="en-US"/>
        </w:rPr>
        <w:t xml:space="preserve"> obveznic na sekundarnem trgu.</w:t>
      </w:r>
    </w:p>
    <w:p w14:paraId="22BCE12C" w14:textId="77777777" w:rsidR="000E5CC3" w:rsidRPr="005B468F" w:rsidRDefault="000E5CC3" w:rsidP="000E5CC3">
      <w:pPr>
        <w:spacing w:line="276" w:lineRule="auto"/>
        <w:contextualSpacing/>
        <w:jc w:val="both"/>
        <w:rPr>
          <w:rFonts w:ascii="Book Antiqua" w:hAnsi="Book Antiqua"/>
          <w:sz w:val="22"/>
          <w:szCs w:val="22"/>
        </w:rPr>
      </w:pPr>
    </w:p>
    <w:p w14:paraId="431724EF" w14:textId="54A009B4"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336" w:name="_Toc464040476"/>
      <w:bookmarkStart w:id="337" w:name="_Toc464040514"/>
      <w:bookmarkStart w:id="338" w:name="_Toc207699106"/>
      <w:bookmarkStart w:id="339" w:name="_Toc207804557"/>
      <w:bookmarkStart w:id="340" w:name="_Toc216166736"/>
      <w:r w:rsidRPr="005B468F">
        <w:rPr>
          <w:rFonts w:ascii="Book Antiqua" w:hAnsi="Book Antiqua"/>
          <w:i w:val="0"/>
          <w:iCs w:val="0"/>
          <w:sz w:val="24"/>
          <w:szCs w:val="24"/>
        </w:rPr>
        <w:t xml:space="preserve">Aktivnosti, odgovornosti in roki za </w:t>
      </w:r>
      <w:r w:rsidR="00E25324">
        <w:rPr>
          <w:rFonts w:ascii="Book Antiqua" w:hAnsi="Book Antiqua"/>
          <w:i w:val="0"/>
          <w:iCs w:val="0"/>
          <w:sz w:val="24"/>
          <w:szCs w:val="24"/>
        </w:rPr>
        <w:t>izpolnitev</w:t>
      </w:r>
      <w:r w:rsidRPr="005B468F">
        <w:rPr>
          <w:rFonts w:ascii="Book Antiqua" w:hAnsi="Book Antiqua"/>
          <w:i w:val="0"/>
          <w:iCs w:val="0"/>
          <w:sz w:val="24"/>
          <w:szCs w:val="24"/>
        </w:rPr>
        <w:t xml:space="preserve"> cilja</w:t>
      </w:r>
      <w:bookmarkEnd w:id="336"/>
      <w:bookmarkEnd w:id="337"/>
      <w:bookmarkEnd w:id="338"/>
      <w:bookmarkEnd w:id="339"/>
      <w:bookmarkEnd w:id="340"/>
    </w:p>
    <w:p w14:paraId="69F0B765" w14:textId="77777777" w:rsidR="000E5CC3" w:rsidRPr="005B468F" w:rsidRDefault="000E5CC3" w:rsidP="000E5CC3">
      <w:pPr>
        <w:spacing w:line="276" w:lineRule="auto"/>
        <w:contextualSpacing/>
        <w:jc w:val="both"/>
        <w:rPr>
          <w:rFonts w:ascii="Book Antiqua" w:hAnsi="Book Antiqua"/>
          <w:b/>
          <w:bCs/>
          <w:kern w:val="32"/>
          <w:sz w:val="22"/>
          <w:szCs w:val="22"/>
        </w:rPr>
      </w:pPr>
    </w:p>
    <w:tbl>
      <w:tblPr>
        <w:tblW w:w="9072" w:type="dxa"/>
        <w:tblInd w:w="250" w:type="dxa"/>
        <w:tblLook w:val="00A0" w:firstRow="1" w:lastRow="0" w:firstColumn="1" w:lastColumn="0" w:noHBand="0" w:noVBand="0"/>
      </w:tblPr>
      <w:tblGrid>
        <w:gridCol w:w="709"/>
        <w:gridCol w:w="1843"/>
        <w:gridCol w:w="6520"/>
      </w:tblGrid>
      <w:tr w:rsidR="000E5CC3" w:rsidRPr="005B468F" w14:paraId="11E4C2B3" w14:textId="77777777" w:rsidTr="004C729C">
        <w:tc>
          <w:tcPr>
            <w:tcW w:w="709" w:type="dxa"/>
            <w:hideMark/>
          </w:tcPr>
          <w:p w14:paraId="52B87DF9" w14:textId="77777777" w:rsidR="000E5CC3" w:rsidRPr="005B468F" w:rsidRDefault="000E5CC3" w:rsidP="004C729C">
            <w:pPr>
              <w:pStyle w:val="Odstavekseznama"/>
              <w:numPr>
                <w:ilvl w:val="0"/>
                <w:numId w:val="21"/>
              </w:numPr>
              <w:jc w:val="both"/>
              <w:rPr>
                <w:rFonts w:ascii="Book Antiqua" w:hAnsi="Book Antiqua"/>
                <w:sz w:val="22"/>
                <w:szCs w:val="22"/>
              </w:rPr>
            </w:pPr>
          </w:p>
        </w:tc>
        <w:tc>
          <w:tcPr>
            <w:tcW w:w="1843" w:type="dxa"/>
            <w:hideMark/>
          </w:tcPr>
          <w:p w14:paraId="0AC5A2F6"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520" w:type="dxa"/>
            <w:hideMark/>
          </w:tcPr>
          <w:p w14:paraId="5B096140"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spremljanje likvidnosti sekundarnega trga slovenskih državnih obveznic</w:t>
            </w:r>
          </w:p>
        </w:tc>
      </w:tr>
      <w:tr w:rsidR="000E5CC3" w:rsidRPr="005B468F" w14:paraId="53390AF3" w14:textId="77777777" w:rsidTr="004C729C">
        <w:tc>
          <w:tcPr>
            <w:tcW w:w="709" w:type="dxa"/>
          </w:tcPr>
          <w:p w14:paraId="100DF677" w14:textId="77777777" w:rsidR="000E5CC3" w:rsidRPr="005B468F" w:rsidRDefault="000E5CC3" w:rsidP="004C729C">
            <w:pPr>
              <w:jc w:val="both"/>
              <w:rPr>
                <w:rFonts w:ascii="Book Antiqua" w:hAnsi="Book Antiqua"/>
                <w:sz w:val="22"/>
                <w:szCs w:val="22"/>
              </w:rPr>
            </w:pPr>
          </w:p>
        </w:tc>
        <w:tc>
          <w:tcPr>
            <w:tcW w:w="1843" w:type="dxa"/>
            <w:hideMark/>
          </w:tcPr>
          <w:p w14:paraId="02B4F7DE"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520" w:type="dxa"/>
            <w:hideMark/>
          </w:tcPr>
          <w:p w14:paraId="7395C1CF" w14:textId="05FE7E83"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vodja Sektorja za izvrševanje transakcij in za upravljanje likvidnosti </w:t>
            </w:r>
            <w:r w:rsidR="00442421">
              <w:rPr>
                <w:rFonts w:ascii="Book Antiqua" w:eastAsia="Calibri" w:hAnsi="Book Antiqua"/>
                <w:sz w:val="22"/>
                <w:szCs w:val="22"/>
              </w:rPr>
              <w:t>ter</w:t>
            </w:r>
            <w:r w:rsidRPr="005B468F">
              <w:rPr>
                <w:rFonts w:ascii="Book Antiqua" w:eastAsia="Calibri" w:hAnsi="Book Antiqua"/>
                <w:sz w:val="22"/>
                <w:szCs w:val="22"/>
              </w:rPr>
              <w:t xml:space="preserve"> vodja Sektorja za analize, upravljanje s tveganji in finančno statistiko</w:t>
            </w:r>
          </w:p>
        </w:tc>
      </w:tr>
      <w:tr w:rsidR="000E5CC3" w:rsidRPr="005B468F" w14:paraId="145A01BF" w14:textId="77777777" w:rsidTr="004C729C">
        <w:tc>
          <w:tcPr>
            <w:tcW w:w="709" w:type="dxa"/>
          </w:tcPr>
          <w:p w14:paraId="4E65FAA5" w14:textId="77777777" w:rsidR="000E5CC3" w:rsidRPr="005B468F" w:rsidRDefault="000E5CC3" w:rsidP="004C729C">
            <w:pPr>
              <w:jc w:val="both"/>
              <w:rPr>
                <w:rFonts w:ascii="Book Antiqua" w:hAnsi="Book Antiqua"/>
                <w:sz w:val="22"/>
                <w:szCs w:val="22"/>
              </w:rPr>
            </w:pPr>
          </w:p>
        </w:tc>
        <w:tc>
          <w:tcPr>
            <w:tcW w:w="1843" w:type="dxa"/>
            <w:hideMark/>
          </w:tcPr>
          <w:p w14:paraId="394D7B23"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520" w:type="dxa"/>
            <w:hideMark/>
          </w:tcPr>
          <w:p w14:paraId="6C79B678"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dnevno oziroma mesečno</w:t>
            </w:r>
          </w:p>
        </w:tc>
      </w:tr>
    </w:tbl>
    <w:p w14:paraId="5C01C271" w14:textId="77777777" w:rsidR="000E5CC3" w:rsidRPr="005B468F" w:rsidRDefault="000E5CC3" w:rsidP="000E5CC3">
      <w:pPr>
        <w:rPr>
          <w:rFonts w:ascii="Book Antiqua" w:hAnsi="Book Antiqua"/>
          <w:sz w:val="22"/>
          <w:szCs w:val="22"/>
        </w:rPr>
      </w:pPr>
    </w:p>
    <w:tbl>
      <w:tblPr>
        <w:tblW w:w="9072" w:type="dxa"/>
        <w:tblInd w:w="250" w:type="dxa"/>
        <w:tblLook w:val="00A0" w:firstRow="1" w:lastRow="0" w:firstColumn="1" w:lastColumn="0" w:noHBand="0" w:noVBand="0"/>
      </w:tblPr>
      <w:tblGrid>
        <w:gridCol w:w="709"/>
        <w:gridCol w:w="1843"/>
        <w:gridCol w:w="6520"/>
      </w:tblGrid>
      <w:tr w:rsidR="000E5CC3" w:rsidRPr="005B468F" w14:paraId="796770A2" w14:textId="77777777" w:rsidTr="004C729C">
        <w:tc>
          <w:tcPr>
            <w:tcW w:w="709" w:type="dxa"/>
            <w:hideMark/>
          </w:tcPr>
          <w:p w14:paraId="4A8D62E2" w14:textId="77777777" w:rsidR="000E5CC3" w:rsidRPr="005B468F" w:rsidRDefault="000E5CC3" w:rsidP="004C729C">
            <w:pPr>
              <w:pStyle w:val="Odstavekseznama"/>
              <w:numPr>
                <w:ilvl w:val="0"/>
                <w:numId w:val="21"/>
              </w:numPr>
              <w:jc w:val="both"/>
              <w:rPr>
                <w:rFonts w:ascii="Book Antiqua" w:hAnsi="Book Antiqua"/>
                <w:sz w:val="22"/>
                <w:szCs w:val="22"/>
              </w:rPr>
            </w:pPr>
          </w:p>
        </w:tc>
        <w:tc>
          <w:tcPr>
            <w:tcW w:w="1843" w:type="dxa"/>
            <w:hideMark/>
          </w:tcPr>
          <w:p w14:paraId="2D175F48"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520" w:type="dxa"/>
            <w:hideMark/>
          </w:tcPr>
          <w:p w14:paraId="74AF0533" w14:textId="60817F82" w:rsidR="000E5CC3" w:rsidRPr="005B468F" w:rsidRDefault="000E5CC3" w:rsidP="00442421">
            <w:pPr>
              <w:spacing w:line="276" w:lineRule="auto"/>
              <w:contextualSpacing/>
              <w:jc w:val="both"/>
              <w:rPr>
                <w:rFonts w:ascii="Book Antiqua" w:eastAsia="Calibri" w:hAnsi="Book Antiqua"/>
                <w:sz w:val="22"/>
                <w:szCs w:val="22"/>
              </w:rPr>
            </w:pPr>
            <w:r>
              <w:rPr>
                <w:rFonts w:ascii="Book Antiqua" w:eastAsia="Calibri" w:hAnsi="Book Antiqua"/>
                <w:sz w:val="22"/>
                <w:szCs w:val="22"/>
              </w:rPr>
              <w:t xml:space="preserve">Izvajanje </w:t>
            </w:r>
            <w:r w:rsidR="00442421">
              <w:rPr>
                <w:rFonts w:ascii="Book Antiqua" w:eastAsia="Calibri" w:hAnsi="Book Antiqua"/>
                <w:sz w:val="22"/>
                <w:szCs w:val="22"/>
              </w:rPr>
              <w:t>r</w:t>
            </w:r>
            <w:r>
              <w:rPr>
                <w:rFonts w:ascii="Book Antiqua" w:eastAsia="Calibri" w:hAnsi="Book Antiqua"/>
                <w:sz w:val="22"/>
                <w:szCs w:val="22"/>
              </w:rPr>
              <w:t>epo poslov z obveznicami za krepit</w:t>
            </w:r>
            <w:r w:rsidR="00442421">
              <w:rPr>
                <w:rFonts w:ascii="Book Antiqua" w:eastAsia="Calibri" w:hAnsi="Book Antiqua"/>
                <w:sz w:val="22"/>
                <w:szCs w:val="22"/>
              </w:rPr>
              <w:t>e</w:t>
            </w:r>
            <w:r>
              <w:rPr>
                <w:rFonts w:ascii="Book Antiqua" w:eastAsia="Calibri" w:hAnsi="Book Antiqua"/>
                <w:sz w:val="22"/>
                <w:szCs w:val="22"/>
              </w:rPr>
              <w:t>v likvidnosti referenčnih obveznic</w:t>
            </w:r>
          </w:p>
        </w:tc>
      </w:tr>
      <w:tr w:rsidR="000E5CC3" w:rsidRPr="005B468F" w14:paraId="29E32E5F" w14:textId="77777777" w:rsidTr="004C729C">
        <w:tc>
          <w:tcPr>
            <w:tcW w:w="709" w:type="dxa"/>
          </w:tcPr>
          <w:p w14:paraId="1058E17A" w14:textId="77777777" w:rsidR="000E5CC3" w:rsidRPr="005B468F" w:rsidRDefault="000E5CC3" w:rsidP="004C729C">
            <w:pPr>
              <w:jc w:val="both"/>
              <w:rPr>
                <w:rFonts w:ascii="Book Antiqua" w:hAnsi="Book Antiqua"/>
                <w:sz w:val="22"/>
                <w:szCs w:val="22"/>
              </w:rPr>
            </w:pPr>
          </w:p>
        </w:tc>
        <w:tc>
          <w:tcPr>
            <w:tcW w:w="1843" w:type="dxa"/>
            <w:hideMark/>
          </w:tcPr>
          <w:p w14:paraId="3CCECB14"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520" w:type="dxa"/>
            <w:hideMark/>
          </w:tcPr>
          <w:p w14:paraId="64519C39" w14:textId="66CA341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generalni direktor Direktorata za zakladništvo, vodja Sektorja za izvrševanje transakcij in za upravljanje likvidnosti</w:t>
            </w:r>
            <w:r w:rsidR="003C0C50">
              <w:rPr>
                <w:rFonts w:ascii="Book Antiqua" w:eastAsia="Calibri" w:hAnsi="Book Antiqua"/>
                <w:sz w:val="22"/>
                <w:szCs w:val="22"/>
              </w:rPr>
              <w:t xml:space="preserve"> </w:t>
            </w:r>
            <w:r w:rsidR="00442421">
              <w:rPr>
                <w:rFonts w:ascii="Book Antiqua" w:eastAsia="Calibri" w:hAnsi="Book Antiqua"/>
                <w:sz w:val="22"/>
                <w:szCs w:val="22"/>
              </w:rPr>
              <w:t>ter</w:t>
            </w:r>
            <w:r w:rsidRPr="005B468F">
              <w:rPr>
                <w:rFonts w:ascii="Book Antiqua" w:eastAsia="Calibri" w:hAnsi="Book Antiqua"/>
                <w:sz w:val="22"/>
                <w:szCs w:val="22"/>
              </w:rPr>
              <w:t xml:space="preserve"> vodja Sektorja za zaledne operacije in glavne knjige zakladnice</w:t>
            </w:r>
          </w:p>
        </w:tc>
      </w:tr>
      <w:tr w:rsidR="000E5CC3" w:rsidRPr="005B468F" w14:paraId="73EBF9DA" w14:textId="77777777" w:rsidTr="004C729C">
        <w:tc>
          <w:tcPr>
            <w:tcW w:w="709" w:type="dxa"/>
          </w:tcPr>
          <w:p w14:paraId="0B76A910" w14:textId="77777777" w:rsidR="000E5CC3" w:rsidRPr="005B468F" w:rsidRDefault="000E5CC3" w:rsidP="004C729C">
            <w:pPr>
              <w:jc w:val="both"/>
              <w:rPr>
                <w:rFonts w:ascii="Book Antiqua" w:hAnsi="Book Antiqua"/>
                <w:sz w:val="22"/>
                <w:szCs w:val="22"/>
              </w:rPr>
            </w:pPr>
          </w:p>
        </w:tc>
        <w:tc>
          <w:tcPr>
            <w:tcW w:w="1843" w:type="dxa"/>
            <w:hideMark/>
          </w:tcPr>
          <w:p w14:paraId="62408747"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520" w:type="dxa"/>
            <w:hideMark/>
          </w:tcPr>
          <w:p w14:paraId="60929F09" w14:textId="77777777" w:rsidR="000E5CC3" w:rsidRPr="005B468F" w:rsidRDefault="000E5CC3" w:rsidP="004C729C">
            <w:pPr>
              <w:spacing w:line="276" w:lineRule="auto"/>
              <w:contextualSpacing/>
              <w:jc w:val="both"/>
              <w:rPr>
                <w:rFonts w:ascii="Book Antiqua" w:eastAsia="Calibri" w:hAnsi="Book Antiqua"/>
                <w:sz w:val="22"/>
                <w:szCs w:val="22"/>
              </w:rPr>
            </w:pPr>
            <w:r>
              <w:rPr>
                <w:rFonts w:ascii="Book Antiqua" w:eastAsia="Calibri" w:hAnsi="Book Antiqua"/>
                <w:sz w:val="22"/>
                <w:szCs w:val="22"/>
              </w:rPr>
              <w:t>v odvisnosti od tržnih razmer</w:t>
            </w:r>
          </w:p>
        </w:tc>
      </w:tr>
    </w:tbl>
    <w:p w14:paraId="3EDD1B61" w14:textId="77777777" w:rsidR="000E5CC3" w:rsidRPr="005B468F" w:rsidRDefault="000E5CC3" w:rsidP="000E5CC3">
      <w:pPr>
        <w:rPr>
          <w:rFonts w:ascii="Book Antiqua" w:hAnsi="Book Antiqua"/>
          <w:sz w:val="22"/>
          <w:szCs w:val="22"/>
        </w:rPr>
      </w:pPr>
    </w:p>
    <w:tbl>
      <w:tblPr>
        <w:tblW w:w="9072" w:type="dxa"/>
        <w:tblInd w:w="250" w:type="dxa"/>
        <w:tblLook w:val="00A0" w:firstRow="1" w:lastRow="0" w:firstColumn="1" w:lastColumn="0" w:noHBand="0" w:noVBand="0"/>
      </w:tblPr>
      <w:tblGrid>
        <w:gridCol w:w="709"/>
        <w:gridCol w:w="1843"/>
        <w:gridCol w:w="6520"/>
      </w:tblGrid>
      <w:tr w:rsidR="000E5CC3" w:rsidRPr="005B468F" w14:paraId="7E8C6E3F" w14:textId="77777777" w:rsidTr="004C729C">
        <w:tc>
          <w:tcPr>
            <w:tcW w:w="709" w:type="dxa"/>
            <w:hideMark/>
          </w:tcPr>
          <w:p w14:paraId="43702364" w14:textId="77777777" w:rsidR="000E5CC3" w:rsidRPr="005B468F" w:rsidRDefault="000E5CC3" w:rsidP="004C729C">
            <w:pPr>
              <w:pStyle w:val="Odstavekseznama"/>
              <w:numPr>
                <w:ilvl w:val="0"/>
                <w:numId w:val="21"/>
              </w:numPr>
              <w:jc w:val="both"/>
              <w:rPr>
                <w:rFonts w:ascii="Book Antiqua" w:hAnsi="Book Antiqua"/>
                <w:sz w:val="22"/>
                <w:szCs w:val="22"/>
              </w:rPr>
            </w:pPr>
          </w:p>
        </w:tc>
        <w:tc>
          <w:tcPr>
            <w:tcW w:w="1843" w:type="dxa"/>
            <w:hideMark/>
          </w:tcPr>
          <w:p w14:paraId="400A9449"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520" w:type="dxa"/>
            <w:hideMark/>
          </w:tcPr>
          <w:p w14:paraId="70E79001" w14:textId="77777777" w:rsidR="000E5CC3" w:rsidRPr="005B468F" w:rsidRDefault="000E5CC3" w:rsidP="004C729C">
            <w:pPr>
              <w:spacing w:line="276" w:lineRule="auto"/>
              <w:contextualSpacing/>
              <w:jc w:val="both"/>
              <w:rPr>
                <w:rFonts w:ascii="Book Antiqua" w:eastAsia="Calibri" w:hAnsi="Book Antiqua"/>
                <w:sz w:val="22"/>
                <w:szCs w:val="22"/>
              </w:rPr>
            </w:pPr>
            <w:bookmarkStart w:id="341" w:name="_Toc464040478"/>
            <w:bookmarkStart w:id="342" w:name="_Toc464040516"/>
            <w:r w:rsidRPr="005B468F">
              <w:rPr>
                <w:rFonts w:ascii="Book Antiqua" w:eastAsia="Calibri" w:hAnsi="Book Antiqua"/>
                <w:sz w:val="22"/>
                <w:szCs w:val="22"/>
              </w:rPr>
              <w:t xml:space="preserve">izvedba transakcij odkupa </w:t>
            </w:r>
            <w:r>
              <w:rPr>
                <w:rFonts w:ascii="Book Antiqua" w:eastAsia="Calibri" w:hAnsi="Book Antiqua"/>
                <w:sz w:val="22"/>
                <w:szCs w:val="22"/>
              </w:rPr>
              <w:t>in/</w:t>
            </w:r>
            <w:r w:rsidRPr="005B468F">
              <w:rPr>
                <w:rFonts w:ascii="Book Antiqua" w:eastAsia="Calibri" w:hAnsi="Book Antiqua"/>
                <w:sz w:val="22"/>
                <w:szCs w:val="22"/>
              </w:rPr>
              <w:t xml:space="preserve">ali zamenjave </w:t>
            </w:r>
            <w:r>
              <w:rPr>
                <w:rFonts w:ascii="Book Antiqua" w:eastAsia="Calibri" w:hAnsi="Book Antiqua"/>
                <w:sz w:val="22"/>
                <w:szCs w:val="22"/>
              </w:rPr>
              <w:t xml:space="preserve">dolžniških </w:t>
            </w:r>
            <w:r w:rsidRPr="005B468F">
              <w:rPr>
                <w:rFonts w:ascii="Book Antiqua" w:eastAsia="Calibri" w:hAnsi="Book Antiqua"/>
                <w:sz w:val="22"/>
                <w:szCs w:val="22"/>
              </w:rPr>
              <w:t>vrednostnih papirjev na sekundarnem trgu</w:t>
            </w:r>
            <w:bookmarkEnd w:id="341"/>
            <w:bookmarkEnd w:id="342"/>
          </w:p>
        </w:tc>
      </w:tr>
      <w:tr w:rsidR="000E5CC3" w:rsidRPr="005B468F" w14:paraId="35E159E1" w14:textId="77777777" w:rsidTr="004C729C">
        <w:tc>
          <w:tcPr>
            <w:tcW w:w="709" w:type="dxa"/>
          </w:tcPr>
          <w:p w14:paraId="6C6E58B3" w14:textId="77777777" w:rsidR="000E5CC3" w:rsidRPr="005B468F" w:rsidRDefault="000E5CC3" w:rsidP="004C729C">
            <w:pPr>
              <w:jc w:val="both"/>
              <w:rPr>
                <w:rFonts w:ascii="Book Antiqua" w:hAnsi="Book Antiqua"/>
                <w:sz w:val="22"/>
                <w:szCs w:val="22"/>
              </w:rPr>
            </w:pPr>
          </w:p>
        </w:tc>
        <w:tc>
          <w:tcPr>
            <w:tcW w:w="1843" w:type="dxa"/>
            <w:hideMark/>
          </w:tcPr>
          <w:p w14:paraId="604DC7EE"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520" w:type="dxa"/>
            <w:hideMark/>
          </w:tcPr>
          <w:p w14:paraId="22FBEDDF"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vodja Sektorja za izvrševanje transakcij in za upravljanje likvidnosti </w:t>
            </w:r>
          </w:p>
        </w:tc>
      </w:tr>
      <w:tr w:rsidR="000E5CC3" w:rsidRPr="005B468F" w14:paraId="66EEF5A7" w14:textId="77777777" w:rsidTr="004C729C">
        <w:tc>
          <w:tcPr>
            <w:tcW w:w="709" w:type="dxa"/>
          </w:tcPr>
          <w:p w14:paraId="2141ECB9" w14:textId="77777777" w:rsidR="000E5CC3" w:rsidRPr="005B468F" w:rsidRDefault="000E5CC3" w:rsidP="004C729C">
            <w:pPr>
              <w:jc w:val="both"/>
              <w:rPr>
                <w:rFonts w:ascii="Book Antiqua" w:hAnsi="Book Antiqua"/>
                <w:sz w:val="22"/>
                <w:szCs w:val="22"/>
              </w:rPr>
            </w:pPr>
          </w:p>
        </w:tc>
        <w:tc>
          <w:tcPr>
            <w:tcW w:w="1843" w:type="dxa"/>
            <w:hideMark/>
          </w:tcPr>
          <w:p w14:paraId="792342D4"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520" w:type="dxa"/>
            <w:hideMark/>
          </w:tcPr>
          <w:p w14:paraId="58C7C61C" w14:textId="77777777" w:rsidR="000E5CC3" w:rsidRPr="005B468F" w:rsidRDefault="000E5CC3" w:rsidP="004C729C">
            <w:pPr>
              <w:spacing w:line="276" w:lineRule="auto"/>
              <w:contextualSpacing/>
              <w:jc w:val="both"/>
              <w:rPr>
                <w:rFonts w:ascii="Book Antiqua" w:eastAsia="Calibri" w:hAnsi="Book Antiqua"/>
                <w:sz w:val="22"/>
                <w:szCs w:val="22"/>
              </w:rPr>
            </w:pPr>
            <w:r>
              <w:rPr>
                <w:rFonts w:ascii="Book Antiqua" w:eastAsia="Calibri" w:hAnsi="Book Antiqua"/>
                <w:sz w:val="22"/>
                <w:szCs w:val="22"/>
              </w:rPr>
              <w:t>v odvisnosti od tržnih razmer</w:t>
            </w:r>
          </w:p>
          <w:p w14:paraId="03080D32" w14:textId="77777777" w:rsidR="000E5CC3" w:rsidRPr="005B468F" w:rsidRDefault="000E5CC3" w:rsidP="004C729C">
            <w:pPr>
              <w:spacing w:line="276" w:lineRule="auto"/>
              <w:contextualSpacing/>
              <w:jc w:val="both"/>
              <w:rPr>
                <w:rFonts w:ascii="Book Antiqua" w:eastAsia="Calibri" w:hAnsi="Book Antiqua"/>
                <w:sz w:val="22"/>
                <w:szCs w:val="22"/>
              </w:rPr>
            </w:pPr>
          </w:p>
        </w:tc>
      </w:tr>
      <w:tr w:rsidR="000E5CC3" w:rsidRPr="005B468F" w14:paraId="5D196222" w14:textId="77777777" w:rsidTr="004C729C">
        <w:tc>
          <w:tcPr>
            <w:tcW w:w="709" w:type="dxa"/>
            <w:hideMark/>
          </w:tcPr>
          <w:p w14:paraId="7852F43D" w14:textId="77777777" w:rsidR="000E5CC3" w:rsidRPr="005B468F" w:rsidRDefault="000E5CC3" w:rsidP="004C729C">
            <w:pPr>
              <w:pStyle w:val="Odstavekseznama"/>
              <w:numPr>
                <w:ilvl w:val="0"/>
                <w:numId w:val="21"/>
              </w:numPr>
              <w:jc w:val="both"/>
              <w:rPr>
                <w:rFonts w:ascii="Book Antiqua" w:hAnsi="Book Antiqua"/>
                <w:sz w:val="22"/>
                <w:szCs w:val="22"/>
              </w:rPr>
            </w:pPr>
          </w:p>
        </w:tc>
        <w:tc>
          <w:tcPr>
            <w:tcW w:w="1843" w:type="dxa"/>
            <w:hideMark/>
          </w:tcPr>
          <w:p w14:paraId="2170C092"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520" w:type="dxa"/>
            <w:hideMark/>
          </w:tcPr>
          <w:p w14:paraId="7D9876FA" w14:textId="335F2F19" w:rsidR="000E5CC3" w:rsidRPr="005B468F" w:rsidRDefault="000E5CC3" w:rsidP="00442421">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izvedba avkcije dolgoročnih</w:t>
            </w:r>
            <w:r>
              <w:rPr>
                <w:rFonts w:ascii="Book Antiqua" w:eastAsia="Calibri" w:hAnsi="Book Antiqua"/>
                <w:sz w:val="22"/>
                <w:szCs w:val="22"/>
              </w:rPr>
              <w:t xml:space="preserve"> dolžniških</w:t>
            </w:r>
            <w:r w:rsidRPr="005B468F">
              <w:rPr>
                <w:rFonts w:ascii="Book Antiqua" w:eastAsia="Calibri" w:hAnsi="Book Antiqua"/>
                <w:sz w:val="22"/>
                <w:szCs w:val="22"/>
              </w:rPr>
              <w:t xml:space="preserve"> vrednost</w:t>
            </w:r>
            <w:r w:rsidR="009439E6">
              <w:rPr>
                <w:rFonts w:ascii="Book Antiqua" w:eastAsia="Calibri" w:hAnsi="Book Antiqua"/>
                <w:sz w:val="22"/>
                <w:szCs w:val="22"/>
              </w:rPr>
              <w:t>n</w:t>
            </w:r>
            <w:r w:rsidRPr="005B468F">
              <w:rPr>
                <w:rFonts w:ascii="Book Antiqua" w:eastAsia="Calibri" w:hAnsi="Book Antiqua"/>
                <w:sz w:val="22"/>
                <w:szCs w:val="22"/>
              </w:rPr>
              <w:t xml:space="preserve">ih papirjev </w:t>
            </w:r>
            <w:r w:rsidR="00442421">
              <w:rPr>
                <w:rFonts w:ascii="Book Antiqua" w:eastAsia="Calibri" w:hAnsi="Book Antiqua"/>
                <w:sz w:val="22"/>
                <w:szCs w:val="22"/>
              </w:rPr>
              <w:t>z uporabo</w:t>
            </w:r>
            <w:r w:rsidRPr="005B468F">
              <w:rPr>
                <w:rFonts w:ascii="Book Antiqua" w:eastAsia="Calibri" w:hAnsi="Book Antiqua"/>
                <w:sz w:val="22"/>
                <w:szCs w:val="22"/>
              </w:rPr>
              <w:t xml:space="preserve"> finančne platforme</w:t>
            </w:r>
            <w:r w:rsidR="00442421" w:rsidRPr="005B468F">
              <w:rPr>
                <w:rFonts w:ascii="Book Antiqua" w:eastAsia="Calibri" w:hAnsi="Book Antiqua"/>
                <w:sz w:val="22"/>
                <w:szCs w:val="22"/>
              </w:rPr>
              <w:t xml:space="preserve"> Bloomberg</w:t>
            </w:r>
            <w:r w:rsidRPr="005B468F">
              <w:rPr>
                <w:rFonts w:ascii="Book Antiqua" w:eastAsia="Calibri" w:hAnsi="Book Antiqua"/>
                <w:sz w:val="22"/>
                <w:szCs w:val="22"/>
              </w:rPr>
              <w:t xml:space="preserve"> </w:t>
            </w:r>
          </w:p>
        </w:tc>
      </w:tr>
      <w:tr w:rsidR="000E5CC3" w:rsidRPr="005B468F" w14:paraId="1583FC94" w14:textId="77777777" w:rsidTr="004C729C">
        <w:tc>
          <w:tcPr>
            <w:tcW w:w="709" w:type="dxa"/>
          </w:tcPr>
          <w:p w14:paraId="31D6A25F" w14:textId="77777777" w:rsidR="000E5CC3" w:rsidRPr="005B468F" w:rsidRDefault="000E5CC3" w:rsidP="004C729C">
            <w:pPr>
              <w:jc w:val="both"/>
              <w:rPr>
                <w:rFonts w:ascii="Book Antiqua" w:hAnsi="Book Antiqua"/>
                <w:sz w:val="22"/>
                <w:szCs w:val="22"/>
              </w:rPr>
            </w:pPr>
          </w:p>
        </w:tc>
        <w:tc>
          <w:tcPr>
            <w:tcW w:w="1843" w:type="dxa"/>
            <w:hideMark/>
          </w:tcPr>
          <w:p w14:paraId="121FDF32"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520" w:type="dxa"/>
            <w:hideMark/>
          </w:tcPr>
          <w:p w14:paraId="6BC23BFB"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vodja Sektorja za izvrševanje transakcij in za upravljanje likvidnosti </w:t>
            </w:r>
          </w:p>
        </w:tc>
      </w:tr>
      <w:tr w:rsidR="000E5CC3" w:rsidRPr="005B468F" w14:paraId="616CBDAA" w14:textId="77777777" w:rsidTr="004C729C">
        <w:tc>
          <w:tcPr>
            <w:tcW w:w="709" w:type="dxa"/>
          </w:tcPr>
          <w:p w14:paraId="037D7EEE" w14:textId="77777777" w:rsidR="000E5CC3" w:rsidRPr="005B468F" w:rsidRDefault="000E5CC3" w:rsidP="004C729C">
            <w:pPr>
              <w:jc w:val="both"/>
              <w:rPr>
                <w:rFonts w:ascii="Book Antiqua" w:hAnsi="Book Antiqua"/>
                <w:sz w:val="22"/>
                <w:szCs w:val="22"/>
              </w:rPr>
            </w:pPr>
          </w:p>
        </w:tc>
        <w:tc>
          <w:tcPr>
            <w:tcW w:w="1843" w:type="dxa"/>
            <w:hideMark/>
          </w:tcPr>
          <w:p w14:paraId="007B16AE"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520" w:type="dxa"/>
            <w:hideMark/>
          </w:tcPr>
          <w:p w14:paraId="0D21B6C1" w14:textId="77777777" w:rsidR="000E5CC3" w:rsidRPr="005B468F" w:rsidRDefault="000E5CC3" w:rsidP="004C729C">
            <w:pPr>
              <w:spacing w:line="276" w:lineRule="auto"/>
              <w:contextualSpacing/>
              <w:jc w:val="both"/>
              <w:rPr>
                <w:rFonts w:ascii="Book Antiqua" w:eastAsia="Calibri" w:hAnsi="Book Antiqua"/>
                <w:sz w:val="22"/>
                <w:szCs w:val="22"/>
              </w:rPr>
            </w:pPr>
            <w:r>
              <w:rPr>
                <w:rFonts w:ascii="Book Antiqua" w:eastAsia="Calibri" w:hAnsi="Book Antiqua"/>
                <w:sz w:val="22"/>
                <w:szCs w:val="22"/>
              </w:rPr>
              <w:t>v odvisnosti od tržnih razmer</w:t>
            </w:r>
          </w:p>
        </w:tc>
      </w:tr>
    </w:tbl>
    <w:p w14:paraId="23B506E7" w14:textId="77777777" w:rsidR="000E5CC3" w:rsidRPr="005B468F" w:rsidRDefault="000E5CC3" w:rsidP="000E5CC3">
      <w:pPr>
        <w:spacing w:line="276" w:lineRule="auto"/>
        <w:contextualSpacing/>
        <w:jc w:val="both"/>
        <w:rPr>
          <w:rFonts w:ascii="Book Antiqua" w:hAnsi="Book Antiqua"/>
          <w:sz w:val="24"/>
        </w:rPr>
      </w:pPr>
    </w:p>
    <w:p w14:paraId="72D68982" w14:textId="664FF2DF"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343" w:name="_Toc207699107"/>
      <w:bookmarkStart w:id="344" w:name="_Toc207804558"/>
      <w:bookmarkStart w:id="345" w:name="_Toc216166737"/>
      <w:r w:rsidRPr="005B468F">
        <w:rPr>
          <w:rFonts w:ascii="Book Antiqua" w:hAnsi="Book Antiqua"/>
          <w:i w:val="0"/>
          <w:iCs w:val="0"/>
          <w:sz w:val="24"/>
          <w:szCs w:val="24"/>
        </w:rPr>
        <w:t xml:space="preserve">Tveganja pri uresničitvi cilja in ukrepi, s katerimi </w:t>
      </w:r>
      <w:bookmarkEnd w:id="343"/>
      <w:bookmarkEnd w:id="344"/>
      <w:r w:rsidR="00E25324">
        <w:rPr>
          <w:rFonts w:ascii="Book Antiqua" w:hAnsi="Book Antiqua"/>
          <w:i w:val="0"/>
          <w:iCs w:val="0"/>
          <w:sz w:val="24"/>
          <w:szCs w:val="24"/>
        </w:rPr>
        <w:t>se tveganja obvladujejo</w:t>
      </w:r>
      <w:bookmarkEnd w:id="345"/>
    </w:p>
    <w:p w14:paraId="2B6625E8" w14:textId="77777777" w:rsidR="000E5CC3" w:rsidRPr="005B468F" w:rsidRDefault="000E5CC3" w:rsidP="000E5CC3">
      <w:pPr>
        <w:pStyle w:val="Odstavekseznama"/>
        <w:keepNext/>
        <w:ind w:left="1080"/>
        <w:rPr>
          <w:rFonts w:ascii="Book Antiqua" w:hAnsi="Book Antiqua"/>
          <w:b/>
          <w:sz w:val="22"/>
          <w:szCs w:val="22"/>
          <w:lang w:eastAsia="sl-SI"/>
        </w:rPr>
      </w:pP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8"/>
        <w:gridCol w:w="1400"/>
        <w:gridCol w:w="1000"/>
        <w:gridCol w:w="900"/>
        <w:gridCol w:w="3207"/>
      </w:tblGrid>
      <w:tr w:rsidR="0093039A" w:rsidRPr="0093039A" w14:paraId="34033F38" w14:textId="77777777" w:rsidTr="0093039A">
        <w:trPr>
          <w:cantSplit/>
          <w:trHeight w:val="1757"/>
          <w:tblHeader/>
        </w:trPr>
        <w:tc>
          <w:tcPr>
            <w:tcW w:w="2808"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08C8FB7E" w14:textId="77777777" w:rsidR="000E5CC3" w:rsidRPr="0093039A" w:rsidRDefault="000E5CC3" w:rsidP="004C729C">
            <w:pPr>
              <w:ind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Tveganje</w:t>
            </w:r>
          </w:p>
        </w:tc>
        <w:tc>
          <w:tcPr>
            <w:tcW w:w="1400"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2164CBD2"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Vpliv</w:t>
            </w:r>
          </w:p>
        </w:tc>
        <w:tc>
          <w:tcPr>
            <w:tcW w:w="1000"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32EBEFDC"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Verjetnost nastanka</w:t>
            </w:r>
          </w:p>
        </w:tc>
        <w:tc>
          <w:tcPr>
            <w:tcW w:w="900"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205DAA15"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Obvladovanje</w:t>
            </w:r>
          </w:p>
        </w:tc>
        <w:tc>
          <w:tcPr>
            <w:tcW w:w="3207"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4452B554"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Ukrep</w:t>
            </w:r>
          </w:p>
        </w:tc>
      </w:tr>
      <w:tr w:rsidR="000E5CC3" w:rsidRPr="005B468F" w14:paraId="791B471C" w14:textId="77777777" w:rsidTr="004C729C">
        <w:tc>
          <w:tcPr>
            <w:tcW w:w="2808" w:type="dxa"/>
            <w:tcBorders>
              <w:top w:val="single" w:sz="4" w:space="0" w:color="000000"/>
              <w:left w:val="single" w:sz="4" w:space="0" w:color="000000"/>
              <w:bottom w:val="single" w:sz="4" w:space="0" w:color="000000"/>
              <w:right w:val="single" w:sz="4" w:space="0" w:color="000000"/>
            </w:tcBorders>
            <w:hideMark/>
          </w:tcPr>
          <w:p w14:paraId="7B9D09CD" w14:textId="3B30A325" w:rsidR="000E5CC3" w:rsidRPr="005B468F" w:rsidRDefault="000E5CC3" w:rsidP="00442421">
            <w:pPr>
              <w:jc w:val="both"/>
              <w:rPr>
                <w:rFonts w:ascii="Book Antiqua" w:hAnsi="Book Antiqua"/>
                <w:sz w:val="22"/>
                <w:szCs w:val="22"/>
                <w:lang w:eastAsia="sl-SI"/>
              </w:rPr>
            </w:pPr>
            <w:r w:rsidRPr="005B468F">
              <w:rPr>
                <w:rFonts w:ascii="Book Antiqua" w:hAnsi="Book Antiqua"/>
                <w:sz w:val="22"/>
                <w:szCs w:val="22"/>
                <w:lang w:eastAsia="sl-SI"/>
              </w:rPr>
              <w:t xml:space="preserve">Nedelovanje aplikacije »e-ZKL« zaradi napake </w:t>
            </w:r>
            <w:r w:rsidR="00442421">
              <w:rPr>
                <w:rFonts w:ascii="Book Antiqua" w:hAnsi="Book Antiqua"/>
                <w:sz w:val="22"/>
                <w:szCs w:val="22"/>
                <w:lang w:eastAsia="sl-SI"/>
              </w:rPr>
              <w:t>v njej</w:t>
            </w:r>
            <w:r w:rsidRPr="005B468F">
              <w:rPr>
                <w:rFonts w:ascii="Book Antiqua" w:hAnsi="Book Antiqua"/>
                <w:sz w:val="22"/>
                <w:szCs w:val="22"/>
                <w:lang w:eastAsia="sl-SI"/>
              </w:rPr>
              <w:t>.</w:t>
            </w:r>
          </w:p>
        </w:tc>
        <w:tc>
          <w:tcPr>
            <w:tcW w:w="1400" w:type="dxa"/>
            <w:tcBorders>
              <w:top w:val="single" w:sz="4" w:space="0" w:color="000000"/>
              <w:left w:val="single" w:sz="4" w:space="0" w:color="000000"/>
              <w:bottom w:val="single" w:sz="4" w:space="0" w:color="000000"/>
              <w:right w:val="single" w:sz="4" w:space="0" w:color="000000"/>
            </w:tcBorders>
            <w:hideMark/>
          </w:tcPr>
          <w:p w14:paraId="528E0218"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Pomemben</w:t>
            </w:r>
          </w:p>
        </w:tc>
        <w:tc>
          <w:tcPr>
            <w:tcW w:w="1000" w:type="dxa"/>
            <w:tcBorders>
              <w:top w:val="single" w:sz="4" w:space="0" w:color="000000"/>
              <w:left w:val="single" w:sz="4" w:space="0" w:color="000000"/>
              <w:bottom w:val="single" w:sz="4" w:space="0" w:color="000000"/>
              <w:right w:val="single" w:sz="4" w:space="0" w:color="000000"/>
            </w:tcBorders>
            <w:hideMark/>
          </w:tcPr>
          <w:p w14:paraId="2CF3400A"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Srednja</w:t>
            </w:r>
          </w:p>
        </w:tc>
        <w:tc>
          <w:tcPr>
            <w:tcW w:w="900" w:type="dxa"/>
            <w:tcBorders>
              <w:top w:val="single" w:sz="4" w:space="0" w:color="000000"/>
              <w:left w:val="single" w:sz="4" w:space="0" w:color="000000"/>
              <w:bottom w:val="single" w:sz="4" w:space="0" w:color="000000"/>
              <w:right w:val="single" w:sz="4" w:space="0" w:color="000000"/>
            </w:tcBorders>
            <w:hideMark/>
          </w:tcPr>
          <w:p w14:paraId="0AEC9A00"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Da</w:t>
            </w:r>
          </w:p>
        </w:tc>
        <w:tc>
          <w:tcPr>
            <w:tcW w:w="3207" w:type="dxa"/>
            <w:tcBorders>
              <w:top w:val="single" w:sz="4" w:space="0" w:color="000000"/>
              <w:left w:val="single" w:sz="4" w:space="0" w:color="000000"/>
              <w:bottom w:val="single" w:sz="4" w:space="0" w:color="000000"/>
              <w:right w:val="single" w:sz="4" w:space="0" w:color="000000"/>
            </w:tcBorders>
            <w:hideMark/>
          </w:tcPr>
          <w:p w14:paraId="31DCA7BA" w14:textId="2A510792" w:rsidR="000E5CC3" w:rsidRPr="005B468F" w:rsidRDefault="000E5CC3" w:rsidP="00442421">
            <w:pPr>
              <w:jc w:val="both"/>
              <w:rPr>
                <w:rFonts w:ascii="Book Antiqua" w:hAnsi="Book Antiqua"/>
                <w:sz w:val="22"/>
                <w:szCs w:val="22"/>
                <w:lang w:eastAsia="sl-SI"/>
              </w:rPr>
            </w:pPr>
            <w:r w:rsidRPr="005B468F">
              <w:rPr>
                <w:rFonts w:ascii="Book Antiqua" w:hAnsi="Book Antiqua"/>
                <w:sz w:val="22"/>
                <w:szCs w:val="22"/>
                <w:lang w:eastAsia="sl-SI"/>
              </w:rPr>
              <w:t xml:space="preserve">Zagotovljena je priprava analiz </w:t>
            </w:r>
            <w:r w:rsidR="00442421">
              <w:rPr>
                <w:rFonts w:ascii="Book Antiqua" w:hAnsi="Book Antiqua"/>
                <w:sz w:val="22"/>
                <w:szCs w:val="22"/>
                <w:lang w:eastAsia="sl-SI"/>
              </w:rPr>
              <w:t xml:space="preserve">z uporabo </w:t>
            </w:r>
            <w:r w:rsidRPr="005B468F">
              <w:rPr>
                <w:rFonts w:ascii="Book Antiqua" w:hAnsi="Book Antiqua"/>
                <w:sz w:val="22"/>
                <w:szCs w:val="22"/>
                <w:lang w:eastAsia="sl-SI"/>
              </w:rPr>
              <w:t>drugih orodij (MS Office Excel).</w:t>
            </w:r>
          </w:p>
        </w:tc>
      </w:tr>
      <w:tr w:rsidR="000E5CC3" w:rsidRPr="005B468F" w14:paraId="2191817A" w14:textId="77777777" w:rsidTr="004C729C">
        <w:tc>
          <w:tcPr>
            <w:tcW w:w="2808" w:type="dxa"/>
            <w:tcBorders>
              <w:top w:val="single" w:sz="4" w:space="0" w:color="000000"/>
              <w:left w:val="single" w:sz="4" w:space="0" w:color="000000"/>
              <w:bottom w:val="single" w:sz="4" w:space="0" w:color="000000"/>
              <w:right w:val="single" w:sz="4" w:space="0" w:color="000000"/>
            </w:tcBorders>
            <w:hideMark/>
          </w:tcPr>
          <w:p w14:paraId="2683F462" w14:textId="019C3D31" w:rsidR="000E5CC3" w:rsidRPr="005B468F" w:rsidRDefault="000E5CC3" w:rsidP="004C729C">
            <w:pPr>
              <w:jc w:val="both"/>
              <w:rPr>
                <w:rFonts w:ascii="Book Antiqua" w:hAnsi="Book Antiqua"/>
                <w:sz w:val="22"/>
                <w:szCs w:val="22"/>
                <w:lang w:eastAsia="sl-SI"/>
              </w:rPr>
            </w:pPr>
            <w:r w:rsidRPr="005B468F">
              <w:rPr>
                <w:rFonts w:ascii="Book Antiqua" w:hAnsi="Book Antiqua"/>
                <w:sz w:val="22"/>
                <w:szCs w:val="22"/>
                <w:lang w:eastAsia="sl-SI"/>
              </w:rPr>
              <w:t>Nedelovanje aplikacije »e-ZKL« zaradi napake zunaj aplikacije (nedelovanj</w:t>
            </w:r>
            <w:r w:rsidR="00442421">
              <w:rPr>
                <w:rFonts w:ascii="Book Antiqua" w:hAnsi="Book Antiqua"/>
                <w:sz w:val="22"/>
                <w:szCs w:val="22"/>
                <w:lang w:eastAsia="sl-SI"/>
              </w:rPr>
              <w:t>e</w:t>
            </w:r>
            <w:r w:rsidRPr="005B468F">
              <w:rPr>
                <w:rFonts w:ascii="Book Antiqua" w:hAnsi="Book Antiqua"/>
                <w:sz w:val="22"/>
                <w:szCs w:val="22"/>
                <w:lang w:eastAsia="sl-SI"/>
              </w:rPr>
              <w:t xml:space="preserve"> strežnika).</w:t>
            </w:r>
          </w:p>
        </w:tc>
        <w:tc>
          <w:tcPr>
            <w:tcW w:w="1400" w:type="dxa"/>
            <w:tcBorders>
              <w:top w:val="single" w:sz="4" w:space="0" w:color="000000"/>
              <w:left w:val="single" w:sz="4" w:space="0" w:color="000000"/>
              <w:bottom w:val="single" w:sz="4" w:space="0" w:color="000000"/>
              <w:right w:val="single" w:sz="4" w:space="0" w:color="000000"/>
            </w:tcBorders>
            <w:hideMark/>
          </w:tcPr>
          <w:p w14:paraId="2F432D24"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Pomemben</w:t>
            </w:r>
          </w:p>
        </w:tc>
        <w:tc>
          <w:tcPr>
            <w:tcW w:w="1000" w:type="dxa"/>
            <w:tcBorders>
              <w:top w:val="single" w:sz="4" w:space="0" w:color="000000"/>
              <w:left w:val="single" w:sz="4" w:space="0" w:color="000000"/>
              <w:bottom w:val="single" w:sz="4" w:space="0" w:color="000000"/>
              <w:right w:val="single" w:sz="4" w:space="0" w:color="000000"/>
            </w:tcBorders>
            <w:hideMark/>
          </w:tcPr>
          <w:p w14:paraId="3F279A3E"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Srednja</w:t>
            </w:r>
          </w:p>
        </w:tc>
        <w:tc>
          <w:tcPr>
            <w:tcW w:w="900" w:type="dxa"/>
            <w:tcBorders>
              <w:top w:val="single" w:sz="4" w:space="0" w:color="000000"/>
              <w:left w:val="single" w:sz="4" w:space="0" w:color="000000"/>
              <w:bottom w:val="single" w:sz="4" w:space="0" w:color="000000"/>
              <w:right w:val="single" w:sz="4" w:space="0" w:color="000000"/>
            </w:tcBorders>
            <w:hideMark/>
          </w:tcPr>
          <w:p w14:paraId="6D550008"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Ne</w:t>
            </w:r>
          </w:p>
        </w:tc>
        <w:tc>
          <w:tcPr>
            <w:tcW w:w="3207" w:type="dxa"/>
            <w:tcBorders>
              <w:top w:val="single" w:sz="4" w:space="0" w:color="000000"/>
              <w:left w:val="single" w:sz="4" w:space="0" w:color="000000"/>
              <w:bottom w:val="single" w:sz="4" w:space="0" w:color="000000"/>
              <w:right w:val="single" w:sz="4" w:space="0" w:color="000000"/>
            </w:tcBorders>
            <w:hideMark/>
          </w:tcPr>
          <w:p w14:paraId="70EF25FE" w14:textId="1AB114F1" w:rsidR="000E5CC3" w:rsidRPr="005B468F" w:rsidRDefault="000E5CC3" w:rsidP="009439E6">
            <w:pPr>
              <w:jc w:val="both"/>
              <w:rPr>
                <w:rFonts w:ascii="Book Antiqua" w:hAnsi="Book Antiqua"/>
                <w:sz w:val="22"/>
                <w:szCs w:val="22"/>
                <w:lang w:eastAsia="sl-SI"/>
              </w:rPr>
            </w:pPr>
            <w:r w:rsidRPr="005B468F">
              <w:rPr>
                <w:rFonts w:ascii="Book Antiqua" w:hAnsi="Book Antiqua"/>
                <w:sz w:val="22"/>
                <w:szCs w:val="22"/>
                <w:lang w:eastAsia="sl-SI"/>
              </w:rPr>
              <w:t>Zagotoviti sprotni nadzor in</w:t>
            </w:r>
            <w:r w:rsidR="003C0C50">
              <w:rPr>
                <w:rFonts w:ascii="Book Antiqua" w:hAnsi="Book Antiqua"/>
                <w:sz w:val="22"/>
                <w:szCs w:val="22"/>
                <w:lang w:eastAsia="sl-SI"/>
              </w:rPr>
              <w:t xml:space="preserve"> </w:t>
            </w:r>
            <w:r w:rsidRPr="005B468F">
              <w:rPr>
                <w:rFonts w:ascii="Book Antiqua" w:hAnsi="Book Antiqua"/>
                <w:sz w:val="22"/>
                <w:szCs w:val="22"/>
                <w:lang w:eastAsia="sl-SI"/>
              </w:rPr>
              <w:t xml:space="preserve">vzdrževanje na ravni </w:t>
            </w:r>
            <w:r w:rsidR="00442421">
              <w:rPr>
                <w:rFonts w:ascii="Book Antiqua" w:hAnsi="Book Antiqua"/>
                <w:sz w:val="22"/>
                <w:szCs w:val="22"/>
                <w:lang w:eastAsia="sl-SI"/>
              </w:rPr>
              <w:t>zmogljivosti</w:t>
            </w:r>
            <w:r w:rsidR="00442421" w:rsidRPr="005B468F">
              <w:rPr>
                <w:rFonts w:ascii="Book Antiqua" w:hAnsi="Book Antiqua"/>
                <w:sz w:val="22"/>
                <w:szCs w:val="22"/>
                <w:lang w:eastAsia="sl-SI"/>
              </w:rPr>
              <w:t xml:space="preserve"> </w:t>
            </w:r>
            <w:r w:rsidRPr="005B468F">
              <w:rPr>
                <w:rFonts w:ascii="Book Antiqua" w:hAnsi="Book Antiqua"/>
                <w:sz w:val="22"/>
                <w:szCs w:val="22"/>
                <w:lang w:eastAsia="sl-SI"/>
              </w:rPr>
              <w:t>strežnika na Ministrstvu za finance</w:t>
            </w:r>
            <w:r w:rsidR="00442421">
              <w:rPr>
                <w:rFonts w:ascii="Book Antiqua" w:hAnsi="Book Antiqua"/>
                <w:sz w:val="22"/>
                <w:szCs w:val="22"/>
                <w:lang w:eastAsia="sl-SI"/>
              </w:rPr>
              <w:t xml:space="preserve"> Republike Slovenije</w:t>
            </w:r>
            <w:r w:rsidRPr="005B468F">
              <w:rPr>
                <w:rFonts w:ascii="Book Antiqua" w:hAnsi="Book Antiqua"/>
                <w:sz w:val="22"/>
                <w:szCs w:val="22"/>
                <w:lang w:eastAsia="sl-SI"/>
              </w:rPr>
              <w:t>.</w:t>
            </w:r>
          </w:p>
        </w:tc>
      </w:tr>
      <w:tr w:rsidR="000E5CC3" w:rsidRPr="005B468F" w14:paraId="71041023" w14:textId="77777777" w:rsidTr="004C729C">
        <w:tc>
          <w:tcPr>
            <w:tcW w:w="2808" w:type="dxa"/>
            <w:tcBorders>
              <w:top w:val="single" w:sz="4" w:space="0" w:color="000000"/>
              <w:left w:val="single" w:sz="4" w:space="0" w:color="000000"/>
              <w:bottom w:val="single" w:sz="4" w:space="0" w:color="000000"/>
              <w:right w:val="single" w:sz="4" w:space="0" w:color="000000"/>
            </w:tcBorders>
            <w:hideMark/>
          </w:tcPr>
          <w:p w14:paraId="6620F711" w14:textId="5806DA6E" w:rsidR="000E5CC3" w:rsidRPr="005B468F" w:rsidRDefault="000E5CC3" w:rsidP="00442421">
            <w:pPr>
              <w:jc w:val="both"/>
              <w:rPr>
                <w:rFonts w:ascii="Book Antiqua" w:hAnsi="Book Antiqua"/>
                <w:sz w:val="22"/>
                <w:szCs w:val="22"/>
                <w:lang w:eastAsia="sl-SI"/>
              </w:rPr>
            </w:pPr>
            <w:r w:rsidRPr="005B468F">
              <w:rPr>
                <w:rFonts w:ascii="Book Antiqua" w:hAnsi="Book Antiqua"/>
                <w:sz w:val="22"/>
                <w:szCs w:val="22"/>
                <w:lang w:eastAsia="sl-SI"/>
              </w:rPr>
              <w:t xml:space="preserve">Nedelovanje spletne povezave na računalniku za izvedbo avkcije (dostop do finančne platforme Bloomberg) in izpad izvedbe avkcije vrednostnih papirjev oziroma analize odkupa vrednostnih papirjev. </w:t>
            </w:r>
          </w:p>
        </w:tc>
        <w:tc>
          <w:tcPr>
            <w:tcW w:w="1400" w:type="dxa"/>
            <w:tcBorders>
              <w:top w:val="single" w:sz="4" w:space="0" w:color="000000"/>
              <w:left w:val="single" w:sz="4" w:space="0" w:color="000000"/>
              <w:bottom w:val="single" w:sz="4" w:space="0" w:color="000000"/>
              <w:right w:val="single" w:sz="4" w:space="0" w:color="000000"/>
            </w:tcBorders>
            <w:hideMark/>
          </w:tcPr>
          <w:p w14:paraId="19B32789"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Pomemben</w:t>
            </w:r>
          </w:p>
        </w:tc>
        <w:tc>
          <w:tcPr>
            <w:tcW w:w="1000" w:type="dxa"/>
            <w:tcBorders>
              <w:top w:val="single" w:sz="4" w:space="0" w:color="000000"/>
              <w:left w:val="single" w:sz="4" w:space="0" w:color="000000"/>
              <w:bottom w:val="single" w:sz="4" w:space="0" w:color="000000"/>
              <w:right w:val="single" w:sz="4" w:space="0" w:color="000000"/>
            </w:tcBorders>
            <w:hideMark/>
          </w:tcPr>
          <w:p w14:paraId="09007CE1"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Srednja</w:t>
            </w:r>
          </w:p>
        </w:tc>
        <w:tc>
          <w:tcPr>
            <w:tcW w:w="900" w:type="dxa"/>
            <w:tcBorders>
              <w:top w:val="single" w:sz="4" w:space="0" w:color="000000"/>
              <w:left w:val="single" w:sz="4" w:space="0" w:color="000000"/>
              <w:bottom w:val="single" w:sz="4" w:space="0" w:color="000000"/>
              <w:right w:val="single" w:sz="4" w:space="0" w:color="000000"/>
            </w:tcBorders>
            <w:hideMark/>
          </w:tcPr>
          <w:p w14:paraId="72C36980"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Ne</w:t>
            </w:r>
          </w:p>
        </w:tc>
        <w:tc>
          <w:tcPr>
            <w:tcW w:w="3207" w:type="dxa"/>
            <w:tcBorders>
              <w:top w:val="single" w:sz="4" w:space="0" w:color="000000"/>
              <w:left w:val="single" w:sz="4" w:space="0" w:color="000000"/>
              <w:bottom w:val="single" w:sz="4" w:space="0" w:color="000000"/>
              <w:right w:val="single" w:sz="4" w:space="0" w:color="000000"/>
            </w:tcBorders>
            <w:hideMark/>
          </w:tcPr>
          <w:p w14:paraId="4DB34252" w14:textId="11876B12" w:rsidR="000E5CC3" w:rsidRPr="005B468F" w:rsidRDefault="00442421" w:rsidP="00442421">
            <w:pPr>
              <w:jc w:val="both"/>
              <w:rPr>
                <w:rFonts w:ascii="Book Antiqua" w:hAnsi="Book Antiqua"/>
                <w:sz w:val="22"/>
                <w:szCs w:val="22"/>
                <w:lang w:eastAsia="sl-SI"/>
              </w:rPr>
            </w:pPr>
            <w:r>
              <w:rPr>
                <w:rFonts w:ascii="Book Antiqua" w:hAnsi="Book Antiqua"/>
                <w:sz w:val="22"/>
                <w:szCs w:val="22"/>
                <w:lang w:eastAsia="sl-SI"/>
              </w:rPr>
              <w:t>T</w:t>
            </w:r>
            <w:r w:rsidR="000E5CC3" w:rsidRPr="005B468F">
              <w:rPr>
                <w:rFonts w:ascii="Book Antiqua" w:hAnsi="Book Antiqua"/>
                <w:sz w:val="22"/>
                <w:szCs w:val="22"/>
                <w:lang w:eastAsia="sl-SI"/>
              </w:rPr>
              <w:t>reb</w:t>
            </w:r>
            <w:r>
              <w:rPr>
                <w:rFonts w:ascii="Book Antiqua" w:hAnsi="Book Antiqua"/>
                <w:sz w:val="22"/>
                <w:szCs w:val="22"/>
                <w:lang w:eastAsia="sl-SI"/>
              </w:rPr>
              <w:t>a</w:t>
            </w:r>
            <w:r w:rsidR="000E5CC3" w:rsidRPr="005B468F">
              <w:rPr>
                <w:rFonts w:ascii="Book Antiqua" w:hAnsi="Book Antiqua"/>
                <w:sz w:val="22"/>
                <w:szCs w:val="22"/>
                <w:lang w:eastAsia="sl-SI"/>
              </w:rPr>
              <w:t xml:space="preserve"> bi bilo zagotoviti </w:t>
            </w:r>
            <w:r w:rsidR="000E5CC3" w:rsidRPr="00AB50DC">
              <w:rPr>
                <w:rFonts w:ascii="Book Antiqua" w:hAnsi="Book Antiqua"/>
                <w:sz w:val="22"/>
                <w:szCs w:val="22"/>
                <w:lang w:eastAsia="sl-SI"/>
              </w:rPr>
              <w:t>stabilnejšo</w:t>
            </w:r>
            <w:r w:rsidR="000E5CC3" w:rsidRPr="005B468F">
              <w:rPr>
                <w:rFonts w:ascii="Book Antiqua" w:hAnsi="Book Antiqua"/>
                <w:sz w:val="22"/>
                <w:szCs w:val="22"/>
                <w:lang w:eastAsia="sl-SI"/>
              </w:rPr>
              <w:t xml:space="preserve"> spletno povezavo, ki bi hkrati omogočala hitrejši in zanesljivejši prenos podatkov. V veljavi so pravila avkcije, ki predpisujejo možne ukrepe. </w:t>
            </w:r>
          </w:p>
        </w:tc>
      </w:tr>
      <w:tr w:rsidR="000E5CC3" w:rsidRPr="005B468F" w14:paraId="47B23A44" w14:textId="77777777" w:rsidTr="004C729C">
        <w:tc>
          <w:tcPr>
            <w:tcW w:w="2808" w:type="dxa"/>
            <w:tcBorders>
              <w:top w:val="single" w:sz="4" w:space="0" w:color="000000"/>
              <w:left w:val="single" w:sz="4" w:space="0" w:color="000000"/>
              <w:bottom w:val="single" w:sz="4" w:space="0" w:color="000000"/>
              <w:right w:val="single" w:sz="4" w:space="0" w:color="000000"/>
            </w:tcBorders>
          </w:tcPr>
          <w:p w14:paraId="43EC1270" w14:textId="13233C07" w:rsidR="000E5CC3" w:rsidRPr="005B468F" w:rsidRDefault="000E5CC3" w:rsidP="00442421">
            <w:pPr>
              <w:jc w:val="both"/>
              <w:rPr>
                <w:rFonts w:ascii="Book Antiqua" w:hAnsi="Book Antiqua"/>
                <w:sz w:val="22"/>
                <w:szCs w:val="22"/>
                <w:lang w:eastAsia="sl-SI"/>
              </w:rPr>
            </w:pPr>
            <w:r w:rsidRPr="005B468F">
              <w:rPr>
                <w:rFonts w:ascii="Book Antiqua" w:hAnsi="Book Antiqua"/>
                <w:sz w:val="22"/>
                <w:szCs w:val="22"/>
                <w:lang w:eastAsia="sl-SI"/>
              </w:rPr>
              <w:t>Nedelovanje dostopa do sistema CRVP KDD in onemogočena poravnava posojila vrednostnih papirjev.</w:t>
            </w:r>
          </w:p>
        </w:tc>
        <w:tc>
          <w:tcPr>
            <w:tcW w:w="1400" w:type="dxa"/>
            <w:tcBorders>
              <w:top w:val="single" w:sz="4" w:space="0" w:color="000000"/>
              <w:left w:val="single" w:sz="4" w:space="0" w:color="000000"/>
              <w:bottom w:val="single" w:sz="4" w:space="0" w:color="000000"/>
              <w:right w:val="single" w:sz="4" w:space="0" w:color="000000"/>
            </w:tcBorders>
          </w:tcPr>
          <w:p w14:paraId="528C391D"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Pomembno</w:t>
            </w:r>
          </w:p>
        </w:tc>
        <w:tc>
          <w:tcPr>
            <w:tcW w:w="1000" w:type="dxa"/>
            <w:tcBorders>
              <w:top w:val="single" w:sz="4" w:space="0" w:color="000000"/>
              <w:left w:val="single" w:sz="4" w:space="0" w:color="000000"/>
              <w:bottom w:val="single" w:sz="4" w:space="0" w:color="000000"/>
              <w:right w:val="single" w:sz="4" w:space="0" w:color="000000"/>
            </w:tcBorders>
          </w:tcPr>
          <w:p w14:paraId="6877F2FC"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Srednja</w:t>
            </w:r>
          </w:p>
          <w:p w14:paraId="5CB1AB80" w14:textId="77777777" w:rsidR="000E5CC3" w:rsidRPr="005B468F" w:rsidRDefault="000E5CC3" w:rsidP="004C729C">
            <w:pPr>
              <w:jc w:val="center"/>
              <w:rPr>
                <w:rFonts w:ascii="Book Antiqua" w:hAnsi="Book Antiqua"/>
                <w:sz w:val="22"/>
                <w:szCs w:val="22"/>
                <w:lang w:eastAsia="sl-SI"/>
              </w:rPr>
            </w:pPr>
          </w:p>
        </w:tc>
        <w:tc>
          <w:tcPr>
            <w:tcW w:w="900" w:type="dxa"/>
            <w:tcBorders>
              <w:top w:val="single" w:sz="4" w:space="0" w:color="000000"/>
              <w:left w:val="single" w:sz="4" w:space="0" w:color="000000"/>
              <w:bottom w:val="single" w:sz="4" w:space="0" w:color="000000"/>
              <w:right w:val="single" w:sz="4" w:space="0" w:color="000000"/>
            </w:tcBorders>
          </w:tcPr>
          <w:p w14:paraId="270D344E"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Da</w:t>
            </w:r>
          </w:p>
        </w:tc>
        <w:tc>
          <w:tcPr>
            <w:tcW w:w="3207" w:type="dxa"/>
            <w:tcBorders>
              <w:top w:val="single" w:sz="4" w:space="0" w:color="000000"/>
              <w:left w:val="single" w:sz="4" w:space="0" w:color="000000"/>
              <w:bottom w:val="single" w:sz="4" w:space="0" w:color="000000"/>
              <w:right w:val="single" w:sz="4" w:space="0" w:color="000000"/>
            </w:tcBorders>
          </w:tcPr>
          <w:p w14:paraId="409C4FE7" w14:textId="57FF4EAF" w:rsidR="000E5CC3" w:rsidRPr="005B468F" w:rsidRDefault="000E5CC3" w:rsidP="00442421">
            <w:pPr>
              <w:jc w:val="both"/>
              <w:rPr>
                <w:rFonts w:ascii="Book Antiqua" w:hAnsi="Book Antiqua"/>
                <w:sz w:val="22"/>
                <w:szCs w:val="22"/>
                <w:lang w:eastAsia="sl-SI"/>
              </w:rPr>
            </w:pPr>
            <w:r w:rsidRPr="005B468F">
              <w:rPr>
                <w:rFonts w:ascii="Book Antiqua" w:hAnsi="Book Antiqua"/>
                <w:sz w:val="22"/>
                <w:szCs w:val="22"/>
                <w:lang w:eastAsia="sl-SI"/>
              </w:rPr>
              <w:t>Zagotovljena možnost po</w:t>
            </w:r>
            <w:r w:rsidR="00442421">
              <w:rPr>
                <w:rFonts w:ascii="Book Antiqua" w:hAnsi="Book Antiqua"/>
                <w:sz w:val="22"/>
                <w:szCs w:val="22"/>
                <w:lang w:eastAsia="sl-SI"/>
              </w:rPr>
              <w:t>šilj</w:t>
            </w:r>
            <w:r w:rsidRPr="005B468F">
              <w:rPr>
                <w:rFonts w:ascii="Book Antiqua" w:hAnsi="Book Antiqua"/>
                <w:sz w:val="22"/>
                <w:szCs w:val="22"/>
                <w:lang w:eastAsia="sl-SI"/>
              </w:rPr>
              <w:t xml:space="preserve">anja poravnalnih inštrukcij na KDD po elektronski pošti s </w:t>
            </w:r>
            <w:r w:rsidR="00442421" w:rsidRPr="005B468F">
              <w:rPr>
                <w:rFonts w:ascii="Book Antiqua" w:hAnsi="Book Antiqua"/>
                <w:sz w:val="22"/>
                <w:szCs w:val="22"/>
                <w:lang w:eastAsia="sl-SI"/>
              </w:rPr>
              <w:t xml:space="preserve">podpisom </w:t>
            </w:r>
            <w:r w:rsidRPr="005B468F">
              <w:rPr>
                <w:rFonts w:ascii="Book Antiqua" w:hAnsi="Book Antiqua"/>
                <w:sz w:val="22"/>
                <w:szCs w:val="22"/>
                <w:lang w:eastAsia="sl-SI"/>
              </w:rPr>
              <w:t>S</w:t>
            </w:r>
            <w:r w:rsidR="009439E6">
              <w:rPr>
                <w:rFonts w:ascii="Book Antiqua" w:hAnsi="Book Antiqua"/>
                <w:sz w:val="22"/>
                <w:szCs w:val="22"/>
                <w:lang w:eastAsia="sl-SI"/>
              </w:rPr>
              <w:t>IGOV</w:t>
            </w:r>
            <w:r w:rsidRPr="005B468F">
              <w:rPr>
                <w:rFonts w:ascii="Book Antiqua" w:hAnsi="Book Antiqua"/>
                <w:sz w:val="22"/>
                <w:szCs w:val="22"/>
                <w:lang w:eastAsia="sl-SI"/>
              </w:rPr>
              <w:t>-</w:t>
            </w:r>
            <w:r w:rsidR="009439E6">
              <w:rPr>
                <w:rFonts w:ascii="Book Antiqua" w:hAnsi="Book Antiqua"/>
                <w:sz w:val="22"/>
                <w:szCs w:val="22"/>
                <w:lang w:eastAsia="sl-SI"/>
              </w:rPr>
              <w:t>CA</w:t>
            </w:r>
            <w:r w:rsidRPr="005B468F">
              <w:rPr>
                <w:rFonts w:ascii="Book Antiqua" w:hAnsi="Book Antiqua"/>
                <w:sz w:val="22"/>
                <w:szCs w:val="22"/>
                <w:lang w:eastAsia="sl-SI"/>
              </w:rPr>
              <w:t>.</w:t>
            </w:r>
          </w:p>
        </w:tc>
      </w:tr>
    </w:tbl>
    <w:p w14:paraId="1B722B61" w14:textId="5C02E5DC" w:rsidR="000E5CC3" w:rsidRPr="005B468F" w:rsidRDefault="003F6279" w:rsidP="0010139E">
      <w:pPr>
        <w:pStyle w:val="Naslov2"/>
        <w:keepNext w:val="0"/>
        <w:numPr>
          <w:ilvl w:val="1"/>
          <w:numId w:val="13"/>
        </w:numPr>
        <w:spacing w:before="200" w:after="0" w:line="276" w:lineRule="auto"/>
        <w:ind w:left="576" w:hanging="576"/>
        <w:jc w:val="both"/>
        <w:rPr>
          <w:rFonts w:ascii="Book Antiqua" w:hAnsi="Book Antiqua"/>
          <w:i w:val="0"/>
          <w:iCs w:val="0"/>
          <w:sz w:val="24"/>
          <w:szCs w:val="24"/>
        </w:rPr>
      </w:pPr>
      <w:bookmarkStart w:id="346" w:name="_Toc464202982"/>
      <w:bookmarkStart w:id="347" w:name="_Toc464202983"/>
      <w:bookmarkStart w:id="348" w:name="_Toc464202984"/>
      <w:bookmarkStart w:id="349" w:name="_Toc464202985"/>
      <w:bookmarkStart w:id="350" w:name="_Toc464202986"/>
      <w:bookmarkStart w:id="351" w:name="_Toc464202987"/>
      <w:bookmarkStart w:id="352" w:name="_Toc464202988"/>
      <w:bookmarkStart w:id="353" w:name="_Toc464202989"/>
      <w:bookmarkStart w:id="354" w:name="_Toc464202990"/>
      <w:bookmarkStart w:id="355" w:name="_Toc464202991"/>
      <w:bookmarkStart w:id="356" w:name="_Toc464202992"/>
      <w:bookmarkStart w:id="357" w:name="_Toc464202993"/>
      <w:bookmarkStart w:id="358" w:name="_Toc464202994"/>
      <w:bookmarkStart w:id="359" w:name="_Toc464202995"/>
      <w:bookmarkStart w:id="360" w:name="_Toc464202996"/>
      <w:bookmarkStart w:id="361" w:name="_Toc464202997"/>
      <w:bookmarkStart w:id="362" w:name="_Toc464202998"/>
      <w:bookmarkStart w:id="363" w:name="_Toc464202999"/>
      <w:bookmarkStart w:id="364" w:name="_Toc464203000"/>
      <w:bookmarkStart w:id="365" w:name="_Toc464203001"/>
      <w:bookmarkStart w:id="366" w:name="_Toc464203002"/>
      <w:bookmarkStart w:id="367" w:name="_Toc464203003"/>
      <w:bookmarkStart w:id="368" w:name="_Toc464203004"/>
      <w:bookmarkStart w:id="369" w:name="_Toc57378421"/>
      <w:bookmarkStart w:id="370" w:name="_Toc57378422"/>
      <w:bookmarkStart w:id="371" w:name="_Toc57378423"/>
      <w:bookmarkStart w:id="372" w:name="_Toc57378424"/>
      <w:bookmarkStart w:id="373" w:name="_Toc57378425"/>
      <w:bookmarkStart w:id="374" w:name="_Toc57378426"/>
      <w:bookmarkStart w:id="375" w:name="_Toc207699108"/>
      <w:bookmarkStart w:id="376" w:name="_Toc207804559"/>
      <w:bookmarkStart w:id="377" w:name="_Toc216166738"/>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Pr>
          <w:rFonts w:ascii="Book Antiqua" w:hAnsi="Book Antiqua"/>
          <w:i w:val="0"/>
          <w:iCs w:val="0"/>
          <w:sz w:val="24"/>
          <w:szCs w:val="24"/>
        </w:rPr>
        <w:lastRenderedPageBreak/>
        <w:t>Strateški cilj 5</w:t>
      </w:r>
      <w:r w:rsidR="000E5CC3" w:rsidRPr="005B468F">
        <w:rPr>
          <w:rFonts w:ascii="Book Antiqua" w:hAnsi="Book Antiqua"/>
          <w:i w:val="0"/>
          <w:iCs w:val="0"/>
          <w:sz w:val="24"/>
          <w:szCs w:val="24"/>
        </w:rPr>
        <w:t>: Nadaljnja centralizacija in konsolidacija sredstev sistema enotnega zakladniškega računa države ter nadaljnji razvoj aplikativnega sistema EZRLKV</w:t>
      </w:r>
      <w:bookmarkEnd w:id="375"/>
      <w:bookmarkEnd w:id="376"/>
      <w:bookmarkEnd w:id="377"/>
      <w:r w:rsidR="000E5CC3" w:rsidRPr="005B468F">
        <w:rPr>
          <w:rFonts w:ascii="Book Antiqua" w:hAnsi="Book Antiqua"/>
          <w:i w:val="0"/>
          <w:iCs w:val="0"/>
          <w:sz w:val="24"/>
          <w:szCs w:val="24"/>
        </w:rPr>
        <w:t xml:space="preserve"> </w:t>
      </w:r>
    </w:p>
    <w:p w14:paraId="05F6F891" w14:textId="77777777" w:rsidR="000E5CC3" w:rsidRPr="005B468F" w:rsidRDefault="000E5CC3" w:rsidP="000E5CC3">
      <w:pPr>
        <w:spacing w:line="276" w:lineRule="auto"/>
        <w:contextualSpacing/>
        <w:jc w:val="both"/>
        <w:rPr>
          <w:rFonts w:ascii="Book Antiqua" w:hAnsi="Book Antiqua"/>
          <w:sz w:val="22"/>
          <w:szCs w:val="22"/>
        </w:rPr>
      </w:pPr>
    </w:p>
    <w:p w14:paraId="6EAA7B5C" w14:textId="0B7EAB8F"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378" w:name="_Toc207699109"/>
      <w:bookmarkStart w:id="379" w:name="_Toc207804560"/>
      <w:bookmarkStart w:id="380" w:name="_Toc216166739"/>
      <w:r w:rsidRPr="005B468F">
        <w:rPr>
          <w:rFonts w:ascii="Book Antiqua" w:hAnsi="Book Antiqua"/>
          <w:i w:val="0"/>
          <w:iCs w:val="0"/>
          <w:sz w:val="24"/>
          <w:szCs w:val="24"/>
        </w:rPr>
        <w:t>Podrobnejša opredelitev cilja</w:t>
      </w:r>
      <w:bookmarkEnd w:id="378"/>
      <w:bookmarkEnd w:id="379"/>
      <w:bookmarkEnd w:id="380"/>
    </w:p>
    <w:p w14:paraId="1D4B6A77" w14:textId="77777777" w:rsidR="000E5CC3" w:rsidRPr="005B468F" w:rsidRDefault="000E5CC3" w:rsidP="000E5CC3">
      <w:pPr>
        <w:spacing w:line="276" w:lineRule="auto"/>
        <w:contextualSpacing/>
        <w:jc w:val="both"/>
        <w:rPr>
          <w:rFonts w:ascii="Book Antiqua" w:eastAsia="Calibri" w:hAnsi="Book Antiqua"/>
          <w:sz w:val="22"/>
          <w:szCs w:val="22"/>
        </w:rPr>
      </w:pPr>
    </w:p>
    <w:p w14:paraId="438DF4E8" w14:textId="091666B8" w:rsidR="000E5CC3" w:rsidRPr="005B468F" w:rsidRDefault="00442421" w:rsidP="000E5CC3">
      <w:pPr>
        <w:spacing w:line="276" w:lineRule="auto"/>
        <w:contextualSpacing/>
        <w:jc w:val="both"/>
        <w:rPr>
          <w:rFonts w:ascii="Book Antiqua" w:eastAsia="Calibri" w:hAnsi="Book Antiqua"/>
          <w:sz w:val="22"/>
          <w:szCs w:val="22"/>
        </w:rPr>
      </w:pPr>
      <w:r>
        <w:rPr>
          <w:rFonts w:ascii="Book Antiqua" w:eastAsia="Calibri" w:hAnsi="Book Antiqua"/>
          <w:sz w:val="22"/>
          <w:szCs w:val="22"/>
        </w:rPr>
        <w:t>D</w:t>
      </w:r>
      <w:r w:rsidR="000E5CC3" w:rsidRPr="005B468F">
        <w:rPr>
          <w:rFonts w:ascii="Book Antiqua" w:eastAsia="Calibri" w:hAnsi="Book Antiqua"/>
          <w:sz w:val="22"/>
          <w:szCs w:val="22"/>
        </w:rPr>
        <w:t>enarn</w:t>
      </w:r>
      <w:r>
        <w:rPr>
          <w:rFonts w:ascii="Book Antiqua" w:eastAsia="Calibri" w:hAnsi="Book Antiqua"/>
          <w:sz w:val="22"/>
          <w:szCs w:val="22"/>
        </w:rPr>
        <w:t>a</w:t>
      </w:r>
      <w:r w:rsidR="000E5CC3" w:rsidRPr="005B468F">
        <w:rPr>
          <w:rFonts w:ascii="Book Antiqua" w:eastAsia="Calibri" w:hAnsi="Book Antiqua"/>
          <w:sz w:val="22"/>
          <w:szCs w:val="22"/>
        </w:rPr>
        <w:t xml:space="preserve"> sredstv</w:t>
      </w:r>
      <w:r>
        <w:rPr>
          <w:rFonts w:ascii="Book Antiqua" w:eastAsia="Calibri" w:hAnsi="Book Antiqua"/>
          <w:sz w:val="22"/>
          <w:szCs w:val="22"/>
        </w:rPr>
        <w:t>a</w:t>
      </w:r>
      <w:r w:rsidR="000E5CC3" w:rsidRPr="005B468F">
        <w:rPr>
          <w:rFonts w:ascii="Book Antiqua" w:eastAsia="Calibri" w:hAnsi="Book Antiqua"/>
          <w:sz w:val="22"/>
          <w:szCs w:val="22"/>
        </w:rPr>
        <w:t xml:space="preserve"> sistema enotnega zakladniškega računa (v nadaljnjem besedilu: EZR) države upravlja v okviru Ministrstva za finance</w:t>
      </w:r>
      <w:r>
        <w:rPr>
          <w:rFonts w:ascii="Book Antiqua" w:eastAsia="Calibri" w:hAnsi="Book Antiqua"/>
          <w:sz w:val="22"/>
          <w:szCs w:val="22"/>
        </w:rPr>
        <w:t xml:space="preserve"> Republike Slovenije</w:t>
      </w:r>
      <w:r w:rsidR="000E5CC3" w:rsidRPr="005B468F">
        <w:rPr>
          <w:rFonts w:ascii="Book Antiqua" w:eastAsia="Calibri" w:hAnsi="Book Antiqua"/>
          <w:sz w:val="22"/>
          <w:szCs w:val="22"/>
        </w:rPr>
        <w:t xml:space="preserve"> upravljavec sredstev sistema EZR države. Razvoj sistema EZR države </w:t>
      </w:r>
      <w:r w:rsidR="00AB50DC">
        <w:rPr>
          <w:rFonts w:ascii="Book Antiqua" w:eastAsia="Calibri" w:hAnsi="Book Antiqua"/>
          <w:sz w:val="22"/>
          <w:szCs w:val="22"/>
        </w:rPr>
        <w:t>je</w:t>
      </w:r>
      <w:r w:rsidR="000E5CC3" w:rsidRPr="00AB50DC">
        <w:rPr>
          <w:rFonts w:ascii="Book Antiqua" w:eastAsia="Calibri" w:hAnsi="Book Antiqua"/>
          <w:sz w:val="22"/>
          <w:szCs w:val="22"/>
        </w:rPr>
        <w:t xml:space="preserve"> </w:t>
      </w:r>
      <w:r w:rsidR="00AB50DC">
        <w:rPr>
          <w:rFonts w:ascii="Book Antiqua" w:eastAsia="Calibri" w:hAnsi="Book Antiqua"/>
          <w:sz w:val="22"/>
          <w:szCs w:val="22"/>
        </w:rPr>
        <w:t>u</w:t>
      </w:r>
      <w:r w:rsidR="000E5CC3" w:rsidRPr="00AB50DC">
        <w:rPr>
          <w:rFonts w:ascii="Book Antiqua" w:eastAsia="Calibri" w:hAnsi="Book Antiqua"/>
          <w:sz w:val="22"/>
          <w:szCs w:val="22"/>
        </w:rPr>
        <w:t>smer</w:t>
      </w:r>
      <w:r w:rsidR="00AB50DC">
        <w:rPr>
          <w:rFonts w:ascii="Book Antiqua" w:eastAsia="Calibri" w:hAnsi="Book Antiqua"/>
          <w:sz w:val="22"/>
          <w:szCs w:val="22"/>
        </w:rPr>
        <w:t>jen v</w:t>
      </w:r>
      <w:r w:rsidR="000E5CC3" w:rsidRPr="00AB50DC">
        <w:rPr>
          <w:rFonts w:ascii="Book Antiqua" w:eastAsia="Calibri" w:hAnsi="Book Antiqua"/>
          <w:sz w:val="22"/>
          <w:szCs w:val="22"/>
        </w:rPr>
        <w:t xml:space="preserve"> doseganj</w:t>
      </w:r>
      <w:r w:rsidR="00AB50DC">
        <w:rPr>
          <w:rFonts w:ascii="Book Antiqua" w:eastAsia="Calibri" w:hAnsi="Book Antiqua"/>
          <w:sz w:val="22"/>
          <w:szCs w:val="22"/>
        </w:rPr>
        <w:t>e</w:t>
      </w:r>
      <w:r w:rsidR="000E5CC3" w:rsidRPr="005B468F">
        <w:rPr>
          <w:rFonts w:ascii="Book Antiqua" w:eastAsia="Calibri" w:hAnsi="Book Antiqua"/>
          <w:sz w:val="22"/>
          <w:szCs w:val="22"/>
        </w:rPr>
        <w:t xml:space="preserve"> nadaljnje</w:t>
      </w:r>
      <w:r w:rsidR="000E5CC3">
        <w:rPr>
          <w:rFonts w:ascii="Book Antiqua" w:eastAsia="Calibri" w:hAnsi="Book Antiqua"/>
          <w:sz w:val="22"/>
          <w:szCs w:val="22"/>
        </w:rPr>
        <w:t>ga</w:t>
      </w:r>
      <w:r w:rsidR="000E5CC3" w:rsidRPr="005B468F">
        <w:rPr>
          <w:rFonts w:ascii="Book Antiqua" w:eastAsia="Calibri" w:hAnsi="Book Antiqua"/>
          <w:sz w:val="22"/>
          <w:szCs w:val="22"/>
        </w:rPr>
        <w:t xml:space="preserve"> </w:t>
      </w:r>
      <w:r w:rsidR="000E5CC3">
        <w:rPr>
          <w:rFonts w:ascii="Book Antiqua" w:eastAsia="Calibri" w:hAnsi="Book Antiqua"/>
          <w:sz w:val="22"/>
          <w:szCs w:val="22"/>
        </w:rPr>
        <w:t>združevanja</w:t>
      </w:r>
      <w:r w:rsidR="000E5CC3" w:rsidRPr="005B468F">
        <w:rPr>
          <w:rFonts w:ascii="Book Antiqua" w:eastAsia="Calibri" w:hAnsi="Book Antiqua"/>
          <w:sz w:val="22"/>
          <w:szCs w:val="22"/>
        </w:rPr>
        <w:t xml:space="preserve"> (vključevanje EZR občin v EZR države) in konsolidacije denarnih sredstev javnega sektorja (pokritje likvidnostnih potreb subjektov </w:t>
      </w:r>
      <w:r>
        <w:rPr>
          <w:rFonts w:ascii="Book Antiqua" w:eastAsia="Calibri" w:hAnsi="Book Antiqua"/>
          <w:sz w:val="22"/>
          <w:szCs w:val="22"/>
        </w:rPr>
        <w:t>v</w:t>
      </w:r>
      <w:r w:rsidRPr="005B468F">
        <w:rPr>
          <w:rFonts w:ascii="Book Antiqua" w:eastAsia="Calibri" w:hAnsi="Book Antiqua"/>
          <w:sz w:val="22"/>
          <w:szCs w:val="22"/>
        </w:rPr>
        <w:t xml:space="preserve"> </w:t>
      </w:r>
      <w:r w:rsidR="000E5CC3" w:rsidRPr="005B468F">
        <w:rPr>
          <w:rFonts w:ascii="Book Antiqua" w:eastAsia="Calibri" w:hAnsi="Book Antiqua"/>
          <w:sz w:val="22"/>
          <w:szCs w:val="22"/>
        </w:rPr>
        <w:t>sistem</w:t>
      </w:r>
      <w:r>
        <w:rPr>
          <w:rFonts w:ascii="Book Antiqua" w:eastAsia="Calibri" w:hAnsi="Book Antiqua"/>
          <w:sz w:val="22"/>
          <w:szCs w:val="22"/>
        </w:rPr>
        <w:t>u</w:t>
      </w:r>
      <w:r w:rsidR="000E5CC3" w:rsidRPr="005B468F">
        <w:rPr>
          <w:rFonts w:ascii="Book Antiqua" w:eastAsia="Calibri" w:hAnsi="Book Antiqua"/>
          <w:sz w:val="22"/>
          <w:szCs w:val="22"/>
        </w:rPr>
        <w:t xml:space="preserve"> EZR države s posojili, za katera so viri vračila znani). Vse to bi </w:t>
      </w:r>
      <w:r>
        <w:rPr>
          <w:rFonts w:ascii="Book Antiqua" w:eastAsia="Calibri" w:hAnsi="Book Antiqua"/>
          <w:sz w:val="22"/>
          <w:szCs w:val="22"/>
        </w:rPr>
        <w:t>prispevalo k</w:t>
      </w:r>
      <w:r w:rsidR="000E5CC3" w:rsidRPr="005B468F">
        <w:rPr>
          <w:rFonts w:ascii="Book Antiqua" w:eastAsia="Calibri" w:hAnsi="Book Antiqua"/>
          <w:sz w:val="22"/>
          <w:szCs w:val="22"/>
        </w:rPr>
        <w:t xml:space="preserve"> še večj</w:t>
      </w:r>
      <w:r>
        <w:rPr>
          <w:rFonts w:ascii="Book Antiqua" w:eastAsia="Calibri" w:hAnsi="Book Antiqua"/>
          <w:sz w:val="22"/>
          <w:szCs w:val="22"/>
        </w:rPr>
        <w:t>i</w:t>
      </w:r>
      <w:r w:rsidR="000E5CC3" w:rsidRPr="005B468F">
        <w:rPr>
          <w:rFonts w:ascii="Book Antiqua" w:eastAsia="Calibri" w:hAnsi="Book Antiqua"/>
          <w:sz w:val="22"/>
          <w:szCs w:val="22"/>
        </w:rPr>
        <w:t xml:space="preserve"> pre</w:t>
      </w:r>
      <w:r>
        <w:rPr>
          <w:rFonts w:ascii="Book Antiqua" w:eastAsia="Calibri" w:hAnsi="Book Antiqua"/>
          <w:sz w:val="22"/>
          <w:szCs w:val="22"/>
        </w:rPr>
        <w:t>gled</w:t>
      </w:r>
      <w:r w:rsidR="000E5CC3" w:rsidRPr="005B468F">
        <w:rPr>
          <w:rFonts w:ascii="Book Antiqua" w:eastAsia="Calibri" w:hAnsi="Book Antiqua"/>
          <w:sz w:val="22"/>
          <w:szCs w:val="22"/>
        </w:rPr>
        <w:t>nost</w:t>
      </w:r>
      <w:r>
        <w:rPr>
          <w:rFonts w:ascii="Book Antiqua" w:eastAsia="Calibri" w:hAnsi="Book Antiqua"/>
          <w:sz w:val="22"/>
          <w:szCs w:val="22"/>
        </w:rPr>
        <w:t>i</w:t>
      </w:r>
      <w:r w:rsidR="000E5CC3" w:rsidRPr="005B468F">
        <w:rPr>
          <w:rFonts w:ascii="Book Antiqua" w:eastAsia="Calibri" w:hAnsi="Book Antiqua"/>
          <w:sz w:val="22"/>
          <w:szCs w:val="22"/>
        </w:rPr>
        <w:t xml:space="preserve"> javnofinančni</w:t>
      </w:r>
      <w:r>
        <w:rPr>
          <w:rFonts w:ascii="Book Antiqua" w:eastAsia="Calibri" w:hAnsi="Book Antiqua"/>
          <w:sz w:val="22"/>
          <w:szCs w:val="22"/>
        </w:rPr>
        <w:t>h</w:t>
      </w:r>
      <w:r w:rsidR="000E5CC3" w:rsidRPr="005B468F">
        <w:rPr>
          <w:rFonts w:ascii="Book Antiqua" w:eastAsia="Calibri" w:hAnsi="Book Antiqua"/>
          <w:sz w:val="22"/>
          <w:szCs w:val="22"/>
        </w:rPr>
        <w:t xml:space="preserve"> tokov in upravljanj</w:t>
      </w:r>
      <w:r>
        <w:rPr>
          <w:rFonts w:ascii="Book Antiqua" w:eastAsia="Calibri" w:hAnsi="Book Antiqua"/>
          <w:sz w:val="22"/>
          <w:szCs w:val="22"/>
        </w:rPr>
        <w:t>a</w:t>
      </w:r>
      <w:r w:rsidR="000E5CC3" w:rsidRPr="005B468F">
        <w:rPr>
          <w:rFonts w:ascii="Book Antiqua" w:eastAsia="Calibri" w:hAnsi="Book Antiqua"/>
          <w:sz w:val="22"/>
          <w:szCs w:val="22"/>
        </w:rPr>
        <w:t xml:space="preserve"> denarni</w:t>
      </w:r>
      <w:r>
        <w:rPr>
          <w:rFonts w:ascii="Book Antiqua" w:eastAsia="Calibri" w:hAnsi="Book Antiqua"/>
          <w:sz w:val="22"/>
          <w:szCs w:val="22"/>
        </w:rPr>
        <w:t>h</w:t>
      </w:r>
      <w:r w:rsidR="000E5CC3" w:rsidRPr="005B468F">
        <w:rPr>
          <w:rFonts w:ascii="Book Antiqua" w:eastAsia="Calibri" w:hAnsi="Book Antiqua"/>
          <w:sz w:val="22"/>
          <w:szCs w:val="22"/>
        </w:rPr>
        <w:t xml:space="preserve"> sredst</w:t>
      </w:r>
      <w:r>
        <w:rPr>
          <w:rFonts w:ascii="Book Antiqua" w:eastAsia="Calibri" w:hAnsi="Book Antiqua"/>
          <w:sz w:val="22"/>
          <w:szCs w:val="22"/>
        </w:rPr>
        <w:t>e</w:t>
      </w:r>
      <w:r w:rsidR="000E5CC3" w:rsidRPr="005B468F">
        <w:rPr>
          <w:rFonts w:ascii="Book Antiqua" w:eastAsia="Calibri" w:hAnsi="Book Antiqua"/>
          <w:sz w:val="22"/>
          <w:szCs w:val="22"/>
        </w:rPr>
        <w:t>v javnega sektorja.</w:t>
      </w:r>
    </w:p>
    <w:p w14:paraId="37F93456" w14:textId="77777777" w:rsidR="000E5CC3" w:rsidRPr="005B468F" w:rsidRDefault="000E5CC3" w:rsidP="000E5CC3">
      <w:pPr>
        <w:spacing w:line="276" w:lineRule="auto"/>
        <w:contextualSpacing/>
        <w:jc w:val="both"/>
        <w:rPr>
          <w:rFonts w:ascii="Book Antiqua" w:eastAsia="Calibri" w:hAnsi="Book Antiqua"/>
          <w:sz w:val="22"/>
          <w:szCs w:val="22"/>
        </w:rPr>
      </w:pPr>
    </w:p>
    <w:p w14:paraId="6E5988BA" w14:textId="6A6B615E"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381" w:name="_Toc207699110"/>
      <w:bookmarkStart w:id="382" w:name="_Toc207804561"/>
      <w:bookmarkStart w:id="383" w:name="_Toc216166740"/>
      <w:r w:rsidRPr="005B468F">
        <w:rPr>
          <w:rFonts w:ascii="Book Antiqua" w:hAnsi="Book Antiqua"/>
          <w:i w:val="0"/>
          <w:iCs w:val="0"/>
          <w:sz w:val="24"/>
          <w:szCs w:val="24"/>
        </w:rPr>
        <w:t>Merila za doseganje cilja</w:t>
      </w:r>
      <w:bookmarkEnd w:id="381"/>
      <w:bookmarkEnd w:id="382"/>
      <w:bookmarkEnd w:id="383"/>
    </w:p>
    <w:p w14:paraId="7BDF3E54" w14:textId="77777777" w:rsidR="000E5CC3" w:rsidRPr="005B468F" w:rsidRDefault="000E5CC3" w:rsidP="000E5CC3">
      <w:pPr>
        <w:spacing w:line="276" w:lineRule="auto"/>
        <w:contextualSpacing/>
        <w:jc w:val="both"/>
        <w:rPr>
          <w:rFonts w:ascii="Book Antiqua" w:hAnsi="Book Antiqua"/>
          <w:sz w:val="22"/>
          <w:szCs w:val="22"/>
          <w:lang w:eastAsia="ar-SA"/>
        </w:rPr>
      </w:pPr>
    </w:p>
    <w:p w14:paraId="3E6718F9" w14:textId="0C413C01" w:rsidR="000E5CC3" w:rsidRPr="00D76B59" w:rsidRDefault="00442421" w:rsidP="000E5CC3">
      <w:pPr>
        <w:pStyle w:val="Odstavekseznama"/>
        <w:numPr>
          <w:ilvl w:val="0"/>
          <w:numId w:val="14"/>
        </w:numPr>
        <w:ind w:left="644"/>
        <w:jc w:val="both"/>
        <w:rPr>
          <w:rFonts w:ascii="Book Antiqua" w:eastAsia="Calibri" w:hAnsi="Book Antiqua"/>
          <w:sz w:val="22"/>
          <w:szCs w:val="22"/>
          <w:lang w:eastAsia="en-US"/>
        </w:rPr>
      </w:pPr>
      <w:r w:rsidRPr="00D76B59">
        <w:rPr>
          <w:rFonts w:ascii="Book Antiqua" w:eastAsia="Calibri" w:hAnsi="Book Antiqua"/>
          <w:sz w:val="22"/>
          <w:szCs w:val="22"/>
          <w:lang w:eastAsia="en-US"/>
        </w:rPr>
        <w:t>V</w:t>
      </w:r>
      <w:r w:rsidR="000E5CC3" w:rsidRPr="00D76B59">
        <w:rPr>
          <w:rFonts w:ascii="Book Antiqua" w:eastAsia="Calibri" w:hAnsi="Book Antiqua"/>
          <w:sz w:val="22"/>
          <w:szCs w:val="22"/>
          <w:lang w:eastAsia="en-US"/>
        </w:rPr>
        <w:t>ključevanje dodatnih EZR občin v EZR države;</w:t>
      </w:r>
    </w:p>
    <w:p w14:paraId="1435D70F" w14:textId="77777777" w:rsidR="000E5CC3" w:rsidRPr="00D76B59" w:rsidRDefault="000E5CC3" w:rsidP="000E5CC3">
      <w:pPr>
        <w:pStyle w:val="Odstavekseznama"/>
        <w:numPr>
          <w:ilvl w:val="0"/>
          <w:numId w:val="14"/>
        </w:numPr>
        <w:ind w:left="644"/>
        <w:jc w:val="both"/>
        <w:rPr>
          <w:rFonts w:ascii="Book Antiqua" w:eastAsia="Calibri" w:hAnsi="Book Antiqua"/>
          <w:sz w:val="22"/>
          <w:szCs w:val="22"/>
          <w:lang w:eastAsia="en-US"/>
        </w:rPr>
      </w:pPr>
      <w:r w:rsidRPr="00D76B59">
        <w:rPr>
          <w:rFonts w:ascii="Book Antiqua" w:eastAsia="Calibri" w:hAnsi="Book Antiqua"/>
          <w:sz w:val="22"/>
          <w:szCs w:val="22"/>
          <w:lang w:eastAsia="en-US"/>
        </w:rPr>
        <w:t>povečanje obsega danih posojil iz denarnih sredstev sistema EZR države.</w:t>
      </w:r>
    </w:p>
    <w:p w14:paraId="708822AD" w14:textId="77777777" w:rsidR="000E5CC3" w:rsidRPr="005B468F" w:rsidRDefault="000E5CC3" w:rsidP="000E5CC3">
      <w:pPr>
        <w:ind w:left="360"/>
        <w:rPr>
          <w:rFonts w:ascii="Book Antiqua" w:hAnsi="Book Antiqua"/>
          <w:sz w:val="22"/>
          <w:szCs w:val="22"/>
        </w:rPr>
      </w:pPr>
    </w:p>
    <w:p w14:paraId="31A74AF3" w14:textId="63EB7C95"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384" w:name="_Toc207699111"/>
      <w:bookmarkStart w:id="385" w:name="_Toc207804562"/>
      <w:bookmarkStart w:id="386" w:name="_Toc216166741"/>
      <w:r w:rsidRPr="005B468F">
        <w:rPr>
          <w:rFonts w:ascii="Book Antiqua" w:hAnsi="Book Antiqua"/>
          <w:i w:val="0"/>
          <w:iCs w:val="0"/>
          <w:sz w:val="24"/>
          <w:szCs w:val="24"/>
        </w:rPr>
        <w:t xml:space="preserve">Aktivnosti, odgovornosti in roki za </w:t>
      </w:r>
      <w:r w:rsidR="00D76B59">
        <w:rPr>
          <w:rFonts w:ascii="Book Antiqua" w:hAnsi="Book Antiqua"/>
          <w:i w:val="0"/>
          <w:iCs w:val="0"/>
          <w:sz w:val="24"/>
          <w:szCs w:val="24"/>
        </w:rPr>
        <w:t>izpolnitev</w:t>
      </w:r>
      <w:r w:rsidRPr="005B468F">
        <w:rPr>
          <w:rFonts w:ascii="Book Antiqua" w:hAnsi="Book Antiqua"/>
          <w:i w:val="0"/>
          <w:iCs w:val="0"/>
          <w:sz w:val="24"/>
          <w:szCs w:val="24"/>
        </w:rPr>
        <w:t xml:space="preserve"> cilja</w:t>
      </w:r>
      <w:bookmarkEnd w:id="384"/>
      <w:bookmarkEnd w:id="385"/>
      <w:bookmarkEnd w:id="386"/>
    </w:p>
    <w:p w14:paraId="79F308BE" w14:textId="77777777" w:rsidR="000E5CC3" w:rsidRPr="005B468F" w:rsidRDefault="000E5CC3" w:rsidP="000E5CC3">
      <w:pPr>
        <w:rPr>
          <w:rFonts w:ascii="Book Antiqua" w:hAnsi="Book Antiqua"/>
          <w:b/>
          <w:sz w:val="22"/>
          <w:szCs w:val="22"/>
          <w:lang w:eastAsia="sl-SI"/>
        </w:rPr>
      </w:pPr>
    </w:p>
    <w:tbl>
      <w:tblPr>
        <w:tblW w:w="8849" w:type="dxa"/>
        <w:tblInd w:w="473" w:type="dxa"/>
        <w:tblLook w:val="00A0" w:firstRow="1" w:lastRow="0" w:firstColumn="1" w:lastColumn="0" w:noHBand="0" w:noVBand="0"/>
      </w:tblPr>
      <w:tblGrid>
        <w:gridCol w:w="689"/>
        <w:gridCol w:w="1821"/>
        <w:gridCol w:w="6339"/>
      </w:tblGrid>
      <w:tr w:rsidR="000E5CC3" w:rsidRPr="005B468F" w14:paraId="5D326A32" w14:textId="77777777" w:rsidTr="00D76B59">
        <w:tc>
          <w:tcPr>
            <w:tcW w:w="689" w:type="dxa"/>
            <w:hideMark/>
          </w:tcPr>
          <w:p w14:paraId="7BA35143" w14:textId="77777777" w:rsidR="000E5CC3" w:rsidRPr="005B468F" w:rsidRDefault="000E5CC3" w:rsidP="003D41EA">
            <w:pPr>
              <w:pStyle w:val="Odstavekseznama"/>
              <w:numPr>
                <w:ilvl w:val="0"/>
                <w:numId w:val="22"/>
              </w:numPr>
              <w:tabs>
                <w:tab w:val="left" w:pos="412"/>
              </w:tabs>
              <w:jc w:val="both"/>
              <w:rPr>
                <w:rFonts w:ascii="Book Antiqua" w:hAnsi="Book Antiqua"/>
                <w:b/>
                <w:sz w:val="22"/>
                <w:szCs w:val="22"/>
                <w:lang w:eastAsia="sl-SI"/>
              </w:rPr>
            </w:pPr>
          </w:p>
        </w:tc>
        <w:tc>
          <w:tcPr>
            <w:tcW w:w="1821" w:type="dxa"/>
            <w:hideMark/>
          </w:tcPr>
          <w:p w14:paraId="43717B70"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339" w:type="dxa"/>
            <w:hideMark/>
          </w:tcPr>
          <w:p w14:paraId="73995A84"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nadaljevanje vključevanja EZR občin v EZR države </w:t>
            </w:r>
          </w:p>
        </w:tc>
      </w:tr>
      <w:tr w:rsidR="000E5CC3" w:rsidRPr="005B468F" w14:paraId="217B4FFB" w14:textId="77777777" w:rsidTr="00D76B59">
        <w:tc>
          <w:tcPr>
            <w:tcW w:w="689" w:type="dxa"/>
          </w:tcPr>
          <w:p w14:paraId="7220DDE6" w14:textId="77777777" w:rsidR="000E5CC3" w:rsidRPr="005B468F" w:rsidRDefault="000E5CC3" w:rsidP="004C729C">
            <w:pPr>
              <w:jc w:val="both"/>
              <w:rPr>
                <w:rFonts w:ascii="Book Antiqua" w:hAnsi="Book Antiqua"/>
                <w:b/>
                <w:sz w:val="22"/>
                <w:szCs w:val="22"/>
                <w:lang w:eastAsia="sl-SI"/>
              </w:rPr>
            </w:pPr>
          </w:p>
        </w:tc>
        <w:tc>
          <w:tcPr>
            <w:tcW w:w="1821" w:type="dxa"/>
            <w:hideMark/>
          </w:tcPr>
          <w:p w14:paraId="71EDA34F"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339" w:type="dxa"/>
            <w:hideMark/>
          </w:tcPr>
          <w:p w14:paraId="449EF720" w14:textId="35DA5EEE"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generalni direktor Direktorata za zakladništvo</w:t>
            </w:r>
            <w:r w:rsidR="00442421">
              <w:rPr>
                <w:rFonts w:ascii="Book Antiqua" w:eastAsia="Calibri" w:hAnsi="Book Antiqua"/>
                <w:sz w:val="22"/>
                <w:szCs w:val="22"/>
              </w:rPr>
              <w:t xml:space="preserve"> ter</w:t>
            </w:r>
            <w:r w:rsidRPr="005B468F">
              <w:rPr>
                <w:rFonts w:ascii="Book Antiqua" w:eastAsia="Calibri" w:hAnsi="Book Antiqua"/>
                <w:sz w:val="22"/>
                <w:szCs w:val="22"/>
              </w:rPr>
              <w:t xml:space="preserve"> vodja Sektorja za izvrševanje transakcij in za upravljanje likvidnosti</w:t>
            </w:r>
          </w:p>
        </w:tc>
      </w:tr>
      <w:tr w:rsidR="000E5CC3" w:rsidRPr="005B468F" w14:paraId="076C27C2" w14:textId="77777777" w:rsidTr="00D76B59">
        <w:tc>
          <w:tcPr>
            <w:tcW w:w="689" w:type="dxa"/>
          </w:tcPr>
          <w:p w14:paraId="12B8235B" w14:textId="77777777" w:rsidR="000E5CC3" w:rsidRPr="005B468F" w:rsidRDefault="000E5CC3" w:rsidP="004C729C">
            <w:pPr>
              <w:jc w:val="both"/>
              <w:rPr>
                <w:rFonts w:ascii="Book Antiqua" w:hAnsi="Book Antiqua"/>
                <w:sz w:val="22"/>
                <w:szCs w:val="22"/>
              </w:rPr>
            </w:pPr>
          </w:p>
        </w:tc>
        <w:tc>
          <w:tcPr>
            <w:tcW w:w="1821" w:type="dxa"/>
            <w:hideMark/>
          </w:tcPr>
          <w:p w14:paraId="3D31255D"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339" w:type="dxa"/>
          </w:tcPr>
          <w:p w14:paraId="21732951" w14:textId="15789D5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postop</w:t>
            </w:r>
            <w:r w:rsidR="00442421">
              <w:rPr>
                <w:rFonts w:ascii="Book Antiqua" w:eastAsia="Calibri" w:hAnsi="Book Antiqua"/>
                <w:sz w:val="22"/>
                <w:szCs w:val="22"/>
              </w:rPr>
              <w:t>n</w:t>
            </w:r>
            <w:r w:rsidRPr="005B468F">
              <w:rPr>
                <w:rFonts w:ascii="Book Antiqua" w:eastAsia="Calibri" w:hAnsi="Book Antiqua"/>
                <w:sz w:val="22"/>
                <w:szCs w:val="22"/>
              </w:rPr>
              <w:t>o, v celotnem obdobju, ki ga zajema strategija</w:t>
            </w:r>
          </w:p>
          <w:p w14:paraId="5A04DBAB" w14:textId="77777777" w:rsidR="000E5CC3" w:rsidRPr="005B468F" w:rsidRDefault="000E5CC3" w:rsidP="004C729C">
            <w:pPr>
              <w:spacing w:line="276" w:lineRule="auto"/>
              <w:contextualSpacing/>
              <w:jc w:val="both"/>
              <w:rPr>
                <w:rFonts w:ascii="Book Antiqua" w:eastAsia="Calibri" w:hAnsi="Book Antiqua"/>
                <w:sz w:val="22"/>
                <w:szCs w:val="22"/>
              </w:rPr>
            </w:pPr>
          </w:p>
        </w:tc>
      </w:tr>
      <w:tr w:rsidR="000E5CC3" w:rsidRPr="005B468F" w14:paraId="751C5E43" w14:textId="77777777" w:rsidTr="00D76B59">
        <w:tc>
          <w:tcPr>
            <w:tcW w:w="689" w:type="dxa"/>
          </w:tcPr>
          <w:p w14:paraId="5B3E01E2" w14:textId="79DAAAAE" w:rsidR="000E5CC3" w:rsidRPr="0010139E" w:rsidRDefault="003D41EA" w:rsidP="0010139E">
            <w:pPr>
              <w:ind w:left="270"/>
              <w:jc w:val="both"/>
              <w:rPr>
                <w:rFonts w:ascii="Book Antiqua" w:hAnsi="Book Antiqua"/>
                <w:b/>
                <w:sz w:val="22"/>
                <w:szCs w:val="22"/>
              </w:rPr>
            </w:pPr>
            <w:r w:rsidRPr="0010139E">
              <w:rPr>
                <w:rFonts w:ascii="Book Antiqua" w:hAnsi="Book Antiqua"/>
                <w:b/>
                <w:sz w:val="22"/>
                <w:szCs w:val="22"/>
              </w:rPr>
              <w:t>ii.</w:t>
            </w:r>
          </w:p>
        </w:tc>
        <w:tc>
          <w:tcPr>
            <w:tcW w:w="1821" w:type="dxa"/>
            <w:hideMark/>
          </w:tcPr>
          <w:p w14:paraId="74DB3515"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6339" w:type="dxa"/>
          </w:tcPr>
          <w:p w14:paraId="18905BBF"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povečanje obsega danih posojil iz denarnih sredstev sistema EZR države </w:t>
            </w:r>
          </w:p>
        </w:tc>
      </w:tr>
      <w:tr w:rsidR="000E5CC3" w:rsidRPr="005B468F" w14:paraId="28649132" w14:textId="77777777" w:rsidTr="00D76B59">
        <w:tc>
          <w:tcPr>
            <w:tcW w:w="689" w:type="dxa"/>
          </w:tcPr>
          <w:p w14:paraId="5C59332A" w14:textId="77777777" w:rsidR="000E5CC3" w:rsidRPr="005B468F" w:rsidRDefault="000E5CC3" w:rsidP="004C729C">
            <w:pPr>
              <w:jc w:val="both"/>
              <w:rPr>
                <w:rFonts w:ascii="Book Antiqua" w:hAnsi="Book Antiqua"/>
                <w:sz w:val="22"/>
                <w:szCs w:val="22"/>
              </w:rPr>
            </w:pPr>
          </w:p>
        </w:tc>
        <w:tc>
          <w:tcPr>
            <w:tcW w:w="1821" w:type="dxa"/>
            <w:hideMark/>
          </w:tcPr>
          <w:p w14:paraId="650CB1CA"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339" w:type="dxa"/>
          </w:tcPr>
          <w:p w14:paraId="330D82ED" w14:textId="4F38D404"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generalni direktor Direktorata za zakladništvo</w:t>
            </w:r>
            <w:r w:rsidR="00442421">
              <w:rPr>
                <w:rFonts w:ascii="Book Antiqua" w:eastAsia="Calibri" w:hAnsi="Book Antiqua"/>
                <w:sz w:val="22"/>
                <w:szCs w:val="22"/>
              </w:rPr>
              <w:t xml:space="preserve"> ter</w:t>
            </w:r>
            <w:r w:rsidRPr="005B468F">
              <w:rPr>
                <w:rFonts w:ascii="Book Antiqua" w:eastAsia="Calibri" w:hAnsi="Book Antiqua"/>
                <w:sz w:val="22"/>
                <w:szCs w:val="22"/>
              </w:rPr>
              <w:t xml:space="preserve"> vodja Sektorja za izvrševanje transakcij in za upravljanje likvidnosti</w:t>
            </w:r>
          </w:p>
        </w:tc>
      </w:tr>
      <w:tr w:rsidR="000E5CC3" w:rsidRPr="005B468F" w14:paraId="350A326D" w14:textId="77777777" w:rsidTr="00D76B59">
        <w:tc>
          <w:tcPr>
            <w:tcW w:w="689" w:type="dxa"/>
          </w:tcPr>
          <w:p w14:paraId="3522EF80" w14:textId="77777777" w:rsidR="000E5CC3" w:rsidRPr="005B468F" w:rsidRDefault="000E5CC3" w:rsidP="004C729C">
            <w:pPr>
              <w:jc w:val="both"/>
              <w:rPr>
                <w:rFonts w:ascii="Book Antiqua" w:hAnsi="Book Antiqua"/>
                <w:sz w:val="22"/>
                <w:szCs w:val="22"/>
              </w:rPr>
            </w:pPr>
          </w:p>
        </w:tc>
        <w:tc>
          <w:tcPr>
            <w:tcW w:w="1821" w:type="dxa"/>
            <w:hideMark/>
          </w:tcPr>
          <w:p w14:paraId="184ACE28"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339" w:type="dxa"/>
          </w:tcPr>
          <w:p w14:paraId="08D3810B" w14:textId="522A8D3F"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postop</w:t>
            </w:r>
            <w:r w:rsidR="00442421">
              <w:rPr>
                <w:rFonts w:ascii="Book Antiqua" w:eastAsia="Calibri" w:hAnsi="Book Antiqua"/>
                <w:sz w:val="22"/>
                <w:szCs w:val="22"/>
              </w:rPr>
              <w:t>n</w:t>
            </w:r>
            <w:r w:rsidRPr="005B468F">
              <w:rPr>
                <w:rFonts w:ascii="Book Antiqua" w:eastAsia="Calibri" w:hAnsi="Book Antiqua"/>
                <w:sz w:val="22"/>
                <w:szCs w:val="22"/>
              </w:rPr>
              <w:t>o, v celotnem obdobju, ki ga zajema strategija</w:t>
            </w:r>
          </w:p>
        </w:tc>
      </w:tr>
    </w:tbl>
    <w:p w14:paraId="361FE6B1" w14:textId="77777777" w:rsidR="00D76B59" w:rsidRDefault="00D76B59" w:rsidP="00D76B59">
      <w:pPr>
        <w:pStyle w:val="Naslov2"/>
        <w:keepNext w:val="0"/>
        <w:spacing w:before="200" w:after="0" w:line="276" w:lineRule="auto"/>
        <w:rPr>
          <w:rFonts w:ascii="Book Antiqua" w:hAnsi="Book Antiqua"/>
          <w:i w:val="0"/>
          <w:iCs w:val="0"/>
          <w:sz w:val="24"/>
          <w:szCs w:val="24"/>
        </w:rPr>
      </w:pPr>
      <w:bookmarkStart w:id="387" w:name="_Toc207699112"/>
      <w:bookmarkStart w:id="388" w:name="_Toc207804563"/>
    </w:p>
    <w:p w14:paraId="75267C02" w14:textId="77777777" w:rsidR="00D76B59" w:rsidRDefault="00D76B59" w:rsidP="00D76B59"/>
    <w:p w14:paraId="4F2215FD" w14:textId="77777777" w:rsidR="00D76B59" w:rsidRDefault="00D76B59" w:rsidP="00D76B59"/>
    <w:p w14:paraId="7F5F226C" w14:textId="77777777" w:rsidR="00D76B59" w:rsidRDefault="00D76B59" w:rsidP="00D76B59"/>
    <w:p w14:paraId="651E83C6" w14:textId="77777777" w:rsidR="00D76B59" w:rsidRDefault="00D76B59" w:rsidP="00D76B59"/>
    <w:p w14:paraId="7730C7BF" w14:textId="77777777" w:rsidR="00D76B59" w:rsidRDefault="00D76B59" w:rsidP="00D76B59"/>
    <w:p w14:paraId="35A0D0CC" w14:textId="77777777" w:rsidR="00D76B59" w:rsidRDefault="00D76B59" w:rsidP="00D76B59"/>
    <w:p w14:paraId="6E4DE63C" w14:textId="77777777" w:rsidR="00D76B59" w:rsidRDefault="00D76B59" w:rsidP="00D76B59"/>
    <w:p w14:paraId="6BBBC481" w14:textId="77777777" w:rsidR="00D76B59" w:rsidRDefault="00D76B59" w:rsidP="00D76B59"/>
    <w:p w14:paraId="34FD3DF4" w14:textId="77777777" w:rsidR="00D76B59" w:rsidRDefault="00D76B59" w:rsidP="00D76B59"/>
    <w:p w14:paraId="669B3C9F" w14:textId="77777777" w:rsidR="00D76B59" w:rsidRDefault="00D76B59" w:rsidP="00D76B59"/>
    <w:p w14:paraId="58C015B4" w14:textId="77777777" w:rsidR="00D76B59" w:rsidRDefault="00D76B59" w:rsidP="00D76B59"/>
    <w:p w14:paraId="0AA6D351" w14:textId="77777777" w:rsidR="00D76B59" w:rsidRPr="00D76B59" w:rsidRDefault="00D76B59" w:rsidP="00D76B59"/>
    <w:p w14:paraId="633D589C" w14:textId="119043A3"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389" w:name="_Toc216166742"/>
      <w:r w:rsidRPr="005B468F">
        <w:rPr>
          <w:rFonts w:ascii="Book Antiqua" w:hAnsi="Book Antiqua"/>
          <w:i w:val="0"/>
          <w:iCs w:val="0"/>
          <w:sz w:val="24"/>
          <w:szCs w:val="24"/>
        </w:rPr>
        <w:lastRenderedPageBreak/>
        <w:t xml:space="preserve">Tveganja pri uresničitvi cilja in ukrepi, s katerimi </w:t>
      </w:r>
      <w:bookmarkEnd w:id="387"/>
      <w:bookmarkEnd w:id="388"/>
      <w:r w:rsidR="00D76B59">
        <w:rPr>
          <w:rFonts w:ascii="Book Antiqua" w:hAnsi="Book Antiqua"/>
          <w:i w:val="0"/>
          <w:iCs w:val="0"/>
          <w:sz w:val="24"/>
          <w:szCs w:val="24"/>
        </w:rPr>
        <w:t>se tveganja obvladujejo</w:t>
      </w:r>
      <w:bookmarkEnd w:id="389"/>
    </w:p>
    <w:p w14:paraId="437D50C8" w14:textId="77777777" w:rsidR="000E5CC3" w:rsidRPr="005B468F" w:rsidRDefault="000E5CC3" w:rsidP="000E5CC3">
      <w:pPr>
        <w:ind w:left="567" w:hanging="567"/>
        <w:rPr>
          <w:rFonts w:ascii="Book Antiqua" w:hAnsi="Book Antiqua"/>
          <w:b/>
          <w:bCs/>
          <w:sz w:val="22"/>
          <w:szCs w:val="22"/>
        </w:rPr>
      </w:pP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0"/>
        <w:gridCol w:w="1416"/>
        <w:gridCol w:w="1133"/>
        <w:gridCol w:w="1133"/>
        <w:gridCol w:w="2833"/>
      </w:tblGrid>
      <w:tr w:rsidR="0093039A" w:rsidRPr="0093039A" w14:paraId="5AE8854F" w14:textId="77777777" w:rsidTr="0093039A">
        <w:trPr>
          <w:cantSplit/>
          <w:trHeight w:val="1722"/>
        </w:trPr>
        <w:tc>
          <w:tcPr>
            <w:tcW w:w="2800"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3990E904"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Tveganje</w:t>
            </w:r>
          </w:p>
        </w:tc>
        <w:tc>
          <w:tcPr>
            <w:tcW w:w="1416"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07480890"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Vpliv</w:t>
            </w:r>
          </w:p>
        </w:tc>
        <w:tc>
          <w:tcPr>
            <w:tcW w:w="1133"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717D2213"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Verjetnost nastanka</w:t>
            </w:r>
          </w:p>
        </w:tc>
        <w:tc>
          <w:tcPr>
            <w:tcW w:w="1133"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689121B8"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Obvladovanje</w:t>
            </w:r>
          </w:p>
        </w:tc>
        <w:tc>
          <w:tcPr>
            <w:tcW w:w="2833"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22C78290"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Ukrep</w:t>
            </w:r>
          </w:p>
        </w:tc>
      </w:tr>
      <w:tr w:rsidR="000E5CC3" w:rsidRPr="005B468F" w14:paraId="74BD1C3B" w14:textId="77777777" w:rsidTr="004C729C">
        <w:tc>
          <w:tcPr>
            <w:tcW w:w="2800" w:type="dxa"/>
            <w:tcBorders>
              <w:top w:val="single" w:sz="4" w:space="0" w:color="000000"/>
              <w:left w:val="single" w:sz="4" w:space="0" w:color="000000"/>
              <w:bottom w:val="single" w:sz="4" w:space="0" w:color="000000"/>
              <w:right w:val="single" w:sz="4" w:space="0" w:color="000000"/>
            </w:tcBorders>
            <w:hideMark/>
          </w:tcPr>
          <w:p w14:paraId="254F0DFA" w14:textId="77777777" w:rsidR="000E5CC3" w:rsidRPr="005B468F" w:rsidRDefault="000E5CC3" w:rsidP="004C729C">
            <w:pPr>
              <w:jc w:val="both"/>
              <w:rPr>
                <w:rFonts w:ascii="Book Antiqua" w:hAnsi="Book Antiqua"/>
                <w:sz w:val="22"/>
                <w:szCs w:val="22"/>
              </w:rPr>
            </w:pPr>
            <w:r w:rsidRPr="005B468F">
              <w:rPr>
                <w:rFonts w:ascii="Book Antiqua" w:hAnsi="Book Antiqua"/>
                <w:sz w:val="22"/>
                <w:szCs w:val="22"/>
              </w:rPr>
              <w:t>Preobremenjenost kadrov.</w:t>
            </w:r>
          </w:p>
        </w:tc>
        <w:tc>
          <w:tcPr>
            <w:tcW w:w="1416" w:type="dxa"/>
            <w:tcBorders>
              <w:top w:val="single" w:sz="4" w:space="0" w:color="000000"/>
              <w:left w:val="single" w:sz="4" w:space="0" w:color="000000"/>
              <w:bottom w:val="single" w:sz="4" w:space="0" w:color="000000"/>
              <w:right w:val="single" w:sz="4" w:space="0" w:color="000000"/>
            </w:tcBorders>
            <w:hideMark/>
          </w:tcPr>
          <w:p w14:paraId="64D80756" w14:textId="77777777" w:rsidR="000E5CC3" w:rsidRPr="005B468F" w:rsidRDefault="000E5CC3" w:rsidP="004C729C">
            <w:pPr>
              <w:jc w:val="center"/>
              <w:rPr>
                <w:rFonts w:ascii="Book Antiqua" w:hAnsi="Book Antiqua"/>
                <w:sz w:val="22"/>
                <w:szCs w:val="22"/>
              </w:rPr>
            </w:pPr>
            <w:r w:rsidRPr="005B468F">
              <w:rPr>
                <w:rFonts w:ascii="Book Antiqua" w:hAnsi="Book Antiqua"/>
                <w:sz w:val="22"/>
                <w:szCs w:val="22"/>
              </w:rPr>
              <w:t>Pomemben</w:t>
            </w:r>
          </w:p>
        </w:tc>
        <w:tc>
          <w:tcPr>
            <w:tcW w:w="1133" w:type="dxa"/>
            <w:tcBorders>
              <w:top w:val="single" w:sz="4" w:space="0" w:color="000000"/>
              <w:left w:val="single" w:sz="4" w:space="0" w:color="000000"/>
              <w:bottom w:val="single" w:sz="4" w:space="0" w:color="000000"/>
              <w:right w:val="single" w:sz="4" w:space="0" w:color="000000"/>
            </w:tcBorders>
            <w:hideMark/>
          </w:tcPr>
          <w:p w14:paraId="4E9E4E13" w14:textId="77777777" w:rsidR="000E5CC3" w:rsidRPr="005B468F" w:rsidRDefault="000E5CC3" w:rsidP="004C729C">
            <w:pPr>
              <w:jc w:val="center"/>
              <w:rPr>
                <w:rFonts w:ascii="Book Antiqua" w:hAnsi="Book Antiqua"/>
                <w:sz w:val="22"/>
                <w:szCs w:val="22"/>
              </w:rPr>
            </w:pPr>
            <w:r w:rsidRPr="005B468F">
              <w:rPr>
                <w:rFonts w:ascii="Book Antiqua" w:hAnsi="Book Antiqua"/>
                <w:sz w:val="22"/>
                <w:szCs w:val="22"/>
              </w:rPr>
              <w:t>Visoka</w:t>
            </w:r>
          </w:p>
        </w:tc>
        <w:tc>
          <w:tcPr>
            <w:tcW w:w="1133" w:type="dxa"/>
            <w:tcBorders>
              <w:top w:val="single" w:sz="4" w:space="0" w:color="000000"/>
              <w:left w:val="single" w:sz="4" w:space="0" w:color="000000"/>
              <w:bottom w:val="single" w:sz="4" w:space="0" w:color="000000"/>
              <w:right w:val="single" w:sz="4" w:space="0" w:color="000000"/>
            </w:tcBorders>
            <w:hideMark/>
          </w:tcPr>
          <w:p w14:paraId="2A2614F5" w14:textId="77777777" w:rsidR="000E5CC3" w:rsidRPr="005B468F" w:rsidRDefault="000E5CC3" w:rsidP="004C729C">
            <w:pPr>
              <w:jc w:val="center"/>
              <w:rPr>
                <w:rFonts w:ascii="Book Antiqua" w:hAnsi="Book Antiqua"/>
                <w:sz w:val="22"/>
                <w:szCs w:val="22"/>
              </w:rPr>
            </w:pPr>
            <w:r w:rsidRPr="005B468F">
              <w:rPr>
                <w:rFonts w:ascii="Book Antiqua" w:hAnsi="Book Antiqua"/>
                <w:sz w:val="22"/>
                <w:szCs w:val="22"/>
              </w:rPr>
              <w:t>Delno</w:t>
            </w:r>
          </w:p>
        </w:tc>
        <w:tc>
          <w:tcPr>
            <w:tcW w:w="2833" w:type="dxa"/>
            <w:tcBorders>
              <w:top w:val="single" w:sz="4" w:space="0" w:color="000000"/>
              <w:left w:val="single" w:sz="4" w:space="0" w:color="000000"/>
              <w:bottom w:val="single" w:sz="4" w:space="0" w:color="000000"/>
              <w:right w:val="single" w:sz="4" w:space="0" w:color="000000"/>
            </w:tcBorders>
            <w:hideMark/>
          </w:tcPr>
          <w:p w14:paraId="11FEBD9E" w14:textId="77777777" w:rsidR="000E5CC3" w:rsidRPr="005B468F" w:rsidRDefault="000E5CC3" w:rsidP="004C729C">
            <w:pPr>
              <w:jc w:val="both"/>
              <w:rPr>
                <w:rFonts w:ascii="Book Antiqua" w:hAnsi="Book Antiqua"/>
                <w:sz w:val="22"/>
                <w:szCs w:val="22"/>
              </w:rPr>
            </w:pPr>
            <w:r w:rsidRPr="005B468F">
              <w:rPr>
                <w:rFonts w:ascii="Book Antiqua" w:hAnsi="Book Antiqua"/>
                <w:sz w:val="22"/>
                <w:szCs w:val="22"/>
              </w:rPr>
              <w:t>Zagotavljanje ustreznega števila kadrov v skladu s povečevanjem obsega dela.</w:t>
            </w:r>
          </w:p>
        </w:tc>
      </w:tr>
      <w:tr w:rsidR="000E5CC3" w:rsidRPr="005B468F" w14:paraId="1D2BBC56" w14:textId="77777777" w:rsidTr="004C729C">
        <w:tc>
          <w:tcPr>
            <w:tcW w:w="2800" w:type="dxa"/>
            <w:tcBorders>
              <w:top w:val="single" w:sz="4" w:space="0" w:color="000000"/>
              <w:left w:val="single" w:sz="4" w:space="0" w:color="000000"/>
              <w:bottom w:val="single" w:sz="4" w:space="0" w:color="000000"/>
              <w:right w:val="single" w:sz="4" w:space="0" w:color="000000"/>
            </w:tcBorders>
            <w:hideMark/>
          </w:tcPr>
          <w:p w14:paraId="15F0E85D" w14:textId="7C9A771C" w:rsidR="000E5CC3" w:rsidRPr="005B468F" w:rsidRDefault="003D41EA" w:rsidP="003D41EA">
            <w:pPr>
              <w:jc w:val="both"/>
              <w:rPr>
                <w:rFonts w:ascii="Book Antiqua" w:hAnsi="Book Antiqua"/>
                <w:sz w:val="22"/>
                <w:szCs w:val="22"/>
              </w:rPr>
            </w:pPr>
            <w:r>
              <w:rPr>
                <w:rFonts w:ascii="Book Antiqua" w:hAnsi="Book Antiqua"/>
                <w:sz w:val="22"/>
                <w:szCs w:val="22"/>
              </w:rPr>
              <w:t>Majhen</w:t>
            </w:r>
            <w:r w:rsidRPr="005B468F">
              <w:rPr>
                <w:rFonts w:ascii="Book Antiqua" w:hAnsi="Book Antiqua"/>
                <w:sz w:val="22"/>
                <w:szCs w:val="22"/>
              </w:rPr>
              <w:t xml:space="preserve"> </w:t>
            </w:r>
            <w:r w:rsidR="000E5CC3" w:rsidRPr="005B468F">
              <w:rPr>
                <w:rFonts w:ascii="Book Antiqua" w:hAnsi="Book Antiqua"/>
                <w:sz w:val="22"/>
                <w:szCs w:val="22"/>
              </w:rPr>
              <w:t>interes</w:t>
            </w:r>
            <w:r w:rsidRPr="005B468F">
              <w:rPr>
                <w:rFonts w:ascii="Book Antiqua" w:hAnsi="Book Antiqua"/>
                <w:sz w:val="22"/>
                <w:szCs w:val="22"/>
              </w:rPr>
              <w:t xml:space="preserve"> občin</w:t>
            </w:r>
            <w:r w:rsidR="000E5CC3" w:rsidRPr="005B468F">
              <w:rPr>
                <w:rFonts w:ascii="Book Antiqua" w:hAnsi="Book Antiqua"/>
                <w:sz w:val="22"/>
                <w:szCs w:val="22"/>
              </w:rPr>
              <w:t xml:space="preserve"> za vključevanje v EZR države.</w:t>
            </w:r>
          </w:p>
        </w:tc>
        <w:tc>
          <w:tcPr>
            <w:tcW w:w="1416" w:type="dxa"/>
            <w:tcBorders>
              <w:top w:val="single" w:sz="4" w:space="0" w:color="000000"/>
              <w:left w:val="single" w:sz="4" w:space="0" w:color="000000"/>
              <w:bottom w:val="single" w:sz="4" w:space="0" w:color="000000"/>
              <w:right w:val="single" w:sz="4" w:space="0" w:color="000000"/>
            </w:tcBorders>
            <w:hideMark/>
          </w:tcPr>
          <w:p w14:paraId="560F0509" w14:textId="77777777" w:rsidR="000E5CC3" w:rsidRPr="005B468F" w:rsidRDefault="000E5CC3" w:rsidP="004C729C">
            <w:pPr>
              <w:jc w:val="center"/>
              <w:rPr>
                <w:rFonts w:ascii="Book Antiqua" w:hAnsi="Book Antiqua"/>
                <w:sz w:val="22"/>
                <w:szCs w:val="22"/>
              </w:rPr>
            </w:pPr>
            <w:r w:rsidRPr="005B468F">
              <w:rPr>
                <w:rFonts w:ascii="Book Antiqua" w:hAnsi="Book Antiqua"/>
                <w:sz w:val="22"/>
                <w:szCs w:val="22"/>
              </w:rPr>
              <w:t>Pomemben</w:t>
            </w:r>
          </w:p>
        </w:tc>
        <w:tc>
          <w:tcPr>
            <w:tcW w:w="1133" w:type="dxa"/>
            <w:tcBorders>
              <w:top w:val="single" w:sz="4" w:space="0" w:color="000000"/>
              <w:left w:val="single" w:sz="4" w:space="0" w:color="000000"/>
              <w:bottom w:val="single" w:sz="4" w:space="0" w:color="000000"/>
              <w:right w:val="single" w:sz="4" w:space="0" w:color="000000"/>
            </w:tcBorders>
            <w:hideMark/>
          </w:tcPr>
          <w:p w14:paraId="19410E87" w14:textId="269DE58D" w:rsidR="000E5CC3" w:rsidRPr="005B468F" w:rsidRDefault="000E5CC3" w:rsidP="004C729C">
            <w:pPr>
              <w:jc w:val="center"/>
              <w:rPr>
                <w:rFonts w:ascii="Book Antiqua" w:hAnsi="Book Antiqua"/>
                <w:sz w:val="22"/>
                <w:szCs w:val="22"/>
              </w:rPr>
            </w:pPr>
            <w:r w:rsidRPr="00AB50DC">
              <w:rPr>
                <w:rFonts w:ascii="Book Antiqua" w:hAnsi="Book Antiqua"/>
                <w:sz w:val="22"/>
                <w:szCs w:val="22"/>
              </w:rPr>
              <w:t>Srednja/</w:t>
            </w:r>
            <w:r w:rsidRPr="005B468F">
              <w:rPr>
                <w:rFonts w:ascii="Book Antiqua" w:hAnsi="Book Antiqua"/>
                <w:sz w:val="22"/>
                <w:szCs w:val="22"/>
              </w:rPr>
              <w:t>Visoka</w:t>
            </w:r>
          </w:p>
        </w:tc>
        <w:tc>
          <w:tcPr>
            <w:tcW w:w="1133" w:type="dxa"/>
            <w:tcBorders>
              <w:top w:val="single" w:sz="4" w:space="0" w:color="000000"/>
              <w:left w:val="single" w:sz="4" w:space="0" w:color="000000"/>
              <w:bottom w:val="single" w:sz="4" w:space="0" w:color="000000"/>
              <w:right w:val="single" w:sz="4" w:space="0" w:color="000000"/>
            </w:tcBorders>
            <w:hideMark/>
          </w:tcPr>
          <w:p w14:paraId="6FD705DD" w14:textId="77777777" w:rsidR="000E5CC3" w:rsidRPr="005B468F" w:rsidRDefault="000E5CC3" w:rsidP="004C729C">
            <w:pPr>
              <w:jc w:val="center"/>
              <w:rPr>
                <w:rFonts w:ascii="Book Antiqua" w:hAnsi="Book Antiqua"/>
                <w:sz w:val="22"/>
                <w:szCs w:val="22"/>
              </w:rPr>
            </w:pPr>
            <w:r w:rsidRPr="005B468F">
              <w:rPr>
                <w:rFonts w:ascii="Book Antiqua" w:hAnsi="Book Antiqua"/>
                <w:sz w:val="22"/>
                <w:szCs w:val="22"/>
              </w:rPr>
              <w:t>Delno</w:t>
            </w:r>
          </w:p>
        </w:tc>
        <w:tc>
          <w:tcPr>
            <w:tcW w:w="2833" w:type="dxa"/>
            <w:tcBorders>
              <w:top w:val="single" w:sz="4" w:space="0" w:color="000000"/>
              <w:left w:val="single" w:sz="4" w:space="0" w:color="000000"/>
              <w:bottom w:val="single" w:sz="4" w:space="0" w:color="000000"/>
              <w:right w:val="single" w:sz="4" w:space="0" w:color="000000"/>
            </w:tcBorders>
            <w:hideMark/>
          </w:tcPr>
          <w:p w14:paraId="2708F1AA" w14:textId="77777777" w:rsidR="000E5CC3" w:rsidRPr="005B468F" w:rsidRDefault="000E5CC3" w:rsidP="004C729C">
            <w:pPr>
              <w:jc w:val="both"/>
              <w:rPr>
                <w:rFonts w:ascii="Book Antiqua" w:hAnsi="Book Antiqua"/>
                <w:sz w:val="22"/>
                <w:szCs w:val="22"/>
              </w:rPr>
            </w:pPr>
            <w:r w:rsidRPr="005B468F">
              <w:rPr>
                <w:rFonts w:ascii="Book Antiqua" w:hAnsi="Book Antiqua"/>
                <w:sz w:val="22"/>
                <w:szCs w:val="22"/>
              </w:rPr>
              <w:t>Obveščanje občin in občinskih posrednih proračunskih uporabnikov o prednostih vključitve v enotni zakladniški račun države.</w:t>
            </w:r>
          </w:p>
        </w:tc>
      </w:tr>
    </w:tbl>
    <w:p w14:paraId="31E4DDD9" w14:textId="77777777" w:rsidR="000E5CC3" w:rsidRPr="005B468F" w:rsidRDefault="000E5CC3" w:rsidP="000E5CC3">
      <w:pPr>
        <w:ind w:left="567" w:hanging="567"/>
        <w:rPr>
          <w:rFonts w:ascii="Book Antiqua" w:hAnsi="Book Antiqua"/>
          <w:b/>
          <w:bCs/>
          <w:sz w:val="22"/>
          <w:szCs w:val="22"/>
        </w:rPr>
      </w:pPr>
    </w:p>
    <w:p w14:paraId="3D538473" w14:textId="77777777" w:rsidR="000E5CC3" w:rsidRPr="005B468F" w:rsidRDefault="000E5CC3" w:rsidP="000E5CC3">
      <w:pPr>
        <w:spacing w:line="276" w:lineRule="auto"/>
        <w:contextualSpacing/>
        <w:jc w:val="both"/>
        <w:rPr>
          <w:rFonts w:ascii="Book Antiqua" w:eastAsia="Calibri" w:hAnsi="Book Antiqua"/>
          <w:sz w:val="22"/>
          <w:szCs w:val="22"/>
        </w:rPr>
      </w:pPr>
    </w:p>
    <w:p w14:paraId="480D0C04" w14:textId="333861E0" w:rsidR="000E5CC3" w:rsidRPr="005B468F" w:rsidRDefault="003F6279" w:rsidP="0010139E">
      <w:pPr>
        <w:pStyle w:val="Naslov2"/>
        <w:keepNext w:val="0"/>
        <w:numPr>
          <w:ilvl w:val="1"/>
          <w:numId w:val="13"/>
        </w:numPr>
        <w:spacing w:before="200" w:after="0" w:line="276" w:lineRule="auto"/>
        <w:ind w:left="576" w:hanging="576"/>
        <w:jc w:val="both"/>
        <w:rPr>
          <w:rFonts w:ascii="Book Antiqua" w:hAnsi="Book Antiqua"/>
          <w:i w:val="0"/>
          <w:iCs w:val="0"/>
          <w:sz w:val="24"/>
          <w:szCs w:val="24"/>
        </w:rPr>
      </w:pPr>
      <w:bookmarkStart w:id="390" w:name="_Toc207699113"/>
      <w:bookmarkStart w:id="391" w:name="_Toc207804564"/>
      <w:bookmarkStart w:id="392" w:name="_Toc216166743"/>
      <w:r>
        <w:rPr>
          <w:rFonts w:ascii="Book Antiqua" w:hAnsi="Book Antiqua"/>
          <w:i w:val="0"/>
          <w:iCs w:val="0"/>
          <w:sz w:val="24"/>
          <w:szCs w:val="24"/>
        </w:rPr>
        <w:t>Strateški cilj 6</w:t>
      </w:r>
      <w:r w:rsidR="000E5CC3" w:rsidRPr="005B468F">
        <w:rPr>
          <w:rFonts w:ascii="Book Antiqua" w:hAnsi="Book Antiqua"/>
          <w:i w:val="0"/>
          <w:iCs w:val="0"/>
          <w:sz w:val="24"/>
          <w:szCs w:val="24"/>
        </w:rPr>
        <w:t xml:space="preserve">: Zagotovitev </w:t>
      </w:r>
      <w:r w:rsidR="00503944">
        <w:rPr>
          <w:rFonts w:ascii="Book Antiqua" w:hAnsi="Book Antiqua"/>
          <w:i w:val="0"/>
          <w:iCs w:val="0"/>
          <w:sz w:val="24"/>
          <w:szCs w:val="24"/>
        </w:rPr>
        <w:t>neprekinjenega</w:t>
      </w:r>
      <w:r w:rsidR="000E5CC3" w:rsidRPr="005B468F">
        <w:rPr>
          <w:rFonts w:ascii="Book Antiqua" w:hAnsi="Book Antiqua"/>
          <w:i w:val="0"/>
          <w:iCs w:val="0"/>
          <w:sz w:val="24"/>
          <w:szCs w:val="24"/>
        </w:rPr>
        <w:t xml:space="preserve"> razvoja aplikativnega sistema EZRLKV</w:t>
      </w:r>
      <w:bookmarkEnd w:id="390"/>
      <w:bookmarkEnd w:id="391"/>
      <w:bookmarkEnd w:id="392"/>
    </w:p>
    <w:p w14:paraId="3792BFEF" w14:textId="77777777" w:rsidR="000E5CC3" w:rsidRPr="005B468F" w:rsidRDefault="000E5CC3" w:rsidP="000E5CC3">
      <w:pPr>
        <w:spacing w:line="276" w:lineRule="auto"/>
        <w:contextualSpacing/>
        <w:jc w:val="both"/>
        <w:rPr>
          <w:rFonts w:ascii="Book Antiqua" w:hAnsi="Book Antiqua"/>
          <w:sz w:val="22"/>
          <w:szCs w:val="22"/>
        </w:rPr>
      </w:pPr>
    </w:p>
    <w:p w14:paraId="13D9FC6F" w14:textId="747521CC"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393" w:name="_Toc207699114"/>
      <w:bookmarkStart w:id="394" w:name="_Toc207804565"/>
      <w:bookmarkStart w:id="395" w:name="_Toc216166744"/>
      <w:r w:rsidRPr="005B468F">
        <w:rPr>
          <w:rFonts w:ascii="Book Antiqua" w:hAnsi="Book Antiqua"/>
          <w:i w:val="0"/>
          <w:iCs w:val="0"/>
          <w:sz w:val="24"/>
          <w:szCs w:val="24"/>
        </w:rPr>
        <w:t>Podrobnejša opredelitev cilja</w:t>
      </w:r>
      <w:bookmarkEnd w:id="393"/>
      <w:bookmarkEnd w:id="394"/>
      <w:bookmarkEnd w:id="395"/>
    </w:p>
    <w:p w14:paraId="2CB5E22D" w14:textId="77777777" w:rsidR="000E5CC3" w:rsidRPr="005B468F" w:rsidRDefault="000E5CC3" w:rsidP="000E5CC3">
      <w:pPr>
        <w:spacing w:line="276" w:lineRule="auto"/>
        <w:contextualSpacing/>
        <w:jc w:val="both"/>
        <w:rPr>
          <w:rFonts w:ascii="Book Antiqua" w:eastAsia="Calibri" w:hAnsi="Book Antiqua"/>
          <w:sz w:val="22"/>
          <w:szCs w:val="22"/>
        </w:rPr>
      </w:pPr>
    </w:p>
    <w:p w14:paraId="58B2A67F" w14:textId="62DE37D0" w:rsidR="000E5CC3" w:rsidRPr="005B468F" w:rsidRDefault="000E5CC3" w:rsidP="000E5CC3">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Aplikacija EZRLKV funkcionalno podpira upravljanje in računovodenje denarnih sredstev sistema EZR države. </w:t>
      </w:r>
      <w:r w:rsidR="003D41EA">
        <w:rPr>
          <w:rFonts w:ascii="Book Antiqua" w:eastAsia="Calibri" w:hAnsi="Book Antiqua"/>
          <w:sz w:val="22"/>
          <w:szCs w:val="22"/>
        </w:rPr>
        <w:t>V</w:t>
      </w:r>
      <w:r w:rsidR="003D41EA" w:rsidRPr="005B468F">
        <w:rPr>
          <w:rFonts w:ascii="Book Antiqua" w:eastAsia="Calibri" w:hAnsi="Book Antiqua"/>
          <w:sz w:val="22"/>
          <w:szCs w:val="22"/>
        </w:rPr>
        <w:t xml:space="preserve"> </w:t>
      </w:r>
      <w:r w:rsidRPr="005B468F">
        <w:rPr>
          <w:rFonts w:ascii="Book Antiqua" w:eastAsia="Calibri" w:hAnsi="Book Antiqua"/>
          <w:sz w:val="22"/>
          <w:szCs w:val="22"/>
        </w:rPr>
        <w:t>spletn</w:t>
      </w:r>
      <w:r w:rsidR="003D41EA">
        <w:rPr>
          <w:rFonts w:ascii="Book Antiqua" w:eastAsia="Calibri" w:hAnsi="Book Antiqua"/>
          <w:sz w:val="22"/>
          <w:szCs w:val="22"/>
        </w:rPr>
        <w:t>i</w:t>
      </w:r>
      <w:r w:rsidRPr="005B468F">
        <w:rPr>
          <w:rFonts w:ascii="Book Antiqua" w:eastAsia="Calibri" w:hAnsi="Book Antiqua"/>
          <w:sz w:val="22"/>
          <w:szCs w:val="22"/>
        </w:rPr>
        <w:t xml:space="preserve"> in namizn</w:t>
      </w:r>
      <w:r w:rsidR="003D41EA">
        <w:rPr>
          <w:rFonts w:ascii="Book Antiqua" w:eastAsia="Calibri" w:hAnsi="Book Antiqua"/>
          <w:sz w:val="22"/>
          <w:szCs w:val="22"/>
        </w:rPr>
        <w:t>i</w:t>
      </w:r>
      <w:r w:rsidRPr="005B468F">
        <w:rPr>
          <w:rFonts w:ascii="Book Antiqua" w:eastAsia="Calibri" w:hAnsi="Book Antiqua"/>
          <w:sz w:val="22"/>
          <w:szCs w:val="22"/>
        </w:rPr>
        <w:t xml:space="preserve"> aplikacij</w:t>
      </w:r>
      <w:r w:rsidR="003D41EA">
        <w:rPr>
          <w:rFonts w:ascii="Book Antiqua" w:eastAsia="Calibri" w:hAnsi="Book Antiqua"/>
          <w:sz w:val="22"/>
          <w:szCs w:val="22"/>
        </w:rPr>
        <w:t>i</w:t>
      </w:r>
      <w:r w:rsidRPr="005B468F">
        <w:rPr>
          <w:rFonts w:ascii="Book Antiqua" w:eastAsia="Calibri" w:hAnsi="Book Antiqua"/>
          <w:sz w:val="22"/>
          <w:szCs w:val="22"/>
        </w:rPr>
        <w:t xml:space="preserve"> EZRLKV </w:t>
      </w:r>
      <w:r w:rsidR="003D41EA">
        <w:rPr>
          <w:rFonts w:ascii="Book Antiqua" w:eastAsia="Calibri" w:hAnsi="Book Antiqua"/>
          <w:sz w:val="22"/>
          <w:szCs w:val="22"/>
        </w:rPr>
        <w:t>so</w:t>
      </w:r>
      <w:r w:rsidR="003D41EA" w:rsidRPr="005B468F">
        <w:rPr>
          <w:rFonts w:ascii="Book Antiqua" w:eastAsia="Calibri" w:hAnsi="Book Antiqua"/>
          <w:sz w:val="22"/>
          <w:szCs w:val="22"/>
        </w:rPr>
        <w:t xml:space="preserve"> </w:t>
      </w:r>
      <w:r w:rsidRPr="005B468F">
        <w:rPr>
          <w:rFonts w:ascii="Book Antiqua" w:eastAsia="Calibri" w:hAnsi="Book Antiqua"/>
          <w:sz w:val="22"/>
          <w:szCs w:val="22"/>
        </w:rPr>
        <w:t>omogočen</w:t>
      </w:r>
      <w:r w:rsidR="003D41EA">
        <w:rPr>
          <w:rFonts w:ascii="Book Antiqua" w:eastAsia="Calibri" w:hAnsi="Book Antiqua"/>
          <w:sz w:val="22"/>
          <w:szCs w:val="22"/>
        </w:rPr>
        <w:t>i</w:t>
      </w:r>
      <w:r w:rsidRPr="005B468F">
        <w:rPr>
          <w:rFonts w:ascii="Book Antiqua" w:eastAsia="Calibri" w:hAnsi="Book Antiqua"/>
          <w:sz w:val="22"/>
          <w:szCs w:val="22"/>
        </w:rPr>
        <w:t xml:space="preserve"> sklepanje in potrjevanje poslov </w:t>
      </w:r>
      <w:r w:rsidR="003D41EA">
        <w:rPr>
          <w:rFonts w:ascii="Book Antiqua" w:eastAsia="Calibri" w:hAnsi="Book Antiqua"/>
          <w:sz w:val="22"/>
          <w:szCs w:val="22"/>
        </w:rPr>
        <w:t>v</w:t>
      </w:r>
      <w:r w:rsidRPr="005B468F">
        <w:rPr>
          <w:rFonts w:ascii="Book Antiqua" w:eastAsia="Calibri" w:hAnsi="Book Antiqua"/>
          <w:sz w:val="22"/>
          <w:szCs w:val="22"/>
        </w:rPr>
        <w:t xml:space="preserve"> sistem</w:t>
      </w:r>
      <w:r w:rsidR="003D41EA">
        <w:rPr>
          <w:rFonts w:ascii="Book Antiqua" w:eastAsia="Calibri" w:hAnsi="Book Antiqua"/>
          <w:sz w:val="22"/>
          <w:szCs w:val="22"/>
        </w:rPr>
        <w:t>u</w:t>
      </w:r>
      <w:r w:rsidRPr="005B468F">
        <w:rPr>
          <w:rFonts w:ascii="Book Antiqua" w:eastAsia="Calibri" w:hAnsi="Book Antiqua"/>
          <w:sz w:val="22"/>
          <w:szCs w:val="22"/>
        </w:rPr>
        <w:t xml:space="preserve"> EZR države</w:t>
      </w:r>
      <w:r w:rsidR="003D41EA">
        <w:rPr>
          <w:rFonts w:ascii="Book Antiqua" w:eastAsia="Calibri" w:hAnsi="Book Antiqua"/>
          <w:sz w:val="22"/>
          <w:szCs w:val="22"/>
        </w:rPr>
        <w:t xml:space="preserve"> in zunaj njega</w:t>
      </w:r>
      <w:r w:rsidRPr="005B468F">
        <w:rPr>
          <w:rFonts w:ascii="Book Antiqua" w:eastAsia="Calibri" w:hAnsi="Book Antiqua"/>
          <w:sz w:val="22"/>
          <w:szCs w:val="22"/>
        </w:rPr>
        <w:t xml:space="preserve">, potrjevanje </w:t>
      </w:r>
      <w:r w:rsidR="003D41EA" w:rsidRPr="005B468F">
        <w:rPr>
          <w:rFonts w:ascii="Book Antiqua" w:eastAsia="Calibri" w:hAnsi="Book Antiqua"/>
          <w:sz w:val="22"/>
          <w:szCs w:val="22"/>
        </w:rPr>
        <w:t xml:space="preserve">obrazcev </w:t>
      </w:r>
      <w:r w:rsidRPr="005B468F">
        <w:rPr>
          <w:rFonts w:ascii="Book Antiqua" w:eastAsia="Calibri" w:hAnsi="Book Antiqua"/>
          <w:sz w:val="22"/>
          <w:szCs w:val="22"/>
        </w:rPr>
        <w:t xml:space="preserve">IOP, spremljanje plačilnega prometa po posameznih podračunih sistema EZR države </w:t>
      </w:r>
      <w:r w:rsidR="003D41EA">
        <w:rPr>
          <w:rFonts w:ascii="Book Antiqua" w:eastAsia="Calibri" w:hAnsi="Book Antiqua"/>
          <w:sz w:val="22"/>
          <w:szCs w:val="22"/>
        </w:rPr>
        <w:t>in</w:t>
      </w:r>
      <w:r w:rsidR="003D41EA" w:rsidRPr="005B468F">
        <w:rPr>
          <w:rFonts w:ascii="Book Antiqua" w:eastAsia="Calibri" w:hAnsi="Book Antiqua"/>
          <w:sz w:val="22"/>
          <w:szCs w:val="22"/>
        </w:rPr>
        <w:t xml:space="preserve"> </w:t>
      </w:r>
      <w:r w:rsidRPr="005B468F">
        <w:rPr>
          <w:rFonts w:ascii="Book Antiqua" w:eastAsia="Calibri" w:hAnsi="Book Antiqua"/>
          <w:sz w:val="22"/>
          <w:szCs w:val="22"/>
        </w:rPr>
        <w:t>na EZR države pri centralni banki</w:t>
      </w:r>
      <w:r w:rsidR="003D41EA">
        <w:rPr>
          <w:rFonts w:ascii="Book Antiqua" w:eastAsia="Calibri" w:hAnsi="Book Antiqua"/>
          <w:sz w:val="22"/>
          <w:szCs w:val="22"/>
        </w:rPr>
        <w:t xml:space="preserve"> ter</w:t>
      </w:r>
      <w:r w:rsidRPr="005B468F">
        <w:rPr>
          <w:rFonts w:ascii="Book Antiqua" w:eastAsia="Calibri" w:hAnsi="Book Antiqua"/>
          <w:sz w:val="22"/>
          <w:szCs w:val="22"/>
        </w:rPr>
        <w:t xml:space="preserve"> obdelava plačilnih nalogov zakladniškega podračuna. Aplikacija se izvaja na infrastrukturi Ministrstva za finance</w:t>
      </w:r>
      <w:r w:rsidR="003D41EA">
        <w:rPr>
          <w:rFonts w:ascii="Book Antiqua" w:eastAsia="Calibri" w:hAnsi="Book Antiqua"/>
          <w:sz w:val="22"/>
          <w:szCs w:val="22"/>
        </w:rPr>
        <w:t xml:space="preserve"> Republike Slovenije</w:t>
      </w:r>
      <w:r w:rsidRPr="005B468F">
        <w:rPr>
          <w:rFonts w:ascii="Book Antiqua" w:eastAsia="Calibri" w:hAnsi="Book Antiqua"/>
          <w:sz w:val="22"/>
          <w:szCs w:val="22"/>
        </w:rPr>
        <w:t xml:space="preserve">, hkrati pa neposredno dostopa tudi do informacijske infrastrukture UJP. </w:t>
      </w:r>
    </w:p>
    <w:p w14:paraId="58AA4148" w14:textId="77777777" w:rsidR="000E5CC3" w:rsidRPr="005B468F" w:rsidRDefault="000E5CC3" w:rsidP="000E5CC3">
      <w:pPr>
        <w:spacing w:line="276" w:lineRule="auto"/>
        <w:contextualSpacing/>
        <w:jc w:val="both"/>
        <w:rPr>
          <w:rFonts w:ascii="Book Antiqua" w:eastAsia="Calibri" w:hAnsi="Book Antiqua"/>
          <w:sz w:val="22"/>
          <w:szCs w:val="22"/>
        </w:rPr>
      </w:pPr>
    </w:p>
    <w:p w14:paraId="16975D9F" w14:textId="07BEE986" w:rsidR="000E5CC3" w:rsidRPr="005B468F" w:rsidRDefault="000E5CC3" w:rsidP="000E5CC3">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Aplikacija je razvita t</w:t>
      </w:r>
      <w:r w:rsidR="003D41EA">
        <w:rPr>
          <w:rFonts w:ascii="Book Antiqua" w:eastAsia="Calibri" w:hAnsi="Book Antiqua"/>
          <w:sz w:val="22"/>
          <w:szCs w:val="22"/>
        </w:rPr>
        <w:t>ako</w:t>
      </w:r>
      <w:r w:rsidRPr="005B468F">
        <w:rPr>
          <w:rFonts w:ascii="Book Antiqua" w:eastAsia="Calibri" w:hAnsi="Book Antiqua"/>
          <w:sz w:val="22"/>
          <w:szCs w:val="22"/>
        </w:rPr>
        <w:t xml:space="preserve">, da bi </w:t>
      </w:r>
      <w:r w:rsidR="003D41EA">
        <w:rPr>
          <w:rFonts w:ascii="Book Antiqua" w:eastAsia="Calibri" w:hAnsi="Book Antiqua"/>
          <w:sz w:val="22"/>
          <w:szCs w:val="22"/>
        </w:rPr>
        <w:t xml:space="preserve">jo </w:t>
      </w:r>
      <w:r w:rsidRPr="005B468F">
        <w:rPr>
          <w:rFonts w:ascii="Book Antiqua" w:eastAsia="Calibri" w:hAnsi="Book Antiqua"/>
          <w:sz w:val="22"/>
          <w:szCs w:val="22"/>
        </w:rPr>
        <w:t xml:space="preserve">lahko </w:t>
      </w:r>
      <w:r w:rsidR="003D41EA">
        <w:rPr>
          <w:rFonts w:ascii="Book Antiqua" w:eastAsia="Calibri" w:hAnsi="Book Antiqua"/>
          <w:sz w:val="22"/>
          <w:szCs w:val="22"/>
        </w:rPr>
        <w:t>uporabljale</w:t>
      </w:r>
      <w:r w:rsidR="003D41EA" w:rsidRPr="005B468F">
        <w:rPr>
          <w:rFonts w:ascii="Book Antiqua" w:eastAsia="Calibri" w:hAnsi="Book Antiqua"/>
          <w:sz w:val="22"/>
          <w:szCs w:val="22"/>
        </w:rPr>
        <w:t xml:space="preserve"> </w:t>
      </w:r>
      <w:r w:rsidRPr="005B468F">
        <w:rPr>
          <w:rFonts w:ascii="Book Antiqua" w:eastAsia="Calibri" w:hAnsi="Book Antiqua"/>
          <w:sz w:val="22"/>
          <w:szCs w:val="22"/>
        </w:rPr>
        <w:t>tudi občinsk</w:t>
      </w:r>
      <w:r w:rsidR="003D41EA">
        <w:rPr>
          <w:rFonts w:ascii="Book Antiqua" w:eastAsia="Calibri" w:hAnsi="Book Antiqua"/>
          <w:sz w:val="22"/>
          <w:szCs w:val="22"/>
        </w:rPr>
        <w:t>e</w:t>
      </w:r>
      <w:r w:rsidRPr="005B468F">
        <w:rPr>
          <w:rFonts w:ascii="Book Antiqua" w:eastAsia="Calibri" w:hAnsi="Book Antiqua"/>
          <w:sz w:val="22"/>
          <w:szCs w:val="22"/>
        </w:rPr>
        <w:t xml:space="preserve"> finančn</w:t>
      </w:r>
      <w:r w:rsidR="003D41EA">
        <w:rPr>
          <w:rFonts w:ascii="Book Antiqua" w:eastAsia="Calibri" w:hAnsi="Book Antiqua"/>
          <w:sz w:val="22"/>
          <w:szCs w:val="22"/>
        </w:rPr>
        <w:t>e</w:t>
      </w:r>
      <w:r w:rsidRPr="005B468F">
        <w:rPr>
          <w:rFonts w:ascii="Book Antiqua" w:eastAsia="Calibri" w:hAnsi="Book Antiqua"/>
          <w:sz w:val="22"/>
          <w:szCs w:val="22"/>
        </w:rPr>
        <w:t xml:space="preserve"> služb</w:t>
      </w:r>
      <w:r w:rsidR="003D41EA">
        <w:rPr>
          <w:rFonts w:ascii="Book Antiqua" w:eastAsia="Calibri" w:hAnsi="Book Antiqua"/>
          <w:sz w:val="22"/>
          <w:szCs w:val="22"/>
        </w:rPr>
        <w:t>e</w:t>
      </w:r>
      <w:r w:rsidRPr="005B468F">
        <w:rPr>
          <w:rFonts w:ascii="Book Antiqua" w:eastAsia="Calibri" w:hAnsi="Book Antiqua"/>
          <w:sz w:val="22"/>
          <w:szCs w:val="22"/>
        </w:rPr>
        <w:t xml:space="preserve"> kot upravljav</w:t>
      </w:r>
      <w:r w:rsidR="003D41EA">
        <w:rPr>
          <w:rFonts w:ascii="Book Antiqua" w:eastAsia="Calibri" w:hAnsi="Book Antiqua"/>
          <w:sz w:val="22"/>
          <w:szCs w:val="22"/>
        </w:rPr>
        <w:t>k</w:t>
      </w:r>
      <w:r w:rsidRPr="005B468F">
        <w:rPr>
          <w:rFonts w:ascii="Book Antiqua" w:eastAsia="Calibri" w:hAnsi="Book Antiqua"/>
          <w:sz w:val="22"/>
          <w:szCs w:val="22"/>
        </w:rPr>
        <w:t xml:space="preserve">e EZR občin, </w:t>
      </w:r>
      <w:r w:rsidR="003D41EA">
        <w:rPr>
          <w:rFonts w:ascii="Book Antiqua" w:eastAsia="Calibri" w:hAnsi="Book Antiqua"/>
          <w:sz w:val="22"/>
          <w:szCs w:val="22"/>
        </w:rPr>
        <w:t>če</w:t>
      </w:r>
      <w:r w:rsidRPr="005B468F">
        <w:rPr>
          <w:rFonts w:ascii="Book Antiqua" w:eastAsia="Calibri" w:hAnsi="Book Antiqua"/>
          <w:sz w:val="22"/>
          <w:szCs w:val="22"/>
        </w:rPr>
        <w:t xml:space="preserve"> bi prevzel</w:t>
      </w:r>
      <w:r w:rsidR="003D41EA">
        <w:rPr>
          <w:rFonts w:ascii="Book Antiqua" w:eastAsia="Calibri" w:hAnsi="Book Antiqua"/>
          <w:sz w:val="22"/>
          <w:szCs w:val="22"/>
        </w:rPr>
        <w:t>e</w:t>
      </w:r>
      <w:r w:rsidRPr="005B468F">
        <w:rPr>
          <w:rFonts w:ascii="Book Antiqua" w:eastAsia="Calibri" w:hAnsi="Book Antiqua"/>
          <w:sz w:val="22"/>
          <w:szCs w:val="22"/>
        </w:rPr>
        <w:t xml:space="preserve"> način aktivnega upravljanja denarnih sredstev sistema EZR občine. Ministrstvo za finance je odgovorno za razvoj in vzdrževanje aplikacije in sistemske podpore za delovanje aplikacije ter izvedbo storitev svetovanja pri uporabi aplikacije. </w:t>
      </w:r>
    </w:p>
    <w:p w14:paraId="47EF56E8" w14:textId="77777777" w:rsidR="000E5CC3" w:rsidRPr="005B468F" w:rsidRDefault="000E5CC3" w:rsidP="000E5CC3">
      <w:pPr>
        <w:spacing w:line="276" w:lineRule="auto"/>
        <w:contextualSpacing/>
        <w:jc w:val="both"/>
        <w:rPr>
          <w:rFonts w:ascii="Book Antiqua" w:eastAsia="Calibri" w:hAnsi="Book Antiqua"/>
          <w:sz w:val="22"/>
          <w:szCs w:val="22"/>
        </w:rPr>
      </w:pPr>
    </w:p>
    <w:p w14:paraId="43E5DA52" w14:textId="6C231F7C" w:rsidR="000E5CC3" w:rsidRDefault="000E5CC3" w:rsidP="000E5CC3">
      <w:pPr>
        <w:spacing w:line="276" w:lineRule="auto"/>
        <w:contextualSpacing/>
        <w:jc w:val="both"/>
        <w:rPr>
          <w:rFonts w:ascii="Book Antiqua" w:eastAsia="Calibri" w:hAnsi="Book Antiqua"/>
          <w:sz w:val="22"/>
          <w:szCs w:val="22"/>
        </w:rPr>
      </w:pPr>
      <w:bookmarkStart w:id="396" w:name="_Hlk207717136"/>
      <w:r w:rsidRPr="005B468F">
        <w:rPr>
          <w:rFonts w:ascii="Book Antiqua" w:eastAsia="Calibri" w:hAnsi="Book Antiqua"/>
          <w:sz w:val="22"/>
          <w:szCs w:val="22"/>
        </w:rPr>
        <w:t>Zaradi povečevanja števila uporabnikov aplikacije EZRLKV (</w:t>
      </w:r>
      <w:r>
        <w:rPr>
          <w:rFonts w:ascii="Book Antiqua" w:eastAsia="Calibri" w:hAnsi="Book Antiqua"/>
          <w:sz w:val="22"/>
          <w:szCs w:val="22"/>
        </w:rPr>
        <w:t xml:space="preserve">2. </w:t>
      </w:r>
      <w:r w:rsidR="003D41EA">
        <w:rPr>
          <w:rFonts w:ascii="Book Antiqua" w:eastAsia="Calibri" w:hAnsi="Book Antiqua"/>
          <w:sz w:val="22"/>
          <w:szCs w:val="22"/>
        </w:rPr>
        <w:t>septembra</w:t>
      </w:r>
      <w:r>
        <w:rPr>
          <w:rFonts w:ascii="Book Antiqua" w:eastAsia="Calibri" w:hAnsi="Book Antiqua"/>
          <w:sz w:val="22"/>
          <w:szCs w:val="22"/>
        </w:rPr>
        <w:t xml:space="preserve"> 2025 </w:t>
      </w:r>
      <w:r w:rsidR="003D41EA">
        <w:rPr>
          <w:rFonts w:ascii="Book Antiqua" w:eastAsia="Calibri" w:hAnsi="Book Antiqua"/>
          <w:sz w:val="22"/>
          <w:szCs w:val="22"/>
        </w:rPr>
        <w:t xml:space="preserve">je bilo </w:t>
      </w:r>
      <w:r>
        <w:rPr>
          <w:rFonts w:ascii="Book Antiqua" w:eastAsia="Calibri" w:hAnsi="Book Antiqua"/>
          <w:sz w:val="22"/>
          <w:szCs w:val="22"/>
        </w:rPr>
        <w:t xml:space="preserve">z veljavnim certifikatom </w:t>
      </w:r>
      <w:r w:rsidR="003D41EA" w:rsidRPr="005B468F">
        <w:rPr>
          <w:rFonts w:ascii="Book Antiqua" w:eastAsia="Calibri" w:hAnsi="Book Antiqua"/>
          <w:sz w:val="22"/>
          <w:szCs w:val="22"/>
        </w:rPr>
        <w:t xml:space="preserve">registriranih </w:t>
      </w:r>
      <w:r>
        <w:rPr>
          <w:rFonts w:ascii="Book Antiqua" w:eastAsia="Calibri" w:hAnsi="Book Antiqua"/>
          <w:sz w:val="22"/>
          <w:szCs w:val="22"/>
        </w:rPr>
        <w:t>769</w:t>
      </w:r>
      <w:r w:rsidRPr="005B468F">
        <w:rPr>
          <w:rFonts w:ascii="Book Antiqua" w:eastAsia="Calibri" w:hAnsi="Book Antiqua"/>
          <w:sz w:val="22"/>
          <w:szCs w:val="22"/>
        </w:rPr>
        <w:t xml:space="preserve"> uporabnikov spletne in </w:t>
      </w:r>
      <w:r>
        <w:rPr>
          <w:rFonts w:ascii="Book Antiqua" w:eastAsia="Calibri" w:hAnsi="Book Antiqua"/>
          <w:sz w:val="22"/>
          <w:szCs w:val="22"/>
        </w:rPr>
        <w:t>11</w:t>
      </w:r>
      <w:r w:rsidRPr="005B468F">
        <w:rPr>
          <w:rFonts w:ascii="Book Antiqua" w:eastAsia="Calibri" w:hAnsi="Book Antiqua"/>
          <w:sz w:val="22"/>
          <w:szCs w:val="22"/>
        </w:rPr>
        <w:t xml:space="preserve"> uporabnikov namizne aplikacije), zahtev po visoki </w:t>
      </w:r>
      <w:r w:rsidR="003D41EA">
        <w:rPr>
          <w:rFonts w:ascii="Book Antiqua" w:eastAsia="Calibri" w:hAnsi="Book Antiqua"/>
          <w:sz w:val="22"/>
          <w:szCs w:val="22"/>
        </w:rPr>
        <w:t xml:space="preserve">stopnji </w:t>
      </w:r>
      <w:r w:rsidRPr="005B468F">
        <w:rPr>
          <w:rFonts w:ascii="Book Antiqua" w:eastAsia="Calibri" w:hAnsi="Book Antiqua"/>
          <w:sz w:val="22"/>
          <w:szCs w:val="22"/>
        </w:rPr>
        <w:t xml:space="preserve">odzivnosti aplikacije pri izvajanju postopkov (prenos denarnih sredstev </w:t>
      </w:r>
      <w:r w:rsidR="003D41EA">
        <w:rPr>
          <w:rFonts w:ascii="Book Antiqua" w:eastAsia="Calibri" w:hAnsi="Book Antiqua"/>
          <w:sz w:val="22"/>
          <w:szCs w:val="22"/>
        </w:rPr>
        <w:t>v</w:t>
      </w:r>
      <w:r w:rsidR="003D41EA" w:rsidRPr="005B468F">
        <w:rPr>
          <w:rFonts w:ascii="Book Antiqua" w:eastAsia="Calibri" w:hAnsi="Book Antiqua"/>
          <w:sz w:val="22"/>
          <w:szCs w:val="22"/>
        </w:rPr>
        <w:t xml:space="preserve"> </w:t>
      </w:r>
      <w:r w:rsidRPr="005B468F">
        <w:rPr>
          <w:rFonts w:ascii="Book Antiqua" w:eastAsia="Calibri" w:hAnsi="Book Antiqua"/>
          <w:sz w:val="22"/>
          <w:szCs w:val="22"/>
        </w:rPr>
        <w:t xml:space="preserve">EZR in navzven v realnem času) </w:t>
      </w:r>
      <w:r w:rsidR="003D41EA">
        <w:rPr>
          <w:rFonts w:ascii="Book Antiqua" w:eastAsia="Calibri" w:hAnsi="Book Antiqua"/>
          <w:sz w:val="22"/>
          <w:szCs w:val="22"/>
        </w:rPr>
        <w:t>in</w:t>
      </w:r>
      <w:r w:rsidR="003D41EA" w:rsidRPr="005B468F">
        <w:rPr>
          <w:rFonts w:ascii="Book Antiqua" w:eastAsia="Calibri" w:hAnsi="Book Antiqua"/>
          <w:sz w:val="22"/>
          <w:szCs w:val="22"/>
        </w:rPr>
        <w:t xml:space="preserve"> </w:t>
      </w:r>
      <w:r w:rsidRPr="005B468F">
        <w:rPr>
          <w:rFonts w:ascii="Book Antiqua" w:eastAsia="Calibri" w:hAnsi="Book Antiqua"/>
          <w:sz w:val="22"/>
          <w:szCs w:val="22"/>
        </w:rPr>
        <w:t>zaradi vsakodnevne uporabe je zagotavljanje vzdrževanja in nadgrajevanja aplikacije EZRLKV (tako namizne kot tudi spletne) ključno</w:t>
      </w:r>
      <w:bookmarkEnd w:id="396"/>
      <w:r w:rsidRPr="005B468F">
        <w:rPr>
          <w:rFonts w:ascii="Book Antiqua" w:eastAsia="Calibri" w:hAnsi="Book Antiqua"/>
          <w:sz w:val="22"/>
          <w:szCs w:val="22"/>
        </w:rPr>
        <w:t>.</w:t>
      </w:r>
    </w:p>
    <w:p w14:paraId="42C0B73E" w14:textId="77777777" w:rsidR="00D76B59" w:rsidRPr="005B468F" w:rsidRDefault="00D76B59" w:rsidP="000E5CC3">
      <w:pPr>
        <w:spacing w:line="276" w:lineRule="auto"/>
        <w:contextualSpacing/>
        <w:jc w:val="both"/>
        <w:rPr>
          <w:rFonts w:ascii="Book Antiqua" w:eastAsia="Calibri" w:hAnsi="Book Antiqua"/>
          <w:sz w:val="22"/>
          <w:szCs w:val="22"/>
        </w:rPr>
      </w:pPr>
    </w:p>
    <w:p w14:paraId="63F56609" w14:textId="77777777" w:rsidR="000E5CC3" w:rsidRPr="005B468F" w:rsidRDefault="000E5CC3" w:rsidP="000E5CC3">
      <w:pPr>
        <w:spacing w:line="276" w:lineRule="auto"/>
        <w:contextualSpacing/>
        <w:jc w:val="both"/>
        <w:rPr>
          <w:rFonts w:ascii="Book Antiqua" w:eastAsia="Calibri" w:hAnsi="Book Antiqua"/>
          <w:sz w:val="22"/>
          <w:szCs w:val="22"/>
        </w:rPr>
      </w:pPr>
    </w:p>
    <w:p w14:paraId="585856D6" w14:textId="49431463"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397" w:name="_Toc207699115"/>
      <w:bookmarkStart w:id="398" w:name="_Toc207804566"/>
      <w:bookmarkStart w:id="399" w:name="_Toc216166745"/>
      <w:r w:rsidRPr="005B468F">
        <w:rPr>
          <w:rFonts w:ascii="Book Antiqua" w:hAnsi="Book Antiqua"/>
          <w:i w:val="0"/>
          <w:iCs w:val="0"/>
          <w:sz w:val="24"/>
          <w:szCs w:val="24"/>
        </w:rPr>
        <w:lastRenderedPageBreak/>
        <w:t>Merila za doseganje cilja</w:t>
      </w:r>
      <w:bookmarkEnd w:id="397"/>
      <w:bookmarkEnd w:id="398"/>
      <w:bookmarkEnd w:id="399"/>
    </w:p>
    <w:p w14:paraId="50083B57" w14:textId="77777777" w:rsidR="000E5CC3" w:rsidRPr="005B468F" w:rsidRDefault="000E5CC3" w:rsidP="000E5CC3">
      <w:pPr>
        <w:spacing w:line="276" w:lineRule="auto"/>
        <w:contextualSpacing/>
        <w:jc w:val="both"/>
        <w:rPr>
          <w:rFonts w:ascii="Book Antiqua" w:eastAsia="Calibri" w:hAnsi="Book Antiqua"/>
          <w:sz w:val="22"/>
          <w:szCs w:val="22"/>
        </w:rPr>
      </w:pPr>
    </w:p>
    <w:p w14:paraId="66D94C26" w14:textId="04B8321B" w:rsidR="000E5CC3" w:rsidRPr="00D76B59" w:rsidRDefault="003D41EA" w:rsidP="000E5CC3">
      <w:pPr>
        <w:pStyle w:val="Odstavekseznama"/>
        <w:numPr>
          <w:ilvl w:val="0"/>
          <w:numId w:val="14"/>
        </w:numPr>
        <w:spacing w:line="276" w:lineRule="auto"/>
        <w:ind w:left="644"/>
        <w:jc w:val="both"/>
        <w:rPr>
          <w:rFonts w:ascii="Book Antiqua" w:eastAsia="Calibri" w:hAnsi="Book Antiqua"/>
          <w:sz w:val="22"/>
          <w:szCs w:val="20"/>
        </w:rPr>
      </w:pPr>
      <w:r w:rsidRPr="00D76B59">
        <w:rPr>
          <w:rFonts w:ascii="Book Antiqua" w:eastAsia="Calibri" w:hAnsi="Book Antiqua"/>
          <w:sz w:val="22"/>
          <w:szCs w:val="20"/>
        </w:rPr>
        <w:t>Z</w:t>
      </w:r>
      <w:r w:rsidR="000E5CC3" w:rsidRPr="00D76B59">
        <w:rPr>
          <w:rFonts w:ascii="Book Antiqua" w:eastAsia="Calibri" w:hAnsi="Book Antiqua"/>
          <w:sz w:val="22"/>
          <w:szCs w:val="20"/>
        </w:rPr>
        <w:t>agotovit</w:t>
      </w:r>
      <w:r w:rsidRPr="00D76B59">
        <w:rPr>
          <w:rFonts w:ascii="Book Antiqua" w:eastAsia="Calibri" w:hAnsi="Book Antiqua"/>
          <w:sz w:val="22"/>
          <w:szCs w:val="20"/>
        </w:rPr>
        <w:t>ev</w:t>
      </w:r>
      <w:r w:rsidR="000E5CC3" w:rsidRPr="00D76B59">
        <w:rPr>
          <w:rFonts w:ascii="Book Antiqua" w:eastAsia="Calibri" w:hAnsi="Book Antiqua"/>
          <w:sz w:val="22"/>
          <w:szCs w:val="20"/>
        </w:rPr>
        <w:t xml:space="preserve"> nemoten</w:t>
      </w:r>
      <w:r w:rsidRPr="00D76B59">
        <w:rPr>
          <w:rFonts w:ascii="Book Antiqua" w:eastAsia="Calibri" w:hAnsi="Book Antiqua"/>
          <w:sz w:val="22"/>
          <w:szCs w:val="20"/>
        </w:rPr>
        <w:t>e</w:t>
      </w:r>
      <w:r w:rsidR="000E5CC3" w:rsidRPr="00D76B59">
        <w:rPr>
          <w:rFonts w:ascii="Book Antiqua" w:eastAsia="Calibri" w:hAnsi="Book Antiqua"/>
          <w:sz w:val="22"/>
          <w:szCs w:val="20"/>
        </w:rPr>
        <w:t xml:space="preserve"> izvedb</w:t>
      </w:r>
      <w:r w:rsidRPr="00D76B59">
        <w:rPr>
          <w:rFonts w:ascii="Book Antiqua" w:eastAsia="Calibri" w:hAnsi="Book Antiqua"/>
          <w:sz w:val="22"/>
          <w:szCs w:val="20"/>
        </w:rPr>
        <w:t>e</w:t>
      </w:r>
      <w:r w:rsidR="000E5CC3" w:rsidRPr="00D76B59">
        <w:rPr>
          <w:rFonts w:ascii="Book Antiqua" w:eastAsia="Calibri" w:hAnsi="Book Antiqua"/>
          <w:sz w:val="22"/>
          <w:szCs w:val="20"/>
        </w:rPr>
        <w:t xml:space="preserve"> plačil proračunskih uporabnikov, vključenih v sistem EZR države; </w:t>
      </w:r>
    </w:p>
    <w:p w14:paraId="394B3BF3" w14:textId="2428BC51" w:rsidR="000E5CC3" w:rsidRPr="00D76B59" w:rsidRDefault="000E5CC3" w:rsidP="000E5CC3">
      <w:pPr>
        <w:pStyle w:val="Odstavekseznama"/>
        <w:numPr>
          <w:ilvl w:val="0"/>
          <w:numId w:val="14"/>
        </w:numPr>
        <w:spacing w:line="276" w:lineRule="auto"/>
        <w:ind w:left="644"/>
        <w:jc w:val="both"/>
        <w:rPr>
          <w:rFonts w:ascii="Book Antiqua" w:eastAsia="Calibri" w:hAnsi="Book Antiqua"/>
          <w:sz w:val="22"/>
          <w:szCs w:val="20"/>
        </w:rPr>
      </w:pPr>
      <w:r w:rsidRPr="00D76B59">
        <w:rPr>
          <w:rFonts w:ascii="Book Antiqua" w:eastAsia="Calibri" w:hAnsi="Book Antiqua"/>
          <w:sz w:val="22"/>
          <w:szCs w:val="20"/>
        </w:rPr>
        <w:t>zagotovitev možnosti za nadaljnje vzdrževanje aplikacije EZRLKV;</w:t>
      </w:r>
    </w:p>
    <w:p w14:paraId="1647B392" w14:textId="18E55A13" w:rsidR="000E5CC3" w:rsidRPr="00D76B59" w:rsidRDefault="000E5CC3" w:rsidP="000E5CC3">
      <w:pPr>
        <w:pStyle w:val="Odstavekseznama"/>
        <w:numPr>
          <w:ilvl w:val="0"/>
          <w:numId w:val="14"/>
        </w:numPr>
        <w:spacing w:line="276" w:lineRule="auto"/>
        <w:ind w:left="644"/>
        <w:jc w:val="both"/>
        <w:rPr>
          <w:rFonts w:ascii="Book Antiqua" w:eastAsia="Calibri" w:hAnsi="Book Antiqua"/>
          <w:sz w:val="22"/>
          <w:szCs w:val="20"/>
        </w:rPr>
      </w:pPr>
      <w:r w:rsidRPr="00D76B59">
        <w:rPr>
          <w:rFonts w:ascii="Book Antiqua" w:eastAsia="Calibri" w:hAnsi="Book Antiqua"/>
          <w:sz w:val="22"/>
          <w:szCs w:val="20"/>
        </w:rPr>
        <w:t>zagotovitev ustrezne terminalske opreme, ki bo omogočila nadaljnje uspešno delovanje aplikacije EZRLKV.</w:t>
      </w:r>
    </w:p>
    <w:p w14:paraId="1473A868" w14:textId="176ADF78"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400" w:name="_Toc207699116"/>
      <w:bookmarkStart w:id="401" w:name="_Toc207804567"/>
      <w:bookmarkStart w:id="402" w:name="_Toc216166746"/>
      <w:r w:rsidRPr="005B468F">
        <w:rPr>
          <w:rFonts w:ascii="Book Antiqua" w:hAnsi="Book Antiqua"/>
          <w:i w:val="0"/>
          <w:iCs w:val="0"/>
          <w:sz w:val="24"/>
          <w:szCs w:val="24"/>
        </w:rPr>
        <w:t xml:space="preserve">Aktivnosti, odgovornosti in roki za </w:t>
      </w:r>
      <w:r w:rsidR="00D76B59">
        <w:rPr>
          <w:rFonts w:ascii="Book Antiqua" w:hAnsi="Book Antiqua"/>
          <w:i w:val="0"/>
          <w:iCs w:val="0"/>
          <w:sz w:val="24"/>
          <w:szCs w:val="24"/>
        </w:rPr>
        <w:t>izpolnitev</w:t>
      </w:r>
      <w:r w:rsidRPr="005B468F">
        <w:rPr>
          <w:rFonts w:ascii="Book Antiqua" w:hAnsi="Book Antiqua"/>
          <w:i w:val="0"/>
          <w:iCs w:val="0"/>
          <w:sz w:val="24"/>
          <w:szCs w:val="24"/>
        </w:rPr>
        <w:t xml:space="preserve"> cilja</w:t>
      </w:r>
      <w:bookmarkEnd w:id="400"/>
      <w:bookmarkEnd w:id="401"/>
      <w:bookmarkEnd w:id="402"/>
    </w:p>
    <w:p w14:paraId="34106138" w14:textId="77777777" w:rsidR="000E5CC3" w:rsidRPr="005B468F" w:rsidRDefault="000E5CC3" w:rsidP="000E5CC3">
      <w:pPr>
        <w:pStyle w:val="Odstavekseznama"/>
        <w:ind w:left="1080"/>
        <w:rPr>
          <w:rFonts w:ascii="Book Antiqua" w:hAnsi="Book Antiqua"/>
          <w:b/>
          <w:sz w:val="22"/>
          <w:szCs w:val="22"/>
          <w:lang w:eastAsia="sl-SI"/>
        </w:rPr>
      </w:pPr>
    </w:p>
    <w:tbl>
      <w:tblPr>
        <w:tblW w:w="8877" w:type="dxa"/>
        <w:tblInd w:w="445" w:type="dxa"/>
        <w:tblLook w:val="00A0" w:firstRow="1" w:lastRow="0" w:firstColumn="1" w:lastColumn="0" w:noHBand="0" w:noVBand="0"/>
      </w:tblPr>
      <w:tblGrid>
        <w:gridCol w:w="28"/>
        <w:gridCol w:w="560"/>
        <w:gridCol w:w="28"/>
        <w:gridCol w:w="1799"/>
        <w:gridCol w:w="27"/>
        <w:gridCol w:w="6435"/>
      </w:tblGrid>
      <w:tr w:rsidR="000E5CC3" w:rsidRPr="005B468F" w14:paraId="2F7124FF" w14:textId="77777777" w:rsidTr="004C729C">
        <w:trPr>
          <w:gridBefore w:val="1"/>
          <w:wBefore w:w="28" w:type="dxa"/>
        </w:trPr>
        <w:tc>
          <w:tcPr>
            <w:tcW w:w="588" w:type="dxa"/>
            <w:gridSpan w:val="2"/>
            <w:hideMark/>
          </w:tcPr>
          <w:p w14:paraId="736E6719" w14:textId="77777777" w:rsidR="000E5CC3" w:rsidRPr="005B468F" w:rsidRDefault="000E5CC3" w:rsidP="004C729C">
            <w:pPr>
              <w:pStyle w:val="Odstavekseznama"/>
              <w:numPr>
                <w:ilvl w:val="0"/>
                <w:numId w:val="23"/>
              </w:numPr>
              <w:jc w:val="both"/>
              <w:rPr>
                <w:rFonts w:ascii="Book Antiqua" w:hAnsi="Book Antiqua"/>
                <w:b/>
                <w:sz w:val="22"/>
                <w:szCs w:val="22"/>
                <w:lang w:eastAsia="sl-SI"/>
              </w:rPr>
            </w:pPr>
          </w:p>
        </w:tc>
        <w:tc>
          <w:tcPr>
            <w:tcW w:w="1826" w:type="dxa"/>
            <w:gridSpan w:val="2"/>
            <w:hideMark/>
          </w:tcPr>
          <w:p w14:paraId="6D762E67" w14:textId="77777777" w:rsidR="000E5CC3" w:rsidRPr="005B468F" w:rsidRDefault="000E5CC3" w:rsidP="004C729C">
            <w:pPr>
              <w:spacing w:line="276" w:lineRule="auto"/>
              <w:contextualSpacing/>
              <w:rPr>
                <w:rFonts w:ascii="Book Antiqua" w:eastAsia="Calibri" w:hAnsi="Book Antiqua"/>
                <w:b/>
                <w:sz w:val="22"/>
                <w:szCs w:val="22"/>
              </w:rPr>
            </w:pPr>
            <w:r w:rsidRPr="005B468F">
              <w:rPr>
                <w:rFonts w:ascii="Book Antiqua" w:eastAsia="Calibri" w:hAnsi="Book Antiqua"/>
                <w:b/>
                <w:sz w:val="22"/>
                <w:szCs w:val="22"/>
              </w:rPr>
              <w:t>Aktivnost:</w:t>
            </w:r>
          </w:p>
        </w:tc>
        <w:tc>
          <w:tcPr>
            <w:tcW w:w="6435" w:type="dxa"/>
            <w:hideMark/>
          </w:tcPr>
          <w:p w14:paraId="69DF1D3A" w14:textId="43379683" w:rsidR="000E5CC3" w:rsidRPr="005B468F" w:rsidRDefault="000E5CC3" w:rsidP="000346D4">
            <w:pPr>
              <w:spacing w:line="276" w:lineRule="auto"/>
              <w:contextualSpacing/>
              <w:rPr>
                <w:rFonts w:ascii="Book Antiqua" w:eastAsia="Calibri" w:hAnsi="Book Antiqua"/>
                <w:sz w:val="22"/>
                <w:szCs w:val="22"/>
              </w:rPr>
            </w:pPr>
            <w:r w:rsidRPr="005B468F">
              <w:rPr>
                <w:rFonts w:ascii="Book Antiqua" w:eastAsia="Calibri" w:hAnsi="Book Antiqua"/>
                <w:sz w:val="22"/>
                <w:szCs w:val="22"/>
              </w:rPr>
              <w:t>zagoto</w:t>
            </w:r>
            <w:r w:rsidRPr="000346D4">
              <w:rPr>
                <w:rFonts w:ascii="Book Antiqua" w:eastAsia="Calibri" w:hAnsi="Book Antiqua"/>
                <w:sz w:val="22"/>
                <w:szCs w:val="22"/>
              </w:rPr>
              <w:t>vit</w:t>
            </w:r>
            <w:r w:rsidR="000346D4">
              <w:rPr>
                <w:rFonts w:ascii="Book Antiqua" w:eastAsia="Calibri" w:hAnsi="Book Antiqua"/>
                <w:sz w:val="22"/>
                <w:szCs w:val="22"/>
              </w:rPr>
              <w:t>ev</w:t>
            </w:r>
            <w:r w:rsidRPr="005B468F">
              <w:rPr>
                <w:rFonts w:ascii="Book Antiqua" w:eastAsia="Calibri" w:hAnsi="Book Antiqua"/>
                <w:sz w:val="22"/>
                <w:szCs w:val="22"/>
              </w:rPr>
              <w:t xml:space="preserve"> nemoten</w:t>
            </w:r>
            <w:r w:rsidR="000346D4">
              <w:rPr>
                <w:rFonts w:ascii="Book Antiqua" w:eastAsia="Calibri" w:hAnsi="Book Antiqua"/>
                <w:sz w:val="22"/>
                <w:szCs w:val="22"/>
              </w:rPr>
              <w:t>e</w:t>
            </w:r>
            <w:r w:rsidRPr="005B468F">
              <w:rPr>
                <w:rFonts w:ascii="Book Antiqua" w:eastAsia="Calibri" w:hAnsi="Book Antiqua"/>
                <w:sz w:val="22"/>
                <w:szCs w:val="22"/>
              </w:rPr>
              <w:t xml:space="preserve"> izvedb</w:t>
            </w:r>
            <w:r w:rsidR="000346D4">
              <w:rPr>
                <w:rFonts w:ascii="Book Antiqua" w:eastAsia="Calibri" w:hAnsi="Book Antiqua"/>
                <w:sz w:val="22"/>
                <w:szCs w:val="22"/>
              </w:rPr>
              <w:t>e</w:t>
            </w:r>
            <w:r w:rsidRPr="005B468F">
              <w:rPr>
                <w:rFonts w:ascii="Book Antiqua" w:eastAsia="Calibri" w:hAnsi="Book Antiqua"/>
                <w:sz w:val="22"/>
                <w:szCs w:val="22"/>
              </w:rPr>
              <w:t xml:space="preserve"> plačil subjektov, vključenih v sistem EZR države;</w:t>
            </w:r>
          </w:p>
        </w:tc>
      </w:tr>
      <w:tr w:rsidR="000E5CC3" w:rsidRPr="005B468F" w14:paraId="0B881F0E" w14:textId="77777777" w:rsidTr="004C729C">
        <w:trPr>
          <w:gridBefore w:val="1"/>
          <w:wBefore w:w="28" w:type="dxa"/>
        </w:trPr>
        <w:tc>
          <w:tcPr>
            <w:tcW w:w="588" w:type="dxa"/>
            <w:gridSpan w:val="2"/>
          </w:tcPr>
          <w:p w14:paraId="22A505D5" w14:textId="77777777" w:rsidR="000E5CC3" w:rsidRPr="005B468F" w:rsidRDefault="000E5CC3" w:rsidP="004C729C">
            <w:pPr>
              <w:rPr>
                <w:rFonts w:ascii="Book Antiqua" w:hAnsi="Book Antiqua"/>
                <w:b/>
                <w:sz w:val="22"/>
                <w:szCs w:val="22"/>
                <w:lang w:eastAsia="sl-SI"/>
              </w:rPr>
            </w:pPr>
          </w:p>
        </w:tc>
        <w:tc>
          <w:tcPr>
            <w:tcW w:w="1826" w:type="dxa"/>
            <w:gridSpan w:val="2"/>
            <w:hideMark/>
          </w:tcPr>
          <w:p w14:paraId="2FDD82E3" w14:textId="77777777" w:rsidR="000E5CC3" w:rsidRPr="005B468F" w:rsidRDefault="000E5CC3" w:rsidP="004C729C">
            <w:pPr>
              <w:spacing w:line="276" w:lineRule="auto"/>
              <w:contextualSpacing/>
              <w:rPr>
                <w:rFonts w:ascii="Book Antiqua" w:eastAsia="Calibri" w:hAnsi="Book Antiqua"/>
                <w:b/>
                <w:sz w:val="22"/>
                <w:szCs w:val="22"/>
              </w:rPr>
            </w:pPr>
            <w:r w:rsidRPr="005B468F">
              <w:rPr>
                <w:rFonts w:ascii="Book Antiqua" w:eastAsia="Calibri" w:hAnsi="Book Antiqua"/>
                <w:b/>
                <w:sz w:val="22"/>
                <w:szCs w:val="22"/>
              </w:rPr>
              <w:t>Odgovornost:</w:t>
            </w:r>
          </w:p>
        </w:tc>
        <w:tc>
          <w:tcPr>
            <w:tcW w:w="6435" w:type="dxa"/>
            <w:hideMark/>
          </w:tcPr>
          <w:p w14:paraId="5FF31561" w14:textId="46960A23" w:rsidR="000E5CC3" w:rsidRPr="005B468F" w:rsidRDefault="000E5CC3" w:rsidP="004C729C">
            <w:pPr>
              <w:spacing w:line="276" w:lineRule="auto"/>
              <w:contextualSpacing/>
              <w:rPr>
                <w:rFonts w:ascii="Book Antiqua" w:eastAsia="Calibri" w:hAnsi="Book Antiqua"/>
                <w:sz w:val="22"/>
                <w:szCs w:val="22"/>
              </w:rPr>
            </w:pPr>
            <w:r w:rsidRPr="005B468F">
              <w:rPr>
                <w:rFonts w:ascii="Book Antiqua" w:eastAsia="Calibri" w:hAnsi="Book Antiqua"/>
                <w:sz w:val="22"/>
                <w:szCs w:val="22"/>
              </w:rPr>
              <w:t xml:space="preserve">generalni direktor Direktorata za zakladništvo </w:t>
            </w:r>
            <w:r w:rsidR="003D41EA">
              <w:rPr>
                <w:rFonts w:ascii="Book Antiqua" w:eastAsia="Calibri" w:hAnsi="Book Antiqua"/>
                <w:sz w:val="22"/>
                <w:szCs w:val="22"/>
              </w:rPr>
              <w:t>ter</w:t>
            </w:r>
            <w:r w:rsidRPr="005B468F">
              <w:rPr>
                <w:rFonts w:ascii="Book Antiqua" w:eastAsia="Calibri" w:hAnsi="Book Antiqua"/>
                <w:sz w:val="22"/>
                <w:szCs w:val="22"/>
              </w:rPr>
              <w:t xml:space="preserve"> vodja Sektorja za izvrševanje transakcij in za upravljanje likvidnosti</w:t>
            </w:r>
          </w:p>
        </w:tc>
      </w:tr>
      <w:tr w:rsidR="000E5CC3" w:rsidRPr="005B468F" w14:paraId="02B29A41" w14:textId="77777777" w:rsidTr="004C729C">
        <w:trPr>
          <w:gridBefore w:val="1"/>
          <w:wBefore w:w="28" w:type="dxa"/>
        </w:trPr>
        <w:tc>
          <w:tcPr>
            <w:tcW w:w="588" w:type="dxa"/>
            <w:gridSpan w:val="2"/>
          </w:tcPr>
          <w:p w14:paraId="001C1662" w14:textId="77777777" w:rsidR="000E5CC3" w:rsidRPr="005B468F" w:rsidRDefault="000E5CC3" w:rsidP="004C729C">
            <w:pPr>
              <w:rPr>
                <w:rFonts w:ascii="Book Antiqua" w:hAnsi="Book Antiqua"/>
                <w:sz w:val="22"/>
                <w:szCs w:val="22"/>
              </w:rPr>
            </w:pPr>
          </w:p>
        </w:tc>
        <w:tc>
          <w:tcPr>
            <w:tcW w:w="1826" w:type="dxa"/>
            <w:gridSpan w:val="2"/>
            <w:hideMark/>
          </w:tcPr>
          <w:p w14:paraId="50936D37" w14:textId="77777777" w:rsidR="000E5CC3" w:rsidRPr="005B468F" w:rsidRDefault="000E5CC3" w:rsidP="004C729C">
            <w:pPr>
              <w:spacing w:line="276" w:lineRule="auto"/>
              <w:contextualSpacing/>
              <w:rPr>
                <w:rFonts w:ascii="Book Antiqua" w:eastAsia="Calibri" w:hAnsi="Book Antiqua"/>
                <w:b/>
                <w:sz w:val="22"/>
                <w:szCs w:val="22"/>
              </w:rPr>
            </w:pPr>
            <w:r w:rsidRPr="005B468F">
              <w:rPr>
                <w:rFonts w:ascii="Book Antiqua" w:eastAsia="Calibri" w:hAnsi="Book Antiqua"/>
                <w:b/>
                <w:sz w:val="22"/>
                <w:szCs w:val="22"/>
              </w:rPr>
              <w:t>Rok:</w:t>
            </w:r>
          </w:p>
        </w:tc>
        <w:tc>
          <w:tcPr>
            <w:tcW w:w="6435" w:type="dxa"/>
            <w:hideMark/>
          </w:tcPr>
          <w:p w14:paraId="42D1B8FD" w14:textId="77777777" w:rsidR="000E5CC3" w:rsidRPr="005B468F" w:rsidRDefault="000E5CC3" w:rsidP="004C729C">
            <w:pPr>
              <w:spacing w:line="276" w:lineRule="auto"/>
              <w:contextualSpacing/>
              <w:rPr>
                <w:rFonts w:ascii="Book Antiqua" w:eastAsia="Calibri" w:hAnsi="Book Antiqua"/>
                <w:sz w:val="22"/>
                <w:szCs w:val="22"/>
              </w:rPr>
            </w:pPr>
            <w:r w:rsidRPr="005B468F">
              <w:rPr>
                <w:rFonts w:ascii="Book Antiqua" w:eastAsia="Calibri" w:hAnsi="Book Antiqua"/>
                <w:sz w:val="22"/>
                <w:szCs w:val="22"/>
              </w:rPr>
              <w:t>v celotnem obdobju, ki ga zajema strategija</w:t>
            </w:r>
          </w:p>
        </w:tc>
      </w:tr>
      <w:tr w:rsidR="000E5CC3" w:rsidRPr="005B468F" w14:paraId="07B15B5E" w14:textId="77777777" w:rsidTr="004C729C">
        <w:tc>
          <w:tcPr>
            <w:tcW w:w="588" w:type="dxa"/>
            <w:gridSpan w:val="2"/>
          </w:tcPr>
          <w:p w14:paraId="18D46903" w14:textId="77777777" w:rsidR="000E5CC3" w:rsidRPr="005B468F" w:rsidRDefault="000E5CC3" w:rsidP="004C729C">
            <w:pPr>
              <w:pStyle w:val="Odstavekseznama"/>
              <w:numPr>
                <w:ilvl w:val="0"/>
                <w:numId w:val="23"/>
              </w:numPr>
              <w:jc w:val="both"/>
              <w:rPr>
                <w:rFonts w:ascii="Book Antiqua" w:hAnsi="Book Antiqua"/>
                <w:b/>
                <w:sz w:val="22"/>
                <w:szCs w:val="22"/>
                <w:lang w:eastAsia="sl-SI"/>
              </w:rPr>
            </w:pPr>
          </w:p>
        </w:tc>
        <w:tc>
          <w:tcPr>
            <w:tcW w:w="1827" w:type="dxa"/>
            <w:gridSpan w:val="2"/>
            <w:hideMark/>
          </w:tcPr>
          <w:p w14:paraId="27CD50D1" w14:textId="77777777" w:rsidR="000E5CC3" w:rsidRPr="005B468F" w:rsidRDefault="000E5CC3" w:rsidP="004C729C">
            <w:pPr>
              <w:spacing w:line="276" w:lineRule="auto"/>
              <w:contextualSpacing/>
              <w:rPr>
                <w:rFonts w:ascii="Book Antiqua" w:eastAsia="Calibri" w:hAnsi="Book Antiqua"/>
                <w:sz w:val="22"/>
                <w:szCs w:val="22"/>
              </w:rPr>
            </w:pPr>
            <w:r w:rsidRPr="005B468F">
              <w:rPr>
                <w:rFonts w:ascii="Book Antiqua" w:eastAsia="Calibri" w:hAnsi="Book Antiqua"/>
                <w:sz w:val="22"/>
                <w:szCs w:val="22"/>
              </w:rPr>
              <w:t>Aktivnost:</w:t>
            </w:r>
          </w:p>
        </w:tc>
        <w:tc>
          <w:tcPr>
            <w:tcW w:w="6462" w:type="dxa"/>
            <w:gridSpan w:val="2"/>
            <w:hideMark/>
          </w:tcPr>
          <w:p w14:paraId="0AA2194D" w14:textId="7B6D898C" w:rsidR="000E5CC3" w:rsidRPr="005B468F" w:rsidRDefault="000E5CC3" w:rsidP="004C729C">
            <w:pPr>
              <w:spacing w:line="276" w:lineRule="auto"/>
              <w:contextualSpacing/>
              <w:rPr>
                <w:rFonts w:ascii="Book Antiqua" w:eastAsia="Calibri" w:hAnsi="Book Antiqua"/>
                <w:sz w:val="22"/>
                <w:szCs w:val="22"/>
              </w:rPr>
            </w:pPr>
            <w:r w:rsidRPr="005B468F">
              <w:rPr>
                <w:rFonts w:ascii="Book Antiqua" w:eastAsia="Calibri" w:hAnsi="Book Antiqua"/>
                <w:sz w:val="22"/>
                <w:szCs w:val="22"/>
              </w:rPr>
              <w:t>zagotovitev možnosti za nadaljnje vzdrževanje aplikacije EZRLKV</w:t>
            </w:r>
          </w:p>
        </w:tc>
      </w:tr>
      <w:tr w:rsidR="000E5CC3" w:rsidRPr="005B468F" w14:paraId="24E9007F" w14:textId="77777777" w:rsidTr="004C729C">
        <w:tc>
          <w:tcPr>
            <w:tcW w:w="588" w:type="dxa"/>
            <w:gridSpan w:val="2"/>
          </w:tcPr>
          <w:p w14:paraId="3A0AE80F" w14:textId="77777777" w:rsidR="000E5CC3" w:rsidRPr="005B468F" w:rsidRDefault="000E5CC3" w:rsidP="004C729C">
            <w:pPr>
              <w:rPr>
                <w:rFonts w:ascii="Book Antiqua" w:hAnsi="Book Antiqua"/>
                <w:sz w:val="22"/>
                <w:szCs w:val="22"/>
              </w:rPr>
            </w:pPr>
          </w:p>
        </w:tc>
        <w:tc>
          <w:tcPr>
            <w:tcW w:w="1827" w:type="dxa"/>
            <w:gridSpan w:val="2"/>
            <w:hideMark/>
          </w:tcPr>
          <w:p w14:paraId="4F756928" w14:textId="77777777" w:rsidR="000E5CC3" w:rsidRPr="005B468F" w:rsidRDefault="000E5CC3" w:rsidP="004C729C">
            <w:pPr>
              <w:spacing w:line="276" w:lineRule="auto"/>
              <w:contextualSpacing/>
              <w:rPr>
                <w:rFonts w:ascii="Book Antiqua" w:eastAsia="Calibri" w:hAnsi="Book Antiqua"/>
                <w:b/>
                <w:sz w:val="22"/>
                <w:szCs w:val="22"/>
              </w:rPr>
            </w:pPr>
            <w:r w:rsidRPr="005B468F">
              <w:rPr>
                <w:rFonts w:ascii="Book Antiqua" w:eastAsia="Calibri" w:hAnsi="Book Antiqua"/>
                <w:b/>
                <w:sz w:val="22"/>
                <w:szCs w:val="22"/>
              </w:rPr>
              <w:t>Odgovornost:</w:t>
            </w:r>
          </w:p>
        </w:tc>
        <w:tc>
          <w:tcPr>
            <w:tcW w:w="6462" w:type="dxa"/>
            <w:gridSpan w:val="2"/>
            <w:hideMark/>
          </w:tcPr>
          <w:p w14:paraId="664FF7F9" w14:textId="050FC5CC" w:rsidR="000E5CC3" w:rsidRPr="005B468F" w:rsidRDefault="000E5CC3" w:rsidP="004C729C">
            <w:pPr>
              <w:spacing w:line="276" w:lineRule="auto"/>
              <w:contextualSpacing/>
              <w:rPr>
                <w:rFonts w:ascii="Book Antiqua" w:eastAsia="Calibri" w:hAnsi="Book Antiqua"/>
                <w:sz w:val="22"/>
                <w:szCs w:val="22"/>
              </w:rPr>
            </w:pPr>
            <w:r w:rsidRPr="005B468F">
              <w:rPr>
                <w:rFonts w:ascii="Book Antiqua" w:eastAsia="Calibri" w:hAnsi="Book Antiqua"/>
                <w:sz w:val="22"/>
                <w:szCs w:val="22"/>
              </w:rPr>
              <w:t>generalni direktor Direktorata za zakladništvo, vodja Službe za informacijske tehnologije in storitve</w:t>
            </w:r>
            <w:r w:rsidR="003D41EA">
              <w:rPr>
                <w:rFonts w:ascii="Book Antiqua" w:eastAsia="Calibri" w:hAnsi="Book Antiqua"/>
                <w:sz w:val="22"/>
                <w:szCs w:val="22"/>
              </w:rPr>
              <w:t xml:space="preserve"> ter</w:t>
            </w:r>
            <w:r w:rsidRPr="005B468F">
              <w:rPr>
                <w:rFonts w:ascii="Book Antiqua" w:eastAsia="Calibri" w:hAnsi="Book Antiqua"/>
                <w:sz w:val="22"/>
                <w:szCs w:val="22"/>
              </w:rPr>
              <w:t xml:space="preserve"> projektna skupina</w:t>
            </w:r>
          </w:p>
        </w:tc>
      </w:tr>
      <w:tr w:rsidR="000E5CC3" w:rsidRPr="005B468F" w14:paraId="4C4A78B1" w14:textId="77777777" w:rsidTr="004C729C">
        <w:tc>
          <w:tcPr>
            <w:tcW w:w="588" w:type="dxa"/>
            <w:gridSpan w:val="2"/>
          </w:tcPr>
          <w:p w14:paraId="19C4D757" w14:textId="77777777" w:rsidR="000E5CC3" w:rsidRPr="005B468F" w:rsidRDefault="000E5CC3" w:rsidP="004C729C">
            <w:pPr>
              <w:rPr>
                <w:rFonts w:ascii="Book Antiqua" w:hAnsi="Book Antiqua"/>
                <w:sz w:val="22"/>
                <w:szCs w:val="22"/>
              </w:rPr>
            </w:pPr>
          </w:p>
        </w:tc>
        <w:tc>
          <w:tcPr>
            <w:tcW w:w="1827" w:type="dxa"/>
            <w:gridSpan w:val="2"/>
            <w:hideMark/>
          </w:tcPr>
          <w:p w14:paraId="2F85D7DC" w14:textId="77777777" w:rsidR="000E5CC3" w:rsidRPr="005B468F" w:rsidRDefault="000E5CC3" w:rsidP="004C729C">
            <w:pPr>
              <w:spacing w:line="276" w:lineRule="auto"/>
              <w:contextualSpacing/>
              <w:rPr>
                <w:rFonts w:ascii="Book Antiqua" w:eastAsia="Calibri" w:hAnsi="Book Antiqua"/>
                <w:b/>
                <w:sz w:val="22"/>
                <w:szCs w:val="22"/>
              </w:rPr>
            </w:pPr>
            <w:r w:rsidRPr="005B468F">
              <w:rPr>
                <w:rFonts w:ascii="Book Antiqua" w:eastAsia="Calibri" w:hAnsi="Book Antiqua"/>
                <w:b/>
                <w:sz w:val="22"/>
                <w:szCs w:val="22"/>
              </w:rPr>
              <w:t>Rok:</w:t>
            </w:r>
          </w:p>
        </w:tc>
        <w:tc>
          <w:tcPr>
            <w:tcW w:w="6462" w:type="dxa"/>
            <w:gridSpan w:val="2"/>
            <w:hideMark/>
          </w:tcPr>
          <w:p w14:paraId="3CB6CFB0" w14:textId="77777777" w:rsidR="000E5CC3" w:rsidRPr="005B468F" w:rsidRDefault="000E5CC3" w:rsidP="004C729C">
            <w:pPr>
              <w:spacing w:line="276" w:lineRule="auto"/>
              <w:contextualSpacing/>
              <w:rPr>
                <w:rFonts w:ascii="Book Antiqua" w:eastAsia="Calibri" w:hAnsi="Book Antiqua"/>
                <w:sz w:val="22"/>
                <w:szCs w:val="22"/>
              </w:rPr>
            </w:pPr>
            <w:r w:rsidRPr="005B468F">
              <w:rPr>
                <w:rFonts w:ascii="Book Antiqua" w:eastAsia="Calibri" w:hAnsi="Book Antiqua"/>
                <w:sz w:val="22"/>
                <w:szCs w:val="22"/>
              </w:rPr>
              <w:t>v celotnem obdobju, ki ga zajema strategija</w:t>
            </w:r>
            <w:r w:rsidRPr="005B468F" w:rsidDel="004D1A77">
              <w:rPr>
                <w:rFonts w:ascii="Book Antiqua" w:eastAsia="Calibri" w:hAnsi="Book Antiqua"/>
                <w:sz w:val="22"/>
                <w:szCs w:val="22"/>
              </w:rPr>
              <w:t xml:space="preserve"> </w:t>
            </w:r>
          </w:p>
        </w:tc>
      </w:tr>
      <w:tr w:rsidR="000E5CC3" w:rsidRPr="005B468F" w14:paraId="1D20F1D6" w14:textId="77777777" w:rsidTr="004C729C">
        <w:tc>
          <w:tcPr>
            <w:tcW w:w="588" w:type="dxa"/>
            <w:gridSpan w:val="2"/>
          </w:tcPr>
          <w:p w14:paraId="6004EB66" w14:textId="77777777" w:rsidR="000E5CC3" w:rsidRPr="005B468F" w:rsidRDefault="000E5CC3" w:rsidP="004C729C">
            <w:pPr>
              <w:spacing w:line="276" w:lineRule="auto"/>
              <w:contextualSpacing/>
              <w:rPr>
                <w:rFonts w:ascii="Book Antiqua" w:eastAsia="Calibri" w:hAnsi="Book Antiqua"/>
                <w:b/>
                <w:sz w:val="22"/>
                <w:szCs w:val="22"/>
              </w:rPr>
            </w:pPr>
            <w:r w:rsidRPr="005B468F">
              <w:rPr>
                <w:rFonts w:ascii="Book Antiqua" w:eastAsia="Calibri" w:hAnsi="Book Antiqua"/>
                <w:b/>
                <w:sz w:val="22"/>
                <w:szCs w:val="22"/>
              </w:rPr>
              <w:t>iii.</w:t>
            </w:r>
          </w:p>
        </w:tc>
        <w:tc>
          <w:tcPr>
            <w:tcW w:w="1827" w:type="dxa"/>
            <w:gridSpan w:val="2"/>
            <w:hideMark/>
          </w:tcPr>
          <w:p w14:paraId="37C7A4BC" w14:textId="77777777" w:rsidR="000E5CC3" w:rsidRPr="005B468F" w:rsidRDefault="000E5CC3" w:rsidP="004C729C">
            <w:pPr>
              <w:spacing w:line="276" w:lineRule="auto"/>
              <w:contextualSpacing/>
              <w:rPr>
                <w:rFonts w:ascii="Book Antiqua" w:eastAsia="Calibri" w:hAnsi="Book Antiqua"/>
                <w:b/>
                <w:sz w:val="22"/>
                <w:szCs w:val="22"/>
              </w:rPr>
            </w:pPr>
            <w:r w:rsidRPr="005B468F">
              <w:rPr>
                <w:rFonts w:ascii="Book Antiqua" w:eastAsia="Calibri" w:hAnsi="Book Antiqua"/>
                <w:b/>
                <w:sz w:val="22"/>
                <w:szCs w:val="22"/>
              </w:rPr>
              <w:t>Aktivnost:</w:t>
            </w:r>
          </w:p>
        </w:tc>
        <w:tc>
          <w:tcPr>
            <w:tcW w:w="6462" w:type="dxa"/>
            <w:gridSpan w:val="2"/>
            <w:hideMark/>
          </w:tcPr>
          <w:p w14:paraId="0107A3BB" w14:textId="4923D7DC" w:rsidR="000E5CC3" w:rsidRPr="005B468F" w:rsidRDefault="000E5CC3" w:rsidP="004C729C">
            <w:pPr>
              <w:spacing w:line="276" w:lineRule="auto"/>
              <w:contextualSpacing/>
              <w:rPr>
                <w:rFonts w:ascii="Book Antiqua" w:eastAsia="Calibri" w:hAnsi="Book Antiqua"/>
                <w:sz w:val="22"/>
                <w:szCs w:val="22"/>
              </w:rPr>
            </w:pPr>
            <w:r w:rsidRPr="005B468F">
              <w:rPr>
                <w:rFonts w:ascii="Book Antiqua" w:eastAsia="Calibri" w:hAnsi="Book Antiqua"/>
                <w:sz w:val="22"/>
                <w:szCs w:val="22"/>
              </w:rPr>
              <w:t>zagotavljanje ustrezne terminalske opreme, ki bo omogočila nadaljnj</w:t>
            </w:r>
            <w:r w:rsidR="000346D4">
              <w:rPr>
                <w:rFonts w:ascii="Book Antiqua" w:eastAsia="Calibri" w:hAnsi="Book Antiqua"/>
                <w:sz w:val="22"/>
                <w:szCs w:val="22"/>
              </w:rPr>
              <w:t>e</w:t>
            </w:r>
            <w:r w:rsidRPr="005B468F">
              <w:rPr>
                <w:rFonts w:ascii="Book Antiqua" w:eastAsia="Calibri" w:hAnsi="Book Antiqua"/>
                <w:sz w:val="22"/>
                <w:szCs w:val="22"/>
              </w:rPr>
              <w:t xml:space="preserve"> uspešno delovanje aplikacije EZRLKV</w:t>
            </w:r>
          </w:p>
        </w:tc>
      </w:tr>
      <w:tr w:rsidR="000E5CC3" w:rsidRPr="005B468F" w14:paraId="5FBB4DA6" w14:textId="77777777" w:rsidTr="004C729C">
        <w:tc>
          <w:tcPr>
            <w:tcW w:w="588" w:type="dxa"/>
            <w:gridSpan w:val="2"/>
          </w:tcPr>
          <w:p w14:paraId="13EA5B5D" w14:textId="77777777" w:rsidR="000E5CC3" w:rsidRPr="005B468F" w:rsidRDefault="000E5CC3" w:rsidP="004C729C">
            <w:pPr>
              <w:rPr>
                <w:rFonts w:ascii="Book Antiqua" w:hAnsi="Book Antiqua"/>
                <w:sz w:val="22"/>
                <w:szCs w:val="22"/>
              </w:rPr>
            </w:pPr>
          </w:p>
        </w:tc>
        <w:tc>
          <w:tcPr>
            <w:tcW w:w="1827" w:type="dxa"/>
            <w:gridSpan w:val="2"/>
            <w:hideMark/>
          </w:tcPr>
          <w:p w14:paraId="20BFBBBE" w14:textId="77777777" w:rsidR="000E5CC3" w:rsidRPr="005B468F" w:rsidRDefault="000E5CC3" w:rsidP="004C729C">
            <w:pPr>
              <w:spacing w:line="276" w:lineRule="auto"/>
              <w:contextualSpacing/>
              <w:rPr>
                <w:rFonts w:ascii="Book Antiqua" w:eastAsia="Calibri" w:hAnsi="Book Antiqua"/>
                <w:b/>
                <w:sz w:val="22"/>
                <w:szCs w:val="22"/>
              </w:rPr>
            </w:pPr>
            <w:r w:rsidRPr="005B468F">
              <w:rPr>
                <w:rFonts w:ascii="Book Antiqua" w:eastAsia="Calibri" w:hAnsi="Book Antiqua"/>
                <w:b/>
                <w:sz w:val="22"/>
                <w:szCs w:val="22"/>
              </w:rPr>
              <w:t>Odgovornost:</w:t>
            </w:r>
          </w:p>
        </w:tc>
        <w:tc>
          <w:tcPr>
            <w:tcW w:w="6462" w:type="dxa"/>
            <w:gridSpan w:val="2"/>
            <w:hideMark/>
          </w:tcPr>
          <w:p w14:paraId="769225A6" w14:textId="7F1CE7F6" w:rsidR="000E5CC3" w:rsidRPr="005B468F" w:rsidRDefault="000E5CC3" w:rsidP="004C729C">
            <w:pPr>
              <w:spacing w:line="276" w:lineRule="auto"/>
              <w:contextualSpacing/>
              <w:rPr>
                <w:rFonts w:ascii="Book Antiqua" w:eastAsia="Calibri" w:hAnsi="Book Antiqua"/>
                <w:sz w:val="22"/>
                <w:szCs w:val="22"/>
              </w:rPr>
            </w:pPr>
            <w:r w:rsidRPr="005B468F">
              <w:rPr>
                <w:rFonts w:ascii="Book Antiqua" w:eastAsia="Calibri" w:hAnsi="Book Antiqua"/>
                <w:sz w:val="22"/>
                <w:szCs w:val="22"/>
              </w:rPr>
              <w:t>generalni direktor Direktorata za zakladništvo, vodja Službe za informacijske tehnologije in storitve</w:t>
            </w:r>
            <w:r w:rsidR="003D41EA">
              <w:rPr>
                <w:rFonts w:ascii="Book Antiqua" w:eastAsia="Calibri" w:hAnsi="Book Antiqua"/>
                <w:sz w:val="22"/>
                <w:szCs w:val="22"/>
              </w:rPr>
              <w:t xml:space="preserve"> ter</w:t>
            </w:r>
            <w:r w:rsidRPr="005B468F">
              <w:rPr>
                <w:rFonts w:ascii="Book Antiqua" w:eastAsia="Calibri" w:hAnsi="Book Antiqua"/>
                <w:sz w:val="22"/>
                <w:szCs w:val="22"/>
              </w:rPr>
              <w:t xml:space="preserve"> projektna skupina</w:t>
            </w:r>
          </w:p>
        </w:tc>
      </w:tr>
      <w:tr w:rsidR="000E5CC3" w:rsidRPr="005B468F" w14:paraId="3397FC81" w14:textId="77777777" w:rsidTr="004C729C">
        <w:trPr>
          <w:trHeight w:val="87"/>
        </w:trPr>
        <w:tc>
          <w:tcPr>
            <w:tcW w:w="588" w:type="dxa"/>
            <w:gridSpan w:val="2"/>
          </w:tcPr>
          <w:p w14:paraId="2F9EB099" w14:textId="77777777" w:rsidR="000E5CC3" w:rsidRPr="005B468F" w:rsidRDefault="000E5CC3" w:rsidP="004C729C">
            <w:pPr>
              <w:rPr>
                <w:rFonts w:ascii="Book Antiqua" w:hAnsi="Book Antiqua"/>
                <w:sz w:val="22"/>
                <w:szCs w:val="22"/>
              </w:rPr>
            </w:pPr>
          </w:p>
        </w:tc>
        <w:tc>
          <w:tcPr>
            <w:tcW w:w="1827" w:type="dxa"/>
            <w:gridSpan w:val="2"/>
            <w:hideMark/>
          </w:tcPr>
          <w:p w14:paraId="75E9A882" w14:textId="77777777" w:rsidR="000E5CC3" w:rsidRPr="005B468F" w:rsidRDefault="000E5CC3" w:rsidP="004C729C">
            <w:pPr>
              <w:spacing w:line="276" w:lineRule="auto"/>
              <w:contextualSpacing/>
              <w:rPr>
                <w:rFonts w:ascii="Book Antiqua" w:eastAsia="Calibri" w:hAnsi="Book Antiqua"/>
                <w:b/>
                <w:sz w:val="22"/>
                <w:szCs w:val="22"/>
              </w:rPr>
            </w:pPr>
            <w:r w:rsidRPr="005B468F">
              <w:rPr>
                <w:rFonts w:ascii="Book Antiqua" w:eastAsia="Calibri" w:hAnsi="Book Antiqua"/>
                <w:b/>
                <w:sz w:val="22"/>
                <w:szCs w:val="22"/>
              </w:rPr>
              <w:t>Rok:</w:t>
            </w:r>
          </w:p>
        </w:tc>
        <w:tc>
          <w:tcPr>
            <w:tcW w:w="6462" w:type="dxa"/>
            <w:gridSpan w:val="2"/>
            <w:hideMark/>
          </w:tcPr>
          <w:p w14:paraId="1FF275A5" w14:textId="77777777" w:rsidR="000E5CC3" w:rsidRPr="005B468F" w:rsidRDefault="000E5CC3" w:rsidP="004C729C">
            <w:pPr>
              <w:spacing w:line="276" w:lineRule="auto"/>
              <w:contextualSpacing/>
              <w:rPr>
                <w:rFonts w:ascii="Book Antiqua" w:eastAsia="Calibri" w:hAnsi="Book Antiqua"/>
                <w:sz w:val="22"/>
                <w:szCs w:val="22"/>
              </w:rPr>
            </w:pPr>
            <w:r w:rsidRPr="005B468F">
              <w:rPr>
                <w:rFonts w:ascii="Book Antiqua" w:eastAsia="Calibri" w:hAnsi="Book Antiqua"/>
                <w:sz w:val="22"/>
                <w:szCs w:val="22"/>
              </w:rPr>
              <w:t>v celotnem obdobju, ki ga zajema strategija</w:t>
            </w:r>
          </w:p>
        </w:tc>
      </w:tr>
    </w:tbl>
    <w:p w14:paraId="7CA461CF" w14:textId="5CA264AD"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403" w:name="_Toc207699117"/>
      <w:bookmarkStart w:id="404" w:name="_Toc207804568"/>
      <w:bookmarkStart w:id="405" w:name="_Toc216166747"/>
      <w:r w:rsidRPr="005B468F">
        <w:rPr>
          <w:rFonts w:ascii="Book Antiqua" w:hAnsi="Book Antiqua"/>
          <w:i w:val="0"/>
          <w:iCs w:val="0"/>
          <w:sz w:val="24"/>
          <w:szCs w:val="24"/>
        </w:rPr>
        <w:t xml:space="preserve">Tveganja pri uresničitvi cilja in ukrepi, s katerimi </w:t>
      </w:r>
      <w:bookmarkEnd w:id="403"/>
      <w:bookmarkEnd w:id="404"/>
      <w:r w:rsidR="00D76B59">
        <w:rPr>
          <w:rFonts w:ascii="Book Antiqua" w:hAnsi="Book Antiqua"/>
          <w:i w:val="0"/>
          <w:iCs w:val="0"/>
          <w:sz w:val="24"/>
          <w:szCs w:val="24"/>
        </w:rPr>
        <w:t>se tveganja obvladujejo</w:t>
      </w:r>
      <w:bookmarkEnd w:id="405"/>
    </w:p>
    <w:p w14:paraId="2C373D9B" w14:textId="77777777" w:rsidR="000E5CC3" w:rsidRPr="005B468F" w:rsidRDefault="000E5CC3" w:rsidP="000E5CC3">
      <w:pPr>
        <w:pStyle w:val="Odstavekseznama"/>
        <w:ind w:left="567" w:hanging="567"/>
        <w:rPr>
          <w:rFonts w:ascii="Book Antiqua" w:hAnsi="Book Antiqua"/>
          <w:b/>
          <w:bCs/>
          <w:sz w:val="22"/>
          <w:szCs w:val="22"/>
        </w:rPr>
      </w:pPr>
    </w:p>
    <w:tbl>
      <w:tblPr>
        <w:tblpPr w:leftFromText="141" w:rightFromText="141" w:vertAnchor="text" w:tblpY="1"/>
        <w:tblOverlap w:val="neve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0"/>
        <w:gridCol w:w="1416"/>
        <w:gridCol w:w="1133"/>
        <w:gridCol w:w="1133"/>
        <w:gridCol w:w="2833"/>
      </w:tblGrid>
      <w:tr w:rsidR="0093039A" w:rsidRPr="0093039A" w14:paraId="3AE3DCD2" w14:textId="77777777" w:rsidTr="0093039A">
        <w:trPr>
          <w:cantSplit/>
          <w:trHeight w:val="1722"/>
        </w:trPr>
        <w:tc>
          <w:tcPr>
            <w:tcW w:w="2800"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5E43289E"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Tveganje</w:t>
            </w:r>
          </w:p>
        </w:tc>
        <w:tc>
          <w:tcPr>
            <w:tcW w:w="1416"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517A0FE9"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Vpliv</w:t>
            </w:r>
          </w:p>
        </w:tc>
        <w:tc>
          <w:tcPr>
            <w:tcW w:w="1133"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52C147AB"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Verjetnost nastanka</w:t>
            </w:r>
          </w:p>
        </w:tc>
        <w:tc>
          <w:tcPr>
            <w:tcW w:w="1133"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5BE745C8"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Obvladovanje</w:t>
            </w:r>
          </w:p>
        </w:tc>
        <w:tc>
          <w:tcPr>
            <w:tcW w:w="2833" w:type="dxa"/>
            <w:tcBorders>
              <w:top w:val="single" w:sz="4" w:space="0" w:color="000000"/>
              <w:left w:val="single" w:sz="4" w:space="0" w:color="000000"/>
              <w:bottom w:val="single" w:sz="4" w:space="0" w:color="000000"/>
              <w:right w:val="single" w:sz="4" w:space="0" w:color="000000"/>
            </w:tcBorders>
            <w:shd w:val="clear" w:color="auto" w:fill="1F497D" w:themeFill="text2"/>
            <w:textDirection w:val="btLr"/>
            <w:vAlign w:val="center"/>
            <w:hideMark/>
          </w:tcPr>
          <w:p w14:paraId="526D019E" w14:textId="77777777" w:rsidR="000E5CC3" w:rsidRPr="0093039A" w:rsidRDefault="000E5CC3" w:rsidP="004C729C">
            <w:pPr>
              <w:ind w:left="113" w:right="113"/>
              <w:jc w:val="center"/>
              <w:rPr>
                <w:rFonts w:ascii="Book Antiqua" w:hAnsi="Book Antiqua"/>
                <w:b/>
                <w:color w:val="FFFFFF" w:themeColor="background1"/>
                <w:sz w:val="22"/>
                <w:szCs w:val="22"/>
              </w:rPr>
            </w:pPr>
            <w:r w:rsidRPr="0093039A">
              <w:rPr>
                <w:rFonts w:ascii="Book Antiqua" w:hAnsi="Book Antiqua"/>
                <w:b/>
                <w:color w:val="FFFFFF" w:themeColor="background1"/>
                <w:sz w:val="22"/>
                <w:szCs w:val="22"/>
              </w:rPr>
              <w:t>Ukrep</w:t>
            </w:r>
          </w:p>
        </w:tc>
      </w:tr>
      <w:tr w:rsidR="000E5CC3" w:rsidRPr="005B468F" w14:paraId="2C3092EA" w14:textId="77777777" w:rsidTr="004C729C">
        <w:tc>
          <w:tcPr>
            <w:tcW w:w="2800" w:type="dxa"/>
            <w:tcBorders>
              <w:top w:val="single" w:sz="4" w:space="0" w:color="000000"/>
              <w:left w:val="single" w:sz="4" w:space="0" w:color="000000"/>
              <w:bottom w:val="single" w:sz="4" w:space="0" w:color="000000"/>
              <w:right w:val="single" w:sz="4" w:space="0" w:color="000000"/>
            </w:tcBorders>
            <w:hideMark/>
          </w:tcPr>
          <w:p w14:paraId="529B36A2" w14:textId="77777777" w:rsidR="000E5CC3" w:rsidRPr="00D76B59" w:rsidRDefault="000E5CC3" w:rsidP="004C729C">
            <w:pPr>
              <w:jc w:val="both"/>
              <w:rPr>
                <w:rFonts w:ascii="Book Antiqua" w:hAnsi="Book Antiqua"/>
                <w:sz w:val="21"/>
                <w:szCs w:val="21"/>
              </w:rPr>
            </w:pPr>
            <w:r w:rsidRPr="00D76B59">
              <w:rPr>
                <w:rFonts w:ascii="Book Antiqua" w:hAnsi="Book Antiqua"/>
                <w:sz w:val="21"/>
                <w:szCs w:val="21"/>
              </w:rPr>
              <w:t>Nezmožnost nadgrajevanja informacijske podpore (EZRLKV).</w:t>
            </w:r>
          </w:p>
        </w:tc>
        <w:tc>
          <w:tcPr>
            <w:tcW w:w="1416" w:type="dxa"/>
            <w:tcBorders>
              <w:top w:val="single" w:sz="4" w:space="0" w:color="000000"/>
              <w:left w:val="single" w:sz="4" w:space="0" w:color="000000"/>
              <w:bottom w:val="single" w:sz="4" w:space="0" w:color="000000"/>
              <w:right w:val="single" w:sz="4" w:space="0" w:color="000000"/>
            </w:tcBorders>
            <w:hideMark/>
          </w:tcPr>
          <w:p w14:paraId="278BD698" w14:textId="77777777" w:rsidR="000E5CC3" w:rsidRPr="00D76B59" w:rsidRDefault="000E5CC3" w:rsidP="004C729C">
            <w:pPr>
              <w:jc w:val="center"/>
              <w:rPr>
                <w:rFonts w:ascii="Book Antiqua" w:hAnsi="Book Antiqua"/>
                <w:sz w:val="21"/>
                <w:szCs w:val="21"/>
              </w:rPr>
            </w:pPr>
            <w:r w:rsidRPr="00D76B59">
              <w:rPr>
                <w:rFonts w:ascii="Book Antiqua" w:hAnsi="Book Antiqua"/>
                <w:sz w:val="21"/>
                <w:szCs w:val="21"/>
              </w:rPr>
              <w:t>Pomemben</w:t>
            </w:r>
          </w:p>
        </w:tc>
        <w:tc>
          <w:tcPr>
            <w:tcW w:w="1133" w:type="dxa"/>
            <w:tcBorders>
              <w:top w:val="single" w:sz="4" w:space="0" w:color="000000"/>
              <w:left w:val="single" w:sz="4" w:space="0" w:color="000000"/>
              <w:bottom w:val="single" w:sz="4" w:space="0" w:color="000000"/>
              <w:right w:val="single" w:sz="4" w:space="0" w:color="000000"/>
            </w:tcBorders>
            <w:hideMark/>
          </w:tcPr>
          <w:p w14:paraId="3AB454B8" w14:textId="77777777" w:rsidR="000E5CC3" w:rsidRPr="00D76B59" w:rsidRDefault="000E5CC3" w:rsidP="004C729C">
            <w:pPr>
              <w:spacing w:line="276" w:lineRule="auto"/>
              <w:contextualSpacing/>
              <w:rPr>
                <w:rFonts w:ascii="Book Antiqua" w:eastAsia="Calibri" w:hAnsi="Book Antiqua"/>
                <w:sz w:val="21"/>
                <w:szCs w:val="21"/>
              </w:rPr>
            </w:pPr>
            <w:r w:rsidRPr="00D76B59">
              <w:rPr>
                <w:rFonts w:ascii="Book Antiqua" w:eastAsia="Calibri" w:hAnsi="Book Antiqua"/>
                <w:sz w:val="21"/>
                <w:szCs w:val="21"/>
              </w:rPr>
              <w:t>Srednja</w:t>
            </w:r>
          </w:p>
        </w:tc>
        <w:tc>
          <w:tcPr>
            <w:tcW w:w="1133" w:type="dxa"/>
            <w:tcBorders>
              <w:top w:val="single" w:sz="4" w:space="0" w:color="000000"/>
              <w:left w:val="single" w:sz="4" w:space="0" w:color="000000"/>
              <w:bottom w:val="single" w:sz="4" w:space="0" w:color="000000"/>
              <w:right w:val="single" w:sz="4" w:space="0" w:color="000000"/>
            </w:tcBorders>
            <w:hideMark/>
          </w:tcPr>
          <w:p w14:paraId="3322E5F8" w14:textId="77777777" w:rsidR="000E5CC3" w:rsidRPr="00D76B59" w:rsidRDefault="000E5CC3" w:rsidP="004C729C">
            <w:pPr>
              <w:spacing w:line="276" w:lineRule="auto"/>
              <w:contextualSpacing/>
              <w:rPr>
                <w:rFonts w:ascii="Book Antiqua" w:hAnsi="Book Antiqua"/>
                <w:sz w:val="21"/>
                <w:szCs w:val="21"/>
              </w:rPr>
            </w:pPr>
            <w:r w:rsidRPr="00D76B59">
              <w:rPr>
                <w:rFonts w:ascii="Book Antiqua" w:hAnsi="Book Antiqua"/>
                <w:sz w:val="21"/>
                <w:szCs w:val="21"/>
              </w:rPr>
              <w:t>Delno</w:t>
            </w:r>
          </w:p>
        </w:tc>
        <w:tc>
          <w:tcPr>
            <w:tcW w:w="2833" w:type="dxa"/>
            <w:tcBorders>
              <w:top w:val="single" w:sz="4" w:space="0" w:color="000000"/>
              <w:left w:val="single" w:sz="4" w:space="0" w:color="000000"/>
              <w:bottom w:val="single" w:sz="4" w:space="0" w:color="000000"/>
              <w:right w:val="single" w:sz="4" w:space="0" w:color="000000"/>
            </w:tcBorders>
            <w:hideMark/>
          </w:tcPr>
          <w:p w14:paraId="5CDD2DBD" w14:textId="77777777" w:rsidR="000E5CC3" w:rsidRPr="00D76B59" w:rsidRDefault="000E5CC3" w:rsidP="004C729C">
            <w:pPr>
              <w:jc w:val="both"/>
              <w:rPr>
                <w:rFonts w:ascii="Book Antiqua" w:hAnsi="Book Antiqua"/>
                <w:sz w:val="21"/>
                <w:szCs w:val="21"/>
              </w:rPr>
            </w:pPr>
            <w:r w:rsidRPr="00D76B59">
              <w:rPr>
                <w:rFonts w:ascii="Book Antiqua" w:hAnsi="Book Antiqua"/>
                <w:sz w:val="21"/>
                <w:szCs w:val="21"/>
              </w:rPr>
              <w:t>Zagotovitev finančnih sredstev za nemoteno vzdrževanje.</w:t>
            </w:r>
          </w:p>
        </w:tc>
      </w:tr>
      <w:tr w:rsidR="000E5CC3" w:rsidRPr="005B468F" w14:paraId="54102D22" w14:textId="77777777" w:rsidTr="004C729C">
        <w:tc>
          <w:tcPr>
            <w:tcW w:w="2800" w:type="dxa"/>
            <w:tcBorders>
              <w:top w:val="single" w:sz="4" w:space="0" w:color="000000"/>
              <w:left w:val="single" w:sz="4" w:space="0" w:color="000000"/>
              <w:bottom w:val="single" w:sz="4" w:space="0" w:color="000000"/>
              <w:right w:val="single" w:sz="4" w:space="0" w:color="000000"/>
            </w:tcBorders>
            <w:hideMark/>
          </w:tcPr>
          <w:p w14:paraId="5E80DA05" w14:textId="77777777" w:rsidR="000E5CC3" w:rsidRPr="00D76B59" w:rsidRDefault="000E5CC3" w:rsidP="004C729C">
            <w:pPr>
              <w:spacing w:line="276" w:lineRule="auto"/>
              <w:contextualSpacing/>
              <w:jc w:val="both"/>
              <w:rPr>
                <w:rFonts w:ascii="Book Antiqua" w:eastAsia="Calibri" w:hAnsi="Book Antiqua"/>
                <w:sz w:val="21"/>
                <w:szCs w:val="21"/>
              </w:rPr>
            </w:pPr>
            <w:r w:rsidRPr="00D76B59">
              <w:rPr>
                <w:rFonts w:ascii="Book Antiqua" w:eastAsia="Calibri" w:hAnsi="Book Antiqua"/>
                <w:sz w:val="21"/>
                <w:szCs w:val="21"/>
              </w:rPr>
              <w:t>Preobremenjenost kadrov.</w:t>
            </w:r>
          </w:p>
        </w:tc>
        <w:tc>
          <w:tcPr>
            <w:tcW w:w="1416" w:type="dxa"/>
            <w:tcBorders>
              <w:top w:val="single" w:sz="4" w:space="0" w:color="000000"/>
              <w:left w:val="single" w:sz="4" w:space="0" w:color="000000"/>
              <w:bottom w:val="single" w:sz="4" w:space="0" w:color="000000"/>
              <w:right w:val="single" w:sz="4" w:space="0" w:color="000000"/>
            </w:tcBorders>
            <w:hideMark/>
          </w:tcPr>
          <w:p w14:paraId="1038E8CE" w14:textId="77777777" w:rsidR="000E5CC3" w:rsidRPr="00D76B59" w:rsidRDefault="000E5CC3" w:rsidP="004C729C">
            <w:pPr>
              <w:spacing w:line="276" w:lineRule="auto"/>
              <w:contextualSpacing/>
              <w:rPr>
                <w:rFonts w:ascii="Book Antiqua" w:eastAsia="Calibri" w:hAnsi="Book Antiqua"/>
                <w:sz w:val="21"/>
                <w:szCs w:val="21"/>
              </w:rPr>
            </w:pPr>
            <w:r w:rsidRPr="00D76B59">
              <w:rPr>
                <w:rFonts w:ascii="Book Antiqua" w:eastAsia="Calibri" w:hAnsi="Book Antiqua"/>
                <w:sz w:val="21"/>
                <w:szCs w:val="21"/>
              </w:rPr>
              <w:t>Pomemben</w:t>
            </w:r>
          </w:p>
        </w:tc>
        <w:tc>
          <w:tcPr>
            <w:tcW w:w="1133" w:type="dxa"/>
            <w:tcBorders>
              <w:top w:val="single" w:sz="4" w:space="0" w:color="000000"/>
              <w:left w:val="single" w:sz="4" w:space="0" w:color="000000"/>
              <w:bottom w:val="single" w:sz="4" w:space="0" w:color="000000"/>
              <w:right w:val="single" w:sz="4" w:space="0" w:color="000000"/>
            </w:tcBorders>
            <w:hideMark/>
          </w:tcPr>
          <w:p w14:paraId="7247EB65" w14:textId="77777777" w:rsidR="000E5CC3" w:rsidRPr="00D76B59" w:rsidRDefault="000E5CC3" w:rsidP="004C729C">
            <w:pPr>
              <w:spacing w:line="276" w:lineRule="auto"/>
              <w:contextualSpacing/>
              <w:rPr>
                <w:rFonts w:ascii="Book Antiqua" w:eastAsia="Calibri" w:hAnsi="Book Antiqua"/>
                <w:sz w:val="21"/>
                <w:szCs w:val="21"/>
              </w:rPr>
            </w:pPr>
            <w:r w:rsidRPr="00D76B59">
              <w:rPr>
                <w:rFonts w:ascii="Book Antiqua" w:eastAsia="Calibri" w:hAnsi="Book Antiqua"/>
                <w:sz w:val="21"/>
                <w:szCs w:val="21"/>
              </w:rPr>
              <w:t>Srednja</w:t>
            </w:r>
          </w:p>
        </w:tc>
        <w:tc>
          <w:tcPr>
            <w:tcW w:w="1133" w:type="dxa"/>
            <w:tcBorders>
              <w:top w:val="single" w:sz="4" w:space="0" w:color="000000"/>
              <w:left w:val="single" w:sz="4" w:space="0" w:color="000000"/>
              <w:bottom w:val="single" w:sz="4" w:space="0" w:color="000000"/>
              <w:right w:val="single" w:sz="4" w:space="0" w:color="000000"/>
            </w:tcBorders>
            <w:hideMark/>
          </w:tcPr>
          <w:p w14:paraId="4C1E633F" w14:textId="77777777" w:rsidR="000E5CC3" w:rsidRPr="00D76B59" w:rsidRDefault="000E5CC3" w:rsidP="004C729C">
            <w:pPr>
              <w:spacing w:line="276" w:lineRule="auto"/>
              <w:contextualSpacing/>
              <w:rPr>
                <w:rFonts w:ascii="Book Antiqua" w:eastAsia="Calibri" w:hAnsi="Book Antiqua"/>
                <w:sz w:val="21"/>
                <w:szCs w:val="21"/>
              </w:rPr>
            </w:pPr>
            <w:r w:rsidRPr="00D76B59">
              <w:rPr>
                <w:rFonts w:ascii="Book Antiqua" w:eastAsia="Calibri" w:hAnsi="Book Antiqua"/>
                <w:sz w:val="21"/>
                <w:szCs w:val="21"/>
              </w:rPr>
              <w:t>Delno</w:t>
            </w:r>
          </w:p>
        </w:tc>
        <w:tc>
          <w:tcPr>
            <w:tcW w:w="2833" w:type="dxa"/>
            <w:tcBorders>
              <w:top w:val="single" w:sz="4" w:space="0" w:color="000000"/>
              <w:left w:val="single" w:sz="4" w:space="0" w:color="000000"/>
              <w:bottom w:val="single" w:sz="4" w:space="0" w:color="000000"/>
              <w:right w:val="single" w:sz="4" w:space="0" w:color="000000"/>
            </w:tcBorders>
            <w:hideMark/>
          </w:tcPr>
          <w:p w14:paraId="44D254E8" w14:textId="77777777" w:rsidR="000E5CC3" w:rsidRPr="00D76B59" w:rsidRDefault="000E5CC3" w:rsidP="004C729C">
            <w:pPr>
              <w:spacing w:line="276" w:lineRule="auto"/>
              <w:contextualSpacing/>
              <w:jc w:val="both"/>
              <w:rPr>
                <w:rFonts w:ascii="Book Antiqua" w:eastAsia="Calibri" w:hAnsi="Book Antiqua"/>
                <w:sz w:val="21"/>
                <w:szCs w:val="21"/>
              </w:rPr>
            </w:pPr>
            <w:r w:rsidRPr="00D76B59">
              <w:rPr>
                <w:rFonts w:ascii="Book Antiqua" w:eastAsia="Calibri" w:hAnsi="Book Antiqua"/>
                <w:sz w:val="21"/>
                <w:szCs w:val="21"/>
              </w:rPr>
              <w:t>Zagotavljanje ustreznega števila kadrov v skladu s povečevanjem obsega dela in njihovega izobraževanja.</w:t>
            </w:r>
          </w:p>
        </w:tc>
      </w:tr>
      <w:tr w:rsidR="000E5CC3" w:rsidRPr="005B468F" w14:paraId="1824E3FB" w14:textId="77777777" w:rsidTr="004C729C">
        <w:tc>
          <w:tcPr>
            <w:tcW w:w="2800" w:type="dxa"/>
            <w:tcBorders>
              <w:top w:val="single" w:sz="4" w:space="0" w:color="000000"/>
              <w:left w:val="single" w:sz="4" w:space="0" w:color="000000"/>
              <w:bottom w:val="single" w:sz="4" w:space="0" w:color="000000"/>
              <w:right w:val="single" w:sz="4" w:space="0" w:color="000000"/>
            </w:tcBorders>
            <w:hideMark/>
          </w:tcPr>
          <w:p w14:paraId="0BA05DED" w14:textId="25ACBE34" w:rsidR="000E5CC3" w:rsidRPr="00D76B59" w:rsidRDefault="000E5CC3" w:rsidP="003D41EA">
            <w:pPr>
              <w:spacing w:line="276" w:lineRule="auto"/>
              <w:contextualSpacing/>
              <w:jc w:val="both"/>
              <w:rPr>
                <w:rFonts w:ascii="Book Antiqua" w:eastAsia="Calibri" w:hAnsi="Book Antiqua"/>
                <w:sz w:val="21"/>
                <w:szCs w:val="21"/>
              </w:rPr>
            </w:pPr>
            <w:r w:rsidRPr="00D76B59">
              <w:rPr>
                <w:rFonts w:ascii="Book Antiqua" w:eastAsia="Calibri" w:hAnsi="Book Antiqua"/>
                <w:sz w:val="21"/>
                <w:szCs w:val="21"/>
              </w:rPr>
              <w:t>Tveganje pri izb</w:t>
            </w:r>
            <w:r w:rsidR="003D41EA" w:rsidRPr="00D76B59">
              <w:rPr>
                <w:rFonts w:ascii="Book Antiqua" w:eastAsia="Calibri" w:hAnsi="Book Antiqua"/>
                <w:sz w:val="21"/>
                <w:szCs w:val="21"/>
              </w:rPr>
              <w:t>i</w:t>
            </w:r>
            <w:r w:rsidRPr="00D76B59">
              <w:rPr>
                <w:rFonts w:ascii="Book Antiqua" w:eastAsia="Calibri" w:hAnsi="Book Antiqua"/>
                <w:sz w:val="21"/>
                <w:szCs w:val="21"/>
              </w:rPr>
              <w:t>r</w:t>
            </w:r>
            <w:r w:rsidR="003D41EA" w:rsidRPr="00D76B59">
              <w:rPr>
                <w:rFonts w:ascii="Book Antiqua" w:eastAsia="Calibri" w:hAnsi="Book Antiqua"/>
                <w:sz w:val="21"/>
                <w:szCs w:val="21"/>
              </w:rPr>
              <w:t>i</w:t>
            </w:r>
            <w:r w:rsidRPr="00D76B59">
              <w:rPr>
                <w:rFonts w:ascii="Book Antiqua" w:eastAsia="Calibri" w:hAnsi="Book Antiqua"/>
                <w:sz w:val="21"/>
                <w:szCs w:val="21"/>
              </w:rPr>
              <w:t xml:space="preserve"> zunanjega izvajalca.</w:t>
            </w:r>
          </w:p>
        </w:tc>
        <w:tc>
          <w:tcPr>
            <w:tcW w:w="1416" w:type="dxa"/>
            <w:tcBorders>
              <w:top w:val="single" w:sz="4" w:space="0" w:color="000000"/>
              <w:left w:val="single" w:sz="4" w:space="0" w:color="000000"/>
              <w:bottom w:val="single" w:sz="4" w:space="0" w:color="000000"/>
              <w:right w:val="single" w:sz="4" w:space="0" w:color="000000"/>
            </w:tcBorders>
            <w:hideMark/>
          </w:tcPr>
          <w:p w14:paraId="22400825" w14:textId="77777777" w:rsidR="000E5CC3" w:rsidRPr="00D76B59" w:rsidRDefault="000E5CC3" w:rsidP="004C729C">
            <w:pPr>
              <w:spacing w:line="276" w:lineRule="auto"/>
              <w:contextualSpacing/>
              <w:rPr>
                <w:rFonts w:ascii="Book Antiqua" w:eastAsia="Calibri" w:hAnsi="Book Antiqua"/>
                <w:sz w:val="21"/>
                <w:szCs w:val="21"/>
              </w:rPr>
            </w:pPr>
            <w:r w:rsidRPr="00D76B59">
              <w:rPr>
                <w:rFonts w:ascii="Book Antiqua" w:eastAsia="Calibri" w:hAnsi="Book Antiqua"/>
                <w:sz w:val="21"/>
                <w:szCs w:val="21"/>
              </w:rPr>
              <w:t>Pomemben</w:t>
            </w:r>
          </w:p>
        </w:tc>
        <w:tc>
          <w:tcPr>
            <w:tcW w:w="1133" w:type="dxa"/>
            <w:tcBorders>
              <w:top w:val="single" w:sz="4" w:space="0" w:color="000000"/>
              <w:left w:val="single" w:sz="4" w:space="0" w:color="000000"/>
              <w:bottom w:val="single" w:sz="4" w:space="0" w:color="000000"/>
              <w:right w:val="single" w:sz="4" w:space="0" w:color="000000"/>
            </w:tcBorders>
            <w:hideMark/>
          </w:tcPr>
          <w:p w14:paraId="0D852C04" w14:textId="77777777" w:rsidR="000E5CC3" w:rsidRPr="00D76B59" w:rsidRDefault="000E5CC3" w:rsidP="004C729C">
            <w:pPr>
              <w:spacing w:line="276" w:lineRule="auto"/>
              <w:contextualSpacing/>
              <w:rPr>
                <w:rFonts w:ascii="Book Antiqua" w:eastAsia="Calibri" w:hAnsi="Book Antiqua"/>
                <w:sz w:val="21"/>
                <w:szCs w:val="21"/>
              </w:rPr>
            </w:pPr>
            <w:r w:rsidRPr="00D76B59">
              <w:rPr>
                <w:rFonts w:ascii="Book Antiqua" w:eastAsia="Calibri" w:hAnsi="Book Antiqua"/>
                <w:sz w:val="21"/>
                <w:szCs w:val="21"/>
              </w:rPr>
              <w:t>Srednja</w:t>
            </w:r>
          </w:p>
        </w:tc>
        <w:tc>
          <w:tcPr>
            <w:tcW w:w="1133" w:type="dxa"/>
            <w:tcBorders>
              <w:top w:val="single" w:sz="4" w:space="0" w:color="000000"/>
              <w:left w:val="single" w:sz="4" w:space="0" w:color="000000"/>
              <w:bottom w:val="single" w:sz="4" w:space="0" w:color="000000"/>
              <w:right w:val="single" w:sz="4" w:space="0" w:color="000000"/>
            </w:tcBorders>
            <w:hideMark/>
          </w:tcPr>
          <w:p w14:paraId="48F64E40" w14:textId="77777777" w:rsidR="000E5CC3" w:rsidRPr="00D76B59" w:rsidRDefault="000E5CC3" w:rsidP="004C729C">
            <w:pPr>
              <w:spacing w:line="276" w:lineRule="auto"/>
              <w:contextualSpacing/>
              <w:rPr>
                <w:rFonts w:ascii="Book Antiqua" w:eastAsia="Calibri" w:hAnsi="Book Antiqua"/>
                <w:sz w:val="21"/>
                <w:szCs w:val="21"/>
              </w:rPr>
            </w:pPr>
            <w:r w:rsidRPr="00D76B59">
              <w:rPr>
                <w:rFonts w:ascii="Book Antiqua" w:eastAsia="Calibri" w:hAnsi="Book Antiqua"/>
                <w:sz w:val="21"/>
                <w:szCs w:val="21"/>
              </w:rPr>
              <w:t>Delno</w:t>
            </w:r>
          </w:p>
        </w:tc>
        <w:tc>
          <w:tcPr>
            <w:tcW w:w="2833" w:type="dxa"/>
            <w:tcBorders>
              <w:top w:val="single" w:sz="4" w:space="0" w:color="000000"/>
              <w:left w:val="single" w:sz="4" w:space="0" w:color="000000"/>
              <w:bottom w:val="single" w:sz="4" w:space="0" w:color="000000"/>
              <w:right w:val="single" w:sz="4" w:space="0" w:color="000000"/>
            </w:tcBorders>
            <w:hideMark/>
          </w:tcPr>
          <w:p w14:paraId="2C24BAF4" w14:textId="5CFF469C" w:rsidR="000E5CC3" w:rsidRPr="00D76B59" w:rsidRDefault="000E5CC3" w:rsidP="00AB50DC">
            <w:pPr>
              <w:spacing w:line="276" w:lineRule="auto"/>
              <w:contextualSpacing/>
              <w:jc w:val="both"/>
              <w:rPr>
                <w:rFonts w:ascii="Book Antiqua" w:eastAsia="Calibri" w:hAnsi="Book Antiqua"/>
                <w:sz w:val="21"/>
                <w:szCs w:val="21"/>
              </w:rPr>
            </w:pPr>
            <w:r w:rsidRPr="00D76B59">
              <w:rPr>
                <w:rFonts w:ascii="Book Antiqua" w:eastAsia="Calibri" w:hAnsi="Book Antiqua"/>
                <w:sz w:val="21"/>
                <w:szCs w:val="21"/>
              </w:rPr>
              <w:t xml:space="preserve">Predstavitev pomembnosti </w:t>
            </w:r>
            <w:r w:rsidR="00AB50DC" w:rsidRPr="00D76B59">
              <w:rPr>
                <w:rFonts w:ascii="Book Antiqua" w:eastAsia="Calibri" w:hAnsi="Book Antiqua"/>
                <w:sz w:val="21"/>
                <w:szCs w:val="21"/>
              </w:rPr>
              <w:t xml:space="preserve"> posebej za potrebe ministrstva</w:t>
            </w:r>
            <w:r w:rsidR="00AB50DC" w:rsidRPr="00D76B59" w:rsidDel="00AB50DC">
              <w:rPr>
                <w:rFonts w:ascii="Book Antiqua" w:eastAsia="Calibri" w:hAnsi="Book Antiqua"/>
                <w:sz w:val="21"/>
                <w:szCs w:val="21"/>
              </w:rPr>
              <w:t xml:space="preserve"> </w:t>
            </w:r>
            <w:r w:rsidRPr="00D76B59">
              <w:rPr>
                <w:rFonts w:ascii="Book Antiqua" w:eastAsia="Calibri" w:hAnsi="Book Antiqua"/>
                <w:sz w:val="21"/>
                <w:szCs w:val="21"/>
              </w:rPr>
              <w:t>razvite aplikacije.</w:t>
            </w:r>
          </w:p>
        </w:tc>
      </w:tr>
    </w:tbl>
    <w:p w14:paraId="5A4AD6A5" w14:textId="77777777" w:rsidR="000E5CC3" w:rsidRPr="005B468F" w:rsidRDefault="000E5CC3" w:rsidP="000E5CC3">
      <w:pPr>
        <w:spacing w:line="276" w:lineRule="auto"/>
        <w:contextualSpacing/>
        <w:jc w:val="both"/>
        <w:rPr>
          <w:rFonts w:ascii="Book Antiqua" w:eastAsia="Calibri" w:hAnsi="Book Antiqua"/>
          <w:sz w:val="22"/>
          <w:szCs w:val="22"/>
        </w:rPr>
      </w:pPr>
    </w:p>
    <w:p w14:paraId="04195635" w14:textId="77777777" w:rsidR="000E5CC3" w:rsidRPr="005B468F" w:rsidRDefault="000E5CC3" w:rsidP="000E5CC3">
      <w:pPr>
        <w:spacing w:line="276" w:lineRule="auto"/>
        <w:contextualSpacing/>
        <w:jc w:val="both"/>
        <w:rPr>
          <w:rFonts w:ascii="Book Antiqua" w:eastAsia="Calibri" w:hAnsi="Book Antiqua"/>
          <w:sz w:val="22"/>
          <w:szCs w:val="22"/>
        </w:rPr>
      </w:pPr>
    </w:p>
    <w:p w14:paraId="5B0CCFB2" w14:textId="77777777" w:rsidR="000E5CC3" w:rsidRPr="005B468F" w:rsidRDefault="000E5CC3" w:rsidP="000E5CC3">
      <w:pPr>
        <w:spacing w:line="276" w:lineRule="auto"/>
        <w:contextualSpacing/>
        <w:jc w:val="both"/>
        <w:rPr>
          <w:rFonts w:ascii="Book Antiqua" w:eastAsia="Calibri" w:hAnsi="Book Antiqua"/>
          <w:sz w:val="22"/>
          <w:szCs w:val="22"/>
        </w:rPr>
      </w:pPr>
    </w:p>
    <w:p w14:paraId="1588D275" w14:textId="77777777" w:rsidR="000E5CC3" w:rsidRPr="005B468F" w:rsidRDefault="000E5CC3" w:rsidP="000E5CC3">
      <w:pPr>
        <w:spacing w:line="276" w:lineRule="auto"/>
        <w:contextualSpacing/>
        <w:jc w:val="both"/>
        <w:rPr>
          <w:rFonts w:ascii="Book Antiqua" w:eastAsia="Calibri" w:hAnsi="Book Antiqua"/>
          <w:sz w:val="22"/>
          <w:szCs w:val="22"/>
        </w:rPr>
      </w:pPr>
    </w:p>
    <w:p w14:paraId="3CFE9078" w14:textId="77777777" w:rsidR="000E5CC3" w:rsidRPr="005B468F" w:rsidRDefault="000E5CC3" w:rsidP="000E5CC3">
      <w:pPr>
        <w:spacing w:line="276" w:lineRule="auto"/>
        <w:contextualSpacing/>
        <w:jc w:val="both"/>
        <w:rPr>
          <w:rFonts w:ascii="Book Antiqua" w:eastAsia="Calibri" w:hAnsi="Book Antiqua"/>
          <w:sz w:val="22"/>
          <w:szCs w:val="22"/>
        </w:rPr>
      </w:pPr>
    </w:p>
    <w:p w14:paraId="0CF92DC1" w14:textId="77777777" w:rsidR="000E5CC3" w:rsidRDefault="000E5CC3" w:rsidP="000E5CC3">
      <w:pPr>
        <w:spacing w:line="276" w:lineRule="auto"/>
        <w:contextualSpacing/>
        <w:jc w:val="both"/>
        <w:rPr>
          <w:rFonts w:ascii="Book Antiqua" w:eastAsia="Calibri" w:hAnsi="Book Antiqua"/>
          <w:sz w:val="22"/>
          <w:szCs w:val="22"/>
        </w:rPr>
      </w:pPr>
    </w:p>
    <w:p w14:paraId="4E5CF6A4" w14:textId="77777777" w:rsidR="000E5CC3" w:rsidRDefault="000E5CC3" w:rsidP="000E5CC3">
      <w:pPr>
        <w:spacing w:line="276" w:lineRule="auto"/>
        <w:contextualSpacing/>
        <w:jc w:val="both"/>
        <w:rPr>
          <w:rFonts w:ascii="Book Antiqua" w:eastAsia="Calibri" w:hAnsi="Book Antiqua"/>
          <w:sz w:val="22"/>
          <w:szCs w:val="22"/>
        </w:rPr>
      </w:pPr>
    </w:p>
    <w:p w14:paraId="5F6ECDE3" w14:textId="77777777" w:rsidR="000E5CC3" w:rsidRDefault="000E5CC3" w:rsidP="000E5CC3">
      <w:pPr>
        <w:spacing w:line="276" w:lineRule="auto"/>
        <w:contextualSpacing/>
        <w:jc w:val="both"/>
        <w:rPr>
          <w:rFonts w:ascii="Book Antiqua" w:eastAsia="Calibri" w:hAnsi="Book Antiqua"/>
          <w:sz w:val="22"/>
          <w:szCs w:val="22"/>
        </w:rPr>
      </w:pPr>
    </w:p>
    <w:p w14:paraId="38DD7547" w14:textId="77777777" w:rsidR="000E5CC3" w:rsidRDefault="000E5CC3" w:rsidP="000E5CC3">
      <w:pPr>
        <w:spacing w:line="276" w:lineRule="auto"/>
        <w:contextualSpacing/>
        <w:jc w:val="both"/>
        <w:rPr>
          <w:rFonts w:ascii="Book Antiqua" w:eastAsia="Calibri" w:hAnsi="Book Antiqua"/>
          <w:sz w:val="22"/>
          <w:szCs w:val="22"/>
        </w:rPr>
      </w:pPr>
    </w:p>
    <w:p w14:paraId="22E8E948" w14:textId="77777777" w:rsidR="000E5CC3" w:rsidRDefault="000E5CC3" w:rsidP="000E5CC3">
      <w:pPr>
        <w:spacing w:line="276" w:lineRule="auto"/>
        <w:contextualSpacing/>
        <w:jc w:val="both"/>
        <w:rPr>
          <w:rFonts w:ascii="Book Antiqua" w:eastAsia="Calibri" w:hAnsi="Book Antiqua"/>
          <w:sz w:val="22"/>
          <w:szCs w:val="22"/>
        </w:rPr>
      </w:pPr>
    </w:p>
    <w:p w14:paraId="5C4A2361" w14:textId="77777777" w:rsidR="000E5CC3" w:rsidRDefault="000E5CC3" w:rsidP="000E5CC3">
      <w:pPr>
        <w:spacing w:line="276" w:lineRule="auto"/>
        <w:contextualSpacing/>
        <w:jc w:val="both"/>
        <w:rPr>
          <w:rFonts w:ascii="Book Antiqua" w:eastAsia="Calibri" w:hAnsi="Book Antiqua"/>
          <w:sz w:val="22"/>
          <w:szCs w:val="22"/>
        </w:rPr>
      </w:pPr>
    </w:p>
    <w:p w14:paraId="233C313B" w14:textId="77777777" w:rsidR="000E5CC3" w:rsidRDefault="000E5CC3" w:rsidP="000E5CC3">
      <w:pPr>
        <w:spacing w:line="276" w:lineRule="auto"/>
        <w:contextualSpacing/>
        <w:jc w:val="both"/>
        <w:rPr>
          <w:rFonts w:ascii="Book Antiqua" w:eastAsia="Calibri" w:hAnsi="Book Antiqua"/>
          <w:sz w:val="22"/>
          <w:szCs w:val="22"/>
        </w:rPr>
      </w:pPr>
    </w:p>
    <w:p w14:paraId="57397AFA" w14:textId="77777777" w:rsidR="000E5CC3" w:rsidRDefault="000E5CC3" w:rsidP="000E5CC3">
      <w:pPr>
        <w:spacing w:line="276" w:lineRule="auto"/>
        <w:contextualSpacing/>
        <w:jc w:val="both"/>
        <w:rPr>
          <w:rFonts w:ascii="Book Antiqua" w:eastAsia="Calibri" w:hAnsi="Book Antiqua"/>
          <w:sz w:val="22"/>
          <w:szCs w:val="22"/>
        </w:rPr>
      </w:pPr>
    </w:p>
    <w:p w14:paraId="532F9ACB" w14:textId="77777777" w:rsidR="000E5CC3" w:rsidRDefault="000E5CC3" w:rsidP="000E5CC3">
      <w:pPr>
        <w:spacing w:line="276" w:lineRule="auto"/>
        <w:contextualSpacing/>
        <w:jc w:val="both"/>
        <w:rPr>
          <w:rFonts w:ascii="Book Antiqua" w:eastAsia="Calibri" w:hAnsi="Book Antiqua"/>
          <w:sz w:val="22"/>
          <w:szCs w:val="22"/>
        </w:rPr>
      </w:pPr>
    </w:p>
    <w:p w14:paraId="64522CA5" w14:textId="77777777" w:rsidR="000E5CC3" w:rsidRDefault="000E5CC3" w:rsidP="000E5CC3">
      <w:pPr>
        <w:spacing w:line="276" w:lineRule="auto"/>
        <w:contextualSpacing/>
        <w:jc w:val="both"/>
        <w:rPr>
          <w:rFonts w:ascii="Book Antiqua" w:eastAsia="Calibri" w:hAnsi="Book Antiqua"/>
          <w:sz w:val="22"/>
          <w:szCs w:val="22"/>
        </w:rPr>
      </w:pPr>
    </w:p>
    <w:p w14:paraId="3F879A0C" w14:textId="77777777" w:rsidR="000E5CC3" w:rsidRDefault="000E5CC3" w:rsidP="000E5CC3">
      <w:pPr>
        <w:spacing w:line="276" w:lineRule="auto"/>
        <w:contextualSpacing/>
        <w:jc w:val="both"/>
        <w:rPr>
          <w:rFonts w:ascii="Book Antiqua" w:eastAsia="Calibri" w:hAnsi="Book Antiqua"/>
          <w:sz w:val="22"/>
          <w:szCs w:val="22"/>
        </w:rPr>
      </w:pPr>
    </w:p>
    <w:p w14:paraId="502D8B9C" w14:textId="77777777" w:rsidR="000E5CC3" w:rsidRDefault="000E5CC3" w:rsidP="000E5CC3">
      <w:pPr>
        <w:spacing w:line="276" w:lineRule="auto"/>
        <w:contextualSpacing/>
        <w:jc w:val="both"/>
        <w:rPr>
          <w:rFonts w:ascii="Book Antiqua" w:eastAsia="Calibri" w:hAnsi="Book Antiqua"/>
          <w:sz w:val="22"/>
          <w:szCs w:val="22"/>
        </w:rPr>
      </w:pPr>
    </w:p>
    <w:p w14:paraId="7C1F9F36" w14:textId="69E0890C" w:rsidR="000E5CC3" w:rsidRPr="005B468F" w:rsidRDefault="003F6279" w:rsidP="0010139E">
      <w:pPr>
        <w:pStyle w:val="Naslov2"/>
        <w:keepNext w:val="0"/>
        <w:numPr>
          <w:ilvl w:val="1"/>
          <w:numId w:val="13"/>
        </w:numPr>
        <w:spacing w:before="200" w:after="0" w:line="276" w:lineRule="auto"/>
        <w:ind w:left="576" w:hanging="576"/>
        <w:jc w:val="both"/>
        <w:rPr>
          <w:rFonts w:ascii="Book Antiqua" w:hAnsi="Book Antiqua"/>
          <w:i w:val="0"/>
          <w:iCs w:val="0"/>
          <w:sz w:val="24"/>
          <w:szCs w:val="24"/>
        </w:rPr>
      </w:pPr>
      <w:bookmarkStart w:id="406" w:name="_Toc120797969"/>
      <w:bookmarkStart w:id="407" w:name="_Toc120797970"/>
      <w:bookmarkStart w:id="408" w:name="_Toc120797971"/>
      <w:bookmarkStart w:id="409" w:name="_Toc120797972"/>
      <w:bookmarkStart w:id="410" w:name="_Toc120797973"/>
      <w:bookmarkStart w:id="411" w:name="_Toc120797974"/>
      <w:bookmarkStart w:id="412" w:name="_Toc120797975"/>
      <w:bookmarkStart w:id="413" w:name="_Toc464203015"/>
      <w:bookmarkStart w:id="414" w:name="_Toc464203016"/>
      <w:bookmarkStart w:id="415" w:name="_Toc464203017"/>
      <w:bookmarkStart w:id="416" w:name="_Toc464202664"/>
      <w:bookmarkStart w:id="417" w:name="_Toc464203018"/>
      <w:bookmarkStart w:id="418" w:name="_Toc464202665"/>
      <w:bookmarkStart w:id="419" w:name="_Toc464203019"/>
      <w:bookmarkStart w:id="420" w:name="_Toc464202666"/>
      <w:bookmarkStart w:id="421" w:name="_Toc464203020"/>
      <w:bookmarkStart w:id="422" w:name="_Toc464202667"/>
      <w:bookmarkStart w:id="423" w:name="_Toc464203021"/>
      <w:bookmarkStart w:id="424" w:name="_Toc464202668"/>
      <w:bookmarkStart w:id="425" w:name="_Toc464203022"/>
      <w:bookmarkStart w:id="426" w:name="_Toc464202669"/>
      <w:bookmarkStart w:id="427" w:name="_Toc464203023"/>
      <w:bookmarkStart w:id="428" w:name="_Toc464202670"/>
      <w:bookmarkStart w:id="429" w:name="_Toc464203024"/>
      <w:bookmarkStart w:id="430" w:name="_Toc464202671"/>
      <w:bookmarkStart w:id="431" w:name="_Toc464203025"/>
      <w:bookmarkStart w:id="432" w:name="_Toc464202672"/>
      <w:bookmarkStart w:id="433" w:name="_Toc464203026"/>
      <w:bookmarkStart w:id="434" w:name="_Toc464202673"/>
      <w:bookmarkStart w:id="435" w:name="_Toc464203027"/>
      <w:bookmarkStart w:id="436" w:name="_Toc464202674"/>
      <w:bookmarkStart w:id="437" w:name="_Toc464203028"/>
      <w:bookmarkStart w:id="438" w:name="_Toc464202675"/>
      <w:bookmarkStart w:id="439" w:name="_Toc464203029"/>
      <w:bookmarkStart w:id="440" w:name="_Toc464202676"/>
      <w:bookmarkStart w:id="441" w:name="_Toc464203030"/>
      <w:bookmarkStart w:id="442" w:name="_Toc464202677"/>
      <w:bookmarkStart w:id="443" w:name="_Toc464203031"/>
      <w:bookmarkStart w:id="444" w:name="_Toc464202678"/>
      <w:bookmarkStart w:id="445" w:name="_Toc464203032"/>
      <w:bookmarkStart w:id="446" w:name="_Toc207699118"/>
      <w:bookmarkStart w:id="447" w:name="_Toc207804569"/>
      <w:bookmarkStart w:id="448" w:name="_Toc216166748"/>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Pr>
          <w:rFonts w:ascii="Book Antiqua" w:hAnsi="Book Antiqua"/>
          <w:i w:val="0"/>
          <w:iCs w:val="0"/>
          <w:sz w:val="24"/>
          <w:szCs w:val="24"/>
        </w:rPr>
        <w:lastRenderedPageBreak/>
        <w:t>Strateški cilj 7</w:t>
      </w:r>
      <w:r w:rsidR="000E5CC3" w:rsidRPr="005B468F">
        <w:rPr>
          <w:rFonts w:ascii="Book Antiqua" w:hAnsi="Book Antiqua"/>
          <w:i w:val="0"/>
          <w:iCs w:val="0"/>
          <w:sz w:val="24"/>
          <w:szCs w:val="24"/>
        </w:rPr>
        <w:t>: Zagotovitev razvoja, učinkovitosti in odzivnosti informacijskega sistema o zadolženosti sektorja država</w:t>
      </w:r>
      <w:bookmarkEnd w:id="446"/>
      <w:bookmarkEnd w:id="447"/>
      <w:bookmarkEnd w:id="448"/>
    </w:p>
    <w:p w14:paraId="642BD1D4" w14:textId="77777777" w:rsidR="000E5CC3" w:rsidRPr="005B468F" w:rsidRDefault="000E5CC3" w:rsidP="000E5CC3">
      <w:pPr>
        <w:rPr>
          <w:rFonts w:ascii="Book Antiqua" w:hAnsi="Book Antiqua"/>
          <w:sz w:val="22"/>
          <w:szCs w:val="22"/>
          <w:lang w:eastAsia="sl-SI"/>
        </w:rPr>
      </w:pPr>
    </w:p>
    <w:p w14:paraId="001D8B8F" w14:textId="761ADA5A"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449" w:name="_Toc207699119"/>
      <w:bookmarkStart w:id="450" w:name="_Toc207804570"/>
      <w:bookmarkStart w:id="451" w:name="_Toc216166749"/>
      <w:r w:rsidRPr="005B468F">
        <w:rPr>
          <w:rFonts w:ascii="Book Antiqua" w:hAnsi="Book Antiqua"/>
          <w:i w:val="0"/>
          <w:iCs w:val="0"/>
          <w:sz w:val="24"/>
          <w:szCs w:val="24"/>
        </w:rPr>
        <w:t>Podrobnejša opredelitev cilja</w:t>
      </w:r>
      <w:bookmarkEnd w:id="449"/>
      <w:bookmarkEnd w:id="450"/>
      <w:bookmarkEnd w:id="451"/>
    </w:p>
    <w:p w14:paraId="087FA2C0" w14:textId="77777777" w:rsidR="000E5CC3" w:rsidRPr="005B468F" w:rsidRDefault="000E5CC3" w:rsidP="000E5CC3">
      <w:pPr>
        <w:spacing w:line="276" w:lineRule="auto"/>
        <w:contextualSpacing/>
        <w:jc w:val="both"/>
        <w:rPr>
          <w:rFonts w:ascii="Book Antiqua" w:eastAsia="Calibri" w:hAnsi="Book Antiqua"/>
          <w:sz w:val="22"/>
          <w:szCs w:val="22"/>
        </w:rPr>
      </w:pPr>
    </w:p>
    <w:p w14:paraId="23936344" w14:textId="69AD5ABE" w:rsidR="000E5CC3" w:rsidRPr="005B468F" w:rsidRDefault="000E5CC3" w:rsidP="000E5CC3">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Vzdrževanje in nadgradnja aplikacije e-ZKL, ki zagotavlja z</w:t>
      </w:r>
      <w:r w:rsidR="003D41EA">
        <w:rPr>
          <w:rFonts w:ascii="Book Antiqua" w:eastAsia="Calibri" w:hAnsi="Book Antiqua"/>
          <w:sz w:val="22"/>
          <w:szCs w:val="22"/>
        </w:rPr>
        <w:t>birk</w:t>
      </w:r>
      <w:r w:rsidRPr="005B468F">
        <w:rPr>
          <w:rFonts w:ascii="Book Antiqua" w:eastAsia="Calibri" w:hAnsi="Book Antiqua"/>
          <w:sz w:val="22"/>
          <w:szCs w:val="22"/>
        </w:rPr>
        <w:t xml:space="preserve">o podatkov za vodenje, </w:t>
      </w:r>
      <w:r w:rsidR="003D41EA">
        <w:rPr>
          <w:rFonts w:ascii="Book Antiqua" w:eastAsia="Calibri" w:hAnsi="Book Antiqua"/>
          <w:sz w:val="22"/>
          <w:szCs w:val="22"/>
        </w:rPr>
        <w:t>s</w:t>
      </w:r>
      <w:r w:rsidRPr="005B468F">
        <w:rPr>
          <w:rFonts w:ascii="Book Antiqua" w:eastAsia="Calibri" w:hAnsi="Book Antiqua"/>
          <w:sz w:val="22"/>
          <w:szCs w:val="22"/>
        </w:rPr>
        <w:t>poročanje in upravljanje dolg</w:t>
      </w:r>
      <w:r w:rsidR="003D41EA">
        <w:rPr>
          <w:rFonts w:ascii="Book Antiqua" w:eastAsia="Calibri" w:hAnsi="Book Antiqua"/>
          <w:sz w:val="22"/>
          <w:szCs w:val="22"/>
        </w:rPr>
        <w:t>a</w:t>
      </w:r>
      <w:r w:rsidRPr="005B468F">
        <w:rPr>
          <w:rFonts w:ascii="Book Antiqua" w:eastAsia="Calibri" w:hAnsi="Book Antiqua"/>
          <w:sz w:val="22"/>
          <w:szCs w:val="22"/>
        </w:rPr>
        <w:t xml:space="preserve"> državnega proračuna ter orodje za nemoteno servisiranje tega. Nadgradnje aplikacije e-ZKL omogočajo prilagoditve dodatnim funkcionalnostim, ki izhajajo iz poslovanja</w:t>
      </w:r>
      <w:r w:rsidR="003D41EA">
        <w:rPr>
          <w:rFonts w:ascii="Book Antiqua" w:eastAsia="Calibri" w:hAnsi="Book Antiqua"/>
          <w:sz w:val="22"/>
          <w:szCs w:val="22"/>
        </w:rPr>
        <w:t>,</w:t>
      </w:r>
      <w:r w:rsidRPr="005B468F">
        <w:rPr>
          <w:rFonts w:ascii="Book Antiqua" w:eastAsia="Calibri" w:hAnsi="Book Antiqua"/>
          <w:sz w:val="22"/>
          <w:szCs w:val="22"/>
        </w:rPr>
        <w:t xml:space="preserve"> in spreminjajočim </w:t>
      </w:r>
      <w:r w:rsidR="003D41EA">
        <w:rPr>
          <w:rFonts w:ascii="Book Antiqua" w:eastAsia="Calibri" w:hAnsi="Book Antiqua"/>
          <w:sz w:val="22"/>
          <w:szCs w:val="22"/>
        </w:rPr>
        <w:t xml:space="preserve">se </w:t>
      </w:r>
      <w:r w:rsidRPr="005B468F">
        <w:rPr>
          <w:rFonts w:ascii="Book Antiqua" w:eastAsia="Calibri" w:hAnsi="Book Antiqua"/>
          <w:sz w:val="22"/>
          <w:szCs w:val="22"/>
        </w:rPr>
        <w:t>zahtevam izmenjave z drugimi sistemi.</w:t>
      </w:r>
    </w:p>
    <w:p w14:paraId="6853DC71" w14:textId="77777777" w:rsidR="000E5CC3" w:rsidRPr="005B468F" w:rsidRDefault="000E5CC3" w:rsidP="000E5CC3">
      <w:pPr>
        <w:spacing w:line="276" w:lineRule="auto"/>
        <w:contextualSpacing/>
        <w:jc w:val="both"/>
        <w:rPr>
          <w:rFonts w:ascii="Book Antiqua" w:eastAsia="Calibri" w:hAnsi="Book Antiqua"/>
          <w:sz w:val="22"/>
          <w:szCs w:val="22"/>
        </w:rPr>
      </w:pPr>
    </w:p>
    <w:p w14:paraId="743CC735" w14:textId="370CB6E5" w:rsidR="000E5CC3" w:rsidRPr="005B468F" w:rsidRDefault="000E5CC3" w:rsidP="000E5CC3">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Vzdrževanje in nadgradnja informacijske podpore za e-Dolg na ravni države, ki bi zagotovila uporabnikom prijaznejšo in hitrejšo pripravo poročil o zadolženosti</w:t>
      </w:r>
      <w:r w:rsidR="003C0C50">
        <w:rPr>
          <w:rFonts w:ascii="Book Antiqua" w:eastAsia="Calibri" w:hAnsi="Book Antiqua"/>
          <w:sz w:val="22"/>
          <w:szCs w:val="22"/>
        </w:rPr>
        <w:t xml:space="preserve"> </w:t>
      </w:r>
      <w:r w:rsidRPr="005B468F">
        <w:rPr>
          <w:rFonts w:ascii="Book Antiqua" w:eastAsia="Calibri" w:hAnsi="Book Antiqua"/>
          <w:sz w:val="22"/>
          <w:szCs w:val="22"/>
        </w:rPr>
        <w:t>pravnih oseb javnega sektorja iz 87. člena ZJF. Enako velja za aplikativno podporo in poročilni sistem za izdana državna poroštva.</w:t>
      </w:r>
    </w:p>
    <w:p w14:paraId="5AB330D7" w14:textId="77777777" w:rsidR="000E5CC3" w:rsidRPr="005B468F" w:rsidRDefault="000E5CC3" w:rsidP="000E5CC3">
      <w:pPr>
        <w:spacing w:line="276" w:lineRule="auto"/>
        <w:contextualSpacing/>
        <w:jc w:val="both"/>
        <w:rPr>
          <w:rFonts w:ascii="Book Antiqua" w:eastAsia="Calibri" w:hAnsi="Book Antiqua"/>
          <w:sz w:val="22"/>
          <w:szCs w:val="22"/>
        </w:rPr>
      </w:pPr>
    </w:p>
    <w:p w14:paraId="27659A39" w14:textId="5C912A77" w:rsidR="000E5CC3" w:rsidRPr="005B468F" w:rsidRDefault="000E5CC3" w:rsidP="000E5CC3">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Ustrezno vzdrževanje poročilnega sistema </w:t>
      </w:r>
      <w:r w:rsidR="00C471C1">
        <w:rPr>
          <w:rFonts w:ascii="Book Antiqua" w:eastAsia="Calibri" w:hAnsi="Book Antiqua"/>
          <w:sz w:val="22"/>
          <w:szCs w:val="22"/>
        </w:rPr>
        <w:t>–</w:t>
      </w:r>
      <w:r w:rsidRPr="005B468F">
        <w:rPr>
          <w:rFonts w:ascii="Book Antiqua" w:eastAsia="Calibri" w:hAnsi="Book Antiqua"/>
          <w:sz w:val="22"/>
          <w:szCs w:val="22"/>
        </w:rPr>
        <w:t xml:space="preserve"> podpore o pridobivanju </w:t>
      </w:r>
      <w:r w:rsidR="00C471C1">
        <w:rPr>
          <w:rFonts w:ascii="Book Antiqua" w:eastAsia="Calibri" w:hAnsi="Book Antiqua"/>
          <w:sz w:val="22"/>
          <w:szCs w:val="22"/>
        </w:rPr>
        <w:t>osveže</w:t>
      </w:r>
      <w:r w:rsidRPr="005B468F">
        <w:rPr>
          <w:rFonts w:ascii="Book Antiqua" w:eastAsia="Calibri" w:hAnsi="Book Antiqua"/>
          <w:sz w:val="22"/>
          <w:szCs w:val="22"/>
        </w:rPr>
        <w:t xml:space="preserve">nih in </w:t>
      </w:r>
      <w:r w:rsidR="00C471C1">
        <w:rPr>
          <w:rFonts w:ascii="Book Antiqua" w:eastAsia="Calibri" w:hAnsi="Book Antiqua"/>
          <w:sz w:val="22"/>
          <w:szCs w:val="22"/>
        </w:rPr>
        <w:t>pravil</w:t>
      </w:r>
      <w:r w:rsidRPr="005B468F">
        <w:rPr>
          <w:rFonts w:ascii="Book Antiqua" w:eastAsia="Calibri" w:hAnsi="Book Antiqua"/>
          <w:sz w:val="22"/>
          <w:szCs w:val="22"/>
        </w:rPr>
        <w:t>nih podatkov o zadolževanju ter stanju zadolženosti občin.</w:t>
      </w:r>
    </w:p>
    <w:p w14:paraId="7FDA48AE" w14:textId="77777777" w:rsidR="000E5CC3" w:rsidRPr="005B468F" w:rsidRDefault="000E5CC3" w:rsidP="000E5CC3">
      <w:pPr>
        <w:spacing w:line="276" w:lineRule="auto"/>
        <w:contextualSpacing/>
        <w:jc w:val="both"/>
        <w:rPr>
          <w:rFonts w:ascii="Book Antiqua" w:eastAsia="Calibri" w:hAnsi="Book Antiqua"/>
          <w:sz w:val="22"/>
          <w:szCs w:val="22"/>
        </w:rPr>
      </w:pPr>
    </w:p>
    <w:p w14:paraId="74234274" w14:textId="082369D9" w:rsidR="000E5CC3" w:rsidRPr="005B468F" w:rsidRDefault="000E5CC3" w:rsidP="000E5CC3">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Projekt vzdrževanja in potrebnih nadgradenj informacijskega sistema za dolg, zadolževanje in poroštva (DZP) je ključen za pridobivanje zanesljivih in natančnih podatkov o zadolženosti subjektov, vključenih v sektor država</w:t>
      </w:r>
      <w:r w:rsidR="00C471C1">
        <w:rPr>
          <w:rFonts w:ascii="Book Antiqua" w:eastAsia="Calibri" w:hAnsi="Book Antiqua"/>
          <w:sz w:val="22"/>
          <w:szCs w:val="22"/>
        </w:rPr>
        <w:t>,</w:t>
      </w:r>
      <w:r w:rsidRPr="005B468F">
        <w:rPr>
          <w:rFonts w:ascii="Book Antiqua" w:eastAsia="Calibri" w:hAnsi="Book Antiqua"/>
          <w:sz w:val="22"/>
          <w:szCs w:val="22"/>
        </w:rPr>
        <w:t xml:space="preserve"> v realnem času na zahtevo odločevalcev in uporabnikov. Gre za aplikativno podporo, ki je opredeljena kot kritična infrastruktura v R</w:t>
      </w:r>
      <w:r w:rsidR="00C471C1">
        <w:rPr>
          <w:rFonts w:ascii="Book Antiqua" w:eastAsia="Calibri" w:hAnsi="Book Antiqua"/>
          <w:sz w:val="22"/>
          <w:szCs w:val="22"/>
        </w:rPr>
        <w:t xml:space="preserve">epubliki </w:t>
      </w:r>
      <w:r w:rsidRPr="005B468F">
        <w:rPr>
          <w:rFonts w:ascii="Book Antiqua" w:eastAsia="Calibri" w:hAnsi="Book Antiqua"/>
          <w:sz w:val="22"/>
          <w:szCs w:val="22"/>
        </w:rPr>
        <w:t>S</w:t>
      </w:r>
      <w:r w:rsidR="00C471C1">
        <w:rPr>
          <w:rFonts w:ascii="Book Antiqua" w:eastAsia="Calibri" w:hAnsi="Book Antiqua"/>
          <w:sz w:val="22"/>
          <w:szCs w:val="22"/>
        </w:rPr>
        <w:t>loveniji</w:t>
      </w:r>
      <w:r w:rsidRPr="005B468F">
        <w:rPr>
          <w:rFonts w:ascii="Book Antiqua" w:eastAsia="Calibri" w:hAnsi="Book Antiqua"/>
          <w:sz w:val="22"/>
          <w:szCs w:val="22"/>
        </w:rPr>
        <w:t>.</w:t>
      </w:r>
    </w:p>
    <w:p w14:paraId="07B9571A" w14:textId="77777777" w:rsidR="000E5CC3" w:rsidRPr="005B468F" w:rsidRDefault="000E5CC3" w:rsidP="000E5CC3">
      <w:pPr>
        <w:spacing w:line="276" w:lineRule="auto"/>
        <w:contextualSpacing/>
        <w:jc w:val="both"/>
        <w:rPr>
          <w:rFonts w:ascii="Book Antiqua" w:eastAsia="Calibri" w:hAnsi="Book Antiqua"/>
          <w:sz w:val="22"/>
          <w:szCs w:val="22"/>
        </w:rPr>
      </w:pPr>
    </w:p>
    <w:p w14:paraId="6C4F36C4" w14:textId="298FEA24"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452" w:name="_Toc207699120"/>
      <w:bookmarkStart w:id="453" w:name="_Toc207804571"/>
      <w:bookmarkStart w:id="454" w:name="_Toc216166750"/>
      <w:r w:rsidRPr="005B468F">
        <w:rPr>
          <w:rFonts w:ascii="Book Antiqua" w:hAnsi="Book Antiqua"/>
          <w:i w:val="0"/>
          <w:iCs w:val="0"/>
          <w:sz w:val="24"/>
          <w:szCs w:val="24"/>
        </w:rPr>
        <w:t>Merila za doseganje cilja</w:t>
      </w:r>
      <w:bookmarkEnd w:id="452"/>
      <w:bookmarkEnd w:id="453"/>
      <w:bookmarkEnd w:id="454"/>
    </w:p>
    <w:p w14:paraId="35F4F17E" w14:textId="77777777" w:rsidR="000E5CC3" w:rsidRPr="005B468F" w:rsidRDefault="000E5CC3" w:rsidP="000E5CC3">
      <w:pPr>
        <w:spacing w:line="276" w:lineRule="auto"/>
        <w:contextualSpacing/>
        <w:jc w:val="both"/>
        <w:rPr>
          <w:rFonts w:ascii="Book Antiqua" w:eastAsia="Calibri" w:hAnsi="Book Antiqua"/>
          <w:sz w:val="22"/>
          <w:szCs w:val="22"/>
        </w:rPr>
      </w:pPr>
    </w:p>
    <w:p w14:paraId="10E14505" w14:textId="6C4A70AF" w:rsidR="000E5CC3" w:rsidRPr="005B468F" w:rsidRDefault="00C471C1" w:rsidP="000E5CC3">
      <w:pPr>
        <w:pStyle w:val="Odstavekseznama"/>
        <w:numPr>
          <w:ilvl w:val="0"/>
          <w:numId w:val="14"/>
        </w:numPr>
        <w:spacing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Z</w:t>
      </w:r>
      <w:r w:rsidR="000E5CC3" w:rsidRPr="005B468F">
        <w:rPr>
          <w:rFonts w:ascii="Book Antiqua" w:eastAsia="Calibri" w:hAnsi="Book Antiqua"/>
          <w:sz w:val="22"/>
          <w:szCs w:val="22"/>
          <w:lang w:eastAsia="en-US"/>
        </w:rPr>
        <w:t>agotoviti pogodbeno pokritje za nadgradnjo in vzdrževanje aplikativne podpore DZP-0</w:t>
      </w:r>
      <w:r w:rsidR="000E5CC3">
        <w:rPr>
          <w:rFonts w:ascii="Book Antiqua" w:eastAsia="Calibri" w:hAnsi="Book Antiqua"/>
          <w:sz w:val="22"/>
          <w:szCs w:val="22"/>
          <w:lang w:eastAsia="en-US"/>
        </w:rPr>
        <w:t>5</w:t>
      </w:r>
      <w:r w:rsidR="000E5CC3" w:rsidRPr="005B468F">
        <w:rPr>
          <w:rFonts w:ascii="Book Antiqua" w:eastAsia="Calibri" w:hAnsi="Book Antiqua"/>
          <w:sz w:val="22"/>
          <w:szCs w:val="22"/>
          <w:lang w:eastAsia="en-US"/>
        </w:rPr>
        <w:t xml:space="preserve"> (dolg, zadolževanje in poroštva), </w:t>
      </w:r>
      <w:r>
        <w:rPr>
          <w:rFonts w:ascii="Book Antiqua" w:eastAsia="Calibri" w:hAnsi="Book Antiqua"/>
          <w:sz w:val="22"/>
          <w:szCs w:val="22"/>
          <w:lang w:eastAsia="en-US"/>
        </w:rPr>
        <w:t xml:space="preserve">potem </w:t>
      </w:r>
      <w:r w:rsidR="000E5CC3" w:rsidRPr="005B468F">
        <w:rPr>
          <w:rFonts w:ascii="Book Antiqua" w:eastAsia="Calibri" w:hAnsi="Book Antiqua"/>
          <w:sz w:val="22"/>
          <w:szCs w:val="22"/>
          <w:lang w:eastAsia="en-US"/>
        </w:rPr>
        <w:t xml:space="preserve">ko </w:t>
      </w:r>
      <w:r>
        <w:rPr>
          <w:rFonts w:ascii="Book Antiqua" w:eastAsia="Calibri" w:hAnsi="Book Antiqua"/>
          <w:sz w:val="22"/>
          <w:szCs w:val="22"/>
          <w:lang w:eastAsia="en-US"/>
        </w:rPr>
        <w:t>veljavna</w:t>
      </w:r>
      <w:r w:rsidRPr="005B468F">
        <w:rPr>
          <w:rFonts w:ascii="Book Antiqua" w:eastAsia="Calibri" w:hAnsi="Book Antiqua"/>
          <w:sz w:val="22"/>
          <w:szCs w:val="22"/>
          <w:lang w:eastAsia="en-US"/>
        </w:rPr>
        <w:t xml:space="preserve"> </w:t>
      </w:r>
      <w:r w:rsidR="000E5CC3" w:rsidRPr="005B468F">
        <w:rPr>
          <w:rFonts w:ascii="Book Antiqua" w:eastAsia="Calibri" w:hAnsi="Book Antiqua"/>
          <w:sz w:val="22"/>
          <w:szCs w:val="22"/>
          <w:lang w:eastAsia="en-US"/>
        </w:rPr>
        <w:t xml:space="preserve">pogodba o vzdrževanju in nadgradnji </w:t>
      </w:r>
      <w:r>
        <w:rPr>
          <w:rFonts w:ascii="Book Antiqua" w:eastAsia="Calibri" w:hAnsi="Book Antiqua"/>
          <w:sz w:val="22"/>
          <w:szCs w:val="22"/>
          <w:lang w:eastAsia="en-US"/>
        </w:rPr>
        <w:t>po</w:t>
      </w:r>
      <w:r w:rsidR="000E5CC3" w:rsidRPr="005B468F">
        <w:rPr>
          <w:rFonts w:ascii="Book Antiqua" w:eastAsia="Calibri" w:hAnsi="Book Antiqua"/>
          <w:sz w:val="22"/>
          <w:szCs w:val="22"/>
          <w:lang w:eastAsia="en-US"/>
        </w:rPr>
        <w:t>teče v letu 202</w:t>
      </w:r>
      <w:r w:rsidR="000E5CC3">
        <w:rPr>
          <w:rFonts w:ascii="Book Antiqua" w:eastAsia="Calibri" w:hAnsi="Book Antiqua"/>
          <w:sz w:val="22"/>
          <w:szCs w:val="22"/>
          <w:lang w:eastAsia="en-US"/>
        </w:rPr>
        <w:t>8</w:t>
      </w:r>
      <w:r w:rsidR="000E5CC3" w:rsidRPr="005B468F">
        <w:rPr>
          <w:rFonts w:ascii="Book Antiqua" w:eastAsia="Calibri" w:hAnsi="Book Antiqua"/>
          <w:sz w:val="22"/>
          <w:szCs w:val="22"/>
          <w:lang w:eastAsia="en-US"/>
        </w:rPr>
        <w:t>;</w:t>
      </w:r>
    </w:p>
    <w:p w14:paraId="2D2186EB" w14:textId="125C2A87" w:rsidR="000E5CC3" w:rsidRPr="005B468F" w:rsidRDefault="000E5CC3" w:rsidP="000E5CC3">
      <w:pPr>
        <w:pStyle w:val="Odstavekseznama"/>
        <w:numPr>
          <w:ilvl w:val="0"/>
          <w:numId w:val="14"/>
        </w:numPr>
        <w:spacing w:line="276" w:lineRule="auto"/>
        <w:jc w:val="both"/>
        <w:rPr>
          <w:rFonts w:ascii="Book Antiqua" w:eastAsia="Calibri" w:hAnsi="Book Antiqua"/>
          <w:sz w:val="22"/>
          <w:szCs w:val="22"/>
          <w:lang w:eastAsia="en-US"/>
        </w:rPr>
      </w:pPr>
      <w:r w:rsidRPr="005B468F">
        <w:rPr>
          <w:rFonts w:ascii="Book Antiqua" w:eastAsia="Calibri" w:hAnsi="Book Antiqua"/>
          <w:sz w:val="22"/>
          <w:szCs w:val="22"/>
          <w:lang w:eastAsia="en-US"/>
        </w:rPr>
        <w:t>zagotovitev ustrezne, tj. zmogljive strežniške opreme, ki bo omogočila zanesljivo in odzivno delovanje aplikacij na posodobljeni</w:t>
      </w:r>
      <w:r w:rsidR="00C471C1" w:rsidRPr="00C471C1">
        <w:rPr>
          <w:rFonts w:ascii="Book Antiqua" w:eastAsia="Calibri" w:hAnsi="Book Antiqua"/>
          <w:sz w:val="22"/>
          <w:szCs w:val="22"/>
          <w:lang w:eastAsia="en-US"/>
        </w:rPr>
        <w:t xml:space="preserve"> </w:t>
      </w:r>
      <w:r w:rsidR="00C471C1" w:rsidRPr="005B468F">
        <w:rPr>
          <w:rFonts w:ascii="Book Antiqua" w:eastAsia="Calibri" w:hAnsi="Book Antiqua"/>
          <w:sz w:val="22"/>
          <w:szCs w:val="22"/>
          <w:lang w:eastAsia="en-US"/>
        </w:rPr>
        <w:t>tehnologiji</w:t>
      </w:r>
      <w:r w:rsidRPr="005B468F">
        <w:rPr>
          <w:rFonts w:ascii="Book Antiqua" w:eastAsia="Calibri" w:hAnsi="Book Antiqua"/>
          <w:sz w:val="22"/>
          <w:szCs w:val="22"/>
          <w:lang w:eastAsia="en-US"/>
        </w:rPr>
        <w:t xml:space="preserve"> </w:t>
      </w:r>
      <w:r w:rsidR="001D6EBE">
        <w:rPr>
          <w:rFonts w:ascii="Book Antiqua" w:eastAsia="Calibri" w:hAnsi="Book Antiqua"/>
          <w:sz w:val="22"/>
          <w:szCs w:val="22"/>
          <w:lang w:eastAsia="en-US"/>
        </w:rPr>
        <w:t>.</w:t>
      </w:r>
      <w:r w:rsidRPr="005B468F">
        <w:rPr>
          <w:rFonts w:ascii="Book Antiqua" w:eastAsia="Calibri" w:hAnsi="Book Antiqua"/>
          <w:sz w:val="22"/>
          <w:szCs w:val="22"/>
          <w:lang w:eastAsia="en-US"/>
        </w:rPr>
        <w:t>NET</w:t>
      </w:r>
      <w:r w:rsidR="00C471C1">
        <w:rPr>
          <w:rFonts w:ascii="Book Antiqua" w:eastAsia="Calibri" w:hAnsi="Book Antiqua"/>
          <w:sz w:val="22"/>
          <w:szCs w:val="22"/>
          <w:lang w:eastAsia="en-US"/>
        </w:rPr>
        <w:t>.</w:t>
      </w:r>
      <w:r w:rsidRPr="005B468F">
        <w:rPr>
          <w:rFonts w:ascii="Book Antiqua" w:eastAsia="Calibri" w:hAnsi="Book Antiqua"/>
          <w:sz w:val="22"/>
          <w:szCs w:val="22"/>
          <w:lang w:eastAsia="en-US"/>
        </w:rPr>
        <w:t xml:space="preserve"> </w:t>
      </w:r>
    </w:p>
    <w:p w14:paraId="7A419E63" w14:textId="77777777" w:rsidR="000E5CC3" w:rsidRPr="005B468F" w:rsidRDefault="000E5CC3" w:rsidP="000E5CC3">
      <w:pPr>
        <w:spacing w:line="276" w:lineRule="auto"/>
        <w:contextualSpacing/>
        <w:jc w:val="both"/>
        <w:rPr>
          <w:rFonts w:ascii="Book Antiqua" w:hAnsi="Book Antiqua"/>
          <w:sz w:val="22"/>
          <w:szCs w:val="22"/>
          <w:lang w:eastAsia="sl-SI"/>
        </w:rPr>
      </w:pPr>
    </w:p>
    <w:p w14:paraId="426644EF" w14:textId="4769877A"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455" w:name="_Toc207699121"/>
      <w:bookmarkStart w:id="456" w:name="_Toc207804572"/>
      <w:bookmarkStart w:id="457" w:name="_Toc216166751"/>
      <w:r w:rsidRPr="005B468F">
        <w:rPr>
          <w:rFonts w:ascii="Book Antiqua" w:hAnsi="Book Antiqua"/>
          <w:i w:val="0"/>
          <w:iCs w:val="0"/>
          <w:sz w:val="24"/>
          <w:szCs w:val="24"/>
        </w:rPr>
        <w:t xml:space="preserve">Aktivnosti, odgovornosti in roki za </w:t>
      </w:r>
      <w:r w:rsidR="001D6EBE">
        <w:rPr>
          <w:rFonts w:ascii="Book Antiqua" w:hAnsi="Book Antiqua"/>
          <w:i w:val="0"/>
          <w:iCs w:val="0"/>
          <w:sz w:val="24"/>
          <w:szCs w:val="24"/>
        </w:rPr>
        <w:t>izpolnitev</w:t>
      </w:r>
      <w:r w:rsidRPr="005B468F">
        <w:rPr>
          <w:rFonts w:ascii="Book Antiqua" w:hAnsi="Book Antiqua"/>
          <w:i w:val="0"/>
          <w:iCs w:val="0"/>
          <w:sz w:val="24"/>
          <w:szCs w:val="24"/>
        </w:rPr>
        <w:t xml:space="preserve"> cilja</w:t>
      </w:r>
      <w:bookmarkEnd w:id="455"/>
      <w:bookmarkEnd w:id="456"/>
      <w:bookmarkEnd w:id="457"/>
    </w:p>
    <w:p w14:paraId="686F6029" w14:textId="77777777" w:rsidR="000E5CC3" w:rsidRPr="005B468F" w:rsidRDefault="000E5CC3" w:rsidP="000E5CC3">
      <w:pPr>
        <w:pStyle w:val="Odstavekseznama"/>
        <w:ind w:left="1080"/>
        <w:rPr>
          <w:rFonts w:ascii="Book Antiqua" w:hAnsi="Book Antiqua"/>
          <w:b/>
          <w:sz w:val="22"/>
          <w:szCs w:val="22"/>
          <w:lang w:eastAsia="sl-SI"/>
        </w:rPr>
      </w:pPr>
    </w:p>
    <w:tbl>
      <w:tblPr>
        <w:tblW w:w="8788" w:type="dxa"/>
        <w:tblInd w:w="392" w:type="dxa"/>
        <w:tblLook w:val="04A0" w:firstRow="1" w:lastRow="0" w:firstColumn="1" w:lastColumn="0" w:noHBand="0" w:noVBand="1"/>
      </w:tblPr>
      <w:tblGrid>
        <w:gridCol w:w="604"/>
        <w:gridCol w:w="2093"/>
        <w:gridCol w:w="5586"/>
        <w:gridCol w:w="505"/>
      </w:tblGrid>
      <w:tr w:rsidR="000E5CC3" w:rsidRPr="005B468F" w14:paraId="5127D0DE" w14:textId="77777777" w:rsidTr="004C729C">
        <w:trPr>
          <w:gridAfter w:val="1"/>
          <w:wAfter w:w="505" w:type="dxa"/>
        </w:trPr>
        <w:tc>
          <w:tcPr>
            <w:tcW w:w="604" w:type="dxa"/>
            <w:hideMark/>
          </w:tcPr>
          <w:p w14:paraId="13C8EED9" w14:textId="77777777" w:rsidR="000E5CC3" w:rsidRPr="005B468F" w:rsidRDefault="000E5CC3" w:rsidP="004C729C">
            <w:pPr>
              <w:pStyle w:val="Odstavekseznama"/>
              <w:numPr>
                <w:ilvl w:val="0"/>
                <w:numId w:val="24"/>
              </w:numPr>
              <w:jc w:val="both"/>
              <w:rPr>
                <w:rFonts w:ascii="Book Antiqua" w:hAnsi="Book Antiqua"/>
                <w:sz w:val="22"/>
                <w:szCs w:val="22"/>
                <w:lang w:eastAsia="sl-SI"/>
              </w:rPr>
            </w:pPr>
          </w:p>
        </w:tc>
        <w:tc>
          <w:tcPr>
            <w:tcW w:w="2093" w:type="dxa"/>
            <w:hideMark/>
          </w:tcPr>
          <w:p w14:paraId="1E7FA82B"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Aktivnost:</w:t>
            </w:r>
          </w:p>
        </w:tc>
        <w:tc>
          <w:tcPr>
            <w:tcW w:w="5586" w:type="dxa"/>
            <w:hideMark/>
          </w:tcPr>
          <w:p w14:paraId="226328FA" w14:textId="77777777"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zagotoviti pogodbeno pokritje DZP o nadgradnji in vzdrževanju obstoječe aplikativne podpore</w:t>
            </w:r>
          </w:p>
        </w:tc>
      </w:tr>
      <w:tr w:rsidR="000E5CC3" w:rsidRPr="005B468F" w14:paraId="7A53912A" w14:textId="77777777" w:rsidTr="004C729C">
        <w:tc>
          <w:tcPr>
            <w:tcW w:w="604" w:type="dxa"/>
            <w:hideMark/>
          </w:tcPr>
          <w:p w14:paraId="7F84AA83" w14:textId="77777777" w:rsidR="000E5CC3" w:rsidRPr="005B468F" w:rsidRDefault="000E5CC3" w:rsidP="004C729C">
            <w:pPr>
              <w:jc w:val="both"/>
              <w:rPr>
                <w:rFonts w:ascii="Book Antiqua" w:hAnsi="Book Antiqua"/>
                <w:b/>
                <w:sz w:val="22"/>
                <w:szCs w:val="22"/>
                <w:lang w:eastAsia="sl-SI"/>
              </w:rPr>
            </w:pPr>
          </w:p>
        </w:tc>
        <w:tc>
          <w:tcPr>
            <w:tcW w:w="2093" w:type="dxa"/>
            <w:hideMark/>
          </w:tcPr>
          <w:p w14:paraId="1F8E69F0"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Odgovornost:</w:t>
            </w:r>
          </w:p>
        </w:tc>
        <w:tc>
          <w:tcPr>
            <w:tcW w:w="6091" w:type="dxa"/>
            <w:gridSpan w:val="2"/>
            <w:hideMark/>
          </w:tcPr>
          <w:p w14:paraId="3582E9E4" w14:textId="0A2FF8F1" w:rsidR="000E5CC3" w:rsidRPr="005B468F" w:rsidRDefault="000E5CC3" w:rsidP="004C729C">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 xml:space="preserve">generalni direktor Direktorata za zakladništvo, generalni direktor Direktorata za javno premoženje, generalna direktorica Direktorata za proračun </w:t>
            </w:r>
            <w:r w:rsidR="00C471C1">
              <w:rPr>
                <w:rFonts w:ascii="Book Antiqua" w:eastAsia="Calibri" w:hAnsi="Book Antiqua"/>
                <w:sz w:val="22"/>
                <w:szCs w:val="22"/>
              </w:rPr>
              <w:t>ter</w:t>
            </w:r>
            <w:r w:rsidRPr="005B468F">
              <w:rPr>
                <w:rFonts w:ascii="Book Antiqua" w:eastAsia="Calibri" w:hAnsi="Book Antiqua"/>
                <w:sz w:val="22"/>
                <w:szCs w:val="22"/>
              </w:rPr>
              <w:t xml:space="preserve"> vodja Službe za informacijske tehnologije in storitve</w:t>
            </w:r>
          </w:p>
        </w:tc>
      </w:tr>
      <w:tr w:rsidR="000E5CC3" w:rsidRPr="005B468F" w14:paraId="319BD067" w14:textId="77777777" w:rsidTr="004C729C">
        <w:tc>
          <w:tcPr>
            <w:tcW w:w="604" w:type="dxa"/>
            <w:hideMark/>
          </w:tcPr>
          <w:p w14:paraId="72F4E114" w14:textId="77777777" w:rsidR="000E5CC3" w:rsidRPr="005B468F" w:rsidRDefault="000E5CC3" w:rsidP="004C729C">
            <w:pPr>
              <w:jc w:val="both"/>
              <w:rPr>
                <w:rFonts w:ascii="Book Antiqua" w:hAnsi="Book Antiqua"/>
                <w:b/>
                <w:sz w:val="22"/>
                <w:szCs w:val="22"/>
                <w:lang w:eastAsia="sl-SI"/>
              </w:rPr>
            </w:pPr>
          </w:p>
        </w:tc>
        <w:tc>
          <w:tcPr>
            <w:tcW w:w="2093" w:type="dxa"/>
            <w:hideMark/>
          </w:tcPr>
          <w:p w14:paraId="376BC0F7" w14:textId="77777777" w:rsidR="000E5CC3" w:rsidRPr="005B468F" w:rsidRDefault="000E5CC3" w:rsidP="004C729C">
            <w:pPr>
              <w:spacing w:line="276" w:lineRule="auto"/>
              <w:contextualSpacing/>
              <w:jc w:val="both"/>
              <w:rPr>
                <w:rFonts w:ascii="Book Antiqua" w:eastAsia="Calibri" w:hAnsi="Book Antiqua"/>
                <w:b/>
                <w:sz w:val="22"/>
                <w:szCs w:val="22"/>
              </w:rPr>
            </w:pPr>
            <w:r w:rsidRPr="005B468F">
              <w:rPr>
                <w:rFonts w:ascii="Book Antiqua" w:eastAsia="Calibri" w:hAnsi="Book Antiqua"/>
                <w:b/>
                <w:sz w:val="22"/>
                <w:szCs w:val="22"/>
              </w:rPr>
              <w:t>Rok:</w:t>
            </w:r>
          </w:p>
        </w:tc>
        <w:tc>
          <w:tcPr>
            <w:tcW w:w="6091" w:type="dxa"/>
            <w:gridSpan w:val="2"/>
            <w:hideMark/>
          </w:tcPr>
          <w:p w14:paraId="3BD69195" w14:textId="3E8263FC" w:rsidR="000E5CC3" w:rsidRPr="005B468F" w:rsidRDefault="000E5CC3" w:rsidP="00C471C1">
            <w:pPr>
              <w:spacing w:line="276" w:lineRule="auto"/>
              <w:contextualSpacing/>
              <w:jc w:val="both"/>
              <w:rPr>
                <w:rFonts w:ascii="Book Antiqua" w:eastAsia="Calibri" w:hAnsi="Book Antiqua"/>
                <w:sz w:val="22"/>
                <w:szCs w:val="22"/>
              </w:rPr>
            </w:pPr>
            <w:r w:rsidRPr="005B468F">
              <w:rPr>
                <w:rFonts w:ascii="Book Antiqua" w:eastAsia="Calibri" w:hAnsi="Book Antiqua"/>
                <w:sz w:val="22"/>
                <w:szCs w:val="22"/>
              </w:rPr>
              <w:t>pogodba DZP 0</w:t>
            </w:r>
            <w:r>
              <w:rPr>
                <w:rFonts w:ascii="Book Antiqua" w:eastAsia="Calibri" w:hAnsi="Book Antiqua"/>
                <w:sz w:val="22"/>
                <w:szCs w:val="22"/>
              </w:rPr>
              <w:t>4</w:t>
            </w:r>
            <w:r w:rsidRPr="005B468F">
              <w:rPr>
                <w:rFonts w:ascii="Book Antiqua" w:eastAsia="Calibri" w:hAnsi="Book Antiqua"/>
                <w:sz w:val="22"/>
                <w:szCs w:val="22"/>
              </w:rPr>
              <w:t xml:space="preserve"> velja za obdobje 20</w:t>
            </w:r>
            <w:r>
              <w:rPr>
                <w:rFonts w:ascii="Book Antiqua" w:eastAsia="Calibri" w:hAnsi="Book Antiqua"/>
                <w:sz w:val="22"/>
                <w:szCs w:val="22"/>
              </w:rPr>
              <w:t>23</w:t>
            </w:r>
            <w:r w:rsidR="00C471C1">
              <w:rPr>
                <w:rFonts w:ascii="Book Antiqua" w:eastAsia="Calibri" w:hAnsi="Book Antiqua"/>
                <w:sz w:val="22"/>
                <w:szCs w:val="22"/>
              </w:rPr>
              <w:t>–</w:t>
            </w:r>
            <w:r w:rsidRPr="005B468F">
              <w:rPr>
                <w:rFonts w:ascii="Book Antiqua" w:eastAsia="Calibri" w:hAnsi="Book Antiqua"/>
                <w:sz w:val="22"/>
                <w:szCs w:val="22"/>
              </w:rPr>
              <w:t>202</w:t>
            </w:r>
            <w:r>
              <w:rPr>
                <w:rFonts w:ascii="Book Antiqua" w:eastAsia="Calibri" w:hAnsi="Book Antiqua"/>
                <w:sz w:val="22"/>
                <w:szCs w:val="22"/>
              </w:rPr>
              <w:t>8</w:t>
            </w:r>
            <w:r w:rsidRPr="005B468F">
              <w:rPr>
                <w:rFonts w:ascii="Book Antiqua" w:eastAsia="Calibri" w:hAnsi="Book Antiqua"/>
                <w:sz w:val="22"/>
                <w:szCs w:val="22"/>
              </w:rPr>
              <w:t xml:space="preserve">. Zagotoviti pogodbeno pokritje po </w:t>
            </w:r>
            <w:r w:rsidR="00C471C1">
              <w:rPr>
                <w:rFonts w:ascii="Book Antiqua" w:eastAsia="Calibri" w:hAnsi="Book Antiqua"/>
                <w:sz w:val="22"/>
                <w:szCs w:val="22"/>
              </w:rPr>
              <w:t>njenem po</w:t>
            </w:r>
            <w:r w:rsidRPr="005B468F">
              <w:rPr>
                <w:rFonts w:ascii="Book Antiqua" w:eastAsia="Calibri" w:hAnsi="Book Antiqua"/>
                <w:sz w:val="22"/>
                <w:szCs w:val="22"/>
              </w:rPr>
              <w:t>teku v</w:t>
            </w:r>
            <w:r>
              <w:rPr>
                <w:rFonts w:ascii="Book Antiqua" w:eastAsia="Calibri" w:hAnsi="Book Antiqua"/>
                <w:sz w:val="22"/>
                <w:szCs w:val="22"/>
              </w:rPr>
              <w:t xml:space="preserve"> oktobru</w:t>
            </w:r>
            <w:r w:rsidRPr="005B468F">
              <w:rPr>
                <w:rFonts w:ascii="Book Antiqua" w:eastAsia="Calibri" w:hAnsi="Book Antiqua"/>
                <w:sz w:val="22"/>
                <w:szCs w:val="22"/>
              </w:rPr>
              <w:t xml:space="preserve"> 202</w:t>
            </w:r>
            <w:r>
              <w:rPr>
                <w:rFonts w:ascii="Book Antiqua" w:eastAsia="Calibri" w:hAnsi="Book Antiqua"/>
                <w:sz w:val="22"/>
                <w:szCs w:val="22"/>
              </w:rPr>
              <w:t>8</w:t>
            </w:r>
            <w:r w:rsidRPr="005B468F">
              <w:rPr>
                <w:rFonts w:ascii="Book Antiqua" w:eastAsia="Calibri" w:hAnsi="Book Antiqua"/>
                <w:sz w:val="22"/>
                <w:szCs w:val="22"/>
              </w:rPr>
              <w:t xml:space="preserve"> za </w:t>
            </w:r>
            <w:r w:rsidR="00C471C1">
              <w:rPr>
                <w:rFonts w:ascii="Book Antiqua" w:eastAsia="Calibri" w:hAnsi="Book Antiqua"/>
                <w:sz w:val="22"/>
                <w:szCs w:val="22"/>
              </w:rPr>
              <w:t>priho</w:t>
            </w:r>
            <w:r w:rsidRPr="005B468F">
              <w:rPr>
                <w:rFonts w:ascii="Book Antiqua" w:eastAsia="Calibri" w:hAnsi="Book Antiqua"/>
                <w:sz w:val="22"/>
                <w:szCs w:val="22"/>
              </w:rPr>
              <w:t xml:space="preserve">dnje </w:t>
            </w:r>
            <w:r w:rsidR="00C471C1">
              <w:rPr>
                <w:rFonts w:ascii="Book Antiqua" w:eastAsia="Calibri" w:hAnsi="Book Antiqua"/>
                <w:sz w:val="22"/>
                <w:szCs w:val="22"/>
              </w:rPr>
              <w:t>štiri</w:t>
            </w:r>
            <w:r w:rsidRPr="005B468F">
              <w:rPr>
                <w:rFonts w:ascii="Book Antiqua" w:eastAsia="Calibri" w:hAnsi="Book Antiqua"/>
                <w:sz w:val="22"/>
                <w:szCs w:val="22"/>
              </w:rPr>
              <w:t>letno obdobje.</w:t>
            </w:r>
          </w:p>
        </w:tc>
      </w:tr>
    </w:tbl>
    <w:p w14:paraId="541C3F02" w14:textId="1C595596" w:rsidR="000E5CC3" w:rsidRPr="005B468F" w:rsidRDefault="000E5CC3" w:rsidP="0010139E">
      <w:pPr>
        <w:pStyle w:val="Naslov2"/>
        <w:keepNext w:val="0"/>
        <w:numPr>
          <w:ilvl w:val="2"/>
          <w:numId w:val="13"/>
        </w:numPr>
        <w:spacing w:before="200" w:after="0" w:line="276" w:lineRule="auto"/>
        <w:rPr>
          <w:rFonts w:ascii="Book Antiqua" w:hAnsi="Book Antiqua"/>
          <w:i w:val="0"/>
          <w:iCs w:val="0"/>
          <w:sz w:val="24"/>
          <w:szCs w:val="24"/>
        </w:rPr>
      </w:pPr>
      <w:bookmarkStart w:id="458" w:name="_Toc464202683"/>
      <w:bookmarkStart w:id="459" w:name="_Toc464203037"/>
      <w:bookmarkStart w:id="460" w:name="_Toc464202684"/>
      <w:bookmarkStart w:id="461" w:name="_Toc464203038"/>
      <w:bookmarkStart w:id="462" w:name="_Toc464202685"/>
      <w:bookmarkStart w:id="463" w:name="_Toc464203039"/>
      <w:bookmarkStart w:id="464" w:name="_Toc464202686"/>
      <w:bookmarkStart w:id="465" w:name="_Toc464203040"/>
      <w:bookmarkStart w:id="466" w:name="_Toc464202687"/>
      <w:bookmarkStart w:id="467" w:name="_Toc464203041"/>
      <w:bookmarkStart w:id="468" w:name="_Toc464202688"/>
      <w:bookmarkStart w:id="469" w:name="_Toc464203042"/>
      <w:bookmarkStart w:id="470" w:name="_Toc464202689"/>
      <w:bookmarkStart w:id="471" w:name="_Toc464203043"/>
      <w:bookmarkStart w:id="472" w:name="_Toc207699122"/>
      <w:bookmarkStart w:id="473" w:name="_Toc207804573"/>
      <w:bookmarkStart w:id="474" w:name="_Toc216166752"/>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5B468F">
        <w:rPr>
          <w:rFonts w:ascii="Book Antiqua" w:hAnsi="Book Antiqua"/>
          <w:i w:val="0"/>
          <w:iCs w:val="0"/>
          <w:sz w:val="24"/>
          <w:szCs w:val="24"/>
        </w:rPr>
        <w:lastRenderedPageBreak/>
        <w:t xml:space="preserve">Tveganja pri uresničitvi cilja in ukrepi, s katerimi </w:t>
      </w:r>
      <w:bookmarkEnd w:id="472"/>
      <w:bookmarkEnd w:id="473"/>
      <w:r w:rsidR="001D6EBE">
        <w:rPr>
          <w:rFonts w:ascii="Book Antiqua" w:hAnsi="Book Antiqua"/>
          <w:i w:val="0"/>
          <w:iCs w:val="0"/>
          <w:sz w:val="24"/>
          <w:szCs w:val="24"/>
        </w:rPr>
        <w:t>se tveganja obvladujejo</w:t>
      </w:r>
      <w:bookmarkEnd w:id="474"/>
    </w:p>
    <w:p w14:paraId="5AAA15DA" w14:textId="77777777" w:rsidR="000E5CC3" w:rsidRPr="005B468F" w:rsidRDefault="000E5CC3" w:rsidP="000E5CC3">
      <w:pPr>
        <w:spacing w:line="276" w:lineRule="auto"/>
        <w:contextualSpacing/>
        <w:jc w:val="both"/>
        <w:rPr>
          <w:rFonts w:ascii="Book Antiqua" w:eastAsia="Calibri" w:hAnsi="Book Antiqua"/>
          <w:sz w:val="22"/>
          <w:szCs w:val="22"/>
        </w:rPr>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288"/>
        <w:gridCol w:w="1304"/>
        <w:gridCol w:w="993"/>
        <w:gridCol w:w="992"/>
        <w:gridCol w:w="2693"/>
      </w:tblGrid>
      <w:tr w:rsidR="0093039A" w:rsidRPr="0093039A" w14:paraId="0BD3E0BD" w14:textId="77777777" w:rsidTr="0093039A">
        <w:trPr>
          <w:cantSplit/>
          <w:trHeight w:val="1669"/>
          <w:tblHeader/>
        </w:trPr>
        <w:tc>
          <w:tcPr>
            <w:tcW w:w="3289" w:type="dxa"/>
            <w:tcBorders>
              <w:top w:val="single" w:sz="4" w:space="0" w:color="auto"/>
              <w:left w:val="single" w:sz="4" w:space="0" w:color="auto"/>
              <w:bottom w:val="single" w:sz="4" w:space="0" w:color="auto"/>
              <w:right w:val="single" w:sz="4" w:space="0" w:color="auto"/>
            </w:tcBorders>
            <w:shd w:val="clear" w:color="auto" w:fill="1F497D" w:themeFill="text2"/>
            <w:textDirection w:val="btLr"/>
            <w:vAlign w:val="center"/>
            <w:hideMark/>
          </w:tcPr>
          <w:p w14:paraId="4A153C23" w14:textId="77777777" w:rsidR="000E5CC3" w:rsidRPr="0093039A" w:rsidRDefault="000E5CC3" w:rsidP="004C729C">
            <w:pPr>
              <w:jc w:val="center"/>
              <w:rPr>
                <w:rFonts w:ascii="Book Antiqua" w:hAnsi="Book Antiqua"/>
                <w:b/>
                <w:color w:val="FFFFFF" w:themeColor="background1"/>
                <w:sz w:val="22"/>
                <w:szCs w:val="22"/>
                <w:lang w:eastAsia="sl-SI"/>
              </w:rPr>
            </w:pPr>
            <w:r w:rsidRPr="0093039A">
              <w:rPr>
                <w:rFonts w:ascii="Book Antiqua" w:hAnsi="Book Antiqua"/>
                <w:b/>
                <w:color w:val="FFFFFF" w:themeColor="background1"/>
                <w:sz w:val="22"/>
                <w:szCs w:val="22"/>
                <w:lang w:eastAsia="sl-SI"/>
              </w:rPr>
              <w:t>Tveganje</w:t>
            </w:r>
          </w:p>
        </w:tc>
        <w:tc>
          <w:tcPr>
            <w:tcW w:w="1304" w:type="dxa"/>
            <w:tcBorders>
              <w:top w:val="single" w:sz="4" w:space="0" w:color="auto"/>
              <w:left w:val="single" w:sz="4" w:space="0" w:color="auto"/>
              <w:bottom w:val="single" w:sz="4" w:space="0" w:color="auto"/>
              <w:right w:val="single" w:sz="4" w:space="0" w:color="auto"/>
            </w:tcBorders>
            <w:shd w:val="clear" w:color="auto" w:fill="1F497D" w:themeFill="text2"/>
            <w:textDirection w:val="btLr"/>
            <w:vAlign w:val="center"/>
            <w:hideMark/>
          </w:tcPr>
          <w:p w14:paraId="2BB0F2CB" w14:textId="77777777" w:rsidR="000E5CC3" w:rsidRPr="0093039A" w:rsidRDefault="000E5CC3" w:rsidP="004C729C">
            <w:pPr>
              <w:jc w:val="center"/>
              <w:rPr>
                <w:rFonts w:ascii="Book Antiqua" w:hAnsi="Book Antiqua"/>
                <w:b/>
                <w:color w:val="FFFFFF" w:themeColor="background1"/>
                <w:sz w:val="22"/>
                <w:szCs w:val="22"/>
                <w:lang w:eastAsia="sl-SI"/>
              </w:rPr>
            </w:pPr>
            <w:r w:rsidRPr="0093039A">
              <w:rPr>
                <w:rFonts w:ascii="Book Antiqua" w:hAnsi="Book Antiqua"/>
                <w:b/>
                <w:color w:val="FFFFFF" w:themeColor="background1"/>
                <w:sz w:val="22"/>
                <w:szCs w:val="22"/>
                <w:lang w:eastAsia="sl-SI"/>
              </w:rPr>
              <w:t>Vpliv</w:t>
            </w:r>
          </w:p>
        </w:tc>
        <w:tc>
          <w:tcPr>
            <w:tcW w:w="993" w:type="dxa"/>
            <w:tcBorders>
              <w:top w:val="single" w:sz="4" w:space="0" w:color="auto"/>
              <w:left w:val="single" w:sz="4" w:space="0" w:color="auto"/>
              <w:bottom w:val="single" w:sz="4" w:space="0" w:color="auto"/>
              <w:right w:val="single" w:sz="4" w:space="0" w:color="auto"/>
            </w:tcBorders>
            <w:shd w:val="clear" w:color="auto" w:fill="1F497D" w:themeFill="text2"/>
            <w:textDirection w:val="btLr"/>
            <w:vAlign w:val="center"/>
            <w:hideMark/>
          </w:tcPr>
          <w:p w14:paraId="3E5F14B0" w14:textId="77777777" w:rsidR="000E5CC3" w:rsidRPr="0093039A" w:rsidRDefault="000E5CC3" w:rsidP="004C729C">
            <w:pPr>
              <w:jc w:val="center"/>
              <w:rPr>
                <w:rFonts w:ascii="Book Antiqua" w:hAnsi="Book Antiqua"/>
                <w:b/>
                <w:color w:val="FFFFFF" w:themeColor="background1"/>
                <w:sz w:val="22"/>
                <w:szCs w:val="22"/>
                <w:lang w:eastAsia="sl-SI"/>
              </w:rPr>
            </w:pPr>
            <w:r w:rsidRPr="0093039A">
              <w:rPr>
                <w:rFonts w:ascii="Book Antiqua" w:hAnsi="Book Antiqua"/>
                <w:b/>
                <w:color w:val="FFFFFF" w:themeColor="background1"/>
                <w:sz w:val="22"/>
                <w:szCs w:val="22"/>
                <w:lang w:eastAsia="sl-SI"/>
              </w:rPr>
              <w:t>Verjetnost nastanka</w:t>
            </w:r>
          </w:p>
        </w:tc>
        <w:tc>
          <w:tcPr>
            <w:tcW w:w="992" w:type="dxa"/>
            <w:tcBorders>
              <w:top w:val="single" w:sz="4" w:space="0" w:color="auto"/>
              <w:left w:val="single" w:sz="4" w:space="0" w:color="auto"/>
              <w:bottom w:val="single" w:sz="4" w:space="0" w:color="auto"/>
              <w:right w:val="single" w:sz="4" w:space="0" w:color="auto"/>
            </w:tcBorders>
            <w:shd w:val="clear" w:color="auto" w:fill="1F497D" w:themeFill="text2"/>
            <w:textDirection w:val="btLr"/>
            <w:vAlign w:val="center"/>
            <w:hideMark/>
          </w:tcPr>
          <w:p w14:paraId="60A96D97" w14:textId="77777777" w:rsidR="000E5CC3" w:rsidRPr="0093039A" w:rsidRDefault="000E5CC3" w:rsidP="004C729C">
            <w:pPr>
              <w:jc w:val="center"/>
              <w:rPr>
                <w:rFonts w:ascii="Book Antiqua" w:hAnsi="Book Antiqua"/>
                <w:b/>
                <w:color w:val="FFFFFF" w:themeColor="background1"/>
                <w:sz w:val="22"/>
                <w:szCs w:val="22"/>
                <w:lang w:eastAsia="sl-SI"/>
              </w:rPr>
            </w:pPr>
            <w:r w:rsidRPr="0093039A">
              <w:rPr>
                <w:rFonts w:ascii="Book Antiqua" w:hAnsi="Book Antiqua"/>
                <w:b/>
                <w:color w:val="FFFFFF" w:themeColor="background1"/>
                <w:sz w:val="22"/>
                <w:szCs w:val="22"/>
                <w:lang w:eastAsia="sl-SI"/>
              </w:rPr>
              <w:t>Obvladovanje</w:t>
            </w:r>
          </w:p>
        </w:tc>
        <w:tc>
          <w:tcPr>
            <w:tcW w:w="2693" w:type="dxa"/>
            <w:tcBorders>
              <w:top w:val="single" w:sz="4" w:space="0" w:color="auto"/>
              <w:left w:val="single" w:sz="4" w:space="0" w:color="auto"/>
              <w:bottom w:val="single" w:sz="4" w:space="0" w:color="auto"/>
              <w:right w:val="single" w:sz="4" w:space="0" w:color="auto"/>
            </w:tcBorders>
            <w:shd w:val="clear" w:color="auto" w:fill="1F497D" w:themeFill="text2"/>
            <w:textDirection w:val="btLr"/>
            <w:vAlign w:val="center"/>
            <w:hideMark/>
          </w:tcPr>
          <w:p w14:paraId="5EDE28E6" w14:textId="77777777" w:rsidR="000E5CC3" w:rsidRPr="0093039A" w:rsidRDefault="000E5CC3" w:rsidP="004C729C">
            <w:pPr>
              <w:jc w:val="center"/>
              <w:rPr>
                <w:rFonts w:ascii="Book Antiqua" w:hAnsi="Book Antiqua"/>
                <w:b/>
                <w:color w:val="FFFFFF" w:themeColor="background1"/>
                <w:sz w:val="22"/>
                <w:szCs w:val="22"/>
                <w:lang w:eastAsia="sl-SI"/>
              </w:rPr>
            </w:pPr>
            <w:r w:rsidRPr="0093039A">
              <w:rPr>
                <w:rFonts w:ascii="Book Antiqua" w:hAnsi="Book Antiqua"/>
                <w:b/>
                <w:color w:val="FFFFFF" w:themeColor="background1"/>
                <w:sz w:val="22"/>
                <w:szCs w:val="22"/>
                <w:lang w:eastAsia="sl-SI"/>
              </w:rPr>
              <w:t>Ukrep</w:t>
            </w:r>
          </w:p>
        </w:tc>
      </w:tr>
      <w:tr w:rsidR="000E5CC3" w:rsidRPr="005B468F" w14:paraId="7F8FE23E" w14:textId="77777777" w:rsidTr="004C729C">
        <w:tc>
          <w:tcPr>
            <w:tcW w:w="3289" w:type="dxa"/>
            <w:tcBorders>
              <w:top w:val="single" w:sz="4" w:space="0" w:color="auto"/>
              <w:left w:val="single" w:sz="4" w:space="0" w:color="auto"/>
              <w:bottom w:val="single" w:sz="4" w:space="0" w:color="auto"/>
              <w:right w:val="single" w:sz="4" w:space="0" w:color="auto"/>
            </w:tcBorders>
            <w:hideMark/>
          </w:tcPr>
          <w:p w14:paraId="5A617CB0" w14:textId="77777777" w:rsidR="000E5CC3" w:rsidRPr="005B468F" w:rsidRDefault="000E5CC3" w:rsidP="004C729C">
            <w:pPr>
              <w:jc w:val="both"/>
              <w:rPr>
                <w:rFonts w:ascii="Book Antiqua" w:hAnsi="Book Antiqua"/>
                <w:sz w:val="22"/>
                <w:szCs w:val="22"/>
                <w:lang w:eastAsia="sl-SI"/>
              </w:rPr>
            </w:pPr>
            <w:r w:rsidRPr="005B468F">
              <w:rPr>
                <w:rFonts w:ascii="Book Antiqua" w:hAnsi="Book Antiqua"/>
                <w:sz w:val="22"/>
                <w:szCs w:val="22"/>
                <w:lang w:eastAsia="sl-SI"/>
              </w:rPr>
              <w:t>Dolgotrajnost postopka izvedbe javnega naročila in podpisa pogodbe z izbranim izvajalcem.</w:t>
            </w:r>
          </w:p>
        </w:tc>
        <w:tc>
          <w:tcPr>
            <w:tcW w:w="1304" w:type="dxa"/>
            <w:tcBorders>
              <w:top w:val="single" w:sz="4" w:space="0" w:color="auto"/>
              <w:left w:val="single" w:sz="4" w:space="0" w:color="auto"/>
              <w:bottom w:val="single" w:sz="4" w:space="0" w:color="auto"/>
              <w:right w:val="single" w:sz="4" w:space="0" w:color="auto"/>
            </w:tcBorders>
            <w:hideMark/>
          </w:tcPr>
          <w:p w14:paraId="68F95775"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Pomemben</w:t>
            </w:r>
          </w:p>
        </w:tc>
        <w:tc>
          <w:tcPr>
            <w:tcW w:w="993" w:type="dxa"/>
            <w:tcBorders>
              <w:top w:val="single" w:sz="4" w:space="0" w:color="auto"/>
              <w:left w:val="single" w:sz="4" w:space="0" w:color="auto"/>
              <w:bottom w:val="single" w:sz="4" w:space="0" w:color="auto"/>
              <w:right w:val="single" w:sz="4" w:space="0" w:color="auto"/>
            </w:tcBorders>
            <w:hideMark/>
          </w:tcPr>
          <w:p w14:paraId="409D1672"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Srednja</w:t>
            </w:r>
          </w:p>
        </w:tc>
        <w:tc>
          <w:tcPr>
            <w:tcW w:w="992" w:type="dxa"/>
            <w:tcBorders>
              <w:top w:val="single" w:sz="4" w:space="0" w:color="auto"/>
              <w:left w:val="single" w:sz="4" w:space="0" w:color="auto"/>
              <w:bottom w:val="single" w:sz="4" w:space="0" w:color="auto"/>
              <w:right w:val="single" w:sz="4" w:space="0" w:color="auto"/>
            </w:tcBorders>
            <w:hideMark/>
          </w:tcPr>
          <w:p w14:paraId="6572DF51"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Da</w:t>
            </w:r>
          </w:p>
        </w:tc>
        <w:tc>
          <w:tcPr>
            <w:tcW w:w="2693" w:type="dxa"/>
            <w:tcBorders>
              <w:top w:val="single" w:sz="4" w:space="0" w:color="auto"/>
              <w:left w:val="single" w:sz="4" w:space="0" w:color="auto"/>
              <w:bottom w:val="single" w:sz="4" w:space="0" w:color="auto"/>
              <w:right w:val="single" w:sz="4" w:space="0" w:color="auto"/>
            </w:tcBorders>
            <w:hideMark/>
          </w:tcPr>
          <w:p w14:paraId="02EE0058" w14:textId="24CF7496" w:rsidR="000E5CC3" w:rsidRPr="005B468F" w:rsidRDefault="000E5CC3" w:rsidP="004C729C">
            <w:pPr>
              <w:jc w:val="both"/>
              <w:rPr>
                <w:rFonts w:ascii="Book Antiqua" w:hAnsi="Book Antiqua"/>
                <w:sz w:val="22"/>
                <w:szCs w:val="22"/>
                <w:lang w:eastAsia="sl-SI"/>
              </w:rPr>
            </w:pPr>
            <w:r w:rsidRPr="005B468F">
              <w:rPr>
                <w:rFonts w:ascii="Book Antiqua" w:hAnsi="Book Antiqua"/>
                <w:sz w:val="22"/>
                <w:szCs w:val="22"/>
                <w:lang w:eastAsia="sl-SI"/>
              </w:rPr>
              <w:t xml:space="preserve">Pravočasna seznanitev odločevalcev, tj. vodij direktoratov in SITS o približevanju roka </w:t>
            </w:r>
            <w:r w:rsidR="00C471C1">
              <w:rPr>
                <w:rFonts w:ascii="Book Antiqua" w:hAnsi="Book Antiqua"/>
                <w:sz w:val="22"/>
                <w:szCs w:val="22"/>
                <w:lang w:eastAsia="sl-SI"/>
              </w:rPr>
              <w:t>po</w:t>
            </w:r>
            <w:r w:rsidRPr="005B468F">
              <w:rPr>
                <w:rFonts w:ascii="Book Antiqua" w:hAnsi="Book Antiqua"/>
                <w:sz w:val="22"/>
                <w:szCs w:val="22"/>
                <w:lang w:eastAsia="sl-SI"/>
              </w:rPr>
              <w:t>teka pogodbe. Vodja projektne skupine vsako</w:t>
            </w:r>
            <w:r w:rsidR="00C471C1">
              <w:rPr>
                <w:rFonts w:ascii="Book Antiqua" w:hAnsi="Book Antiqua"/>
                <w:sz w:val="22"/>
                <w:szCs w:val="22"/>
                <w:lang w:eastAsia="sl-SI"/>
              </w:rPr>
              <w:t xml:space="preserve"> </w:t>
            </w:r>
            <w:r w:rsidRPr="005B468F">
              <w:rPr>
                <w:rFonts w:ascii="Book Antiqua" w:hAnsi="Book Antiqua"/>
                <w:sz w:val="22"/>
                <w:szCs w:val="22"/>
                <w:lang w:eastAsia="sl-SI"/>
              </w:rPr>
              <w:t xml:space="preserve">leto pripravi </w:t>
            </w:r>
            <w:r w:rsidR="00C471C1">
              <w:rPr>
                <w:rFonts w:ascii="Book Antiqua" w:hAnsi="Book Antiqua"/>
                <w:sz w:val="22"/>
                <w:szCs w:val="22"/>
                <w:lang w:eastAsia="sl-SI"/>
              </w:rPr>
              <w:t>p</w:t>
            </w:r>
            <w:r w:rsidRPr="005B468F">
              <w:rPr>
                <w:rFonts w:ascii="Book Antiqua" w:hAnsi="Book Antiqua"/>
                <w:sz w:val="22"/>
                <w:szCs w:val="22"/>
                <w:lang w:eastAsia="sl-SI"/>
              </w:rPr>
              <w:t xml:space="preserve">oročilo o izvajanju investicijskega projekta </w:t>
            </w:r>
            <w:r w:rsidR="00C471C1">
              <w:rPr>
                <w:rFonts w:ascii="Book Antiqua" w:hAnsi="Book Antiqua"/>
                <w:sz w:val="22"/>
                <w:szCs w:val="22"/>
                <w:lang w:eastAsia="sl-SI"/>
              </w:rPr>
              <w:t xml:space="preserve">v </w:t>
            </w:r>
            <w:r w:rsidRPr="005B468F">
              <w:rPr>
                <w:rFonts w:ascii="Book Antiqua" w:hAnsi="Book Antiqua"/>
                <w:sz w:val="22"/>
                <w:szCs w:val="22"/>
                <w:lang w:eastAsia="sl-SI"/>
              </w:rPr>
              <w:t>sklad</w:t>
            </w:r>
            <w:r w:rsidR="00C471C1">
              <w:rPr>
                <w:rFonts w:ascii="Book Antiqua" w:hAnsi="Book Antiqua"/>
                <w:sz w:val="22"/>
                <w:szCs w:val="22"/>
                <w:lang w:eastAsia="sl-SI"/>
              </w:rPr>
              <w:t>u</w:t>
            </w:r>
            <w:r w:rsidRPr="005B468F">
              <w:rPr>
                <w:rFonts w:ascii="Book Antiqua" w:hAnsi="Book Antiqua"/>
                <w:sz w:val="22"/>
                <w:szCs w:val="22"/>
                <w:lang w:eastAsia="sl-SI"/>
              </w:rPr>
              <w:t xml:space="preserve"> z 58. členom Navodila o finančnem poslovanju Ministrstva za finance. Z vsebino </w:t>
            </w:r>
            <w:r w:rsidR="00C471C1">
              <w:rPr>
                <w:rFonts w:ascii="Book Antiqua" w:hAnsi="Book Antiqua"/>
                <w:sz w:val="22"/>
                <w:szCs w:val="22"/>
                <w:lang w:eastAsia="sl-SI"/>
              </w:rPr>
              <w:t>p</w:t>
            </w:r>
            <w:r w:rsidRPr="005B468F">
              <w:rPr>
                <w:rFonts w:ascii="Book Antiqua" w:hAnsi="Book Antiqua"/>
                <w:sz w:val="22"/>
                <w:szCs w:val="22"/>
                <w:lang w:eastAsia="sl-SI"/>
              </w:rPr>
              <w:t xml:space="preserve">oročila so seznanjeni odločevalci in </w:t>
            </w:r>
            <w:r w:rsidR="00C471C1">
              <w:rPr>
                <w:rFonts w:ascii="Book Antiqua" w:hAnsi="Book Antiqua"/>
                <w:sz w:val="22"/>
                <w:szCs w:val="22"/>
                <w:lang w:eastAsia="sl-SI"/>
              </w:rPr>
              <w:t>p</w:t>
            </w:r>
            <w:r w:rsidRPr="005B468F">
              <w:rPr>
                <w:rFonts w:ascii="Book Antiqua" w:hAnsi="Book Antiqua"/>
                <w:sz w:val="22"/>
                <w:szCs w:val="22"/>
                <w:lang w:eastAsia="sl-SI"/>
              </w:rPr>
              <w:t>rojektni svet DZP 0</w:t>
            </w:r>
            <w:r>
              <w:rPr>
                <w:rFonts w:ascii="Book Antiqua" w:hAnsi="Book Antiqua"/>
                <w:sz w:val="22"/>
                <w:szCs w:val="22"/>
                <w:lang w:eastAsia="sl-SI"/>
              </w:rPr>
              <w:t>4</w:t>
            </w:r>
            <w:r w:rsidRPr="005B468F">
              <w:rPr>
                <w:rFonts w:ascii="Book Antiqua" w:hAnsi="Book Antiqua"/>
                <w:sz w:val="22"/>
                <w:szCs w:val="22"/>
                <w:lang w:eastAsia="sl-SI"/>
              </w:rPr>
              <w:t>.</w:t>
            </w:r>
          </w:p>
        </w:tc>
      </w:tr>
      <w:tr w:rsidR="000E5CC3" w:rsidRPr="005B468F" w14:paraId="541DF98F" w14:textId="77777777" w:rsidTr="004C729C">
        <w:tc>
          <w:tcPr>
            <w:tcW w:w="3289" w:type="dxa"/>
            <w:tcBorders>
              <w:top w:val="single" w:sz="4" w:space="0" w:color="auto"/>
              <w:left w:val="single" w:sz="4" w:space="0" w:color="auto"/>
              <w:bottom w:val="single" w:sz="4" w:space="0" w:color="auto"/>
              <w:right w:val="single" w:sz="4" w:space="0" w:color="auto"/>
            </w:tcBorders>
            <w:hideMark/>
          </w:tcPr>
          <w:p w14:paraId="4DE76028" w14:textId="4EFEBCCB" w:rsidR="000E5CC3" w:rsidRPr="005B468F" w:rsidRDefault="000E5CC3" w:rsidP="00C471C1">
            <w:pPr>
              <w:jc w:val="both"/>
              <w:rPr>
                <w:rFonts w:ascii="Book Antiqua" w:hAnsi="Book Antiqua"/>
                <w:sz w:val="22"/>
                <w:szCs w:val="22"/>
                <w:lang w:eastAsia="sl-SI"/>
              </w:rPr>
            </w:pPr>
            <w:r w:rsidRPr="005B468F">
              <w:rPr>
                <w:rFonts w:ascii="Book Antiqua" w:hAnsi="Book Antiqua"/>
                <w:sz w:val="22"/>
                <w:szCs w:val="22"/>
                <w:lang w:eastAsia="sl-SI"/>
              </w:rPr>
              <w:t>Tveganje pri izb</w:t>
            </w:r>
            <w:r w:rsidR="00C471C1">
              <w:rPr>
                <w:rFonts w:ascii="Book Antiqua" w:hAnsi="Book Antiqua"/>
                <w:sz w:val="22"/>
                <w:szCs w:val="22"/>
                <w:lang w:eastAsia="sl-SI"/>
              </w:rPr>
              <w:t>i</w:t>
            </w:r>
            <w:r w:rsidRPr="005B468F">
              <w:rPr>
                <w:rFonts w:ascii="Book Antiqua" w:hAnsi="Book Antiqua"/>
                <w:sz w:val="22"/>
                <w:szCs w:val="22"/>
                <w:lang w:eastAsia="sl-SI"/>
              </w:rPr>
              <w:t>r</w:t>
            </w:r>
            <w:r w:rsidR="00C471C1">
              <w:rPr>
                <w:rFonts w:ascii="Book Antiqua" w:hAnsi="Book Antiqua"/>
                <w:sz w:val="22"/>
                <w:szCs w:val="22"/>
                <w:lang w:eastAsia="sl-SI"/>
              </w:rPr>
              <w:t>i</w:t>
            </w:r>
            <w:r w:rsidRPr="005B468F">
              <w:rPr>
                <w:rFonts w:ascii="Book Antiqua" w:hAnsi="Book Antiqua"/>
                <w:sz w:val="22"/>
                <w:szCs w:val="22"/>
                <w:lang w:eastAsia="sl-SI"/>
              </w:rPr>
              <w:t xml:space="preserve"> zunanjega izvajalca.</w:t>
            </w:r>
          </w:p>
        </w:tc>
        <w:tc>
          <w:tcPr>
            <w:tcW w:w="1304" w:type="dxa"/>
            <w:tcBorders>
              <w:top w:val="single" w:sz="4" w:space="0" w:color="auto"/>
              <w:left w:val="single" w:sz="4" w:space="0" w:color="auto"/>
              <w:bottom w:val="single" w:sz="4" w:space="0" w:color="auto"/>
              <w:right w:val="single" w:sz="4" w:space="0" w:color="auto"/>
            </w:tcBorders>
            <w:hideMark/>
          </w:tcPr>
          <w:p w14:paraId="4060C436"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Pomemben</w:t>
            </w:r>
          </w:p>
        </w:tc>
        <w:tc>
          <w:tcPr>
            <w:tcW w:w="993" w:type="dxa"/>
            <w:tcBorders>
              <w:top w:val="single" w:sz="4" w:space="0" w:color="auto"/>
              <w:left w:val="single" w:sz="4" w:space="0" w:color="auto"/>
              <w:bottom w:val="single" w:sz="4" w:space="0" w:color="auto"/>
              <w:right w:val="single" w:sz="4" w:space="0" w:color="auto"/>
            </w:tcBorders>
            <w:hideMark/>
          </w:tcPr>
          <w:p w14:paraId="5B5411C0"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Majhna</w:t>
            </w:r>
          </w:p>
        </w:tc>
        <w:tc>
          <w:tcPr>
            <w:tcW w:w="992" w:type="dxa"/>
            <w:tcBorders>
              <w:top w:val="single" w:sz="4" w:space="0" w:color="auto"/>
              <w:left w:val="single" w:sz="4" w:space="0" w:color="auto"/>
              <w:bottom w:val="single" w:sz="4" w:space="0" w:color="auto"/>
              <w:right w:val="single" w:sz="4" w:space="0" w:color="auto"/>
            </w:tcBorders>
            <w:hideMark/>
          </w:tcPr>
          <w:p w14:paraId="4339CD30"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Da</w:t>
            </w:r>
          </w:p>
        </w:tc>
        <w:tc>
          <w:tcPr>
            <w:tcW w:w="2693" w:type="dxa"/>
            <w:tcBorders>
              <w:top w:val="single" w:sz="4" w:space="0" w:color="auto"/>
              <w:left w:val="single" w:sz="4" w:space="0" w:color="auto"/>
              <w:bottom w:val="single" w:sz="4" w:space="0" w:color="auto"/>
              <w:right w:val="single" w:sz="4" w:space="0" w:color="auto"/>
            </w:tcBorders>
            <w:hideMark/>
          </w:tcPr>
          <w:p w14:paraId="1B818D7F" w14:textId="7D680B9F" w:rsidR="000E5CC3" w:rsidRPr="005B468F" w:rsidRDefault="000E5CC3" w:rsidP="00095A23">
            <w:pPr>
              <w:jc w:val="both"/>
              <w:rPr>
                <w:rFonts w:ascii="Book Antiqua" w:hAnsi="Book Antiqua"/>
                <w:sz w:val="22"/>
                <w:szCs w:val="22"/>
                <w:lang w:eastAsia="sl-SI"/>
              </w:rPr>
            </w:pPr>
            <w:r w:rsidRPr="005B468F">
              <w:rPr>
                <w:rFonts w:ascii="Book Antiqua" w:hAnsi="Book Antiqua"/>
                <w:sz w:val="22"/>
                <w:szCs w:val="22"/>
                <w:lang w:eastAsia="sl-SI"/>
              </w:rPr>
              <w:t xml:space="preserve">Priprava </w:t>
            </w:r>
            <w:r w:rsidR="00C471C1">
              <w:rPr>
                <w:rFonts w:ascii="Book Antiqua" w:hAnsi="Book Antiqua"/>
                <w:sz w:val="22"/>
                <w:szCs w:val="22"/>
                <w:lang w:eastAsia="sl-SI"/>
              </w:rPr>
              <w:t>ust</w:t>
            </w:r>
            <w:r w:rsidRPr="005B468F">
              <w:rPr>
                <w:rFonts w:ascii="Book Antiqua" w:hAnsi="Book Antiqua"/>
                <w:sz w:val="22"/>
                <w:szCs w:val="22"/>
                <w:lang w:eastAsia="sl-SI"/>
              </w:rPr>
              <w:t>re</w:t>
            </w:r>
            <w:r w:rsidR="00095A23">
              <w:rPr>
                <w:rFonts w:ascii="Book Antiqua" w:hAnsi="Book Antiqua"/>
                <w:sz w:val="22"/>
                <w:szCs w:val="22"/>
                <w:lang w:eastAsia="sl-SI"/>
              </w:rPr>
              <w:t>z</w:t>
            </w:r>
            <w:r w:rsidRPr="005B468F">
              <w:rPr>
                <w:rFonts w:ascii="Book Antiqua" w:hAnsi="Book Antiqua"/>
                <w:sz w:val="22"/>
                <w:szCs w:val="22"/>
                <w:lang w:eastAsia="sl-SI"/>
              </w:rPr>
              <w:t>nih kazal</w:t>
            </w:r>
            <w:r w:rsidR="00C471C1">
              <w:rPr>
                <w:rFonts w:ascii="Book Antiqua" w:hAnsi="Book Antiqua"/>
                <w:sz w:val="22"/>
                <w:szCs w:val="22"/>
                <w:lang w:eastAsia="sl-SI"/>
              </w:rPr>
              <w:t>niko</w:t>
            </w:r>
            <w:r w:rsidRPr="005B468F">
              <w:rPr>
                <w:rFonts w:ascii="Book Antiqua" w:hAnsi="Book Antiqua"/>
                <w:sz w:val="22"/>
                <w:szCs w:val="22"/>
                <w:lang w:eastAsia="sl-SI"/>
              </w:rPr>
              <w:t>v za izb</w:t>
            </w:r>
            <w:r w:rsidR="00C471C1">
              <w:rPr>
                <w:rFonts w:ascii="Book Antiqua" w:hAnsi="Book Antiqua"/>
                <w:sz w:val="22"/>
                <w:szCs w:val="22"/>
                <w:lang w:eastAsia="sl-SI"/>
              </w:rPr>
              <w:t>i</w:t>
            </w:r>
            <w:r w:rsidRPr="005B468F">
              <w:rPr>
                <w:rFonts w:ascii="Book Antiqua" w:hAnsi="Book Antiqua"/>
                <w:sz w:val="22"/>
                <w:szCs w:val="22"/>
                <w:lang w:eastAsia="sl-SI"/>
              </w:rPr>
              <w:t>r</w:t>
            </w:r>
            <w:r w:rsidR="00C471C1">
              <w:rPr>
                <w:rFonts w:ascii="Book Antiqua" w:hAnsi="Book Antiqua"/>
                <w:sz w:val="22"/>
                <w:szCs w:val="22"/>
                <w:lang w:eastAsia="sl-SI"/>
              </w:rPr>
              <w:t>o</w:t>
            </w:r>
            <w:r w:rsidRPr="005B468F">
              <w:rPr>
                <w:rFonts w:ascii="Book Antiqua" w:hAnsi="Book Antiqua"/>
                <w:sz w:val="22"/>
                <w:szCs w:val="22"/>
                <w:lang w:eastAsia="sl-SI"/>
              </w:rPr>
              <w:t xml:space="preserve"> ponudnika. </w:t>
            </w:r>
          </w:p>
        </w:tc>
      </w:tr>
      <w:tr w:rsidR="000E5CC3" w:rsidRPr="005B468F" w14:paraId="02F6D98F" w14:textId="77777777" w:rsidTr="004C729C">
        <w:tc>
          <w:tcPr>
            <w:tcW w:w="3289" w:type="dxa"/>
            <w:tcBorders>
              <w:top w:val="single" w:sz="4" w:space="0" w:color="auto"/>
              <w:left w:val="single" w:sz="4" w:space="0" w:color="auto"/>
              <w:bottom w:val="single" w:sz="4" w:space="0" w:color="auto"/>
              <w:right w:val="single" w:sz="4" w:space="0" w:color="auto"/>
            </w:tcBorders>
          </w:tcPr>
          <w:p w14:paraId="1CFBB42D" w14:textId="77777777" w:rsidR="000E5CC3" w:rsidRPr="005B468F" w:rsidRDefault="000E5CC3" w:rsidP="004C729C">
            <w:pPr>
              <w:jc w:val="both"/>
              <w:rPr>
                <w:rFonts w:ascii="Book Antiqua" w:hAnsi="Book Antiqua"/>
                <w:sz w:val="22"/>
                <w:szCs w:val="22"/>
                <w:lang w:eastAsia="sl-SI"/>
              </w:rPr>
            </w:pPr>
            <w:r w:rsidRPr="005B468F">
              <w:rPr>
                <w:rFonts w:ascii="Book Antiqua" w:hAnsi="Book Antiqua"/>
                <w:sz w:val="22"/>
                <w:szCs w:val="22"/>
                <w:lang w:eastAsia="sl-SI"/>
              </w:rPr>
              <w:t>Izdelava projektne dokumentacije za izvedbo projekta DZP-0</w:t>
            </w:r>
            <w:r>
              <w:rPr>
                <w:rFonts w:ascii="Book Antiqua" w:hAnsi="Book Antiqua"/>
                <w:sz w:val="22"/>
                <w:szCs w:val="22"/>
                <w:lang w:eastAsia="sl-SI"/>
              </w:rPr>
              <w:t>5</w:t>
            </w:r>
            <w:r w:rsidRPr="005B468F">
              <w:rPr>
                <w:rFonts w:ascii="Book Antiqua" w:hAnsi="Book Antiqua"/>
                <w:sz w:val="22"/>
                <w:szCs w:val="22"/>
                <w:lang w:eastAsia="sl-SI"/>
              </w:rPr>
              <w:t xml:space="preserve">, tj. DIIP, PZI in IP. </w:t>
            </w:r>
          </w:p>
        </w:tc>
        <w:tc>
          <w:tcPr>
            <w:tcW w:w="1304" w:type="dxa"/>
            <w:tcBorders>
              <w:top w:val="single" w:sz="4" w:space="0" w:color="auto"/>
              <w:left w:val="single" w:sz="4" w:space="0" w:color="auto"/>
              <w:bottom w:val="single" w:sz="4" w:space="0" w:color="auto"/>
              <w:right w:val="single" w:sz="4" w:space="0" w:color="auto"/>
            </w:tcBorders>
          </w:tcPr>
          <w:p w14:paraId="7F3BD1EC"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Pomemben</w:t>
            </w:r>
          </w:p>
        </w:tc>
        <w:tc>
          <w:tcPr>
            <w:tcW w:w="993" w:type="dxa"/>
            <w:tcBorders>
              <w:top w:val="single" w:sz="4" w:space="0" w:color="auto"/>
              <w:left w:val="single" w:sz="4" w:space="0" w:color="auto"/>
              <w:bottom w:val="single" w:sz="4" w:space="0" w:color="auto"/>
              <w:right w:val="single" w:sz="4" w:space="0" w:color="auto"/>
            </w:tcBorders>
          </w:tcPr>
          <w:p w14:paraId="34F1580D"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Majhna</w:t>
            </w:r>
          </w:p>
        </w:tc>
        <w:tc>
          <w:tcPr>
            <w:tcW w:w="992" w:type="dxa"/>
            <w:tcBorders>
              <w:top w:val="single" w:sz="4" w:space="0" w:color="auto"/>
              <w:left w:val="single" w:sz="4" w:space="0" w:color="auto"/>
              <w:bottom w:val="single" w:sz="4" w:space="0" w:color="auto"/>
              <w:right w:val="single" w:sz="4" w:space="0" w:color="auto"/>
            </w:tcBorders>
          </w:tcPr>
          <w:p w14:paraId="29CBB461" w14:textId="77777777" w:rsidR="000E5CC3" w:rsidRPr="005B468F" w:rsidRDefault="000E5CC3" w:rsidP="004C729C">
            <w:pPr>
              <w:jc w:val="center"/>
              <w:rPr>
                <w:rFonts w:ascii="Book Antiqua" w:hAnsi="Book Antiqua"/>
                <w:sz w:val="22"/>
                <w:szCs w:val="22"/>
                <w:lang w:eastAsia="sl-SI"/>
              </w:rPr>
            </w:pPr>
            <w:r w:rsidRPr="005B468F">
              <w:rPr>
                <w:rFonts w:ascii="Book Antiqua" w:hAnsi="Book Antiqua"/>
                <w:sz w:val="22"/>
                <w:szCs w:val="22"/>
                <w:lang w:eastAsia="sl-SI"/>
              </w:rPr>
              <w:t>Da</w:t>
            </w:r>
          </w:p>
        </w:tc>
        <w:tc>
          <w:tcPr>
            <w:tcW w:w="2693" w:type="dxa"/>
            <w:tcBorders>
              <w:top w:val="single" w:sz="4" w:space="0" w:color="auto"/>
              <w:left w:val="single" w:sz="4" w:space="0" w:color="auto"/>
              <w:bottom w:val="single" w:sz="4" w:space="0" w:color="auto"/>
              <w:right w:val="single" w:sz="4" w:space="0" w:color="auto"/>
            </w:tcBorders>
          </w:tcPr>
          <w:p w14:paraId="06D3B5EC" w14:textId="77777777" w:rsidR="000E5CC3" w:rsidRPr="005B468F" w:rsidRDefault="000E5CC3" w:rsidP="004C729C">
            <w:pPr>
              <w:jc w:val="both"/>
              <w:rPr>
                <w:rFonts w:ascii="Book Antiqua" w:hAnsi="Book Antiqua"/>
                <w:sz w:val="22"/>
                <w:szCs w:val="22"/>
                <w:lang w:eastAsia="sl-SI"/>
              </w:rPr>
            </w:pPr>
            <w:r w:rsidRPr="005B468F">
              <w:rPr>
                <w:rFonts w:ascii="Book Antiqua" w:hAnsi="Book Antiqua"/>
                <w:sz w:val="22"/>
                <w:szCs w:val="22"/>
                <w:lang w:eastAsia="sl-SI"/>
              </w:rPr>
              <w:t>Oblikovanje strokovne skupine za pripravo zahtevane dokumentacije iz direktoratov DJP, DZ, DP in SITS.</w:t>
            </w:r>
          </w:p>
        </w:tc>
      </w:tr>
    </w:tbl>
    <w:p w14:paraId="4C578E17" w14:textId="729EE963" w:rsidR="00340428" w:rsidRPr="005B468F" w:rsidRDefault="00340428" w:rsidP="001016D8">
      <w:pPr>
        <w:rPr>
          <w:rFonts w:ascii="Book Antiqua" w:hAnsi="Book Antiqua"/>
          <w:b/>
          <w:sz w:val="22"/>
          <w:szCs w:val="22"/>
          <w:u w:val="single"/>
        </w:rPr>
      </w:pPr>
    </w:p>
    <w:sectPr w:rsidR="00340428" w:rsidRPr="005B468F" w:rsidSect="0093039A">
      <w:headerReference w:type="default" r:id="rId41"/>
      <w:footerReference w:type="default" r:id="rId42"/>
      <w:headerReference w:type="first" r:id="rId43"/>
      <w:footerReference w:type="first" r:id="rId44"/>
      <w:pgSz w:w="11900" w:h="16840" w:code="9"/>
      <w:pgMar w:top="1418" w:right="851" w:bottom="1134" w:left="851" w:header="1531" w:footer="794" w:gutter="0"/>
      <w:pgNumType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7D1FA" w14:textId="77777777" w:rsidR="00196596" w:rsidRPr="005B468F" w:rsidRDefault="00196596">
      <w:r w:rsidRPr="005B468F">
        <w:separator/>
      </w:r>
    </w:p>
  </w:endnote>
  <w:endnote w:type="continuationSeparator" w:id="0">
    <w:p w14:paraId="2BBDAF7E" w14:textId="77777777" w:rsidR="00196596" w:rsidRPr="005B468F" w:rsidRDefault="00196596">
      <w:r w:rsidRPr="005B468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A00002AF" w:usb1="5000204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Republika">
    <w:altName w:val="Calibri"/>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087997"/>
      <w:docPartObj>
        <w:docPartGallery w:val="Page Numbers (Bottom of Page)"/>
        <w:docPartUnique/>
      </w:docPartObj>
    </w:sdtPr>
    <w:sdtEndPr>
      <w:rPr>
        <w:rFonts w:ascii="Book Antiqua" w:hAnsi="Book Antiqua"/>
      </w:rPr>
    </w:sdtEndPr>
    <w:sdtContent>
      <w:p w14:paraId="3809EA86" w14:textId="77777777" w:rsidR="000E2EE4" w:rsidRPr="005B468F" w:rsidRDefault="000E2EE4">
        <w:pPr>
          <w:pStyle w:val="Noga"/>
          <w:jc w:val="right"/>
          <w:rPr>
            <w:rFonts w:ascii="Book Antiqua" w:hAnsi="Book Antiqua"/>
          </w:rPr>
        </w:pPr>
        <w:r w:rsidRPr="005B468F">
          <w:rPr>
            <w:rFonts w:ascii="Book Antiqua" w:hAnsi="Book Antiqua"/>
          </w:rPr>
          <w:fldChar w:fldCharType="begin"/>
        </w:r>
        <w:r w:rsidRPr="005B468F">
          <w:rPr>
            <w:rFonts w:ascii="Book Antiqua" w:hAnsi="Book Antiqua"/>
          </w:rPr>
          <w:instrText>PAGE   \* MERGEFORMAT</w:instrText>
        </w:r>
        <w:r w:rsidRPr="005B468F">
          <w:rPr>
            <w:rFonts w:ascii="Book Antiqua" w:hAnsi="Book Antiqua"/>
          </w:rPr>
          <w:fldChar w:fldCharType="separate"/>
        </w:r>
        <w:r w:rsidR="00374614">
          <w:rPr>
            <w:rFonts w:ascii="Book Antiqua" w:hAnsi="Book Antiqua"/>
            <w:noProof/>
          </w:rPr>
          <w:t>46</w:t>
        </w:r>
        <w:r w:rsidRPr="005B468F">
          <w:rPr>
            <w:rFonts w:ascii="Book Antiqua" w:hAnsi="Book Antiqua"/>
          </w:rPr>
          <w:fldChar w:fldCharType="end"/>
        </w:r>
      </w:p>
    </w:sdtContent>
  </w:sdt>
  <w:p w14:paraId="6F76E820" w14:textId="77777777" w:rsidR="000E2EE4" w:rsidRPr="005B468F" w:rsidRDefault="000E2EE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6680219"/>
      <w:docPartObj>
        <w:docPartGallery w:val="Page Numbers (Bottom of Page)"/>
        <w:docPartUnique/>
      </w:docPartObj>
    </w:sdtPr>
    <w:sdtEndPr>
      <w:rPr>
        <w:color w:val="F8F8F8"/>
      </w:rPr>
    </w:sdtEndPr>
    <w:sdtContent>
      <w:p w14:paraId="33B2E653" w14:textId="4F124329" w:rsidR="000E2EE4" w:rsidRPr="007547CD" w:rsidRDefault="000E2EE4">
        <w:pPr>
          <w:pStyle w:val="Noga"/>
          <w:jc w:val="right"/>
          <w:rPr>
            <w:color w:val="F8F8F8"/>
          </w:rPr>
        </w:pPr>
        <w:r w:rsidRPr="007547CD">
          <w:rPr>
            <w:color w:val="F8F8F8"/>
          </w:rPr>
          <w:fldChar w:fldCharType="begin"/>
        </w:r>
        <w:r w:rsidRPr="007547CD">
          <w:rPr>
            <w:color w:val="F8F8F8"/>
          </w:rPr>
          <w:instrText>PAGE   \* MERGEFORMAT</w:instrText>
        </w:r>
        <w:r w:rsidRPr="007547CD">
          <w:rPr>
            <w:color w:val="F8F8F8"/>
          </w:rPr>
          <w:fldChar w:fldCharType="separate"/>
        </w:r>
        <w:r w:rsidR="00374614">
          <w:rPr>
            <w:noProof/>
            <w:color w:val="F8F8F8"/>
          </w:rPr>
          <w:t>0</w:t>
        </w:r>
        <w:r w:rsidRPr="007547CD">
          <w:rPr>
            <w:color w:val="F8F8F8"/>
          </w:rPr>
          <w:fldChar w:fldCharType="end"/>
        </w:r>
      </w:p>
    </w:sdtContent>
  </w:sdt>
  <w:p w14:paraId="713ADC09" w14:textId="77777777" w:rsidR="000E2EE4" w:rsidRPr="005B468F" w:rsidRDefault="000E2EE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ED650" w14:textId="77777777" w:rsidR="00196596" w:rsidRPr="005B468F" w:rsidRDefault="00196596">
      <w:r w:rsidRPr="005B468F">
        <w:separator/>
      </w:r>
    </w:p>
  </w:footnote>
  <w:footnote w:type="continuationSeparator" w:id="0">
    <w:p w14:paraId="3BB333CC" w14:textId="77777777" w:rsidR="00196596" w:rsidRPr="005B468F" w:rsidRDefault="00196596">
      <w:r w:rsidRPr="005B468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BF366" w14:textId="77777777" w:rsidR="000E2EE4" w:rsidRPr="005B468F" w:rsidRDefault="000E2EE4"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2C8E2" w14:textId="77777777" w:rsidR="000E2EE4" w:rsidRPr="005B468F" w:rsidRDefault="000E2EE4" w:rsidP="00841BA2">
    <w:pPr>
      <w:pStyle w:val="Glava"/>
      <w:tabs>
        <w:tab w:val="clear" w:pos="4320"/>
        <w:tab w:val="clear" w:pos="8640"/>
        <w:tab w:val="left" w:pos="5112"/>
      </w:tabs>
      <w:spacing w:before="12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FF03B4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pt;height:7.85pt;visibility:visible;mso-wrap-style:square" o:bordertopcolor="#d9d9d9" o:borderleftcolor="#d9d9d9" o:borderbottomcolor="#d9d9d9" o:borderrightcolor="#d9d9d9" o:bullet="t">
        <v:imagedata r:id="rId1" o:title=""/>
        <w10:bordertop type="single" width="6"/>
        <w10:borderleft type="single" width="6"/>
        <w10:borderbottom type="single" width="6"/>
        <w10:borderright type="single" width="6"/>
      </v:shape>
    </w:pict>
  </w:numPicBullet>
  <w:abstractNum w:abstractNumId="0" w15:restartNumberingAfterBreak="0">
    <w:nsid w:val="0516517C"/>
    <w:multiLevelType w:val="hybridMultilevel"/>
    <w:tmpl w:val="A5843E62"/>
    <w:lvl w:ilvl="0" w:tplc="3F5AC3DE">
      <w:start w:val="1"/>
      <w:numFmt w:val="decimal"/>
      <w:lvlText w:val="%1."/>
      <w:lvlJc w:val="left"/>
      <w:pPr>
        <w:ind w:left="720" w:hanging="360"/>
      </w:pPr>
      <w:rPr>
        <w:rFonts w:hint="default"/>
        <w:sz w:val="1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7DE0D5A"/>
    <w:multiLevelType w:val="hybridMultilevel"/>
    <w:tmpl w:val="F3CA0BE8"/>
    <w:lvl w:ilvl="0" w:tplc="BB5C533C">
      <w:start w:val="2"/>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E74AC4"/>
    <w:multiLevelType w:val="hybridMultilevel"/>
    <w:tmpl w:val="89F64D1A"/>
    <w:lvl w:ilvl="0" w:tplc="1CCC2166">
      <w:start w:val="1"/>
      <w:numFmt w:val="decimal"/>
      <w:lvlText w:val="%1."/>
      <w:lvlJc w:val="left"/>
      <w:pPr>
        <w:ind w:left="720" w:hanging="360"/>
      </w:pPr>
      <w:rPr>
        <w:rFonts w:hint="default"/>
        <w:sz w:val="1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97C77F9"/>
    <w:multiLevelType w:val="multilevel"/>
    <w:tmpl w:val="BE6E2984"/>
    <w:lvl w:ilvl="0">
      <w:start w:val="1"/>
      <w:numFmt w:val="decimal"/>
      <w:lvlText w:val="%1.0"/>
      <w:lvlJc w:val="left"/>
      <w:pPr>
        <w:ind w:left="375" w:hanging="375"/>
      </w:pPr>
      <w:rPr>
        <w:rFonts w:cs="Arial" w:hint="default"/>
        <w:color w:val="000000"/>
      </w:rPr>
    </w:lvl>
    <w:lvl w:ilvl="1">
      <w:start w:val="1"/>
      <w:numFmt w:val="decimal"/>
      <w:lvlText w:val="%1.%2"/>
      <w:lvlJc w:val="left"/>
      <w:pPr>
        <w:ind w:left="1095" w:hanging="375"/>
      </w:pPr>
      <w:rPr>
        <w:rFonts w:cs="Arial" w:hint="default"/>
        <w:color w:val="000000"/>
      </w:rPr>
    </w:lvl>
    <w:lvl w:ilvl="2">
      <w:start w:val="1"/>
      <w:numFmt w:val="decimal"/>
      <w:lvlText w:val="%1.%2.%3"/>
      <w:lvlJc w:val="left"/>
      <w:pPr>
        <w:ind w:left="2160" w:hanging="720"/>
      </w:pPr>
      <w:rPr>
        <w:rFonts w:cs="Arial" w:hint="default"/>
        <w:color w:val="000000"/>
      </w:rPr>
    </w:lvl>
    <w:lvl w:ilvl="3">
      <w:start w:val="1"/>
      <w:numFmt w:val="decimal"/>
      <w:lvlText w:val="%1.%2.%3.%4"/>
      <w:lvlJc w:val="left"/>
      <w:pPr>
        <w:ind w:left="2880" w:hanging="720"/>
      </w:pPr>
      <w:rPr>
        <w:rFonts w:cs="Arial" w:hint="default"/>
        <w:color w:val="000000"/>
      </w:rPr>
    </w:lvl>
    <w:lvl w:ilvl="4">
      <w:start w:val="1"/>
      <w:numFmt w:val="decimal"/>
      <w:lvlText w:val="%1.%2.%3.%4.%5"/>
      <w:lvlJc w:val="left"/>
      <w:pPr>
        <w:ind w:left="3960" w:hanging="1080"/>
      </w:pPr>
      <w:rPr>
        <w:rFonts w:cs="Arial" w:hint="default"/>
        <w:color w:val="000000"/>
      </w:rPr>
    </w:lvl>
    <w:lvl w:ilvl="5">
      <w:start w:val="1"/>
      <w:numFmt w:val="decimal"/>
      <w:lvlText w:val="%1.%2.%3.%4.%5.%6"/>
      <w:lvlJc w:val="left"/>
      <w:pPr>
        <w:ind w:left="4680" w:hanging="1080"/>
      </w:pPr>
      <w:rPr>
        <w:rFonts w:cs="Arial" w:hint="default"/>
        <w:color w:val="000000"/>
      </w:rPr>
    </w:lvl>
    <w:lvl w:ilvl="6">
      <w:start w:val="1"/>
      <w:numFmt w:val="decimal"/>
      <w:lvlText w:val="%1.%2.%3.%4.%5.%6.%7"/>
      <w:lvlJc w:val="left"/>
      <w:pPr>
        <w:ind w:left="5760" w:hanging="1440"/>
      </w:pPr>
      <w:rPr>
        <w:rFonts w:cs="Arial" w:hint="default"/>
        <w:color w:val="000000"/>
      </w:rPr>
    </w:lvl>
    <w:lvl w:ilvl="7">
      <w:start w:val="1"/>
      <w:numFmt w:val="decimal"/>
      <w:lvlText w:val="%1.%2.%3.%4.%5.%6.%7.%8"/>
      <w:lvlJc w:val="left"/>
      <w:pPr>
        <w:ind w:left="6480" w:hanging="1440"/>
      </w:pPr>
      <w:rPr>
        <w:rFonts w:cs="Arial" w:hint="default"/>
        <w:color w:val="000000"/>
      </w:rPr>
    </w:lvl>
    <w:lvl w:ilvl="8">
      <w:start w:val="1"/>
      <w:numFmt w:val="decimal"/>
      <w:lvlText w:val="%1.%2.%3.%4.%5.%6.%7.%8.%9"/>
      <w:lvlJc w:val="left"/>
      <w:pPr>
        <w:ind w:left="7200" w:hanging="1440"/>
      </w:pPr>
      <w:rPr>
        <w:rFonts w:cs="Arial" w:hint="default"/>
        <w:color w:val="000000"/>
      </w:rPr>
    </w:lvl>
  </w:abstractNum>
  <w:abstractNum w:abstractNumId="4" w15:restartNumberingAfterBreak="0">
    <w:nsid w:val="0AC72525"/>
    <w:multiLevelType w:val="hybridMultilevel"/>
    <w:tmpl w:val="43101FB4"/>
    <w:lvl w:ilvl="0" w:tplc="B8460170">
      <w:start w:val="1"/>
      <w:numFmt w:val="lowerRoman"/>
      <w:lvlText w:val="%1."/>
      <w:lvlJc w:val="right"/>
      <w:pPr>
        <w:ind w:left="720" w:hanging="360"/>
      </w:pPr>
      <w:rPr>
        <w:rFonts w:ascii="Book Antiqua" w:hAnsi="Book Antiqua"/>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BFF777C"/>
    <w:multiLevelType w:val="hybridMultilevel"/>
    <w:tmpl w:val="4F305856"/>
    <w:lvl w:ilvl="0" w:tplc="2CA8A59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E247C2"/>
    <w:multiLevelType w:val="hybridMultilevel"/>
    <w:tmpl w:val="51E41B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0B75CDF"/>
    <w:multiLevelType w:val="hybridMultilevel"/>
    <w:tmpl w:val="B89EF7B6"/>
    <w:lvl w:ilvl="0" w:tplc="9B129734">
      <w:start w:val="1"/>
      <w:numFmt w:val="lowerRoman"/>
      <w:lvlText w:val="%1."/>
      <w:lvlJc w:val="right"/>
      <w:pPr>
        <w:ind w:left="720" w:hanging="360"/>
      </w:pPr>
      <w:rPr>
        <w:rFonts w:ascii="Book Antiqua" w:hAnsi="Book Antiqua"/>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1953A9D"/>
    <w:multiLevelType w:val="hybridMultilevel"/>
    <w:tmpl w:val="43101FB4"/>
    <w:lvl w:ilvl="0" w:tplc="B8460170">
      <w:start w:val="1"/>
      <w:numFmt w:val="lowerRoman"/>
      <w:lvlText w:val="%1."/>
      <w:lvlJc w:val="right"/>
      <w:pPr>
        <w:ind w:left="720" w:hanging="360"/>
      </w:pPr>
      <w:rPr>
        <w:rFonts w:ascii="Book Antiqua" w:hAnsi="Book Antiqua"/>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65E3F17"/>
    <w:multiLevelType w:val="multilevel"/>
    <w:tmpl w:val="3CAA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847EF8"/>
    <w:multiLevelType w:val="hybridMultilevel"/>
    <w:tmpl w:val="BA168B5C"/>
    <w:lvl w:ilvl="0" w:tplc="5EE840A8">
      <w:start w:val="5"/>
      <w:numFmt w:val="bullet"/>
      <w:lvlText w:val="-"/>
      <w:lvlJc w:val="left"/>
      <w:pPr>
        <w:ind w:left="720" w:hanging="360"/>
      </w:pPr>
      <w:rPr>
        <w:rFonts w:ascii="Times New Roman" w:eastAsia="Times New Roman" w:hAnsi="Times New Roman" w:cs="Times New Roman"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C0D6200"/>
    <w:multiLevelType w:val="hybridMultilevel"/>
    <w:tmpl w:val="15863934"/>
    <w:lvl w:ilvl="0" w:tplc="E086F128">
      <w:start w:val="1"/>
      <w:numFmt w:val="lowerRoman"/>
      <w:lvlText w:val="%1."/>
      <w:lvlJc w:val="right"/>
      <w:pPr>
        <w:ind w:left="720" w:hanging="360"/>
      </w:pPr>
      <w:rPr>
        <w:rFonts w:ascii="Book Antiqua" w:hAnsi="Book Antiqua"/>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C6868DC"/>
    <w:multiLevelType w:val="hybridMultilevel"/>
    <w:tmpl w:val="2E8AC53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208673F3"/>
    <w:multiLevelType w:val="hybridMultilevel"/>
    <w:tmpl w:val="276CAFA6"/>
    <w:lvl w:ilvl="0" w:tplc="BCF21006">
      <w:start w:val="2"/>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44230AF"/>
    <w:multiLevelType w:val="multilevel"/>
    <w:tmpl w:val="E646BC8C"/>
    <w:lvl w:ilvl="0">
      <w:start w:val="5"/>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682706"/>
    <w:multiLevelType w:val="hybridMultilevel"/>
    <w:tmpl w:val="D2E654FA"/>
    <w:lvl w:ilvl="0" w:tplc="C700E990">
      <w:numFmt w:val="bullet"/>
      <w:lvlText w:val="-"/>
      <w:lvlJc w:val="left"/>
      <w:pPr>
        <w:ind w:left="720" w:hanging="360"/>
      </w:pPr>
      <w:rPr>
        <w:rFonts w:ascii="Book Antiqua" w:eastAsia="Times New Roman" w:hAnsi="Book Antiqu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B9E782C"/>
    <w:multiLevelType w:val="multilevel"/>
    <w:tmpl w:val="2AAA2702"/>
    <w:lvl w:ilvl="0">
      <w:start w:val="1"/>
      <w:numFmt w:val="decimal"/>
      <w:pStyle w:val="Naslov1"/>
      <w:lvlText w:val="%1."/>
      <w:lvlJc w:val="left"/>
      <w:pPr>
        <w:ind w:left="720" w:hanging="360"/>
      </w:pPr>
      <w:rPr>
        <w:rFonts w:hint="default"/>
      </w:rPr>
    </w:lvl>
    <w:lvl w:ilvl="1">
      <w:start w:val="1"/>
      <w:numFmt w:val="decimal"/>
      <w:isLgl/>
      <w:lvlText w:val="%1.%2."/>
      <w:lvlJc w:val="left"/>
      <w:pPr>
        <w:ind w:left="2345" w:hanging="360"/>
      </w:pPr>
      <w:rPr>
        <w:rFonts w:ascii="Book Antiqua" w:hAnsi="Book Antiqua" w:hint="default"/>
        <w:b/>
        <w:i w:val="0"/>
      </w:rPr>
    </w:lvl>
    <w:lvl w:ilvl="2">
      <w:start w:val="1"/>
      <w:numFmt w:val="decimal"/>
      <w:isLgl/>
      <w:lvlText w:val="%1.%2.%3."/>
      <w:lvlJc w:val="left"/>
      <w:pPr>
        <w:ind w:left="862"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CBE273A"/>
    <w:multiLevelType w:val="hybridMultilevel"/>
    <w:tmpl w:val="54A493B4"/>
    <w:lvl w:ilvl="0" w:tplc="3F74C920">
      <w:start w:val="24"/>
      <w:numFmt w:val="bullet"/>
      <w:lvlText w:val="-"/>
      <w:lvlJc w:val="left"/>
      <w:pPr>
        <w:ind w:left="720" w:hanging="360"/>
      </w:pPr>
      <w:rPr>
        <w:rFonts w:ascii="Book Antiqua" w:eastAsia="Times New Roman" w:hAnsi="Book Antiqu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2D95E08"/>
    <w:multiLevelType w:val="hybridMultilevel"/>
    <w:tmpl w:val="CA9684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77F4A5E"/>
    <w:multiLevelType w:val="multilevel"/>
    <w:tmpl w:val="342A81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Book Antiqua" w:hAnsi="Book Antiqua" w:hint="default"/>
        <w:b/>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1" w15:restartNumberingAfterBreak="0">
    <w:nsid w:val="3B29472D"/>
    <w:multiLevelType w:val="hybridMultilevel"/>
    <w:tmpl w:val="014AF232"/>
    <w:lvl w:ilvl="0" w:tplc="568489EE">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B932F3F"/>
    <w:multiLevelType w:val="hybridMultilevel"/>
    <w:tmpl w:val="634235F2"/>
    <w:lvl w:ilvl="0" w:tplc="568489EE">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3BAE3626"/>
    <w:multiLevelType w:val="multilevel"/>
    <w:tmpl w:val="20A835A6"/>
    <w:lvl w:ilvl="0">
      <w:start w:val="1"/>
      <w:numFmt w:val="decimal"/>
      <w:lvlText w:val="%1."/>
      <w:lvlJc w:val="left"/>
      <w:pPr>
        <w:ind w:left="1080" w:hanging="360"/>
      </w:pPr>
    </w:lvl>
    <w:lvl w:ilvl="1">
      <w:start w:val="3"/>
      <w:numFmt w:val="decimal"/>
      <w:isLgl/>
      <w:lvlText w:val="%1.%2"/>
      <w:lvlJc w:val="left"/>
      <w:pPr>
        <w:ind w:left="120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3FF435DB"/>
    <w:multiLevelType w:val="hybridMultilevel"/>
    <w:tmpl w:val="B96863D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38A59D4"/>
    <w:multiLevelType w:val="hybridMultilevel"/>
    <w:tmpl w:val="E6525556"/>
    <w:lvl w:ilvl="0" w:tplc="42D0A07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44255FA"/>
    <w:multiLevelType w:val="multilevel"/>
    <w:tmpl w:val="CB86774A"/>
    <w:lvl w:ilvl="0">
      <w:start w:val="1"/>
      <w:numFmt w:val="decimal"/>
      <w:lvlText w:val="%1."/>
      <w:lvlJc w:val="left"/>
      <w:pPr>
        <w:ind w:left="1080" w:hanging="360"/>
      </w:pPr>
    </w:lvl>
    <w:lvl w:ilvl="1">
      <w:start w:val="5"/>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458667C3"/>
    <w:multiLevelType w:val="hybridMultilevel"/>
    <w:tmpl w:val="E1A8A4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67C53AA"/>
    <w:multiLevelType w:val="hybridMultilevel"/>
    <w:tmpl w:val="8B70EAA0"/>
    <w:lvl w:ilvl="0" w:tplc="E8468704">
      <w:start w:val="1"/>
      <w:numFmt w:val="bullet"/>
      <w:lvlText w:val=""/>
      <w:lvlJc w:val="left"/>
      <w:pPr>
        <w:tabs>
          <w:tab w:val="num" w:pos="540"/>
        </w:tabs>
        <w:ind w:left="540" w:hanging="360"/>
      </w:pPr>
      <w:rPr>
        <w:rFonts w:ascii="Symbol" w:hAnsi="Symbol" w:hint="default"/>
      </w:rPr>
    </w:lvl>
    <w:lvl w:ilvl="1" w:tplc="04240005">
      <w:start w:val="1"/>
      <w:numFmt w:val="bullet"/>
      <w:lvlText w:val=""/>
      <w:lvlJc w:val="left"/>
      <w:pPr>
        <w:tabs>
          <w:tab w:val="num" w:pos="1620"/>
        </w:tabs>
        <w:ind w:left="1620" w:hanging="360"/>
      </w:pPr>
      <w:rPr>
        <w:rFonts w:ascii="Wingdings" w:hAnsi="Wingdings" w:hint="default"/>
      </w:rPr>
    </w:lvl>
    <w:lvl w:ilvl="2" w:tplc="04240005" w:tentative="1">
      <w:start w:val="1"/>
      <w:numFmt w:val="bullet"/>
      <w:lvlText w:val=""/>
      <w:lvlJc w:val="left"/>
      <w:pPr>
        <w:tabs>
          <w:tab w:val="num" w:pos="2340"/>
        </w:tabs>
        <w:ind w:left="2340" w:hanging="360"/>
      </w:pPr>
      <w:rPr>
        <w:rFonts w:ascii="Wingdings" w:hAnsi="Wingdings" w:hint="default"/>
      </w:rPr>
    </w:lvl>
    <w:lvl w:ilvl="3" w:tplc="04240001" w:tentative="1">
      <w:start w:val="1"/>
      <w:numFmt w:val="bullet"/>
      <w:lvlText w:val=""/>
      <w:lvlJc w:val="left"/>
      <w:pPr>
        <w:tabs>
          <w:tab w:val="num" w:pos="3060"/>
        </w:tabs>
        <w:ind w:left="3060" w:hanging="360"/>
      </w:pPr>
      <w:rPr>
        <w:rFonts w:ascii="Symbol" w:hAnsi="Symbol" w:hint="default"/>
      </w:rPr>
    </w:lvl>
    <w:lvl w:ilvl="4" w:tplc="04240003" w:tentative="1">
      <w:start w:val="1"/>
      <w:numFmt w:val="bullet"/>
      <w:lvlText w:val="o"/>
      <w:lvlJc w:val="left"/>
      <w:pPr>
        <w:tabs>
          <w:tab w:val="num" w:pos="3780"/>
        </w:tabs>
        <w:ind w:left="3780" w:hanging="360"/>
      </w:pPr>
      <w:rPr>
        <w:rFonts w:ascii="Courier New" w:hAnsi="Courier New" w:hint="default"/>
      </w:rPr>
    </w:lvl>
    <w:lvl w:ilvl="5" w:tplc="04240005" w:tentative="1">
      <w:start w:val="1"/>
      <w:numFmt w:val="bullet"/>
      <w:lvlText w:val=""/>
      <w:lvlJc w:val="left"/>
      <w:pPr>
        <w:tabs>
          <w:tab w:val="num" w:pos="4500"/>
        </w:tabs>
        <w:ind w:left="4500" w:hanging="360"/>
      </w:pPr>
      <w:rPr>
        <w:rFonts w:ascii="Wingdings" w:hAnsi="Wingdings" w:hint="default"/>
      </w:rPr>
    </w:lvl>
    <w:lvl w:ilvl="6" w:tplc="04240001" w:tentative="1">
      <w:start w:val="1"/>
      <w:numFmt w:val="bullet"/>
      <w:lvlText w:val=""/>
      <w:lvlJc w:val="left"/>
      <w:pPr>
        <w:tabs>
          <w:tab w:val="num" w:pos="5220"/>
        </w:tabs>
        <w:ind w:left="5220" w:hanging="360"/>
      </w:pPr>
      <w:rPr>
        <w:rFonts w:ascii="Symbol" w:hAnsi="Symbol" w:hint="default"/>
      </w:rPr>
    </w:lvl>
    <w:lvl w:ilvl="7" w:tplc="04240003" w:tentative="1">
      <w:start w:val="1"/>
      <w:numFmt w:val="bullet"/>
      <w:lvlText w:val="o"/>
      <w:lvlJc w:val="left"/>
      <w:pPr>
        <w:tabs>
          <w:tab w:val="num" w:pos="5940"/>
        </w:tabs>
        <w:ind w:left="5940" w:hanging="360"/>
      </w:pPr>
      <w:rPr>
        <w:rFonts w:ascii="Courier New" w:hAnsi="Courier New" w:hint="default"/>
      </w:rPr>
    </w:lvl>
    <w:lvl w:ilvl="8" w:tplc="04240005" w:tentative="1">
      <w:start w:val="1"/>
      <w:numFmt w:val="bullet"/>
      <w:lvlText w:val=""/>
      <w:lvlJc w:val="left"/>
      <w:pPr>
        <w:tabs>
          <w:tab w:val="num" w:pos="6660"/>
        </w:tabs>
        <w:ind w:left="6660" w:hanging="360"/>
      </w:pPr>
      <w:rPr>
        <w:rFonts w:ascii="Wingdings" w:hAnsi="Wingdings" w:hint="default"/>
      </w:rPr>
    </w:lvl>
  </w:abstractNum>
  <w:abstractNum w:abstractNumId="29" w15:restartNumberingAfterBreak="0">
    <w:nsid w:val="47AF56C6"/>
    <w:multiLevelType w:val="multilevel"/>
    <w:tmpl w:val="7D127B90"/>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85077C9"/>
    <w:multiLevelType w:val="multilevel"/>
    <w:tmpl w:val="342A81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Book Antiqua" w:hAnsi="Book Antiqua" w:hint="default"/>
        <w:b/>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8D13962"/>
    <w:multiLevelType w:val="hybridMultilevel"/>
    <w:tmpl w:val="97DA233E"/>
    <w:lvl w:ilvl="0" w:tplc="4AD688FE">
      <w:start w:val="1"/>
      <w:numFmt w:val="lowerRoman"/>
      <w:lvlText w:val="%1."/>
      <w:lvlJc w:val="right"/>
      <w:pPr>
        <w:ind w:left="720" w:hanging="360"/>
      </w:pPr>
      <w:rPr>
        <w:rFonts w:ascii="Book Antiqua" w:hAnsi="Book Antiqua"/>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49213D03"/>
    <w:multiLevelType w:val="hybridMultilevel"/>
    <w:tmpl w:val="102A5D08"/>
    <w:lvl w:ilvl="0" w:tplc="07467A60">
      <w:numFmt w:val="bullet"/>
      <w:lvlText w:val="-"/>
      <w:lvlJc w:val="left"/>
      <w:pPr>
        <w:ind w:left="1080" w:hanging="720"/>
      </w:pPr>
      <w:rPr>
        <w:rFonts w:ascii="Book Antiqua" w:eastAsia="Calibri" w:hAnsi="Book Antiqu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E8D3827"/>
    <w:multiLevelType w:val="multilevel"/>
    <w:tmpl w:val="06FE9B8E"/>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7384F67"/>
    <w:multiLevelType w:val="hybridMultilevel"/>
    <w:tmpl w:val="4CDACF10"/>
    <w:lvl w:ilvl="0" w:tplc="C596C230">
      <w:numFmt w:val="bullet"/>
      <w:lvlText w:val=""/>
      <w:lvlJc w:val="left"/>
      <w:pPr>
        <w:ind w:left="720" w:hanging="360"/>
      </w:pPr>
      <w:rPr>
        <w:rFonts w:ascii="Symbol" w:eastAsia="Calibri"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81E2C9D"/>
    <w:multiLevelType w:val="hybridMultilevel"/>
    <w:tmpl w:val="9274D3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91A01A2"/>
    <w:multiLevelType w:val="hybridMultilevel"/>
    <w:tmpl w:val="38429C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5A8C6E81"/>
    <w:multiLevelType w:val="multilevel"/>
    <w:tmpl w:val="FE7C7DFA"/>
    <w:lvl w:ilvl="0">
      <w:start w:val="1"/>
      <w:numFmt w:val="decimal"/>
      <w:lvlText w:val="%1."/>
      <w:lvlJc w:val="left"/>
      <w:pPr>
        <w:ind w:left="108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820591D"/>
    <w:multiLevelType w:val="hybridMultilevel"/>
    <w:tmpl w:val="0C0A4C18"/>
    <w:lvl w:ilvl="0" w:tplc="998C2B96">
      <w:start w:val="2"/>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3671BE"/>
    <w:multiLevelType w:val="multilevel"/>
    <w:tmpl w:val="342A81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Book Antiqua" w:hAnsi="Book Antiqua" w:hint="default"/>
        <w:b/>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DDE296B"/>
    <w:multiLevelType w:val="hybridMultilevel"/>
    <w:tmpl w:val="2A9ABAC0"/>
    <w:lvl w:ilvl="0" w:tplc="0424000F">
      <w:start w:val="1"/>
      <w:numFmt w:val="decimal"/>
      <w:lvlText w:val="%1."/>
      <w:lvlJc w:val="left"/>
      <w:pPr>
        <w:ind w:left="1080" w:hanging="360"/>
      </w:pPr>
    </w:lvl>
    <w:lvl w:ilvl="1" w:tplc="D4207B40">
      <w:start w:val="1"/>
      <w:numFmt w:val="decimal"/>
      <w:lvlText w:val="(%2)"/>
      <w:lvlJc w:val="left"/>
      <w:pPr>
        <w:ind w:left="2160" w:hanging="720"/>
      </w:pPr>
      <w:rPr>
        <w:rFont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3" w15:restartNumberingAfterBreak="0">
    <w:nsid w:val="6E5212C0"/>
    <w:multiLevelType w:val="hybridMultilevel"/>
    <w:tmpl w:val="EC588DF4"/>
    <w:lvl w:ilvl="0" w:tplc="BB5C533C">
      <w:start w:val="2"/>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AF3786"/>
    <w:multiLevelType w:val="hybridMultilevel"/>
    <w:tmpl w:val="83C6BFF6"/>
    <w:lvl w:ilvl="0" w:tplc="D326DD76">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13E163A"/>
    <w:multiLevelType w:val="hybridMultilevel"/>
    <w:tmpl w:val="E0DE5274"/>
    <w:lvl w:ilvl="0" w:tplc="A5D46A1E">
      <w:start w:val="1"/>
      <w:numFmt w:val="lowerRoman"/>
      <w:lvlText w:val="%1."/>
      <w:lvlJc w:val="right"/>
      <w:pPr>
        <w:ind w:left="720" w:hanging="360"/>
      </w:pPr>
      <w:rPr>
        <w:rFonts w:ascii="Book Antiqua" w:hAnsi="Book Antiqua"/>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72921C2B"/>
    <w:multiLevelType w:val="hybridMultilevel"/>
    <w:tmpl w:val="0D942D3A"/>
    <w:lvl w:ilvl="0" w:tplc="6C822758">
      <w:start w:val="1"/>
      <w:numFmt w:val="lowerRoman"/>
      <w:lvlText w:val="%1."/>
      <w:lvlJc w:val="right"/>
      <w:pPr>
        <w:ind w:left="720" w:hanging="360"/>
      </w:pPr>
      <w:rPr>
        <w:rFonts w:ascii="Book Antiqua" w:hAnsi="Book Antiqua"/>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35979BA"/>
    <w:multiLevelType w:val="hybridMultilevel"/>
    <w:tmpl w:val="4920A5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3BE119C"/>
    <w:multiLevelType w:val="hybridMultilevel"/>
    <w:tmpl w:val="FD3C8344"/>
    <w:lvl w:ilvl="0" w:tplc="2954E4D0">
      <w:start w:val="1"/>
      <w:numFmt w:val="lowerRoman"/>
      <w:lvlText w:val="%1."/>
      <w:lvlJc w:val="right"/>
      <w:pPr>
        <w:ind w:left="840" w:hanging="360"/>
      </w:pPr>
      <w:rPr>
        <w:rFonts w:ascii="Book Antiqua" w:hAnsi="Book Antiqua"/>
        <w:b/>
      </w:rPr>
    </w:lvl>
    <w:lvl w:ilvl="1" w:tplc="04240019" w:tentative="1">
      <w:start w:val="1"/>
      <w:numFmt w:val="lowerLetter"/>
      <w:lvlText w:val="%2."/>
      <w:lvlJc w:val="left"/>
      <w:pPr>
        <w:ind w:left="1560" w:hanging="360"/>
      </w:pPr>
    </w:lvl>
    <w:lvl w:ilvl="2" w:tplc="0424001B" w:tentative="1">
      <w:start w:val="1"/>
      <w:numFmt w:val="lowerRoman"/>
      <w:lvlText w:val="%3."/>
      <w:lvlJc w:val="right"/>
      <w:pPr>
        <w:ind w:left="2280" w:hanging="180"/>
      </w:pPr>
    </w:lvl>
    <w:lvl w:ilvl="3" w:tplc="0424000F" w:tentative="1">
      <w:start w:val="1"/>
      <w:numFmt w:val="decimal"/>
      <w:lvlText w:val="%4."/>
      <w:lvlJc w:val="left"/>
      <w:pPr>
        <w:ind w:left="3000" w:hanging="360"/>
      </w:pPr>
    </w:lvl>
    <w:lvl w:ilvl="4" w:tplc="04240019" w:tentative="1">
      <w:start w:val="1"/>
      <w:numFmt w:val="lowerLetter"/>
      <w:lvlText w:val="%5."/>
      <w:lvlJc w:val="left"/>
      <w:pPr>
        <w:ind w:left="3720" w:hanging="360"/>
      </w:pPr>
    </w:lvl>
    <w:lvl w:ilvl="5" w:tplc="0424001B" w:tentative="1">
      <w:start w:val="1"/>
      <w:numFmt w:val="lowerRoman"/>
      <w:lvlText w:val="%6."/>
      <w:lvlJc w:val="right"/>
      <w:pPr>
        <w:ind w:left="4440" w:hanging="180"/>
      </w:pPr>
    </w:lvl>
    <w:lvl w:ilvl="6" w:tplc="0424000F" w:tentative="1">
      <w:start w:val="1"/>
      <w:numFmt w:val="decimal"/>
      <w:lvlText w:val="%7."/>
      <w:lvlJc w:val="left"/>
      <w:pPr>
        <w:ind w:left="5160" w:hanging="360"/>
      </w:pPr>
    </w:lvl>
    <w:lvl w:ilvl="7" w:tplc="04240019" w:tentative="1">
      <w:start w:val="1"/>
      <w:numFmt w:val="lowerLetter"/>
      <w:lvlText w:val="%8."/>
      <w:lvlJc w:val="left"/>
      <w:pPr>
        <w:ind w:left="5880" w:hanging="360"/>
      </w:pPr>
    </w:lvl>
    <w:lvl w:ilvl="8" w:tplc="0424001B" w:tentative="1">
      <w:start w:val="1"/>
      <w:numFmt w:val="lowerRoman"/>
      <w:lvlText w:val="%9."/>
      <w:lvlJc w:val="right"/>
      <w:pPr>
        <w:ind w:left="6600" w:hanging="180"/>
      </w:pPr>
    </w:lvl>
  </w:abstractNum>
  <w:abstractNum w:abstractNumId="49" w15:restartNumberingAfterBreak="0">
    <w:nsid w:val="74006E5B"/>
    <w:multiLevelType w:val="hybridMultilevel"/>
    <w:tmpl w:val="C0DC363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0" w15:restartNumberingAfterBreak="0">
    <w:nsid w:val="74BA41CC"/>
    <w:multiLevelType w:val="hybridMultilevel"/>
    <w:tmpl w:val="290E5198"/>
    <w:lvl w:ilvl="0" w:tplc="2CA8A59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76491FEC"/>
    <w:multiLevelType w:val="multilevel"/>
    <w:tmpl w:val="CB4A740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80941D2"/>
    <w:multiLevelType w:val="hybridMultilevel"/>
    <w:tmpl w:val="F79015C0"/>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87E49E2"/>
    <w:multiLevelType w:val="hybridMultilevel"/>
    <w:tmpl w:val="2A52E44A"/>
    <w:lvl w:ilvl="0" w:tplc="BCF21006">
      <w:start w:val="2"/>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D2A7D7E"/>
    <w:multiLevelType w:val="hybridMultilevel"/>
    <w:tmpl w:val="41E66832"/>
    <w:lvl w:ilvl="0" w:tplc="0424000F">
      <w:start w:val="1"/>
      <w:numFmt w:val="decimal"/>
      <w:lvlText w:val="%1."/>
      <w:lvlJc w:val="left"/>
      <w:pPr>
        <w:tabs>
          <w:tab w:val="num" w:pos="1069"/>
        </w:tabs>
        <w:ind w:left="1069" w:hanging="360"/>
      </w:pPr>
      <w:rPr>
        <w:rFonts w:cs="Times New Roman"/>
      </w:rPr>
    </w:lvl>
    <w:lvl w:ilvl="1" w:tplc="04240019">
      <w:start w:val="1"/>
      <w:numFmt w:val="lowerLetter"/>
      <w:lvlText w:val="%2."/>
      <w:lvlJc w:val="left"/>
      <w:pPr>
        <w:tabs>
          <w:tab w:val="num" w:pos="1789"/>
        </w:tabs>
        <w:ind w:left="1789" w:hanging="360"/>
      </w:pPr>
      <w:rPr>
        <w:rFonts w:cs="Times New Roman"/>
      </w:rPr>
    </w:lvl>
    <w:lvl w:ilvl="2" w:tplc="0424001B" w:tentative="1">
      <w:start w:val="1"/>
      <w:numFmt w:val="lowerRoman"/>
      <w:lvlText w:val="%3."/>
      <w:lvlJc w:val="right"/>
      <w:pPr>
        <w:tabs>
          <w:tab w:val="num" w:pos="2509"/>
        </w:tabs>
        <w:ind w:left="2509" w:hanging="180"/>
      </w:pPr>
      <w:rPr>
        <w:rFonts w:cs="Times New Roman"/>
      </w:rPr>
    </w:lvl>
    <w:lvl w:ilvl="3" w:tplc="0424000F" w:tentative="1">
      <w:start w:val="1"/>
      <w:numFmt w:val="decimal"/>
      <w:lvlText w:val="%4."/>
      <w:lvlJc w:val="left"/>
      <w:pPr>
        <w:tabs>
          <w:tab w:val="num" w:pos="3229"/>
        </w:tabs>
        <w:ind w:left="3229" w:hanging="360"/>
      </w:pPr>
      <w:rPr>
        <w:rFonts w:cs="Times New Roman"/>
      </w:rPr>
    </w:lvl>
    <w:lvl w:ilvl="4" w:tplc="04240019" w:tentative="1">
      <w:start w:val="1"/>
      <w:numFmt w:val="lowerLetter"/>
      <w:lvlText w:val="%5."/>
      <w:lvlJc w:val="left"/>
      <w:pPr>
        <w:tabs>
          <w:tab w:val="num" w:pos="3949"/>
        </w:tabs>
        <w:ind w:left="3949" w:hanging="360"/>
      </w:pPr>
      <w:rPr>
        <w:rFonts w:cs="Times New Roman"/>
      </w:rPr>
    </w:lvl>
    <w:lvl w:ilvl="5" w:tplc="0424001B" w:tentative="1">
      <w:start w:val="1"/>
      <w:numFmt w:val="lowerRoman"/>
      <w:lvlText w:val="%6."/>
      <w:lvlJc w:val="right"/>
      <w:pPr>
        <w:tabs>
          <w:tab w:val="num" w:pos="4669"/>
        </w:tabs>
        <w:ind w:left="4669" w:hanging="180"/>
      </w:pPr>
      <w:rPr>
        <w:rFonts w:cs="Times New Roman"/>
      </w:rPr>
    </w:lvl>
    <w:lvl w:ilvl="6" w:tplc="0424000F" w:tentative="1">
      <w:start w:val="1"/>
      <w:numFmt w:val="decimal"/>
      <w:lvlText w:val="%7."/>
      <w:lvlJc w:val="left"/>
      <w:pPr>
        <w:tabs>
          <w:tab w:val="num" w:pos="5389"/>
        </w:tabs>
        <w:ind w:left="5389" w:hanging="360"/>
      </w:pPr>
      <w:rPr>
        <w:rFonts w:cs="Times New Roman"/>
      </w:rPr>
    </w:lvl>
    <w:lvl w:ilvl="7" w:tplc="04240019" w:tentative="1">
      <w:start w:val="1"/>
      <w:numFmt w:val="lowerLetter"/>
      <w:lvlText w:val="%8."/>
      <w:lvlJc w:val="left"/>
      <w:pPr>
        <w:tabs>
          <w:tab w:val="num" w:pos="6109"/>
        </w:tabs>
        <w:ind w:left="6109" w:hanging="360"/>
      </w:pPr>
      <w:rPr>
        <w:rFonts w:cs="Times New Roman"/>
      </w:rPr>
    </w:lvl>
    <w:lvl w:ilvl="8" w:tplc="0424001B" w:tentative="1">
      <w:start w:val="1"/>
      <w:numFmt w:val="lowerRoman"/>
      <w:lvlText w:val="%9."/>
      <w:lvlJc w:val="right"/>
      <w:pPr>
        <w:tabs>
          <w:tab w:val="num" w:pos="6829"/>
        </w:tabs>
        <w:ind w:left="6829" w:hanging="180"/>
      </w:pPr>
      <w:rPr>
        <w:rFonts w:cs="Times New Roman"/>
      </w:rPr>
    </w:lvl>
  </w:abstractNum>
  <w:num w:numId="1" w16cid:durableId="1233199188">
    <w:abstractNumId w:val="20"/>
  </w:num>
  <w:num w:numId="2" w16cid:durableId="724641367">
    <w:abstractNumId w:val="39"/>
  </w:num>
  <w:num w:numId="3" w16cid:durableId="160003576">
    <w:abstractNumId w:val="38"/>
  </w:num>
  <w:num w:numId="4" w16cid:durableId="130251305">
    <w:abstractNumId w:val="27"/>
  </w:num>
  <w:num w:numId="5" w16cid:durableId="912080789">
    <w:abstractNumId w:val="28"/>
  </w:num>
  <w:num w:numId="6" w16cid:durableId="881021077">
    <w:abstractNumId w:val="10"/>
  </w:num>
  <w:num w:numId="7" w16cid:durableId="783352831">
    <w:abstractNumId w:val="1"/>
  </w:num>
  <w:num w:numId="8" w16cid:durableId="826629682">
    <w:abstractNumId w:val="1"/>
  </w:num>
  <w:num w:numId="9" w16cid:durableId="387850668">
    <w:abstractNumId w:val="43"/>
  </w:num>
  <w:num w:numId="10" w16cid:durableId="1064450054">
    <w:abstractNumId w:val="42"/>
  </w:num>
  <w:num w:numId="11" w16cid:durableId="86780316">
    <w:abstractNumId w:val="37"/>
  </w:num>
  <w:num w:numId="12" w16cid:durableId="1073351531">
    <w:abstractNumId w:val="26"/>
  </w:num>
  <w:num w:numId="13" w16cid:durableId="873923922">
    <w:abstractNumId w:val="16"/>
  </w:num>
  <w:num w:numId="14" w16cid:durableId="920018392">
    <w:abstractNumId w:val="25"/>
  </w:num>
  <w:num w:numId="15" w16cid:durableId="1197810130">
    <w:abstractNumId w:val="23"/>
  </w:num>
  <w:num w:numId="16" w16cid:durableId="1330673971">
    <w:abstractNumId w:val="33"/>
  </w:num>
  <w:num w:numId="17" w16cid:durableId="54671156">
    <w:abstractNumId w:val="22"/>
  </w:num>
  <w:num w:numId="18" w16cid:durableId="1594631578">
    <w:abstractNumId w:val="31"/>
  </w:num>
  <w:num w:numId="19" w16cid:durableId="2119908125">
    <w:abstractNumId w:val="46"/>
  </w:num>
  <w:num w:numId="20" w16cid:durableId="1828747083">
    <w:abstractNumId w:val="45"/>
  </w:num>
  <w:num w:numId="21" w16cid:durableId="2045133195">
    <w:abstractNumId w:val="7"/>
  </w:num>
  <w:num w:numId="22" w16cid:durableId="1396316781">
    <w:abstractNumId w:val="4"/>
  </w:num>
  <w:num w:numId="23" w16cid:durableId="392392589">
    <w:abstractNumId w:val="11"/>
  </w:num>
  <w:num w:numId="24" w16cid:durableId="693266874">
    <w:abstractNumId w:val="48"/>
  </w:num>
  <w:num w:numId="25" w16cid:durableId="1403797286">
    <w:abstractNumId w:val="3"/>
  </w:num>
  <w:num w:numId="26" w16cid:durableId="2124687317">
    <w:abstractNumId w:val="49"/>
  </w:num>
  <w:num w:numId="27" w16cid:durableId="1447890391">
    <w:abstractNumId w:val="52"/>
  </w:num>
  <w:num w:numId="28" w16cid:durableId="1104300031">
    <w:abstractNumId w:val="21"/>
  </w:num>
  <w:num w:numId="29" w16cid:durableId="1974435154">
    <w:abstractNumId w:val="40"/>
  </w:num>
  <w:num w:numId="30" w16cid:durableId="19354208">
    <w:abstractNumId w:val="35"/>
  </w:num>
  <w:num w:numId="31" w16cid:durableId="260650010">
    <w:abstractNumId w:val="54"/>
  </w:num>
  <w:num w:numId="32" w16cid:durableId="1178957236">
    <w:abstractNumId w:val="19"/>
  </w:num>
  <w:num w:numId="33" w16cid:durableId="2051029494">
    <w:abstractNumId w:val="41"/>
  </w:num>
  <w:num w:numId="34" w16cid:durableId="390495888">
    <w:abstractNumId w:val="34"/>
  </w:num>
  <w:num w:numId="35" w16cid:durableId="457919881">
    <w:abstractNumId w:val="8"/>
  </w:num>
  <w:num w:numId="36" w16cid:durableId="2070303037">
    <w:abstractNumId w:val="30"/>
  </w:num>
  <w:num w:numId="37" w16cid:durableId="1831828518">
    <w:abstractNumId w:val="12"/>
  </w:num>
  <w:num w:numId="38" w16cid:durableId="1719889673">
    <w:abstractNumId w:val="18"/>
  </w:num>
  <w:num w:numId="39" w16cid:durableId="385186534">
    <w:abstractNumId w:val="24"/>
  </w:num>
  <w:num w:numId="40" w16cid:durableId="265427252">
    <w:abstractNumId w:val="47"/>
  </w:num>
  <w:num w:numId="41" w16cid:durableId="72510152">
    <w:abstractNumId w:val="32"/>
  </w:num>
  <w:num w:numId="42" w16cid:durableId="599526522">
    <w:abstractNumId w:val="15"/>
  </w:num>
  <w:num w:numId="43" w16cid:durableId="1555115744">
    <w:abstractNumId w:val="53"/>
  </w:num>
  <w:num w:numId="44" w16cid:durableId="2128430099">
    <w:abstractNumId w:val="9"/>
  </w:num>
  <w:num w:numId="45" w16cid:durableId="629747688">
    <w:abstractNumId w:val="50"/>
  </w:num>
  <w:num w:numId="46" w16cid:durableId="266161107">
    <w:abstractNumId w:val="5"/>
  </w:num>
  <w:num w:numId="47" w16cid:durableId="329527806">
    <w:abstractNumId w:val="17"/>
  </w:num>
  <w:num w:numId="48" w16cid:durableId="1598292430">
    <w:abstractNumId w:val="13"/>
  </w:num>
  <w:num w:numId="49" w16cid:durableId="1096903424">
    <w:abstractNumId w:val="51"/>
  </w:num>
  <w:num w:numId="50" w16cid:durableId="2064985241">
    <w:abstractNumId w:val="29"/>
  </w:num>
  <w:num w:numId="51" w16cid:durableId="263540383">
    <w:abstractNumId w:val="14"/>
  </w:num>
  <w:num w:numId="52" w16cid:durableId="1947274551">
    <w:abstractNumId w:val="0"/>
  </w:num>
  <w:num w:numId="53" w16cid:durableId="1607887806">
    <w:abstractNumId w:val="2"/>
  </w:num>
  <w:num w:numId="54" w16cid:durableId="1811439731">
    <w:abstractNumId w:val="36"/>
  </w:num>
  <w:num w:numId="55" w16cid:durableId="685863819">
    <w:abstractNumId w:val="6"/>
  </w:num>
  <w:num w:numId="56" w16cid:durableId="1587499582">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5121">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567"/>
    <w:rsid w:val="0000030F"/>
    <w:rsid w:val="000006EB"/>
    <w:rsid w:val="000009E5"/>
    <w:rsid w:val="00000EE3"/>
    <w:rsid w:val="0000120F"/>
    <w:rsid w:val="0000143F"/>
    <w:rsid w:val="00001B58"/>
    <w:rsid w:val="00002852"/>
    <w:rsid w:val="00003305"/>
    <w:rsid w:val="0000330A"/>
    <w:rsid w:val="00003B54"/>
    <w:rsid w:val="00003D3D"/>
    <w:rsid w:val="00004616"/>
    <w:rsid w:val="00005827"/>
    <w:rsid w:val="00006923"/>
    <w:rsid w:val="00007272"/>
    <w:rsid w:val="00007965"/>
    <w:rsid w:val="00011FB8"/>
    <w:rsid w:val="00012A90"/>
    <w:rsid w:val="000139FB"/>
    <w:rsid w:val="00013E60"/>
    <w:rsid w:val="0001462F"/>
    <w:rsid w:val="00014D71"/>
    <w:rsid w:val="000154D0"/>
    <w:rsid w:val="00016C88"/>
    <w:rsid w:val="0001714E"/>
    <w:rsid w:val="0001733D"/>
    <w:rsid w:val="00017670"/>
    <w:rsid w:val="000178EF"/>
    <w:rsid w:val="00020139"/>
    <w:rsid w:val="0002189B"/>
    <w:rsid w:val="00021F21"/>
    <w:rsid w:val="00022037"/>
    <w:rsid w:val="00022D4A"/>
    <w:rsid w:val="00023082"/>
    <w:rsid w:val="00023A88"/>
    <w:rsid w:val="00023EDE"/>
    <w:rsid w:val="0002415A"/>
    <w:rsid w:val="000241D8"/>
    <w:rsid w:val="000252E2"/>
    <w:rsid w:val="000255DB"/>
    <w:rsid w:val="00025613"/>
    <w:rsid w:val="00025982"/>
    <w:rsid w:val="00025CC2"/>
    <w:rsid w:val="00025F98"/>
    <w:rsid w:val="0002688A"/>
    <w:rsid w:val="00026AA4"/>
    <w:rsid w:val="00026EFB"/>
    <w:rsid w:val="00027507"/>
    <w:rsid w:val="000275BF"/>
    <w:rsid w:val="00027B05"/>
    <w:rsid w:val="00027B5E"/>
    <w:rsid w:val="00030CB8"/>
    <w:rsid w:val="0003296E"/>
    <w:rsid w:val="00033A2C"/>
    <w:rsid w:val="00033F40"/>
    <w:rsid w:val="000344E1"/>
    <w:rsid w:val="000346D4"/>
    <w:rsid w:val="00034FC9"/>
    <w:rsid w:val="000352F4"/>
    <w:rsid w:val="00036627"/>
    <w:rsid w:val="00037033"/>
    <w:rsid w:val="00037AE3"/>
    <w:rsid w:val="00037FB1"/>
    <w:rsid w:val="00040E2B"/>
    <w:rsid w:val="00040F43"/>
    <w:rsid w:val="0004129C"/>
    <w:rsid w:val="000417DC"/>
    <w:rsid w:val="00041D70"/>
    <w:rsid w:val="00042A06"/>
    <w:rsid w:val="00042AF5"/>
    <w:rsid w:val="00042CF0"/>
    <w:rsid w:val="00043E97"/>
    <w:rsid w:val="00045EC1"/>
    <w:rsid w:val="000472E8"/>
    <w:rsid w:val="000473C5"/>
    <w:rsid w:val="0005018D"/>
    <w:rsid w:val="00050B41"/>
    <w:rsid w:val="00050D75"/>
    <w:rsid w:val="0005152A"/>
    <w:rsid w:val="0005159A"/>
    <w:rsid w:val="00052506"/>
    <w:rsid w:val="00052580"/>
    <w:rsid w:val="000527D0"/>
    <w:rsid w:val="00052966"/>
    <w:rsid w:val="000533A9"/>
    <w:rsid w:val="00053C91"/>
    <w:rsid w:val="0005408B"/>
    <w:rsid w:val="0005451D"/>
    <w:rsid w:val="00054ED7"/>
    <w:rsid w:val="00054F67"/>
    <w:rsid w:val="000554CD"/>
    <w:rsid w:val="000563D8"/>
    <w:rsid w:val="00057A5C"/>
    <w:rsid w:val="0006014C"/>
    <w:rsid w:val="00060EAC"/>
    <w:rsid w:val="00060EB9"/>
    <w:rsid w:val="000611F6"/>
    <w:rsid w:val="00061939"/>
    <w:rsid w:val="000628E6"/>
    <w:rsid w:val="00062F10"/>
    <w:rsid w:val="000631A6"/>
    <w:rsid w:val="000639B1"/>
    <w:rsid w:val="000639FA"/>
    <w:rsid w:val="0006502C"/>
    <w:rsid w:val="00065C94"/>
    <w:rsid w:val="00065E53"/>
    <w:rsid w:val="000667FE"/>
    <w:rsid w:val="00066B60"/>
    <w:rsid w:val="00067D5E"/>
    <w:rsid w:val="000706E8"/>
    <w:rsid w:val="00071F3E"/>
    <w:rsid w:val="00073330"/>
    <w:rsid w:val="0007357B"/>
    <w:rsid w:val="00074C28"/>
    <w:rsid w:val="00075558"/>
    <w:rsid w:val="00076869"/>
    <w:rsid w:val="00077598"/>
    <w:rsid w:val="00077948"/>
    <w:rsid w:val="00077961"/>
    <w:rsid w:val="000779EE"/>
    <w:rsid w:val="00080740"/>
    <w:rsid w:val="0008161D"/>
    <w:rsid w:val="00082099"/>
    <w:rsid w:val="00082313"/>
    <w:rsid w:val="00082425"/>
    <w:rsid w:val="00082932"/>
    <w:rsid w:val="000831A9"/>
    <w:rsid w:val="00083513"/>
    <w:rsid w:val="00083819"/>
    <w:rsid w:val="00083D73"/>
    <w:rsid w:val="000840AE"/>
    <w:rsid w:val="00084ED0"/>
    <w:rsid w:val="00085F01"/>
    <w:rsid w:val="00086708"/>
    <w:rsid w:val="0008766C"/>
    <w:rsid w:val="00087682"/>
    <w:rsid w:val="00087948"/>
    <w:rsid w:val="00087E5A"/>
    <w:rsid w:val="00091303"/>
    <w:rsid w:val="00092B1C"/>
    <w:rsid w:val="00092FEF"/>
    <w:rsid w:val="0009336F"/>
    <w:rsid w:val="0009558D"/>
    <w:rsid w:val="00095A23"/>
    <w:rsid w:val="000970BF"/>
    <w:rsid w:val="000973A7"/>
    <w:rsid w:val="00097679"/>
    <w:rsid w:val="00097B7A"/>
    <w:rsid w:val="000A0A74"/>
    <w:rsid w:val="000A1223"/>
    <w:rsid w:val="000A26B5"/>
    <w:rsid w:val="000A2DCC"/>
    <w:rsid w:val="000A2FD3"/>
    <w:rsid w:val="000A38B2"/>
    <w:rsid w:val="000A390A"/>
    <w:rsid w:val="000A45BF"/>
    <w:rsid w:val="000A5305"/>
    <w:rsid w:val="000A6350"/>
    <w:rsid w:val="000A7238"/>
    <w:rsid w:val="000B0C53"/>
    <w:rsid w:val="000B272C"/>
    <w:rsid w:val="000B2B9B"/>
    <w:rsid w:val="000B2C20"/>
    <w:rsid w:val="000B2D21"/>
    <w:rsid w:val="000B4FF2"/>
    <w:rsid w:val="000B5DD9"/>
    <w:rsid w:val="000B68AB"/>
    <w:rsid w:val="000B6B61"/>
    <w:rsid w:val="000B6E69"/>
    <w:rsid w:val="000B7D65"/>
    <w:rsid w:val="000C0B66"/>
    <w:rsid w:val="000C0E0D"/>
    <w:rsid w:val="000C0EB9"/>
    <w:rsid w:val="000C124A"/>
    <w:rsid w:val="000C1559"/>
    <w:rsid w:val="000C2A40"/>
    <w:rsid w:val="000C5796"/>
    <w:rsid w:val="000C62CD"/>
    <w:rsid w:val="000C6CE8"/>
    <w:rsid w:val="000C6FDF"/>
    <w:rsid w:val="000C775C"/>
    <w:rsid w:val="000C7923"/>
    <w:rsid w:val="000C7A2D"/>
    <w:rsid w:val="000D19D2"/>
    <w:rsid w:val="000D1B6C"/>
    <w:rsid w:val="000D1D75"/>
    <w:rsid w:val="000D5299"/>
    <w:rsid w:val="000D6B74"/>
    <w:rsid w:val="000E0F80"/>
    <w:rsid w:val="000E1265"/>
    <w:rsid w:val="000E1466"/>
    <w:rsid w:val="000E1F53"/>
    <w:rsid w:val="000E2CC0"/>
    <w:rsid w:val="000E2EE4"/>
    <w:rsid w:val="000E2FD2"/>
    <w:rsid w:val="000E39B9"/>
    <w:rsid w:val="000E4238"/>
    <w:rsid w:val="000E569F"/>
    <w:rsid w:val="000E5AAC"/>
    <w:rsid w:val="000E5CC3"/>
    <w:rsid w:val="000E5DDC"/>
    <w:rsid w:val="000E612A"/>
    <w:rsid w:val="000E7830"/>
    <w:rsid w:val="000F01FE"/>
    <w:rsid w:val="000F072E"/>
    <w:rsid w:val="000F1497"/>
    <w:rsid w:val="000F1E47"/>
    <w:rsid w:val="000F23C5"/>
    <w:rsid w:val="000F24C0"/>
    <w:rsid w:val="000F302B"/>
    <w:rsid w:val="000F3307"/>
    <w:rsid w:val="000F3953"/>
    <w:rsid w:val="000F5125"/>
    <w:rsid w:val="000F5538"/>
    <w:rsid w:val="000F5677"/>
    <w:rsid w:val="000F5AA8"/>
    <w:rsid w:val="000F5C2F"/>
    <w:rsid w:val="000F5D5C"/>
    <w:rsid w:val="000F681C"/>
    <w:rsid w:val="000F751E"/>
    <w:rsid w:val="000F7660"/>
    <w:rsid w:val="00100B96"/>
    <w:rsid w:val="00100CB8"/>
    <w:rsid w:val="0010134E"/>
    <w:rsid w:val="0010139E"/>
    <w:rsid w:val="001016D8"/>
    <w:rsid w:val="00101D48"/>
    <w:rsid w:val="001021CD"/>
    <w:rsid w:val="00102673"/>
    <w:rsid w:val="00102C66"/>
    <w:rsid w:val="001031F3"/>
    <w:rsid w:val="001033F3"/>
    <w:rsid w:val="00103690"/>
    <w:rsid w:val="001041E2"/>
    <w:rsid w:val="00104A8D"/>
    <w:rsid w:val="00104ABE"/>
    <w:rsid w:val="00104BE8"/>
    <w:rsid w:val="00104E91"/>
    <w:rsid w:val="001061F2"/>
    <w:rsid w:val="00106719"/>
    <w:rsid w:val="00106723"/>
    <w:rsid w:val="00110858"/>
    <w:rsid w:val="00110993"/>
    <w:rsid w:val="00110F5E"/>
    <w:rsid w:val="001111AB"/>
    <w:rsid w:val="00111944"/>
    <w:rsid w:val="00112BC6"/>
    <w:rsid w:val="001135EC"/>
    <w:rsid w:val="001139C9"/>
    <w:rsid w:val="00113D28"/>
    <w:rsid w:val="00114523"/>
    <w:rsid w:val="0011497E"/>
    <w:rsid w:val="001149AD"/>
    <w:rsid w:val="00114E4F"/>
    <w:rsid w:val="00115480"/>
    <w:rsid w:val="001163EE"/>
    <w:rsid w:val="00116450"/>
    <w:rsid w:val="0011674C"/>
    <w:rsid w:val="00116858"/>
    <w:rsid w:val="0011716E"/>
    <w:rsid w:val="001200AB"/>
    <w:rsid w:val="00120C60"/>
    <w:rsid w:val="00120E59"/>
    <w:rsid w:val="00121122"/>
    <w:rsid w:val="001214FC"/>
    <w:rsid w:val="00122DFC"/>
    <w:rsid w:val="001239A6"/>
    <w:rsid w:val="001247F4"/>
    <w:rsid w:val="00124CA2"/>
    <w:rsid w:val="00125DB9"/>
    <w:rsid w:val="00125EBB"/>
    <w:rsid w:val="001261B2"/>
    <w:rsid w:val="00126C37"/>
    <w:rsid w:val="00127B53"/>
    <w:rsid w:val="00127B81"/>
    <w:rsid w:val="0013002A"/>
    <w:rsid w:val="00130870"/>
    <w:rsid w:val="001311D1"/>
    <w:rsid w:val="001311D5"/>
    <w:rsid w:val="001315C0"/>
    <w:rsid w:val="00131C13"/>
    <w:rsid w:val="00132930"/>
    <w:rsid w:val="00132DFA"/>
    <w:rsid w:val="00133D64"/>
    <w:rsid w:val="00133ECA"/>
    <w:rsid w:val="001346D0"/>
    <w:rsid w:val="001347AD"/>
    <w:rsid w:val="00134C62"/>
    <w:rsid w:val="001357B2"/>
    <w:rsid w:val="00136290"/>
    <w:rsid w:val="0013644A"/>
    <w:rsid w:val="00136EFC"/>
    <w:rsid w:val="0013728A"/>
    <w:rsid w:val="00137DDC"/>
    <w:rsid w:val="00137F92"/>
    <w:rsid w:val="001402DD"/>
    <w:rsid w:val="001403A9"/>
    <w:rsid w:val="00140B05"/>
    <w:rsid w:val="001418F9"/>
    <w:rsid w:val="00142434"/>
    <w:rsid w:val="001427D3"/>
    <w:rsid w:val="00143CDD"/>
    <w:rsid w:val="00144E4A"/>
    <w:rsid w:val="001459E6"/>
    <w:rsid w:val="00145FD9"/>
    <w:rsid w:val="001461BC"/>
    <w:rsid w:val="00147729"/>
    <w:rsid w:val="00150B5D"/>
    <w:rsid w:val="00151387"/>
    <w:rsid w:val="00151A59"/>
    <w:rsid w:val="0015232E"/>
    <w:rsid w:val="00152C2C"/>
    <w:rsid w:val="00155C73"/>
    <w:rsid w:val="0015632E"/>
    <w:rsid w:val="00156E4C"/>
    <w:rsid w:val="001577BA"/>
    <w:rsid w:val="00157A9D"/>
    <w:rsid w:val="00157C37"/>
    <w:rsid w:val="00157CC6"/>
    <w:rsid w:val="00160387"/>
    <w:rsid w:val="001613BD"/>
    <w:rsid w:val="0016172E"/>
    <w:rsid w:val="001617AD"/>
    <w:rsid w:val="00161894"/>
    <w:rsid w:val="00161B16"/>
    <w:rsid w:val="001620FC"/>
    <w:rsid w:val="0016225E"/>
    <w:rsid w:val="0016291F"/>
    <w:rsid w:val="00164C9A"/>
    <w:rsid w:val="00165AC1"/>
    <w:rsid w:val="00166434"/>
    <w:rsid w:val="00166BD9"/>
    <w:rsid w:val="00167025"/>
    <w:rsid w:val="00167CA4"/>
    <w:rsid w:val="00167DAB"/>
    <w:rsid w:val="00170738"/>
    <w:rsid w:val="00170B92"/>
    <w:rsid w:val="001713B2"/>
    <w:rsid w:val="00173B71"/>
    <w:rsid w:val="00173BC3"/>
    <w:rsid w:val="00173D4E"/>
    <w:rsid w:val="00174183"/>
    <w:rsid w:val="0017478F"/>
    <w:rsid w:val="001748B5"/>
    <w:rsid w:val="00174FDC"/>
    <w:rsid w:val="00181028"/>
    <w:rsid w:val="00181102"/>
    <w:rsid w:val="00181EF4"/>
    <w:rsid w:val="00182044"/>
    <w:rsid w:val="001842EF"/>
    <w:rsid w:val="00185D55"/>
    <w:rsid w:val="0018742B"/>
    <w:rsid w:val="001908AF"/>
    <w:rsid w:val="00190A18"/>
    <w:rsid w:val="00190C59"/>
    <w:rsid w:val="00190FBB"/>
    <w:rsid w:val="00191486"/>
    <w:rsid w:val="001914E7"/>
    <w:rsid w:val="001917F0"/>
    <w:rsid w:val="00191CC2"/>
    <w:rsid w:val="001929BF"/>
    <w:rsid w:val="00193234"/>
    <w:rsid w:val="001934B9"/>
    <w:rsid w:val="001935A0"/>
    <w:rsid w:val="0019379E"/>
    <w:rsid w:val="00193B57"/>
    <w:rsid w:val="001960F7"/>
    <w:rsid w:val="00196596"/>
    <w:rsid w:val="00196B79"/>
    <w:rsid w:val="00197129"/>
    <w:rsid w:val="00197595"/>
    <w:rsid w:val="00197876"/>
    <w:rsid w:val="0019789D"/>
    <w:rsid w:val="001A10F8"/>
    <w:rsid w:val="001A1F0F"/>
    <w:rsid w:val="001A3D46"/>
    <w:rsid w:val="001A5FEC"/>
    <w:rsid w:val="001A6843"/>
    <w:rsid w:val="001A778F"/>
    <w:rsid w:val="001A7CB8"/>
    <w:rsid w:val="001B0202"/>
    <w:rsid w:val="001B1224"/>
    <w:rsid w:val="001B1407"/>
    <w:rsid w:val="001B2541"/>
    <w:rsid w:val="001B2B09"/>
    <w:rsid w:val="001B2C2D"/>
    <w:rsid w:val="001B2D16"/>
    <w:rsid w:val="001B3C5F"/>
    <w:rsid w:val="001B4202"/>
    <w:rsid w:val="001B4CA0"/>
    <w:rsid w:val="001B5B5C"/>
    <w:rsid w:val="001B60DB"/>
    <w:rsid w:val="001B6184"/>
    <w:rsid w:val="001B7172"/>
    <w:rsid w:val="001B74E2"/>
    <w:rsid w:val="001C0304"/>
    <w:rsid w:val="001C2A6E"/>
    <w:rsid w:val="001C2CFC"/>
    <w:rsid w:val="001C2FCC"/>
    <w:rsid w:val="001C31FC"/>
    <w:rsid w:val="001C3704"/>
    <w:rsid w:val="001C3C12"/>
    <w:rsid w:val="001C63BD"/>
    <w:rsid w:val="001C6ADC"/>
    <w:rsid w:val="001C72D4"/>
    <w:rsid w:val="001C7547"/>
    <w:rsid w:val="001C7D66"/>
    <w:rsid w:val="001D1F3C"/>
    <w:rsid w:val="001D2992"/>
    <w:rsid w:val="001D363C"/>
    <w:rsid w:val="001D398D"/>
    <w:rsid w:val="001D3BB8"/>
    <w:rsid w:val="001D41B8"/>
    <w:rsid w:val="001D44E0"/>
    <w:rsid w:val="001D4A88"/>
    <w:rsid w:val="001D5A62"/>
    <w:rsid w:val="001D5CF2"/>
    <w:rsid w:val="001D5D6B"/>
    <w:rsid w:val="001D62EF"/>
    <w:rsid w:val="001D6A04"/>
    <w:rsid w:val="001D6EBE"/>
    <w:rsid w:val="001D7388"/>
    <w:rsid w:val="001E0189"/>
    <w:rsid w:val="001E0790"/>
    <w:rsid w:val="001E14C4"/>
    <w:rsid w:val="001E1559"/>
    <w:rsid w:val="001E2A26"/>
    <w:rsid w:val="001E3400"/>
    <w:rsid w:val="001E361E"/>
    <w:rsid w:val="001E37E6"/>
    <w:rsid w:val="001E4248"/>
    <w:rsid w:val="001E733E"/>
    <w:rsid w:val="001F06F6"/>
    <w:rsid w:val="001F3639"/>
    <w:rsid w:val="001F40DD"/>
    <w:rsid w:val="001F4597"/>
    <w:rsid w:val="001F4E95"/>
    <w:rsid w:val="001F4FD1"/>
    <w:rsid w:val="001F5965"/>
    <w:rsid w:val="001F598C"/>
    <w:rsid w:val="001F5D2F"/>
    <w:rsid w:val="001F6B25"/>
    <w:rsid w:val="00201CD7"/>
    <w:rsid w:val="00201DD7"/>
    <w:rsid w:val="00202A77"/>
    <w:rsid w:val="00202F99"/>
    <w:rsid w:val="002048A3"/>
    <w:rsid w:val="00204C9C"/>
    <w:rsid w:val="00204D34"/>
    <w:rsid w:val="00204F37"/>
    <w:rsid w:val="002066C5"/>
    <w:rsid w:val="00206EBF"/>
    <w:rsid w:val="00207608"/>
    <w:rsid w:val="002101A9"/>
    <w:rsid w:val="00210238"/>
    <w:rsid w:val="00211A10"/>
    <w:rsid w:val="00213E9D"/>
    <w:rsid w:val="002144BA"/>
    <w:rsid w:val="002151C7"/>
    <w:rsid w:val="00215D3D"/>
    <w:rsid w:val="00216FD1"/>
    <w:rsid w:val="00221B89"/>
    <w:rsid w:val="00222D4D"/>
    <w:rsid w:val="00222FD8"/>
    <w:rsid w:val="00223243"/>
    <w:rsid w:val="00223547"/>
    <w:rsid w:val="00223B33"/>
    <w:rsid w:val="00224F62"/>
    <w:rsid w:val="002250A3"/>
    <w:rsid w:val="0022593F"/>
    <w:rsid w:val="00225D86"/>
    <w:rsid w:val="00225E2E"/>
    <w:rsid w:val="00226051"/>
    <w:rsid w:val="002262F9"/>
    <w:rsid w:val="00227230"/>
    <w:rsid w:val="0022751B"/>
    <w:rsid w:val="00227D50"/>
    <w:rsid w:val="00230EEC"/>
    <w:rsid w:val="002317B7"/>
    <w:rsid w:val="002322D1"/>
    <w:rsid w:val="00232D1B"/>
    <w:rsid w:val="002351DE"/>
    <w:rsid w:val="00235DA4"/>
    <w:rsid w:val="002363E7"/>
    <w:rsid w:val="00236405"/>
    <w:rsid w:val="002365EB"/>
    <w:rsid w:val="00237E49"/>
    <w:rsid w:val="002402BB"/>
    <w:rsid w:val="002420BA"/>
    <w:rsid w:val="0024325F"/>
    <w:rsid w:val="0024382A"/>
    <w:rsid w:val="002439F5"/>
    <w:rsid w:val="00243A2A"/>
    <w:rsid w:val="00243FE0"/>
    <w:rsid w:val="002444CF"/>
    <w:rsid w:val="00244646"/>
    <w:rsid w:val="00245423"/>
    <w:rsid w:val="00246327"/>
    <w:rsid w:val="002467F0"/>
    <w:rsid w:val="00247DFA"/>
    <w:rsid w:val="0025058C"/>
    <w:rsid w:val="0025074E"/>
    <w:rsid w:val="00250B8D"/>
    <w:rsid w:val="00250D5C"/>
    <w:rsid w:val="00251B7D"/>
    <w:rsid w:val="00251E02"/>
    <w:rsid w:val="00251E20"/>
    <w:rsid w:val="00253A7E"/>
    <w:rsid w:val="002543B9"/>
    <w:rsid w:val="00254DB7"/>
    <w:rsid w:val="00254DCA"/>
    <w:rsid w:val="002550EB"/>
    <w:rsid w:val="00255160"/>
    <w:rsid w:val="00255A2D"/>
    <w:rsid w:val="002566F8"/>
    <w:rsid w:val="00261970"/>
    <w:rsid w:val="00261AE4"/>
    <w:rsid w:val="00263CF8"/>
    <w:rsid w:val="002641F2"/>
    <w:rsid w:val="002644AC"/>
    <w:rsid w:val="00264B6E"/>
    <w:rsid w:val="00266339"/>
    <w:rsid w:val="0026693C"/>
    <w:rsid w:val="002673F0"/>
    <w:rsid w:val="00267C7E"/>
    <w:rsid w:val="00271439"/>
    <w:rsid w:val="00271CE5"/>
    <w:rsid w:val="00273C30"/>
    <w:rsid w:val="0027414D"/>
    <w:rsid w:val="00274D02"/>
    <w:rsid w:val="00274E84"/>
    <w:rsid w:val="0027511A"/>
    <w:rsid w:val="002761E1"/>
    <w:rsid w:val="0027625C"/>
    <w:rsid w:val="002801AA"/>
    <w:rsid w:val="002806FF"/>
    <w:rsid w:val="00280C62"/>
    <w:rsid w:val="00281DF9"/>
    <w:rsid w:val="00282020"/>
    <w:rsid w:val="00282257"/>
    <w:rsid w:val="00282483"/>
    <w:rsid w:val="00282B02"/>
    <w:rsid w:val="00283C46"/>
    <w:rsid w:val="002840AD"/>
    <w:rsid w:val="00284707"/>
    <w:rsid w:val="002853FC"/>
    <w:rsid w:val="0028588C"/>
    <w:rsid w:val="00285916"/>
    <w:rsid w:val="002877F5"/>
    <w:rsid w:val="00290364"/>
    <w:rsid w:val="00290371"/>
    <w:rsid w:val="00291230"/>
    <w:rsid w:val="002913A7"/>
    <w:rsid w:val="002915D2"/>
    <w:rsid w:val="0029220A"/>
    <w:rsid w:val="0029414C"/>
    <w:rsid w:val="00294AE0"/>
    <w:rsid w:val="00295F74"/>
    <w:rsid w:val="00296558"/>
    <w:rsid w:val="00296DBC"/>
    <w:rsid w:val="00297A58"/>
    <w:rsid w:val="00297BD1"/>
    <w:rsid w:val="002A1711"/>
    <w:rsid w:val="002A1BC1"/>
    <w:rsid w:val="002A22A4"/>
    <w:rsid w:val="002A2B69"/>
    <w:rsid w:val="002A2D42"/>
    <w:rsid w:val="002A38A0"/>
    <w:rsid w:val="002A3A12"/>
    <w:rsid w:val="002A3AE1"/>
    <w:rsid w:val="002A3C9B"/>
    <w:rsid w:val="002A5750"/>
    <w:rsid w:val="002A5C6C"/>
    <w:rsid w:val="002A6192"/>
    <w:rsid w:val="002A69E2"/>
    <w:rsid w:val="002A6A98"/>
    <w:rsid w:val="002B1ED6"/>
    <w:rsid w:val="002B261A"/>
    <w:rsid w:val="002B333E"/>
    <w:rsid w:val="002B3418"/>
    <w:rsid w:val="002B3A61"/>
    <w:rsid w:val="002B3DD6"/>
    <w:rsid w:val="002B49AA"/>
    <w:rsid w:val="002B4BD0"/>
    <w:rsid w:val="002B5294"/>
    <w:rsid w:val="002B5E38"/>
    <w:rsid w:val="002B69F4"/>
    <w:rsid w:val="002B7BBA"/>
    <w:rsid w:val="002C0149"/>
    <w:rsid w:val="002C2A2A"/>
    <w:rsid w:val="002C35BD"/>
    <w:rsid w:val="002C3DC5"/>
    <w:rsid w:val="002C3F25"/>
    <w:rsid w:val="002C4DE9"/>
    <w:rsid w:val="002C514D"/>
    <w:rsid w:val="002C5E6F"/>
    <w:rsid w:val="002C61D5"/>
    <w:rsid w:val="002C6344"/>
    <w:rsid w:val="002C6BC2"/>
    <w:rsid w:val="002C6F9E"/>
    <w:rsid w:val="002C79F2"/>
    <w:rsid w:val="002D0B0E"/>
    <w:rsid w:val="002D0F3C"/>
    <w:rsid w:val="002D19A5"/>
    <w:rsid w:val="002D26DB"/>
    <w:rsid w:val="002D2E32"/>
    <w:rsid w:val="002D2ECC"/>
    <w:rsid w:val="002D3951"/>
    <w:rsid w:val="002D3C12"/>
    <w:rsid w:val="002D3D24"/>
    <w:rsid w:val="002D5567"/>
    <w:rsid w:val="002D5787"/>
    <w:rsid w:val="002D5801"/>
    <w:rsid w:val="002D62E6"/>
    <w:rsid w:val="002D6741"/>
    <w:rsid w:val="002D72F5"/>
    <w:rsid w:val="002E1057"/>
    <w:rsid w:val="002E2630"/>
    <w:rsid w:val="002E388A"/>
    <w:rsid w:val="002E43B2"/>
    <w:rsid w:val="002E4FA2"/>
    <w:rsid w:val="002E54D3"/>
    <w:rsid w:val="002F0454"/>
    <w:rsid w:val="002F0DE9"/>
    <w:rsid w:val="002F1473"/>
    <w:rsid w:val="002F1871"/>
    <w:rsid w:val="002F1FD7"/>
    <w:rsid w:val="002F24D8"/>
    <w:rsid w:val="002F3320"/>
    <w:rsid w:val="002F575B"/>
    <w:rsid w:val="002F5E9C"/>
    <w:rsid w:val="002F7914"/>
    <w:rsid w:val="002F7946"/>
    <w:rsid w:val="003000AE"/>
    <w:rsid w:val="00300501"/>
    <w:rsid w:val="00300A97"/>
    <w:rsid w:val="00300E99"/>
    <w:rsid w:val="00301445"/>
    <w:rsid w:val="00301543"/>
    <w:rsid w:val="0030286D"/>
    <w:rsid w:val="00303656"/>
    <w:rsid w:val="003038F1"/>
    <w:rsid w:val="00304262"/>
    <w:rsid w:val="00304A0A"/>
    <w:rsid w:val="00304E68"/>
    <w:rsid w:val="003063DF"/>
    <w:rsid w:val="00306551"/>
    <w:rsid w:val="00306D2D"/>
    <w:rsid w:val="00307309"/>
    <w:rsid w:val="00307473"/>
    <w:rsid w:val="0030786A"/>
    <w:rsid w:val="00311042"/>
    <w:rsid w:val="0031191A"/>
    <w:rsid w:val="003125DB"/>
    <w:rsid w:val="003137F9"/>
    <w:rsid w:val="003140AD"/>
    <w:rsid w:val="00314380"/>
    <w:rsid w:val="003145B1"/>
    <w:rsid w:val="0031561D"/>
    <w:rsid w:val="00315B0E"/>
    <w:rsid w:val="00315BDB"/>
    <w:rsid w:val="00316D55"/>
    <w:rsid w:val="00321328"/>
    <w:rsid w:val="00321849"/>
    <w:rsid w:val="0032393D"/>
    <w:rsid w:val="00323A46"/>
    <w:rsid w:val="00323CDE"/>
    <w:rsid w:val="00323ED1"/>
    <w:rsid w:val="003248ED"/>
    <w:rsid w:val="00324B7E"/>
    <w:rsid w:val="00325B14"/>
    <w:rsid w:val="00325B53"/>
    <w:rsid w:val="00325E51"/>
    <w:rsid w:val="00327604"/>
    <w:rsid w:val="00327738"/>
    <w:rsid w:val="00327BA8"/>
    <w:rsid w:val="003312CF"/>
    <w:rsid w:val="00332B41"/>
    <w:rsid w:val="0033345A"/>
    <w:rsid w:val="00335641"/>
    <w:rsid w:val="003366C6"/>
    <w:rsid w:val="00340042"/>
    <w:rsid w:val="00340417"/>
    <w:rsid w:val="00340428"/>
    <w:rsid w:val="00340622"/>
    <w:rsid w:val="00341079"/>
    <w:rsid w:val="00341A40"/>
    <w:rsid w:val="00341A7D"/>
    <w:rsid w:val="00342C17"/>
    <w:rsid w:val="003430AC"/>
    <w:rsid w:val="0034397B"/>
    <w:rsid w:val="00343C79"/>
    <w:rsid w:val="00343DBC"/>
    <w:rsid w:val="003447CC"/>
    <w:rsid w:val="0034662B"/>
    <w:rsid w:val="00347ECA"/>
    <w:rsid w:val="00350712"/>
    <w:rsid w:val="0035100B"/>
    <w:rsid w:val="00351373"/>
    <w:rsid w:val="0035177D"/>
    <w:rsid w:val="00351A97"/>
    <w:rsid w:val="00354864"/>
    <w:rsid w:val="0035546C"/>
    <w:rsid w:val="00355909"/>
    <w:rsid w:val="003559D8"/>
    <w:rsid w:val="00356C0F"/>
    <w:rsid w:val="00360790"/>
    <w:rsid w:val="003608D1"/>
    <w:rsid w:val="00361447"/>
    <w:rsid w:val="00361786"/>
    <w:rsid w:val="00362101"/>
    <w:rsid w:val="00362265"/>
    <w:rsid w:val="00362A13"/>
    <w:rsid w:val="003630A1"/>
    <w:rsid w:val="003636BF"/>
    <w:rsid w:val="0036397B"/>
    <w:rsid w:val="00364AFB"/>
    <w:rsid w:val="00365213"/>
    <w:rsid w:val="00365F51"/>
    <w:rsid w:val="00366F56"/>
    <w:rsid w:val="003670DB"/>
    <w:rsid w:val="003679DA"/>
    <w:rsid w:val="00370840"/>
    <w:rsid w:val="00371278"/>
    <w:rsid w:val="00371442"/>
    <w:rsid w:val="00371536"/>
    <w:rsid w:val="003715CE"/>
    <w:rsid w:val="0037177E"/>
    <w:rsid w:val="0037245E"/>
    <w:rsid w:val="00372D88"/>
    <w:rsid w:val="003733E9"/>
    <w:rsid w:val="003737E1"/>
    <w:rsid w:val="003739F1"/>
    <w:rsid w:val="0037447B"/>
    <w:rsid w:val="00374614"/>
    <w:rsid w:val="0037559B"/>
    <w:rsid w:val="00375803"/>
    <w:rsid w:val="00375C23"/>
    <w:rsid w:val="00376872"/>
    <w:rsid w:val="00376FD5"/>
    <w:rsid w:val="0037714A"/>
    <w:rsid w:val="003779D9"/>
    <w:rsid w:val="003808E5"/>
    <w:rsid w:val="0038131C"/>
    <w:rsid w:val="0038352B"/>
    <w:rsid w:val="00383966"/>
    <w:rsid w:val="00383C3F"/>
    <w:rsid w:val="00384035"/>
    <w:rsid w:val="003842BF"/>
    <w:rsid w:val="003845B4"/>
    <w:rsid w:val="00386658"/>
    <w:rsid w:val="00387B1A"/>
    <w:rsid w:val="00387C57"/>
    <w:rsid w:val="00390DCF"/>
    <w:rsid w:val="00391213"/>
    <w:rsid w:val="003914FD"/>
    <w:rsid w:val="0039211E"/>
    <w:rsid w:val="003926F3"/>
    <w:rsid w:val="00393A1C"/>
    <w:rsid w:val="00393B2E"/>
    <w:rsid w:val="00395200"/>
    <w:rsid w:val="00395202"/>
    <w:rsid w:val="003959BE"/>
    <w:rsid w:val="00395A72"/>
    <w:rsid w:val="00395FD6"/>
    <w:rsid w:val="00395FFE"/>
    <w:rsid w:val="003968C8"/>
    <w:rsid w:val="00397014"/>
    <w:rsid w:val="00397BD7"/>
    <w:rsid w:val="00397E9F"/>
    <w:rsid w:val="003A1A1B"/>
    <w:rsid w:val="003A20CC"/>
    <w:rsid w:val="003A2B04"/>
    <w:rsid w:val="003A2B8B"/>
    <w:rsid w:val="003A37BE"/>
    <w:rsid w:val="003A5E75"/>
    <w:rsid w:val="003A6395"/>
    <w:rsid w:val="003A6D55"/>
    <w:rsid w:val="003A7692"/>
    <w:rsid w:val="003B0034"/>
    <w:rsid w:val="003B02BA"/>
    <w:rsid w:val="003B19A9"/>
    <w:rsid w:val="003B1C34"/>
    <w:rsid w:val="003B2549"/>
    <w:rsid w:val="003B300F"/>
    <w:rsid w:val="003B40DC"/>
    <w:rsid w:val="003B46FF"/>
    <w:rsid w:val="003B5820"/>
    <w:rsid w:val="003B5A6F"/>
    <w:rsid w:val="003B5F16"/>
    <w:rsid w:val="003B5F47"/>
    <w:rsid w:val="003B6028"/>
    <w:rsid w:val="003B6BA8"/>
    <w:rsid w:val="003C08C4"/>
    <w:rsid w:val="003C0C50"/>
    <w:rsid w:val="003C102C"/>
    <w:rsid w:val="003C113C"/>
    <w:rsid w:val="003C1B67"/>
    <w:rsid w:val="003C209B"/>
    <w:rsid w:val="003C2A5A"/>
    <w:rsid w:val="003C2AF9"/>
    <w:rsid w:val="003C38D7"/>
    <w:rsid w:val="003C5755"/>
    <w:rsid w:val="003C5EE5"/>
    <w:rsid w:val="003C6DBF"/>
    <w:rsid w:val="003C7338"/>
    <w:rsid w:val="003C7646"/>
    <w:rsid w:val="003D139F"/>
    <w:rsid w:val="003D14BF"/>
    <w:rsid w:val="003D1718"/>
    <w:rsid w:val="003D231E"/>
    <w:rsid w:val="003D2433"/>
    <w:rsid w:val="003D35EE"/>
    <w:rsid w:val="003D41EA"/>
    <w:rsid w:val="003D4B98"/>
    <w:rsid w:val="003D4BB2"/>
    <w:rsid w:val="003D518E"/>
    <w:rsid w:val="003D5602"/>
    <w:rsid w:val="003D5990"/>
    <w:rsid w:val="003D5CBE"/>
    <w:rsid w:val="003D70D1"/>
    <w:rsid w:val="003D7912"/>
    <w:rsid w:val="003E1408"/>
    <w:rsid w:val="003E14DC"/>
    <w:rsid w:val="003E1C74"/>
    <w:rsid w:val="003E3108"/>
    <w:rsid w:val="003E3669"/>
    <w:rsid w:val="003E3678"/>
    <w:rsid w:val="003E44FF"/>
    <w:rsid w:val="003E4B1E"/>
    <w:rsid w:val="003E6640"/>
    <w:rsid w:val="003E76A9"/>
    <w:rsid w:val="003F0012"/>
    <w:rsid w:val="003F0059"/>
    <w:rsid w:val="003F0189"/>
    <w:rsid w:val="003F1872"/>
    <w:rsid w:val="003F20EF"/>
    <w:rsid w:val="003F2124"/>
    <w:rsid w:val="003F2199"/>
    <w:rsid w:val="003F2BC2"/>
    <w:rsid w:val="003F2F19"/>
    <w:rsid w:val="003F423B"/>
    <w:rsid w:val="003F4409"/>
    <w:rsid w:val="003F5003"/>
    <w:rsid w:val="003F6279"/>
    <w:rsid w:val="003F63F2"/>
    <w:rsid w:val="003F67C3"/>
    <w:rsid w:val="003F6BC4"/>
    <w:rsid w:val="003F6DB8"/>
    <w:rsid w:val="003F7745"/>
    <w:rsid w:val="003F7835"/>
    <w:rsid w:val="003F7F28"/>
    <w:rsid w:val="00401C7F"/>
    <w:rsid w:val="0040223C"/>
    <w:rsid w:val="004043AA"/>
    <w:rsid w:val="00404778"/>
    <w:rsid w:val="0040694F"/>
    <w:rsid w:val="004075CB"/>
    <w:rsid w:val="00407892"/>
    <w:rsid w:val="00410188"/>
    <w:rsid w:val="00410452"/>
    <w:rsid w:val="00410D93"/>
    <w:rsid w:val="00410F66"/>
    <w:rsid w:val="00412252"/>
    <w:rsid w:val="0041251B"/>
    <w:rsid w:val="004126E9"/>
    <w:rsid w:val="00413F9E"/>
    <w:rsid w:val="00414D01"/>
    <w:rsid w:val="004151F8"/>
    <w:rsid w:val="00415CCB"/>
    <w:rsid w:val="00416A2B"/>
    <w:rsid w:val="004172EB"/>
    <w:rsid w:val="0042000A"/>
    <w:rsid w:val="004201E9"/>
    <w:rsid w:val="0042029E"/>
    <w:rsid w:val="004204EE"/>
    <w:rsid w:val="00420929"/>
    <w:rsid w:val="004209E7"/>
    <w:rsid w:val="00422071"/>
    <w:rsid w:val="004220C9"/>
    <w:rsid w:val="00422639"/>
    <w:rsid w:val="00422827"/>
    <w:rsid w:val="00423A77"/>
    <w:rsid w:val="00424842"/>
    <w:rsid w:val="004250D7"/>
    <w:rsid w:val="00425757"/>
    <w:rsid w:val="00426148"/>
    <w:rsid w:val="00430812"/>
    <w:rsid w:val="00432290"/>
    <w:rsid w:val="004322B3"/>
    <w:rsid w:val="004333F4"/>
    <w:rsid w:val="00433402"/>
    <w:rsid w:val="004335A2"/>
    <w:rsid w:val="00433C98"/>
    <w:rsid w:val="00433E1D"/>
    <w:rsid w:val="00434AB5"/>
    <w:rsid w:val="004359F0"/>
    <w:rsid w:val="004359F8"/>
    <w:rsid w:val="00435B95"/>
    <w:rsid w:val="00435EED"/>
    <w:rsid w:val="00436620"/>
    <w:rsid w:val="00436AD8"/>
    <w:rsid w:val="00436FB4"/>
    <w:rsid w:val="004405BD"/>
    <w:rsid w:val="004409FD"/>
    <w:rsid w:val="00440AB0"/>
    <w:rsid w:val="00441C8D"/>
    <w:rsid w:val="00442421"/>
    <w:rsid w:val="00442683"/>
    <w:rsid w:val="00442D34"/>
    <w:rsid w:val="0044347C"/>
    <w:rsid w:val="00443D1E"/>
    <w:rsid w:val="00443EA3"/>
    <w:rsid w:val="00443F70"/>
    <w:rsid w:val="00443FEF"/>
    <w:rsid w:val="0044411C"/>
    <w:rsid w:val="00444325"/>
    <w:rsid w:val="004449D1"/>
    <w:rsid w:val="00445144"/>
    <w:rsid w:val="004455B0"/>
    <w:rsid w:val="004455DA"/>
    <w:rsid w:val="0044583B"/>
    <w:rsid w:val="00446434"/>
    <w:rsid w:val="004465AD"/>
    <w:rsid w:val="00446CAC"/>
    <w:rsid w:val="00447C85"/>
    <w:rsid w:val="00450AC5"/>
    <w:rsid w:val="00451B94"/>
    <w:rsid w:val="0045227C"/>
    <w:rsid w:val="004535DD"/>
    <w:rsid w:val="00454A35"/>
    <w:rsid w:val="00455789"/>
    <w:rsid w:val="00455B85"/>
    <w:rsid w:val="004565A2"/>
    <w:rsid w:val="0045679E"/>
    <w:rsid w:val="00460553"/>
    <w:rsid w:val="004621AA"/>
    <w:rsid w:val="0046289A"/>
    <w:rsid w:val="00463B5F"/>
    <w:rsid w:val="00464984"/>
    <w:rsid w:val="00464FD0"/>
    <w:rsid w:val="004657EE"/>
    <w:rsid w:val="004664F5"/>
    <w:rsid w:val="0046685F"/>
    <w:rsid w:val="004674AB"/>
    <w:rsid w:val="00467591"/>
    <w:rsid w:val="00467790"/>
    <w:rsid w:val="00467C17"/>
    <w:rsid w:val="00467CE2"/>
    <w:rsid w:val="00467E3E"/>
    <w:rsid w:val="00470D35"/>
    <w:rsid w:val="0047188C"/>
    <w:rsid w:val="00472373"/>
    <w:rsid w:val="00472973"/>
    <w:rsid w:val="00473319"/>
    <w:rsid w:val="00473407"/>
    <w:rsid w:val="0047342C"/>
    <w:rsid w:val="00473D96"/>
    <w:rsid w:val="00474505"/>
    <w:rsid w:val="00474C07"/>
    <w:rsid w:val="0047540B"/>
    <w:rsid w:val="004757C0"/>
    <w:rsid w:val="004779B6"/>
    <w:rsid w:val="0048051E"/>
    <w:rsid w:val="00482A0A"/>
    <w:rsid w:val="00482CEE"/>
    <w:rsid w:val="00483AA7"/>
    <w:rsid w:val="00484276"/>
    <w:rsid w:val="0048457F"/>
    <w:rsid w:val="004847A6"/>
    <w:rsid w:val="00484F24"/>
    <w:rsid w:val="004853A7"/>
    <w:rsid w:val="0048583D"/>
    <w:rsid w:val="00485C89"/>
    <w:rsid w:val="00485E4A"/>
    <w:rsid w:val="0048653C"/>
    <w:rsid w:val="004868E7"/>
    <w:rsid w:val="00487CC9"/>
    <w:rsid w:val="00490AFE"/>
    <w:rsid w:val="00490B3D"/>
    <w:rsid w:val="00490DD0"/>
    <w:rsid w:val="00490F3C"/>
    <w:rsid w:val="00491D5B"/>
    <w:rsid w:val="00491E60"/>
    <w:rsid w:val="004920B0"/>
    <w:rsid w:val="00492B4A"/>
    <w:rsid w:val="00492E5A"/>
    <w:rsid w:val="004939F3"/>
    <w:rsid w:val="0049477F"/>
    <w:rsid w:val="00495906"/>
    <w:rsid w:val="0049625F"/>
    <w:rsid w:val="00496C8B"/>
    <w:rsid w:val="00497851"/>
    <w:rsid w:val="004A0156"/>
    <w:rsid w:val="004A02E4"/>
    <w:rsid w:val="004A04CE"/>
    <w:rsid w:val="004A09D3"/>
    <w:rsid w:val="004A0A00"/>
    <w:rsid w:val="004A0E05"/>
    <w:rsid w:val="004A237D"/>
    <w:rsid w:val="004A33D7"/>
    <w:rsid w:val="004A3567"/>
    <w:rsid w:val="004A3E92"/>
    <w:rsid w:val="004A4976"/>
    <w:rsid w:val="004A5CC1"/>
    <w:rsid w:val="004A7957"/>
    <w:rsid w:val="004B06EF"/>
    <w:rsid w:val="004B09D3"/>
    <w:rsid w:val="004B0AF5"/>
    <w:rsid w:val="004B12E6"/>
    <w:rsid w:val="004B25C3"/>
    <w:rsid w:val="004B4A8D"/>
    <w:rsid w:val="004B568B"/>
    <w:rsid w:val="004B6532"/>
    <w:rsid w:val="004B6D1C"/>
    <w:rsid w:val="004C042E"/>
    <w:rsid w:val="004C0497"/>
    <w:rsid w:val="004C13DF"/>
    <w:rsid w:val="004C18BD"/>
    <w:rsid w:val="004C1F59"/>
    <w:rsid w:val="004C238D"/>
    <w:rsid w:val="004C29AE"/>
    <w:rsid w:val="004C4049"/>
    <w:rsid w:val="004C729C"/>
    <w:rsid w:val="004C7336"/>
    <w:rsid w:val="004D0584"/>
    <w:rsid w:val="004D1427"/>
    <w:rsid w:val="004D1490"/>
    <w:rsid w:val="004D207A"/>
    <w:rsid w:val="004D22B5"/>
    <w:rsid w:val="004D24DD"/>
    <w:rsid w:val="004D3898"/>
    <w:rsid w:val="004D3D73"/>
    <w:rsid w:val="004D541D"/>
    <w:rsid w:val="004D5471"/>
    <w:rsid w:val="004D610E"/>
    <w:rsid w:val="004D6995"/>
    <w:rsid w:val="004D6DBD"/>
    <w:rsid w:val="004E0C29"/>
    <w:rsid w:val="004E0CF9"/>
    <w:rsid w:val="004E1568"/>
    <w:rsid w:val="004E2E53"/>
    <w:rsid w:val="004E4914"/>
    <w:rsid w:val="004E5B5D"/>
    <w:rsid w:val="004E6977"/>
    <w:rsid w:val="004E718D"/>
    <w:rsid w:val="004F0342"/>
    <w:rsid w:val="004F14DF"/>
    <w:rsid w:val="004F1739"/>
    <w:rsid w:val="004F209C"/>
    <w:rsid w:val="004F218E"/>
    <w:rsid w:val="004F265E"/>
    <w:rsid w:val="004F2817"/>
    <w:rsid w:val="004F2D80"/>
    <w:rsid w:val="004F45D7"/>
    <w:rsid w:val="004F47C8"/>
    <w:rsid w:val="00501027"/>
    <w:rsid w:val="005021EF"/>
    <w:rsid w:val="00502AF9"/>
    <w:rsid w:val="00502E51"/>
    <w:rsid w:val="00502EF4"/>
    <w:rsid w:val="00503944"/>
    <w:rsid w:val="00503960"/>
    <w:rsid w:val="00503997"/>
    <w:rsid w:val="00503F2C"/>
    <w:rsid w:val="00504BDE"/>
    <w:rsid w:val="005050C7"/>
    <w:rsid w:val="005053DB"/>
    <w:rsid w:val="00505EBC"/>
    <w:rsid w:val="005063DC"/>
    <w:rsid w:val="0050786E"/>
    <w:rsid w:val="00510B27"/>
    <w:rsid w:val="00510ED9"/>
    <w:rsid w:val="00511A8E"/>
    <w:rsid w:val="0051247E"/>
    <w:rsid w:val="00512859"/>
    <w:rsid w:val="00512AC4"/>
    <w:rsid w:val="00513C28"/>
    <w:rsid w:val="0051478C"/>
    <w:rsid w:val="00514FC4"/>
    <w:rsid w:val="00515430"/>
    <w:rsid w:val="00515C3C"/>
    <w:rsid w:val="0051658D"/>
    <w:rsid w:val="00516801"/>
    <w:rsid w:val="00516F7A"/>
    <w:rsid w:val="00517BA7"/>
    <w:rsid w:val="00517D9B"/>
    <w:rsid w:val="00517F76"/>
    <w:rsid w:val="0052129F"/>
    <w:rsid w:val="005219E8"/>
    <w:rsid w:val="00522462"/>
    <w:rsid w:val="005230AE"/>
    <w:rsid w:val="005239E5"/>
    <w:rsid w:val="005241B0"/>
    <w:rsid w:val="005241C2"/>
    <w:rsid w:val="0052548B"/>
    <w:rsid w:val="00525C77"/>
    <w:rsid w:val="00526246"/>
    <w:rsid w:val="005275C8"/>
    <w:rsid w:val="00530FDB"/>
    <w:rsid w:val="0053130B"/>
    <w:rsid w:val="0053173C"/>
    <w:rsid w:val="00531E54"/>
    <w:rsid w:val="005321EE"/>
    <w:rsid w:val="00532F52"/>
    <w:rsid w:val="00534AA4"/>
    <w:rsid w:val="00534CCA"/>
    <w:rsid w:val="0053512F"/>
    <w:rsid w:val="00535BDF"/>
    <w:rsid w:val="00535E25"/>
    <w:rsid w:val="00535F27"/>
    <w:rsid w:val="00536176"/>
    <w:rsid w:val="005367F4"/>
    <w:rsid w:val="00536BCE"/>
    <w:rsid w:val="005371DC"/>
    <w:rsid w:val="00537859"/>
    <w:rsid w:val="00537BC5"/>
    <w:rsid w:val="00540249"/>
    <w:rsid w:val="005406BD"/>
    <w:rsid w:val="005407CF"/>
    <w:rsid w:val="00541C41"/>
    <w:rsid w:val="00541E52"/>
    <w:rsid w:val="00543005"/>
    <w:rsid w:val="0054319A"/>
    <w:rsid w:val="0054379D"/>
    <w:rsid w:val="005438E4"/>
    <w:rsid w:val="00543D8C"/>
    <w:rsid w:val="00543F47"/>
    <w:rsid w:val="00545CBC"/>
    <w:rsid w:val="00545F90"/>
    <w:rsid w:val="00546057"/>
    <w:rsid w:val="005462FE"/>
    <w:rsid w:val="00547F1D"/>
    <w:rsid w:val="00550248"/>
    <w:rsid w:val="00550EDC"/>
    <w:rsid w:val="00551F2C"/>
    <w:rsid w:val="00552B0D"/>
    <w:rsid w:val="00554A91"/>
    <w:rsid w:val="00556B46"/>
    <w:rsid w:val="0055759E"/>
    <w:rsid w:val="00557D5E"/>
    <w:rsid w:val="005614DF"/>
    <w:rsid w:val="00562D71"/>
    <w:rsid w:val="00563862"/>
    <w:rsid w:val="0056427B"/>
    <w:rsid w:val="005648C5"/>
    <w:rsid w:val="00564B3B"/>
    <w:rsid w:val="00564BF1"/>
    <w:rsid w:val="005651A7"/>
    <w:rsid w:val="00566BD2"/>
    <w:rsid w:val="00567106"/>
    <w:rsid w:val="00567749"/>
    <w:rsid w:val="00567882"/>
    <w:rsid w:val="00567DA6"/>
    <w:rsid w:val="00570AAB"/>
    <w:rsid w:val="00571591"/>
    <w:rsid w:val="00571FD4"/>
    <w:rsid w:val="005724F8"/>
    <w:rsid w:val="00572C61"/>
    <w:rsid w:val="00572E61"/>
    <w:rsid w:val="0057313E"/>
    <w:rsid w:val="005740CD"/>
    <w:rsid w:val="00574CBB"/>
    <w:rsid w:val="00575E6F"/>
    <w:rsid w:val="00577B3F"/>
    <w:rsid w:val="00580058"/>
    <w:rsid w:val="00580710"/>
    <w:rsid w:val="00580758"/>
    <w:rsid w:val="00581551"/>
    <w:rsid w:val="0058230A"/>
    <w:rsid w:val="00582E70"/>
    <w:rsid w:val="00584BB2"/>
    <w:rsid w:val="00584C1E"/>
    <w:rsid w:val="00585832"/>
    <w:rsid w:val="00585CD1"/>
    <w:rsid w:val="0058678E"/>
    <w:rsid w:val="00586883"/>
    <w:rsid w:val="00586CFE"/>
    <w:rsid w:val="005876F7"/>
    <w:rsid w:val="005877E0"/>
    <w:rsid w:val="00587AD8"/>
    <w:rsid w:val="0059041B"/>
    <w:rsid w:val="005905E8"/>
    <w:rsid w:val="0059142D"/>
    <w:rsid w:val="0059164A"/>
    <w:rsid w:val="00592F6D"/>
    <w:rsid w:val="0059492C"/>
    <w:rsid w:val="00594BD1"/>
    <w:rsid w:val="00595159"/>
    <w:rsid w:val="0059554B"/>
    <w:rsid w:val="0059560C"/>
    <w:rsid w:val="00595B01"/>
    <w:rsid w:val="00596294"/>
    <w:rsid w:val="00596723"/>
    <w:rsid w:val="00596DBC"/>
    <w:rsid w:val="00596FD7"/>
    <w:rsid w:val="00597965"/>
    <w:rsid w:val="00597FB0"/>
    <w:rsid w:val="005A0202"/>
    <w:rsid w:val="005A0BD2"/>
    <w:rsid w:val="005A26DC"/>
    <w:rsid w:val="005A299E"/>
    <w:rsid w:val="005A485E"/>
    <w:rsid w:val="005A49E5"/>
    <w:rsid w:val="005A4EAD"/>
    <w:rsid w:val="005A51B4"/>
    <w:rsid w:val="005A51C7"/>
    <w:rsid w:val="005A7292"/>
    <w:rsid w:val="005A77B1"/>
    <w:rsid w:val="005B055C"/>
    <w:rsid w:val="005B0942"/>
    <w:rsid w:val="005B15CD"/>
    <w:rsid w:val="005B1CA6"/>
    <w:rsid w:val="005B1F52"/>
    <w:rsid w:val="005B29B6"/>
    <w:rsid w:val="005B2E37"/>
    <w:rsid w:val="005B3FA6"/>
    <w:rsid w:val="005B468F"/>
    <w:rsid w:val="005B51FE"/>
    <w:rsid w:val="005B6292"/>
    <w:rsid w:val="005C016E"/>
    <w:rsid w:val="005C03DB"/>
    <w:rsid w:val="005C05DF"/>
    <w:rsid w:val="005C1CD1"/>
    <w:rsid w:val="005C27C9"/>
    <w:rsid w:val="005C3213"/>
    <w:rsid w:val="005C386D"/>
    <w:rsid w:val="005C46AF"/>
    <w:rsid w:val="005C4C35"/>
    <w:rsid w:val="005C5339"/>
    <w:rsid w:val="005C60C6"/>
    <w:rsid w:val="005C7047"/>
    <w:rsid w:val="005C70D6"/>
    <w:rsid w:val="005C7C7A"/>
    <w:rsid w:val="005D00E4"/>
    <w:rsid w:val="005D05D7"/>
    <w:rsid w:val="005D0CB5"/>
    <w:rsid w:val="005D112C"/>
    <w:rsid w:val="005D1A86"/>
    <w:rsid w:val="005D1CB9"/>
    <w:rsid w:val="005D1E70"/>
    <w:rsid w:val="005D2968"/>
    <w:rsid w:val="005D2B53"/>
    <w:rsid w:val="005D2EBD"/>
    <w:rsid w:val="005D42C4"/>
    <w:rsid w:val="005D4825"/>
    <w:rsid w:val="005D4E7D"/>
    <w:rsid w:val="005D4F2C"/>
    <w:rsid w:val="005D58BF"/>
    <w:rsid w:val="005D6001"/>
    <w:rsid w:val="005D6F24"/>
    <w:rsid w:val="005D797C"/>
    <w:rsid w:val="005E0064"/>
    <w:rsid w:val="005E044A"/>
    <w:rsid w:val="005E0840"/>
    <w:rsid w:val="005E0A91"/>
    <w:rsid w:val="005E0C6D"/>
    <w:rsid w:val="005E0E75"/>
    <w:rsid w:val="005E136C"/>
    <w:rsid w:val="005E144E"/>
    <w:rsid w:val="005E151C"/>
    <w:rsid w:val="005E1B73"/>
    <w:rsid w:val="005E1D3C"/>
    <w:rsid w:val="005E2C41"/>
    <w:rsid w:val="005E2F6A"/>
    <w:rsid w:val="005E31F4"/>
    <w:rsid w:val="005E362B"/>
    <w:rsid w:val="005E44D6"/>
    <w:rsid w:val="005E4759"/>
    <w:rsid w:val="005E7740"/>
    <w:rsid w:val="005E7D26"/>
    <w:rsid w:val="005E7F5C"/>
    <w:rsid w:val="005F1834"/>
    <w:rsid w:val="005F2BC3"/>
    <w:rsid w:val="005F39EE"/>
    <w:rsid w:val="005F459C"/>
    <w:rsid w:val="005F483E"/>
    <w:rsid w:val="005F5029"/>
    <w:rsid w:val="005F5621"/>
    <w:rsid w:val="005F59EB"/>
    <w:rsid w:val="005F6393"/>
    <w:rsid w:val="005F7789"/>
    <w:rsid w:val="005F7799"/>
    <w:rsid w:val="006014DD"/>
    <w:rsid w:val="0060325B"/>
    <w:rsid w:val="006042D3"/>
    <w:rsid w:val="006045CE"/>
    <w:rsid w:val="00604C12"/>
    <w:rsid w:val="00605D90"/>
    <w:rsid w:val="006067E6"/>
    <w:rsid w:val="006072DF"/>
    <w:rsid w:val="006075FB"/>
    <w:rsid w:val="00607615"/>
    <w:rsid w:val="0061008D"/>
    <w:rsid w:val="006103CE"/>
    <w:rsid w:val="006106A1"/>
    <w:rsid w:val="0061102D"/>
    <w:rsid w:val="006113AC"/>
    <w:rsid w:val="006114B3"/>
    <w:rsid w:val="00611F62"/>
    <w:rsid w:val="00612156"/>
    <w:rsid w:val="0061278B"/>
    <w:rsid w:val="00613E0E"/>
    <w:rsid w:val="006145E8"/>
    <w:rsid w:val="00614FB2"/>
    <w:rsid w:val="00615194"/>
    <w:rsid w:val="00615DE7"/>
    <w:rsid w:val="006164E4"/>
    <w:rsid w:val="0061657A"/>
    <w:rsid w:val="00616A03"/>
    <w:rsid w:val="00617092"/>
    <w:rsid w:val="0061718E"/>
    <w:rsid w:val="0061728C"/>
    <w:rsid w:val="00617989"/>
    <w:rsid w:val="00617A76"/>
    <w:rsid w:val="00617C3E"/>
    <w:rsid w:val="00617ECC"/>
    <w:rsid w:val="00620A5F"/>
    <w:rsid w:val="0062138B"/>
    <w:rsid w:val="006214C5"/>
    <w:rsid w:val="006237E8"/>
    <w:rsid w:val="0062391E"/>
    <w:rsid w:val="00623C18"/>
    <w:rsid w:val="00625AE6"/>
    <w:rsid w:val="00625E39"/>
    <w:rsid w:val="006260B0"/>
    <w:rsid w:val="00626350"/>
    <w:rsid w:val="0062708F"/>
    <w:rsid w:val="0062730E"/>
    <w:rsid w:val="00627501"/>
    <w:rsid w:val="00627C8A"/>
    <w:rsid w:val="0063007A"/>
    <w:rsid w:val="00630591"/>
    <w:rsid w:val="00630698"/>
    <w:rsid w:val="006310BF"/>
    <w:rsid w:val="006314AA"/>
    <w:rsid w:val="00631AFB"/>
    <w:rsid w:val="0063209E"/>
    <w:rsid w:val="00632253"/>
    <w:rsid w:val="00632A19"/>
    <w:rsid w:val="00632EA4"/>
    <w:rsid w:val="006333D0"/>
    <w:rsid w:val="0063351A"/>
    <w:rsid w:val="00633E47"/>
    <w:rsid w:val="0063531D"/>
    <w:rsid w:val="006354D5"/>
    <w:rsid w:val="0063567F"/>
    <w:rsid w:val="00635A36"/>
    <w:rsid w:val="006361CB"/>
    <w:rsid w:val="00637EDA"/>
    <w:rsid w:val="0064000E"/>
    <w:rsid w:val="006401EA"/>
    <w:rsid w:val="00640507"/>
    <w:rsid w:val="00640662"/>
    <w:rsid w:val="00640801"/>
    <w:rsid w:val="0064121E"/>
    <w:rsid w:val="0064134D"/>
    <w:rsid w:val="00641951"/>
    <w:rsid w:val="0064238C"/>
    <w:rsid w:val="00642714"/>
    <w:rsid w:val="00643648"/>
    <w:rsid w:val="006447AB"/>
    <w:rsid w:val="00645416"/>
    <w:rsid w:val="006455CE"/>
    <w:rsid w:val="00645C2F"/>
    <w:rsid w:val="00646DB8"/>
    <w:rsid w:val="00647487"/>
    <w:rsid w:val="0064752D"/>
    <w:rsid w:val="00647A02"/>
    <w:rsid w:val="00652818"/>
    <w:rsid w:val="00653025"/>
    <w:rsid w:val="0065511F"/>
    <w:rsid w:val="00655841"/>
    <w:rsid w:val="00655B1C"/>
    <w:rsid w:val="00656490"/>
    <w:rsid w:val="00656696"/>
    <w:rsid w:val="00656AA5"/>
    <w:rsid w:val="00656E23"/>
    <w:rsid w:val="006572B4"/>
    <w:rsid w:val="006575BB"/>
    <w:rsid w:val="00660436"/>
    <w:rsid w:val="0066089E"/>
    <w:rsid w:val="00661512"/>
    <w:rsid w:val="00661AA3"/>
    <w:rsid w:val="00661EA1"/>
    <w:rsid w:val="00663E42"/>
    <w:rsid w:val="006644F2"/>
    <w:rsid w:val="006645E8"/>
    <w:rsid w:val="00664638"/>
    <w:rsid w:val="00664699"/>
    <w:rsid w:val="006664DD"/>
    <w:rsid w:val="00666C2A"/>
    <w:rsid w:val="00667686"/>
    <w:rsid w:val="00667EB8"/>
    <w:rsid w:val="00670328"/>
    <w:rsid w:val="00671040"/>
    <w:rsid w:val="006717E8"/>
    <w:rsid w:val="006726AE"/>
    <w:rsid w:val="00672D65"/>
    <w:rsid w:val="00673C74"/>
    <w:rsid w:val="00674210"/>
    <w:rsid w:val="00674570"/>
    <w:rsid w:val="0067488F"/>
    <w:rsid w:val="006757DA"/>
    <w:rsid w:val="00675CC4"/>
    <w:rsid w:val="006774D5"/>
    <w:rsid w:val="0067764D"/>
    <w:rsid w:val="006807DF"/>
    <w:rsid w:val="00680BF0"/>
    <w:rsid w:val="00680C46"/>
    <w:rsid w:val="00681175"/>
    <w:rsid w:val="006823F6"/>
    <w:rsid w:val="00682820"/>
    <w:rsid w:val="00684AC1"/>
    <w:rsid w:val="006902B7"/>
    <w:rsid w:val="00691399"/>
    <w:rsid w:val="00691B2D"/>
    <w:rsid w:val="00695170"/>
    <w:rsid w:val="00695747"/>
    <w:rsid w:val="00695AF3"/>
    <w:rsid w:val="00695C9B"/>
    <w:rsid w:val="006966CC"/>
    <w:rsid w:val="006967B9"/>
    <w:rsid w:val="00696943"/>
    <w:rsid w:val="00696EFF"/>
    <w:rsid w:val="0069769E"/>
    <w:rsid w:val="00697F07"/>
    <w:rsid w:val="006A0395"/>
    <w:rsid w:val="006A0404"/>
    <w:rsid w:val="006A072D"/>
    <w:rsid w:val="006A1185"/>
    <w:rsid w:val="006A199A"/>
    <w:rsid w:val="006A255C"/>
    <w:rsid w:val="006A2783"/>
    <w:rsid w:val="006A3912"/>
    <w:rsid w:val="006A4560"/>
    <w:rsid w:val="006A559C"/>
    <w:rsid w:val="006A6E96"/>
    <w:rsid w:val="006A74B6"/>
    <w:rsid w:val="006A7A60"/>
    <w:rsid w:val="006A7A85"/>
    <w:rsid w:val="006A7CB7"/>
    <w:rsid w:val="006A7E19"/>
    <w:rsid w:val="006B03CF"/>
    <w:rsid w:val="006B05F3"/>
    <w:rsid w:val="006B13B2"/>
    <w:rsid w:val="006B1A72"/>
    <w:rsid w:val="006B2707"/>
    <w:rsid w:val="006B53C9"/>
    <w:rsid w:val="006B5447"/>
    <w:rsid w:val="006B5805"/>
    <w:rsid w:val="006B5A9F"/>
    <w:rsid w:val="006B5BCF"/>
    <w:rsid w:val="006B6F8F"/>
    <w:rsid w:val="006B7329"/>
    <w:rsid w:val="006B73E8"/>
    <w:rsid w:val="006B7517"/>
    <w:rsid w:val="006C10E9"/>
    <w:rsid w:val="006C1635"/>
    <w:rsid w:val="006C18EE"/>
    <w:rsid w:val="006C1B69"/>
    <w:rsid w:val="006C20D5"/>
    <w:rsid w:val="006C2948"/>
    <w:rsid w:val="006C2F13"/>
    <w:rsid w:val="006C3488"/>
    <w:rsid w:val="006C3B3E"/>
    <w:rsid w:val="006C3E7B"/>
    <w:rsid w:val="006C4827"/>
    <w:rsid w:val="006C48C6"/>
    <w:rsid w:val="006C4C3C"/>
    <w:rsid w:val="006C557F"/>
    <w:rsid w:val="006C6095"/>
    <w:rsid w:val="006C6C23"/>
    <w:rsid w:val="006C6EF7"/>
    <w:rsid w:val="006C7C02"/>
    <w:rsid w:val="006D0663"/>
    <w:rsid w:val="006D1F88"/>
    <w:rsid w:val="006D38D9"/>
    <w:rsid w:val="006D422B"/>
    <w:rsid w:val="006D4881"/>
    <w:rsid w:val="006D6834"/>
    <w:rsid w:val="006D691C"/>
    <w:rsid w:val="006D71A8"/>
    <w:rsid w:val="006D7518"/>
    <w:rsid w:val="006D7881"/>
    <w:rsid w:val="006E00C0"/>
    <w:rsid w:val="006E24C2"/>
    <w:rsid w:val="006E274C"/>
    <w:rsid w:val="006E2BE2"/>
    <w:rsid w:val="006E3652"/>
    <w:rsid w:val="006E4C5B"/>
    <w:rsid w:val="006E5FEC"/>
    <w:rsid w:val="006E67F2"/>
    <w:rsid w:val="006E7193"/>
    <w:rsid w:val="006F0504"/>
    <w:rsid w:val="006F1273"/>
    <w:rsid w:val="006F184B"/>
    <w:rsid w:val="006F18ED"/>
    <w:rsid w:val="006F1BFE"/>
    <w:rsid w:val="006F24BA"/>
    <w:rsid w:val="006F2839"/>
    <w:rsid w:val="006F2B65"/>
    <w:rsid w:val="006F32CA"/>
    <w:rsid w:val="006F359A"/>
    <w:rsid w:val="006F3740"/>
    <w:rsid w:val="006F3B9C"/>
    <w:rsid w:val="006F424E"/>
    <w:rsid w:val="006F4650"/>
    <w:rsid w:val="006F49F2"/>
    <w:rsid w:val="006F4D6A"/>
    <w:rsid w:val="006F503F"/>
    <w:rsid w:val="006F61CE"/>
    <w:rsid w:val="006F64B4"/>
    <w:rsid w:val="006F6633"/>
    <w:rsid w:val="006F7A7A"/>
    <w:rsid w:val="0070021A"/>
    <w:rsid w:val="00701346"/>
    <w:rsid w:val="00702677"/>
    <w:rsid w:val="00703396"/>
    <w:rsid w:val="0070351F"/>
    <w:rsid w:val="00703BCE"/>
    <w:rsid w:val="00703CAF"/>
    <w:rsid w:val="00704455"/>
    <w:rsid w:val="007048C3"/>
    <w:rsid w:val="0070530E"/>
    <w:rsid w:val="0070552E"/>
    <w:rsid w:val="00705CEE"/>
    <w:rsid w:val="00706DC7"/>
    <w:rsid w:val="00710479"/>
    <w:rsid w:val="00710CC0"/>
    <w:rsid w:val="00710FBB"/>
    <w:rsid w:val="0071155F"/>
    <w:rsid w:val="00712474"/>
    <w:rsid w:val="00712E6F"/>
    <w:rsid w:val="0071498E"/>
    <w:rsid w:val="0071620B"/>
    <w:rsid w:val="007162F2"/>
    <w:rsid w:val="007169F9"/>
    <w:rsid w:val="00716D28"/>
    <w:rsid w:val="007170FE"/>
    <w:rsid w:val="00717903"/>
    <w:rsid w:val="00717C3A"/>
    <w:rsid w:val="00720422"/>
    <w:rsid w:val="0072065D"/>
    <w:rsid w:val="007206EE"/>
    <w:rsid w:val="007216B4"/>
    <w:rsid w:val="00721981"/>
    <w:rsid w:val="00722BE5"/>
    <w:rsid w:val="0072357B"/>
    <w:rsid w:val="00724485"/>
    <w:rsid w:val="0072584B"/>
    <w:rsid w:val="00725D5C"/>
    <w:rsid w:val="00726D1A"/>
    <w:rsid w:val="00726DD0"/>
    <w:rsid w:val="00727BDE"/>
    <w:rsid w:val="0073063D"/>
    <w:rsid w:val="00730C22"/>
    <w:rsid w:val="007316E4"/>
    <w:rsid w:val="0073172C"/>
    <w:rsid w:val="00732220"/>
    <w:rsid w:val="00733017"/>
    <w:rsid w:val="00734931"/>
    <w:rsid w:val="007356BE"/>
    <w:rsid w:val="00735946"/>
    <w:rsid w:val="0073636D"/>
    <w:rsid w:val="00740452"/>
    <w:rsid w:val="00741073"/>
    <w:rsid w:val="00741919"/>
    <w:rsid w:val="007437C6"/>
    <w:rsid w:val="0074439D"/>
    <w:rsid w:val="00744DDE"/>
    <w:rsid w:val="007457BA"/>
    <w:rsid w:val="00745F37"/>
    <w:rsid w:val="007463F6"/>
    <w:rsid w:val="00746ABE"/>
    <w:rsid w:val="0074720B"/>
    <w:rsid w:val="007501B0"/>
    <w:rsid w:val="007505AF"/>
    <w:rsid w:val="00750819"/>
    <w:rsid w:val="00751C09"/>
    <w:rsid w:val="00751FEE"/>
    <w:rsid w:val="00751FF1"/>
    <w:rsid w:val="00752021"/>
    <w:rsid w:val="00753445"/>
    <w:rsid w:val="00753ABD"/>
    <w:rsid w:val="007542F4"/>
    <w:rsid w:val="007547CD"/>
    <w:rsid w:val="00754939"/>
    <w:rsid w:val="00754AC1"/>
    <w:rsid w:val="00754EDC"/>
    <w:rsid w:val="007566CD"/>
    <w:rsid w:val="00756AE8"/>
    <w:rsid w:val="00757170"/>
    <w:rsid w:val="0075745D"/>
    <w:rsid w:val="00760551"/>
    <w:rsid w:val="00760BC7"/>
    <w:rsid w:val="00761D91"/>
    <w:rsid w:val="00761EB4"/>
    <w:rsid w:val="00762E7C"/>
    <w:rsid w:val="00763441"/>
    <w:rsid w:val="00764591"/>
    <w:rsid w:val="00764C80"/>
    <w:rsid w:val="00765073"/>
    <w:rsid w:val="0076595A"/>
    <w:rsid w:val="0076780F"/>
    <w:rsid w:val="00771818"/>
    <w:rsid w:val="0077188F"/>
    <w:rsid w:val="00772217"/>
    <w:rsid w:val="0077251D"/>
    <w:rsid w:val="00772692"/>
    <w:rsid w:val="0077274F"/>
    <w:rsid w:val="00772EF3"/>
    <w:rsid w:val="0077412F"/>
    <w:rsid w:val="00775159"/>
    <w:rsid w:val="00775287"/>
    <w:rsid w:val="00776BF6"/>
    <w:rsid w:val="00776E69"/>
    <w:rsid w:val="00777DBC"/>
    <w:rsid w:val="00780291"/>
    <w:rsid w:val="00781DF1"/>
    <w:rsid w:val="007822E7"/>
    <w:rsid w:val="00782E87"/>
    <w:rsid w:val="00783310"/>
    <w:rsid w:val="00783702"/>
    <w:rsid w:val="0078592C"/>
    <w:rsid w:val="0078617D"/>
    <w:rsid w:val="00786B80"/>
    <w:rsid w:val="00787821"/>
    <w:rsid w:val="00787F1A"/>
    <w:rsid w:val="00790694"/>
    <w:rsid w:val="00790773"/>
    <w:rsid w:val="007909CA"/>
    <w:rsid w:val="00790D05"/>
    <w:rsid w:val="00791CB6"/>
    <w:rsid w:val="007922D8"/>
    <w:rsid w:val="00792578"/>
    <w:rsid w:val="00792AF9"/>
    <w:rsid w:val="00794151"/>
    <w:rsid w:val="00795248"/>
    <w:rsid w:val="00795D72"/>
    <w:rsid w:val="007976AF"/>
    <w:rsid w:val="00797D10"/>
    <w:rsid w:val="007A0081"/>
    <w:rsid w:val="007A0469"/>
    <w:rsid w:val="007A078A"/>
    <w:rsid w:val="007A1551"/>
    <w:rsid w:val="007A19D7"/>
    <w:rsid w:val="007A3188"/>
    <w:rsid w:val="007A3206"/>
    <w:rsid w:val="007A3D34"/>
    <w:rsid w:val="007A4A6D"/>
    <w:rsid w:val="007A4C80"/>
    <w:rsid w:val="007A51D1"/>
    <w:rsid w:val="007A627E"/>
    <w:rsid w:val="007A7187"/>
    <w:rsid w:val="007A7746"/>
    <w:rsid w:val="007A7E6C"/>
    <w:rsid w:val="007B0A25"/>
    <w:rsid w:val="007B2074"/>
    <w:rsid w:val="007B22C1"/>
    <w:rsid w:val="007B25AB"/>
    <w:rsid w:val="007B28D1"/>
    <w:rsid w:val="007B3C44"/>
    <w:rsid w:val="007B506A"/>
    <w:rsid w:val="007B540D"/>
    <w:rsid w:val="007B60B2"/>
    <w:rsid w:val="007B63E2"/>
    <w:rsid w:val="007B66C6"/>
    <w:rsid w:val="007B7133"/>
    <w:rsid w:val="007B7234"/>
    <w:rsid w:val="007B728D"/>
    <w:rsid w:val="007B7732"/>
    <w:rsid w:val="007B7A3F"/>
    <w:rsid w:val="007C0257"/>
    <w:rsid w:val="007C03BE"/>
    <w:rsid w:val="007C1FD4"/>
    <w:rsid w:val="007C2634"/>
    <w:rsid w:val="007C2CFE"/>
    <w:rsid w:val="007C4333"/>
    <w:rsid w:val="007C4447"/>
    <w:rsid w:val="007C496C"/>
    <w:rsid w:val="007C4B65"/>
    <w:rsid w:val="007C4B78"/>
    <w:rsid w:val="007C50B2"/>
    <w:rsid w:val="007C5BEE"/>
    <w:rsid w:val="007C675A"/>
    <w:rsid w:val="007C71A3"/>
    <w:rsid w:val="007C750D"/>
    <w:rsid w:val="007C7A60"/>
    <w:rsid w:val="007D082A"/>
    <w:rsid w:val="007D1130"/>
    <w:rsid w:val="007D12A4"/>
    <w:rsid w:val="007D12A8"/>
    <w:rsid w:val="007D1628"/>
    <w:rsid w:val="007D1BCF"/>
    <w:rsid w:val="007D2949"/>
    <w:rsid w:val="007D2970"/>
    <w:rsid w:val="007D327C"/>
    <w:rsid w:val="007D4850"/>
    <w:rsid w:val="007D56A5"/>
    <w:rsid w:val="007D6020"/>
    <w:rsid w:val="007D7072"/>
    <w:rsid w:val="007D75CF"/>
    <w:rsid w:val="007E0236"/>
    <w:rsid w:val="007E0440"/>
    <w:rsid w:val="007E0750"/>
    <w:rsid w:val="007E15E1"/>
    <w:rsid w:val="007E20FF"/>
    <w:rsid w:val="007E2E51"/>
    <w:rsid w:val="007E33EE"/>
    <w:rsid w:val="007E4B9E"/>
    <w:rsid w:val="007E4DE4"/>
    <w:rsid w:val="007E52C7"/>
    <w:rsid w:val="007E5959"/>
    <w:rsid w:val="007E6AB4"/>
    <w:rsid w:val="007E6BA6"/>
    <w:rsid w:val="007E6DC5"/>
    <w:rsid w:val="007E76F1"/>
    <w:rsid w:val="007E7DCE"/>
    <w:rsid w:val="007F0B9D"/>
    <w:rsid w:val="007F2A73"/>
    <w:rsid w:val="007F2C1C"/>
    <w:rsid w:val="007F36F4"/>
    <w:rsid w:val="007F4EAA"/>
    <w:rsid w:val="007F50AA"/>
    <w:rsid w:val="007F5737"/>
    <w:rsid w:val="007F5D08"/>
    <w:rsid w:val="007F60C5"/>
    <w:rsid w:val="007F62A7"/>
    <w:rsid w:val="007F6F71"/>
    <w:rsid w:val="007F79A9"/>
    <w:rsid w:val="007F7B12"/>
    <w:rsid w:val="007F7D9C"/>
    <w:rsid w:val="00800542"/>
    <w:rsid w:val="00801105"/>
    <w:rsid w:val="00801E2E"/>
    <w:rsid w:val="00804FD3"/>
    <w:rsid w:val="008052DF"/>
    <w:rsid w:val="00805739"/>
    <w:rsid w:val="00805E79"/>
    <w:rsid w:val="00806095"/>
    <w:rsid w:val="00806D8E"/>
    <w:rsid w:val="00806F68"/>
    <w:rsid w:val="00807939"/>
    <w:rsid w:val="0081064A"/>
    <w:rsid w:val="00811EB4"/>
    <w:rsid w:val="008124F6"/>
    <w:rsid w:val="00812D01"/>
    <w:rsid w:val="00813B0C"/>
    <w:rsid w:val="0081455B"/>
    <w:rsid w:val="00815418"/>
    <w:rsid w:val="00815551"/>
    <w:rsid w:val="00815588"/>
    <w:rsid w:val="0081631A"/>
    <w:rsid w:val="00816593"/>
    <w:rsid w:val="00816AA7"/>
    <w:rsid w:val="00817024"/>
    <w:rsid w:val="008203C1"/>
    <w:rsid w:val="008211F6"/>
    <w:rsid w:val="0082130A"/>
    <w:rsid w:val="00821422"/>
    <w:rsid w:val="008214CB"/>
    <w:rsid w:val="0082207A"/>
    <w:rsid w:val="00825B93"/>
    <w:rsid w:val="00826490"/>
    <w:rsid w:val="0082748D"/>
    <w:rsid w:val="00827E64"/>
    <w:rsid w:val="00831B0D"/>
    <w:rsid w:val="008325CC"/>
    <w:rsid w:val="008339A2"/>
    <w:rsid w:val="0083469C"/>
    <w:rsid w:val="008351C4"/>
    <w:rsid w:val="00835B5A"/>
    <w:rsid w:val="008360E2"/>
    <w:rsid w:val="008374C0"/>
    <w:rsid w:val="00837DBF"/>
    <w:rsid w:val="00840811"/>
    <w:rsid w:val="008417A5"/>
    <w:rsid w:val="00841BA2"/>
    <w:rsid w:val="008429B5"/>
    <w:rsid w:val="0084323C"/>
    <w:rsid w:val="00843331"/>
    <w:rsid w:val="00843568"/>
    <w:rsid w:val="00843C25"/>
    <w:rsid w:val="008441A7"/>
    <w:rsid w:val="00845998"/>
    <w:rsid w:val="00845F3B"/>
    <w:rsid w:val="00845FC1"/>
    <w:rsid w:val="0084767C"/>
    <w:rsid w:val="00850C55"/>
    <w:rsid w:val="00851316"/>
    <w:rsid w:val="00851E51"/>
    <w:rsid w:val="00852738"/>
    <w:rsid w:val="00854BC2"/>
    <w:rsid w:val="00854E77"/>
    <w:rsid w:val="00855117"/>
    <w:rsid w:val="00855FEC"/>
    <w:rsid w:val="00856271"/>
    <w:rsid w:val="0085680D"/>
    <w:rsid w:val="00856B4C"/>
    <w:rsid w:val="0086007B"/>
    <w:rsid w:val="008602B9"/>
    <w:rsid w:val="0086039E"/>
    <w:rsid w:val="00860D96"/>
    <w:rsid w:val="00861866"/>
    <w:rsid w:val="00863463"/>
    <w:rsid w:val="008639E9"/>
    <w:rsid w:val="00863A23"/>
    <w:rsid w:val="00864109"/>
    <w:rsid w:val="008661C2"/>
    <w:rsid w:val="008662CC"/>
    <w:rsid w:val="00866973"/>
    <w:rsid w:val="00870DB3"/>
    <w:rsid w:val="0087194D"/>
    <w:rsid w:val="008719EF"/>
    <w:rsid w:val="008725B5"/>
    <w:rsid w:val="00873787"/>
    <w:rsid w:val="0087405F"/>
    <w:rsid w:val="00874148"/>
    <w:rsid w:val="00874321"/>
    <w:rsid w:val="008744A3"/>
    <w:rsid w:val="0087455A"/>
    <w:rsid w:val="00874BE0"/>
    <w:rsid w:val="00875A53"/>
    <w:rsid w:val="0087744C"/>
    <w:rsid w:val="00877F6A"/>
    <w:rsid w:val="0088043C"/>
    <w:rsid w:val="00880AE3"/>
    <w:rsid w:val="00880B21"/>
    <w:rsid w:val="00881282"/>
    <w:rsid w:val="00882B73"/>
    <w:rsid w:val="00882BFC"/>
    <w:rsid w:val="008832B1"/>
    <w:rsid w:val="00884109"/>
    <w:rsid w:val="00884184"/>
    <w:rsid w:val="00884889"/>
    <w:rsid w:val="008858E7"/>
    <w:rsid w:val="00885C5A"/>
    <w:rsid w:val="00887667"/>
    <w:rsid w:val="00887E87"/>
    <w:rsid w:val="00890131"/>
    <w:rsid w:val="00890245"/>
    <w:rsid w:val="008906C9"/>
    <w:rsid w:val="00891C54"/>
    <w:rsid w:val="00891E55"/>
    <w:rsid w:val="0089361A"/>
    <w:rsid w:val="00893E76"/>
    <w:rsid w:val="00894F23"/>
    <w:rsid w:val="00895C35"/>
    <w:rsid w:val="00895F89"/>
    <w:rsid w:val="00896704"/>
    <w:rsid w:val="008A011C"/>
    <w:rsid w:val="008A0241"/>
    <w:rsid w:val="008A0272"/>
    <w:rsid w:val="008A0828"/>
    <w:rsid w:val="008A115A"/>
    <w:rsid w:val="008A199A"/>
    <w:rsid w:val="008A245B"/>
    <w:rsid w:val="008A2477"/>
    <w:rsid w:val="008A276C"/>
    <w:rsid w:val="008A3841"/>
    <w:rsid w:val="008A4417"/>
    <w:rsid w:val="008A5618"/>
    <w:rsid w:val="008A7D7F"/>
    <w:rsid w:val="008B1B17"/>
    <w:rsid w:val="008B2CC7"/>
    <w:rsid w:val="008B3194"/>
    <w:rsid w:val="008B3555"/>
    <w:rsid w:val="008B3E74"/>
    <w:rsid w:val="008B42BF"/>
    <w:rsid w:val="008B4687"/>
    <w:rsid w:val="008B5284"/>
    <w:rsid w:val="008B53FA"/>
    <w:rsid w:val="008B5688"/>
    <w:rsid w:val="008B5CF4"/>
    <w:rsid w:val="008B6315"/>
    <w:rsid w:val="008B6829"/>
    <w:rsid w:val="008B6E01"/>
    <w:rsid w:val="008B739C"/>
    <w:rsid w:val="008B7678"/>
    <w:rsid w:val="008B78AE"/>
    <w:rsid w:val="008B7AC2"/>
    <w:rsid w:val="008B7AC4"/>
    <w:rsid w:val="008B7CAF"/>
    <w:rsid w:val="008C017F"/>
    <w:rsid w:val="008C098C"/>
    <w:rsid w:val="008C133E"/>
    <w:rsid w:val="008C204B"/>
    <w:rsid w:val="008C301A"/>
    <w:rsid w:val="008C3631"/>
    <w:rsid w:val="008C408D"/>
    <w:rsid w:val="008C4A4C"/>
    <w:rsid w:val="008C4C01"/>
    <w:rsid w:val="008C52A8"/>
    <w:rsid w:val="008C537F"/>
    <w:rsid w:val="008C5738"/>
    <w:rsid w:val="008C60C9"/>
    <w:rsid w:val="008C647D"/>
    <w:rsid w:val="008C64C5"/>
    <w:rsid w:val="008C7D45"/>
    <w:rsid w:val="008D04F0"/>
    <w:rsid w:val="008D0C90"/>
    <w:rsid w:val="008D130B"/>
    <w:rsid w:val="008D133C"/>
    <w:rsid w:val="008D1604"/>
    <w:rsid w:val="008D2138"/>
    <w:rsid w:val="008D2185"/>
    <w:rsid w:val="008D250B"/>
    <w:rsid w:val="008D2AB8"/>
    <w:rsid w:val="008D3A63"/>
    <w:rsid w:val="008D3D13"/>
    <w:rsid w:val="008D4691"/>
    <w:rsid w:val="008D4B5D"/>
    <w:rsid w:val="008D702B"/>
    <w:rsid w:val="008D7A43"/>
    <w:rsid w:val="008E0041"/>
    <w:rsid w:val="008E1579"/>
    <w:rsid w:val="008E22D1"/>
    <w:rsid w:val="008E2898"/>
    <w:rsid w:val="008E2DC5"/>
    <w:rsid w:val="008E2F8E"/>
    <w:rsid w:val="008E4BEC"/>
    <w:rsid w:val="008E52F7"/>
    <w:rsid w:val="008E575E"/>
    <w:rsid w:val="008E5D4B"/>
    <w:rsid w:val="008E631F"/>
    <w:rsid w:val="008E64FB"/>
    <w:rsid w:val="008E6DF9"/>
    <w:rsid w:val="008E719B"/>
    <w:rsid w:val="008E7233"/>
    <w:rsid w:val="008E7AFF"/>
    <w:rsid w:val="008F1645"/>
    <w:rsid w:val="008F2AF0"/>
    <w:rsid w:val="008F2FDE"/>
    <w:rsid w:val="008F3424"/>
    <w:rsid w:val="008F3500"/>
    <w:rsid w:val="008F3D53"/>
    <w:rsid w:val="008F5106"/>
    <w:rsid w:val="008F5447"/>
    <w:rsid w:val="008F5572"/>
    <w:rsid w:val="008F5AA6"/>
    <w:rsid w:val="00900204"/>
    <w:rsid w:val="00900525"/>
    <w:rsid w:val="009020CA"/>
    <w:rsid w:val="009020E7"/>
    <w:rsid w:val="0090257E"/>
    <w:rsid w:val="00902694"/>
    <w:rsid w:val="009026DC"/>
    <w:rsid w:val="009033CB"/>
    <w:rsid w:val="00903B37"/>
    <w:rsid w:val="00904F3D"/>
    <w:rsid w:val="00905401"/>
    <w:rsid w:val="00905C38"/>
    <w:rsid w:val="0090614A"/>
    <w:rsid w:val="00906E9E"/>
    <w:rsid w:val="009076A6"/>
    <w:rsid w:val="00907B2E"/>
    <w:rsid w:val="00907E5E"/>
    <w:rsid w:val="00907F9D"/>
    <w:rsid w:val="00910712"/>
    <w:rsid w:val="00910C3D"/>
    <w:rsid w:val="009113A6"/>
    <w:rsid w:val="00911924"/>
    <w:rsid w:val="00911C75"/>
    <w:rsid w:val="00912669"/>
    <w:rsid w:val="00912E3C"/>
    <w:rsid w:val="009131C1"/>
    <w:rsid w:val="009134CA"/>
    <w:rsid w:val="00914164"/>
    <w:rsid w:val="00914187"/>
    <w:rsid w:val="0091493C"/>
    <w:rsid w:val="00914E93"/>
    <w:rsid w:val="009152D4"/>
    <w:rsid w:val="0091587A"/>
    <w:rsid w:val="00915F61"/>
    <w:rsid w:val="00916338"/>
    <w:rsid w:val="00916B55"/>
    <w:rsid w:val="009172C6"/>
    <w:rsid w:val="00917567"/>
    <w:rsid w:val="0092043A"/>
    <w:rsid w:val="009207D6"/>
    <w:rsid w:val="00921CAA"/>
    <w:rsid w:val="0092200E"/>
    <w:rsid w:val="00922F8D"/>
    <w:rsid w:val="0092346D"/>
    <w:rsid w:val="00923ADE"/>
    <w:rsid w:val="00924130"/>
    <w:rsid w:val="009244F5"/>
    <w:rsid w:val="00924E3C"/>
    <w:rsid w:val="00924FC8"/>
    <w:rsid w:val="009254A4"/>
    <w:rsid w:val="00925877"/>
    <w:rsid w:val="00927152"/>
    <w:rsid w:val="0093017F"/>
    <w:rsid w:val="0093039A"/>
    <w:rsid w:val="0093056C"/>
    <w:rsid w:val="00930C27"/>
    <w:rsid w:val="00931567"/>
    <w:rsid w:val="0093167A"/>
    <w:rsid w:val="00932921"/>
    <w:rsid w:val="00933134"/>
    <w:rsid w:val="00933B10"/>
    <w:rsid w:val="00933C3A"/>
    <w:rsid w:val="0093474F"/>
    <w:rsid w:val="00934FC8"/>
    <w:rsid w:val="0093634E"/>
    <w:rsid w:val="00936E04"/>
    <w:rsid w:val="00937538"/>
    <w:rsid w:val="0094034E"/>
    <w:rsid w:val="00940FA8"/>
    <w:rsid w:val="009410BF"/>
    <w:rsid w:val="00941737"/>
    <w:rsid w:val="009439E6"/>
    <w:rsid w:val="00944212"/>
    <w:rsid w:val="00945A06"/>
    <w:rsid w:val="00945DEF"/>
    <w:rsid w:val="00946423"/>
    <w:rsid w:val="009466BF"/>
    <w:rsid w:val="009473F8"/>
    <w:rsid w:val="00947A5F"/>
    <w:rsid w:val="00947E6D"/>
    <w:rsid w:val="00950126"/>
    <w:rsid w:val="00950F17"/>
    <w:rsid w:val="0095129F"/>
    <w:rsid w:val="00951BAB"/>
    <w:rsid w:val="00951EB0"/>
    <w:rsid w:val="00952262"/>
    <w:rsid w:val="0095311C"/>
    <w:rsid w:val="00953683"/>
    <w:rsid w:val="00953A4E"/>
    <w:rsid w:val="009547B2"/>
    <w:rsid w:val="009547B5"/>
    <w:rsid w:val="00954B95"/>
    <w:rsid w:val="00954EF8"/>
    <w:rsid w:val="0095578F"/>
    <w:rsid w:val="00955B1D"/>
    <w:rsid w:val="00955B82"/>
    <w:rsid w:val="00956D95"/>
    <w:rsid w:val="0095716A"/>
    <w:rsid w:val="00957998"/>
    <w:rsid w:val="00957C9C"/>
    <w:rsid w:val="00960404"/>
    <w:rsid w:val="00960807"/>
    <w:rsid w:val="00960F88"/>
    <w:rsid w:val="00960F8E"/>
    <w:rsid w:val="009612BB"/>
    <w:rsid w:val="009615D5"/>
    <w:rsid w:val="009616B3"/>
    <w:rsid w:val="009621B7"/>
    <w:rsid w:val="00963A6C"/>
    <w:rsid w:val="00964868"/>
    <w:rsid w:val="009652DD"/>
    <w:rsid w:val="00965C5B"/>
    <w:rsid w:val="00966351"/>
    <w:rsid w:val="0097032F"/>
    <w:rsid w:val="00971919"/>
    <w:rsid w:val="009719EB"/>
    <w:rsid w:val="009722BC"/>
    <w:rsid w:val="00972EB7"/>
    <w:rsid w:val="009760CD"/>
    <w:rsid w:val="00976C2A"/>
    <w:rsid w:val="00977207"/>
    <w:rsid w:val="00977259"/>
    <w:rsid w:val="009779C9"/>
    <w:rsid w:val="00980D2A"/>
    <w:rsid w:val="00980EAF"/>
    <w:rsid w:val="009822FC"/>
    <w:rsid w:val="00982F8B"/>
    <w:rsid w:val="009835FC"/>
    <w:rsid w:val="00983996"/>
    <w:rsid w:val="00983E09"/>
    <w:rsid w:val="009860EA"/>
    <w:rsid w:val="009867FF"/>
    <w:rsid w:val="009868A1"/>
    <w:rsid w:val="00986FAE"/>
    <w:rsid w:val="0098745C"/>
    <w:rsid w:val="00987931"/>
    <w:rsid w:val="00987C2D"/>
    <w:rsid w:val="009914B6"/>
    <w:rsid w:val="009918DF"/>
    <w:rsid w:val="0099267F"/>
    <w:rsid w:val="00992EE3"/>
    <w:rsid w:val="009933C5"/>
    <w:rsid w:val="00993855"/>
    <w:rsid w:val="00993CD9"/>
    <w:rsid w:val="00994355"/>
    <w:rsid w:val="00994664"/>
    <w:rsid w:val="009955C4"/>
    <w:rsid w:val="00996C13"/>
    <w:rsid w:val="00996C87"/>
    <w:rsid w:val="0099773B"/>
    <w:rsid w:val="00997E8B"/>
    <w:rsid w:val="009A1B5D"/>
    <w:rsid w:val="009A2649"/>
    <w:rsid w:val="009A322A"/>
    <w:rsid w:val="009A32B6"/>
    <w:rsid w:val="009A393E"/>
    <w:rsid w:val="009A4785"/>
    <w:rsid w:val="009A4E54"/>
    <w:rsid w:val="009A510C"/>
    <w:rsid w:val="009A566D"/>
    <w:rsid w:val="009A61F1"/>
    <w:rsid w:val="009A6237"/>
    <w:rsid w:val="009A6462"/>
    <w:rsid w:val="009A6E74"/>
    <w:rsid w:val="009B00A0"/>
    <w:rsid w:val="009B0F63"/>
    <w:rsid w:val="009B103C"/>
    <w:rsid w:val="009B26AC"/>
    <w:rsid w:val="009B27CC"/>
    <w:rsid w:val="009B4760"/>
    <w:rsid w:val="009B6ABA"/>
    <w:rsid w:val="009C034C"/>
    <w:rsid w:val="009C1FC4"/>
    <w:rsid w:val="009C20F1"/>
    <w:rsid w:val="009C27BE"/>
    <w:rsid w:val="009C308B"/>
    <w:rsid w:val="009C342C"/>
    <w:rsid w:val="009C4179"/>
    <w:rsid w:val="009C588C"/>
    <w:rsid w:val="009C5FDD"/>
    <w:rsid w:val="009C7056"/>
    <w:rsid w:val="009C718E"/>
    <w:rsid w:val="009C740A"/>
    <w:rsid w:val="009D022F"/>
    <w:rsid w:val="009D105A"/>
    <w:rsid w:val="009D1341"/>
    <w:rsid w:val="009D15C2"/>
    <w:rsid w:val="009D1D60"/>
    <w:rsid w:val="009D1DC2"/>
    <w:rsid w:val="009D1F34"/>
    <w:rsid w:val="009D1F87"/>
    <w:rsid w:val="009D2366"/>
    <w:rsid w:val="009D276C"/>
    <w:rsid w:val="009D2855"/>
    <w:rsid w:val="009D3FB1"/>
    <w:rsid w:val="009D47E1"/>
    <w:rsid w:val="009D50A6"/>
    <w:rsid w:val="009D53B4"/>
    <w:rsid w:val="009D5468"/>
    <w:rsid w:val="009D57DF"/>
    <w:rsid w:val="009D5ADC"/>
    <w:rsid w:val="009D5F62"/>
    <w:rsid w:val="009D650A"/>
    <w:rsid w:val="009D73C6"/>
    <w:rsid w:val="009D73FC"/>
    <w:rsid w:val="009E04A1"/>
    <w:rsid w:val="009E07B3"/>
    <w:rsid w:val="009E12C1"/>
    <w:rsid w:val="009E26BF"/>
    <w:rsid w:val="009E4AF5"/>
    <w:rsid w:val="009E58B3"/>
    <w:rsid w:val="009E5A21"/>
    <w:rsid w:val="009E5BC4"/>
    <w:rsid w:val="009E5F8D"/>
    <w:rsid w:val="009E6065"/>
    <w:rsid w:val="009E64C7"/>
    <w:rsid w:val="009E686D"/>
    <w:rsid w:val="009E730D"/>
    <w:rsid w:val="009E78CD"/>
    <w:rsid w:val="009F0060"/>
    <w:rsid w:val="009F04C4"/>
    <w:rsid w:val="009F067D"/>
    <w:rsid w:val="009F088D"/>
    <w:rsid w:val="009F2B77"/>
    <w:rsid w:val="009F5C7F"/>
    <w:rsid w:val="009F5DC4"/>
    <w:rsid w:val="009F6129"/>
    <w:rsid w:val="009F6183"/>
    <w:rsid w:val="009F7374"/>
    <w:rsid w:val="00A003F1"/>
    <w:rsid w:val="00A0188C"/>
    <w:rsid w:val="00A01BB5"/>
    <w:rsid w:val="00A03009"/>
    <w:rsid w:val="00A030B0"/>
    <w:rsid w:val="00A030DE"/>
    <w:rsid w:val="00A0335D"/>
    <w:rsid w:val="00A034A0"/>
    <w:rsid w:val="00A0381B"/>
    <w:rsid w:val="00A03F0B"/>
    <w:rsid w:val="00A04969"/>
    <w:rsid w:val="00A0705E"/>
    <w:rsid w:val="00A07E2B"/>
    <w:rsid w:val="00A112AD"/>
    <w:rsid w:val="00A11395"/>
    <w:rsid w:val="00A115D8"/>
    <w:rsid w:val="00A12417"/>
    <w:rsid w:val="00A12593"/>
    <w:rsid w:val="00A125C5"/>
    <w:rsid w:val="00A12899"/>
    <w:rsid w:val="00A13699"/>
    <w:rsid w:val="00A14A07"/>
    <w:rsid w:val="00A14CBF"/>
    <w:rsid w:val="00A14DE4"/>
    <w:rsid w:val="00A154B5"/>
    <w:rsid w:val="00A169CB"/>
    <w:rsid w:val="00A16D24"/>
    <w:rsid w:val="00A16DB0"/>
    <w:rsid w:val="00A17102"/>
    <w:rsid w:val="00A17791"/>
    <w:rsid w:val="00A1794A"/>
    <w:rsid w:val="00A21A60"/>
    <w:rsid w:val="00A22C1F"/>
    <w:rsid w:val="00A22D0B"/>
    <w:rsid w:val="00A22FCE"/>
    <w:rsid w:val="00A240C7"/>
    <w:rsid w:val="00A243BC"/>
    <w:rsid w:val="00A2451C"/>
    <w:rsid w:val="00A24A69"/>
    <w:rsid w:val="00A26520"/>
    <w:rsid w:val="00A300D9"/>
    <w:rsid w:val="00A304A5"/>
    <w:rsid w:val="00A312C2"/>
    <w:rsid w:val="00A314F3"/>
    <w:rsid w:val="00A3179C"/>
    <w:rsid w:val="00A318A4"/>
    <w:rsid w:val="00A318DA"/>
    <w:rsid w:val="00A31A4D"/>
    <w:rsid w:val="00A32875"/>
    <w:rsid w:val="00A32C5F"/>
    <w:rsid w:val="00A3307D"/>
    <w:rsid w:val="00A34759"/>
    <w:rsid w:val="00A35439"/>
    <w:rsid w:val="00A35ACB"/>
    <w:rsid w:val="00A35CFB"/>
    <w:rsid w:val="00A35D9A"/>
    <w:rsid w:val="00A35ECA"/>
    <w:rsid w:val="00A3643B"/>
    <w:rsid w:val="00A3643C"/>
    <w:rsid w:val="00A41AB6"/>
    <w:rsid w:val="00A41B0F"/>
    <w:rsid w:val="00A42EEA"/>
    <w:rsid w:val="00A435A4"/>
    <w:rsid w:val="00A43609"/>
    <w:rsid w:val="00A44C9C"/>
    <w:rsid w:val="00A44EAA"/>
    <w:rsid w:val="00A45078"/>
    <w:rsid w:val="00A45712"/>
    <w:rsid w:val="00A46034"/>
    <w:rsid w:val="00A46C7A"/>
    <w:rsid w:val="00A46E0B"/>
    <w:rsid w:val="00A47565"/>
    <w:rsid w:val="00A4762E"/>
    <w:rsid w:val="00A5034E"/>
    <w:rsid w:val="00A51018"/>
    <w:rsid w:val="00A5174A"/>
    <w:rsid w:val="00A52584"/>
    <w:rsid w:val="00A52601"/>
    <w:rsid w:val="00A529E4"/>
    <w:rsid w:val="00A53C55"/>
    <w:rsid w:val="00A53F8D"/>
    <w:rsid w:val="00A543A4"/>
    <w:rsid w:val="00A54D7F"/>
    <w:rsid w:val="00A54FFD"/>
    <w:rsid w:val="00A55492"/>
    <w:rsid w:val="00A55933"/>
    <w:rsid w:val="00A55DAA"/>
    <w:rsid w:val="00A5628B"/>
    <w:rsid w:val="00A575C6"/>
    <w:rsid w:val="00A57615"/>
    <w:rsid w:val="00A57A34"/>
    <w:rsid w:val="00A600A7"/>
    <w:rsid w:val="00A60821"/>
    <w:rsid w:val="00A61BFD"/>
    <w:rsid w:val="00A61FC3"/>
    <w:rsid w:val="00A624A5"/>
    <w:rsid w:val="00A63456"/>
    <w:rsid w:val="00A63DA5"/>
    <w:rsid w:val="00A643E2"/>
    <w:rsid w:val="00A64FB7"/>
    <w:rsid w:val="00A65457"/>
    <w:rsid w:val="00A657CF"/>
    <w:rsid w:val="00A65B0D"/>
    <w:rsid w:val="00A65D25"/>
    <w:rsid w:val="00A65DDC"/>
    <w:rsid w:val="00A65EB5"/>
    <w:rsid w:val="00A65EE7"/>
    <w:rsid w:val="00A66D75"/>
    <w:rsid w:val="00A66FA1"/>
    <w:rsid w:val="00A67223"/>
    <w:rsid w:val="00A67357"/>
    <w:rsid w:val="00A6749C"/>
    <w:rsid w:val="00A70133"/>
    <w:rsid w:val="00A702BD"/>
    <w:rsid w:val="00A70A17"/>
    <w:rsid w:val="00A70F93"/>
    <w:rsid w:val="00A730C2"/>
    <w:rsid w:val="00A73280"/>
    <w:rsid w:val="00A73E9C"/>
    <w:rsid w:val="00A756A7"/>
    <w:rsid w:val="00A75965"/>
    <w:rsid w:val="00A761A7"/>
    <w:rsid w:val="00A76504"/>
    <w:rsid w:val="00A770A6"/>
    <w:rsid w:val="00A770E2"/>
    <w:rsid w:val="00A80428"/>
    <w:rsid w:val="00A80A64"/>
    <w:rsid w:val="00A813B1"/>
    <w:rsid w:val="00A81EE3"/>
    <w:rsid w:val="00A820E6"/>
    <w:rsid w:val="00A82906"/>
    <w:rsid w:val="00A833C8"/>
    <w:rsid w:val="00A8572D"/>
    <w:rsid w:val="00A85C54"/>
    <w:rsid w:val="00A863FE"/>
    <w:rsid w:val="00A86792"/>
    <w:rsid w:val="00A8756C"/>
    <w:rsid w:val="00A90E7C"/>
    <w:rsid w:val="00A913F3"/>
    <w:rsid w:val="00A9160A"/>
    <w:rsid w:val="00A920AC"/>
    <w:rsid w:val="00A925BF"/>
    <w:rsid w:val="00A93919"/>
    <w:rsid w:val="00A95013"/>
    <w:rsid w:val="00A953CE"/>
    <w:rsid w:val="00A95D77"/>
    <w:rsid w:val="00A97A3B"/>
    <w:rsid w:val="00A97C7B"/>
    <w:rsid w:val="00AA0FBE"/>
    <w:rsid w:val="00AA14F3"/>
    <w:rsid w:val="00AA1579"/>
    <w:rsid w:val="00AA3753"/>
    <w:rsid w:val="00AA45C7"/>
    <w:rsid w:val="00AA4DE5"/>
    <w:rsid w:val="00AA5451"/>
    <w:rsid w:val="00AA5E58"/>
    <w:rsid w:val="00AA60EA"/>
    <w:rsid w:val="00AA6904"/>
    <w:rsid w:val="00AB0735"/>
    <w:rsid w:val="00AB1792"/>
    <w:rsid w:val="00AB2969"/>
    <w:rsid w:val="00AB2DE2"/>
    <w:rsid w:val="00AB307E"/>
    <w:rsid w:val="00AB36C4"/>
    <w:rsid w:val="00AB3CE8"/>
    <w:rsid w:val="00AB3DFE"/>
    <w:rsid w:val="00AB4653"/>
    <w:rsid w:val="00AB50DC"/>
    <w:rsid w:val="00AB5443"/>
    <w:rsid w:val="00AB5A8C"/>
    <w:rsid w:val="00AB7420"/>
    <w:rsid w:val="00AC0312"/>
    <w:rsid w:val="00AC037D"/>
    <w:rsid w:val="00AC0506"/>
    <w:rsid w:val="00AC0A62"/>
    <w:rsid w:val="00AC0B58"/>
    <w:rsid w:val="00AC0BC2"/>
    <w:rsid w:val="00AC0FD9"/>
    <w:rsid w:val="00AC10C9"/>
    <w:rsid w:val="00AC1D0A"/>
    <w:rsid w:val="00AC2E0D"/>
    <w:rsid w:val="00AC2F9C"/>
    <w:rsid w:val="00AC32B2"/>
    <w:rsid w:val="00AC45F7"/>
    <w:rsid w:val="00AC5852"/>
    <w:rsid w:val="00AC588C"/>
    <w:rsid w:val="00AC5AA6"/>
    <w:rsid w:val="00AC6672"/>
    <w:rsid w:val="00AC6BC0"/>
    <w:rsid w:val="00AC730E"/>
    <w:rsid w:val="00AC79A8"/>
    <w:rsid w:val="00AC7F90"/>
    <w:rsid w:val="00AD03BB"/>
    <w:rsid w:val="00AD177C"/>
    <w:rsid w:val="00AD29AF"/>
    <w:rsid w:val="00AD2FDB"/>
    <w:rsid w:val="00AD39F4"/>
    <w:rsid w:val="00AD4D57"/>
    <w:rsid w:val="00AD6D0C"/>
    <w:rsid w:val="00AD7B66"/>
    <w:rsid w:val="00AD7C66"/>
    <w:rsid w:val="00AE0469"/>
    <w:rsid w:val="00AE0B0A"/>
    <w:rsid w:val="00AE15D9"/>
    <w:rsid w:val="00AE19A3"/>
    <w:rsid w:val="00AE276D"/>
    <w:rsid w:val="00AE29C7"/>
    <w:rsid w:val="00AE2BB1"/>
    <w:rsid w:val="00AE366D"/>
    <w:rsid w:val="00AE61ED"/>
    <w:rsid w:val="00AE70C2"/>
    <w:rsid w:val="00AE7296"/>
    <w:rsid w:val="00AE739D"/>
    <w:rsid w:val="00AF0E70"/>
    <w:rsid w:val="00AF15DD"/>
    <w:rsid w:val="00AF1622"/>
    <w:rsid w:val="00AF2EE4"/>
    <w:rsid w:val="00AF3D8B"/>
    <w:rsid w:val="00AF3DF0"/>
    <w:rsid w:val="00AF4678"/>
    <w:rsid w:val="00AF567B"/>
    <w:rsid w:val="00AF58DF"/>
    <w:rsid w:val="00AF6ECF"/>
    <w:rsid w:val="00AF71A0"/>
    <w:rsid w:val="00AF72AD"/>
    <w:rsid w:val="00AF745E"/>
    <w:rsid w:val="00AF7AF7"/>
    <w:rsid w:val="00AF7D8B"/>
    <w:rsid w:val="00AF7DA8"/>
    <w:rsid w:val="00B01244"/>
    <w:rsid w:val="00B01914"/>
    <w:rsid w:val="00B01AC0"/>
    <w:rsid w:val="00B02C44"/>
    <w:rsid w:val="00B0308D"/>
    <w:rsid w:val="00B036A9"/>
    <w:rsid w:val="00B0442E"/>
    <w:rsid w:val="00B046EA"/>
    <w:rsid w:val="00B049EA"/>
    <w:rsid w:val="00B055F3"/>
    <w:rsid w:val="00B102E9"/>
    <w:rsid w:val="00B1095E"/>
    <w:rsid w:val="00B10DD0"/>
    <w:rsid w:val="00B1166C"/>
    <w:rsid w:val="00B11E6A"/>
    <w:rsid w:val="00B12291"/>
    <w:rsid w:val="00B122CC"/>
    <w:rsid w:val="00B14C78"/>
    <w:rsid w:val="00B15616"/>
    <w:rsid w:val="00B157BD"/>
    <w:rsid w:val="00B15FA2"/>
    <w:rsid w:val="00B1675D"/>
    <w:rsid w:val="00B16A9F"/>
    <w:rsid w:val="00B16AAD"/>
    <w:rsid w:val="00B16E8C"/>
    <w:rsid w:val="00B17141"/>
    <w:rsid w:val="00B1745C"/>
    <w:rsid w:val="00B176C3"/>
    <w:rsid w:val="00B214DC"/>
    <w:rsid w:val="00B2228C"/>
    <w:rsid w:val="00B22CE3"/>
    <w:rsid w:val="00B22D42"/>
    <w:rsid w:val="00B23E04"/>
    <w:rsid w:val="00B241B8"/>
    <w:rsid w:val="00B2483B"/>
    <w:rsid w:val="00B24CBD"/>
    <w:rsid w:val="00B25A5F"/>
    <w:rsid w:val="00B266B9"/>
    <w:rsid w:val="00B27516"/>
    <w:rsid w:val="00B27FC5"/>
    <w:rsid w:val="00B302C4"/>
    <w:rsid w:val="00B31375"/>
    <w:rsid w:val="00B31575"/>
    <w:rsid w:val="00B33026"/>
    <w:rsid w:val="00B33521"/>
    <w:rsid w:val="00B34365"/>
    <w:rsid w:val="00B34C39"/>
    <w:rsid w:val="00B34DDF"/>
    <w:rsid w:val="00B36075"/>
    <w:rsid w:val="00B361E7"/>
    <w:rsid w:val="00B413B3"/>
    <w:rsid w:val="00B4141B"/>
    <w:rsid w:val="00B4242D"/>
    <w:rsid w:val="00B42969"/>
    <w:rsid w:val="00B4340F"/>
    <w:rsid w:val="00B4355C"/>
    <w:rsid w:val="00B45D1C"/>
    <w:rsid w:val="00B45E2C"/>
    <w:rsid w:val="00B471A7"/>
    <w:rsid w:val="00B50564"/>
    <w:rsid w:val="00B511C3"/>
    <w:rsid w:val="00B512EB"/>
    <w:rsid w:val="00B51D2D"/>
    <w:rsid w:val="00B531FD"/>
    <w:rsid w:val="00B53433"/>
    <w:rsid w:val="00B53A3F"/>
    <w:rsid w:val="00B53B5F"/>
    <w:rsid w:val="00B54CBB"/>
    <w:rsid w:val="00B54CE0"/>
    <w:rsid w:val="00B54DFC"/>
    <w:rsid w:val="00B55E5A"/>
    <w:rsid w:val="00B571D3"/>
    <w:rsid w:val="00B57354"/>
    <w:rsid w:val="00B63384"/>
    <w:rsid w:val="00B63633"/>
    <w:rsid w:val="00B6372F"/>
    <w:rsid w:val="00B63D71"/>
    <w:rsid w:val="00B644BD"/>
    <w:rsid w:val="00B644E2"/>
    <w:rsid w:val="00B646C8"/>
    <w:rsid w:val="00B64846"/>
    <w:rsid w:val="00B653D1"/>
    <w:rsid w:val="00B6597F"/>
    <w:rsid w:val="00B6637E"/>
    <w:rsid w:val="00B7009F"/>
    <w:rsid w:val="00B711C6"/>
    <w:rsid w:val="00B713FB"/>
    <w:rsid w:val="00B724C7"/>
    <w:rsid w:val="00B73278"/>
    <w:rsid w:val="00B7399E"/>
    <w:rsid w:val="00B73A29"/>
    <w:rsid w:val="00B742FD"/>
    <w:rsid w:val="00B744DD"/>
    <w:rsid w:val="00B75DFB"/>
    <w:rsid w:val="00B76736"/>
    <w:rsid w:val="00B77215"/>
    <w:rsid w:val="00B808CE"/>
    <w:rsid w:val="00B8192C"/>
    <w:rsid w:val="00B821AE"/>
    <w:rsid w:val="00B82BEA"/>
    <w:rsid w:val="00B8454B"/>
    <w:rsid w:val="00B8547D"/>
    <w:rsid w:val="00B87A6C"/>
    <w:rsid w:val="00B90341"/>
    <w:rsid w:val="00B90897"/>
    <w:rsid w:val="00B91428"/>
    <w:rsid w:val="00B923FD"/>
    <w:rsid w:val="00B933ED"/>
    <w:rsid w:val="00B93B14"/>
    <w:rsid w:val="00B95124"/>
    <w:rsid w:val="00B9589E"/>
    <w:rsid w:val="00B95CBA"/>
    <w:rsid w:val="00B96AC7"/>
    <w:rsid w:val="00BA06EB"/>
    <w:rsid w:val="00BA12A5"/>
    <w:rsid w:val="00BA28F4"/>
    <w:rsid w:val="00BA33AD"/>
    <w:rsid w:val="00BA49FD"/>
    <w:rsid w:val="00BA4F7B"/>
    <w:rsid w:val="00BA4FD3"/>
    <w:rsid w:val="00BA55AF"/>
    <w:rsid w:val="00BA5E04"/>
    <w:rsid w:val="00BA6F11"/>
    <w:rsid w:val="00BA7455"/>
    <w:rsid w:val="00BA7574"/>
    <w:rsid w:val="00BB098C"/>
    <w:rsid w:val="00BB13D5"/>
    <w:rsid w:val="00BB19D6"/>
    <w:rsid w:val="00BB3CBC"/>
    <w:rsid w:val="00BB4027"/>
    <w:rsid w:val="00BB6228"/>
    <w:rsid w:val="00BB63D4"/>
    <w:rsid w:val="00BB6549"/>
    <w:rsid w:val="00BB6C54"/>
    <w:rsid w:val="00BB7FA6"/>
    <w:rsid w:val="00BB7FDE"/>
    <w:rsid w:val="00BC1AE0"/>
    <w:rsid w:val="00BC1E4D"/>
    <w:rsid w:val="00BC214F"/>
    <w:rsid w:val="00BC2714"/>
    <w:rsid w:val="00BC2C91"/>
    <w:rsid w:val="00BC4012"/>
    <w:rsid w:val="00BC412D"/>
    <w:rsid w:val="00BC4A49"/>
    <w:rsid w:val="00BC6278"/>
    <w:rsid w:val="00BC6D1C"/>
    <w:rsid w:val="00BC794A"/>
    <w:rsid w:val="00BD2CA9"/>
    <w:rsid w:val="00BD47D0"/>
    <w:rsid w:val="00BD4A2C"/>
    <w:rsid w:val="00BD4F98"/>
    <w:rsid w:val="00BD5FF4"/>
    <w:rsid w:val="00BD6B1F"/>
    <w:rsid w:val="00BD7A14"/>
    <w:rsid w:val="00BE0B13"/>
    <w:rsid w:val="00BE2BAD"/>
    <w:rsid w:val="00BE3902"/>
    <w:rsid w:val="00BE4D86"/>
    <w:rsid w:val="00BE7131"/>
    <w:rsid w:val="00BE7AC0"/>
    <w:rsid w:val="00BF03B1"/>
    <w:rsid w:val="00BF0A06"/>
    <w:rsid w:val="00BF3E6F"/>
    <w:rsid w:val="00BF4952"/>
    <w:rsid w:val="00BF4F72"/>
    <w:rsid w:val="00BF576E"/>
    <w:rsid w:val="00BF5F00"/>
    <w:rsid w:val="00BF7384"/>
    <w:rsid w:val="00BF7678"/>
    <w:rsid w:val="00BF7E1C"/>
    <w:rsid w:val="00BF7FB2"/>
    <w:rsid w:val="00C0001F"/>
    <w:rsid w:val="00C0039A"/>
    <w:rsid w:val="00C01085"/>
    <w:rsid w:val="00C0131D"/>
    <w:rsid w:val="00C02FAF"/>
    <w:rsid w:val="00C05E6E"/>
    <w:rsid w:val="00C06368"/>
    <w:rsid w:val="00C07CF9"/>
    <w:rsid w:val="00C07E31"/>
    <w:rsid w:val="00C1047C"/>
    <w:rsid w:val="00C10D8D"/>
    <w:rsid w:val="00C10F2D"/>
    <w:rsid w:val="00C11AF0"/>
    <w:rsid w:val="00C12E09"/>
    <w:rsid w:val="00C13524"/>
    <w:rsid w:val="00C15365"/>
    <w:rsid w:val="00C1682C"/>
    <w:rsid w:val="00C17504"/>
    <w:rsid w:val="00C204D8"/>
    <w:rsid w:val="00C21153"/>
    <w:rsid w:val="00C21F01"/>
    <w:rsid w:val="00C22C5C"/>
    <w:rsid w:val="00C243F6"/>
    <w:rsid w:val="00C24FA2"/>
    <w:rsid w:val="00C250D5"/>
    <w:rsid w:val="00C25292"/>
    <w:rsid w:val="00C2539F"/>
    <w:rsid w:val="00C25AF6"/>
    <w:rsid w:val="00C25E65"/>
    <w:rsid w:val="00C25FD4"/>
    <w:rsid w:val="00C27FC9"/>
    <w:rsid w:val="00C30468"/>
    <w:rsid w:val="00C30831"/>
    <w:rsid w:val="00C30875"/>
    <w:rsid w:val="00C315C8"/>
    <w:rsid w:val="00C319E3"/>
    <w:rsid w:val="00C32E5E"/>
    <w:rsid w:val="00C34504"/>
    <w:rsid w:val="00C34EA1"/>
    <w:rsid w:val="00C35666"/>
    <w:rsid w:val="00C37193"/>
    <w:rsid w:val="00C372A3"/>
    <w:rsid w:val="00C374D6"/>
    <w:rsid w:val="00C37B5E"/>
    <w:rsid w:val="00C41625"/>
    <w:rsid w:val="00C42618"/>
    <w:rsid w:val="00C43D43"/>
    <w:rsid w:val="00C44006"/>
    <w:rsid w:val="00C44BCD"/>
    <w:rsid w:val="00C44C5B"/>
    <w:rsid w:val="00C45936"/>
    <w:rsid w:val="00C46296"/>
    <w:rsid w:val="00C46507"/>
    <w:rsid w:val="00C468C1"/>
    <w:rsid w:val="00C46F7D"/>
    <w:rsid w:val="00C471C1"/>
    <w:rsid w:val="00C475C2"/>
    <w:rsid w:val="00C47E1B"/>
    <w:rsid w:val="00C5074C"/>
    <w:rsid w:val="00C50779"/>
    <w:rsid w:val="00C50D62"/>
    <w:rsid w:val="00C5141A"/>
    <w:rsid w:val="00C51613"/>
    <w:rsid w:val="00C51882"/>
    <w:rsid w:val="00C525CC"/>
    <w:rsid w:val="00C52749"/>
    <w:rsid w:val="00C5437B"/>
    <w:rsid w:val="00C545CF"/>
    <w:rsid w:val="00C54879"/>
    <w:rsid w:val="00C5487D"/>
    <w:rsid w:val="00C54A79"/>
    <w:rsid w:val="00C554E3"/>
    <w:rsid w:val="00C55EA5"/>
    <w:rsid w:val="00C5647E"/>
    <w:rsid w:val="00C57003"/>
    <w:rsid w:val="00C57563"/>
    <w:rsid w:val="00C6095D"/>
    <w:rsid w:val="00C60B39"/>
    <w:rsid w:val="00C60EC2"/>
    <w:rsid w:val="00C60FEE"/>
    <w:rsid w:val="00C611B8"/>
    <w:rsid w:val="00C61E0E"/>
    <w:rsid w:val="00C62CBA"/>
    <w:rsid w:val="00C63186"/>
    <w:rsid w:val="00C632F1"/>
    <w:rsid w:val="00C6374C"/>
    <w:rsid w:val="00C6380F"/>
    <w:rsid w:val="00C646EB"/>
    <w:rsid w:val="00C64722"/>
    <w:rsid w:val="00C64765"/>
    <w:rsid w:val="00C649CB"/>
    <w:rsid w:val="00C65222"/>
    <w:rsid w:val="00C65A83"/>
    <w:rsid w:val="00C65EEA"/>
    <w:rsid w:val="00C65EFE"/>
    <w:rsid w:val="00C66B2E"/>
    <w:rsid w:val="00C702F0"/>
    <w:rsid w:val="00C70519"/>
    <w:rsid w:val="00C74A75"/>
    <w:rsid w:val="00C75D69"/>
    <w:rsid w:val="00C7644F"/>
    <w:rsid w:val="00C764DF"/>
    <w:rsid w:val="00C767E6"/>
    <w:rsid w:val="00C76C1B"/>
    <w:rsid w:val="00C77492"/>
    <w:rsid w:val="00C7751A"/>
    <w:rsid w:val="00C777B8"/>
    <w:rsid w:val="00C77BF6"/>
    <w:rsid w:val="00C77C3C"/>
    <w:rsid w:val="00C82203"/>
    <w:rsid w:val="00C8230E"/>
    <w:rsid w:val="00C8268D"/>
    <w:rsid w:val="00C84079"/>
    <w:rsid w:val="00C843DB"/>
    <w:rsid w:val="00C84EC2"/>
    <w:rsid w:val="00C851F0"/>
    <w:rsid w:val="00C85256"/>
    <w:rsid w:val="00C85516"/>
    <w:rsid w:val="00C859EA"/>
    <w:rsid w:val="00C8775F"/>
    <w:rsid w:val="00C87B22"/>
    <w:rsid w:val="00C87C05"/>
    <w:rsid w:val="00C90395"/>
    <w:rsid w:val="00C9092D"/>
    <w:rsid w:val="00C909F6"/>
    <w:rsid w:val="00C90E32"/>
    <w:rsid w:val="00C9166B"/>
    <w:rsid w:val="00C91CC4"/>
    <w:rsid w:val="00C91D69"/>
    <w:rsid w:val="00C92898"/>
    <w:rsid w:val="00C933F4"/>
    <w:rsid w:val="00C93D83"/>
    <w:rsid w:val="00C942FB"/>
    <w:rsid w:val="00C94330"/>
    <w:rsid w:val="00C94483"/>
    <w:rsid w:val="00C94812"/>
    <w:rsid w:val="00C95EA4"/>
    <w:rsid w:val="00C968FF"/>
    <w:rsid w:val="00CA0120"/>
    <w:rsid w:val="00CA16AA"/>
    <w:rsid w:val="00CA215C"/>
    <w:rsid w:val="00CA4340"/>
    <w:rsid w:val="00CA4B48"/>
    <w:rsid w:val="00CA4C40"/>
    <w:rsid w:val="00CA5619"/>
    <w:rsid w:val="00CA61EF"/>
    <w:rsid w:val="00CB0375"/>
    <w:rsid w:val="00CB0DAC"/>
    <w:rsid w:val="00CB24EE"/>
    <w:rsid w:val="00CB27BE"/>
    <w:rsid w:val="00CB4817"/>
    <w:rsid w:val="00CB5BF9"/>
    <w:rsid w:val="00CB6695"/>
    <w:rsid w:val="00CB7822"/>
    <w:rsid w:val="00CC0108"/>
    <w:rsid w:val="00CC0959"/>
    <w:rsid w:val="00CC0FC3"/>
    <w:rsid w:val="00CC1457"/>
    <w:rsid w:val="00CC35B9"/>
    <w:rsid w:val="00CC412C"/>
    <w:rsid w:val="00CC55DD"/>
    <w:rsid w:val="00CC58AB"/>
    <w:rsid w:val="00CC64D1"/>
    <w:rsid w:val="00CC6ADE"/>
    <w:rsid w:val="00CC7058"/>
    <w:rsid w:val="00CC77AC"/>
    <w:rsid w:val="00CD0389"/>
    <w:rsid w:val="00CD0606"/>
    <w:rsid w:val="00CD0FFA"/>
    <w:rsid w:val="00CD1751"/>
    <w:rsid w:val="00CD1E1C"/>
    <w:rsid w:val="00CD2423"/>
    <w:rsid w:val="00CD26DA"/>
    <w:rsid w:val="00CD31F7"/>
    <w:rsid w:val="00CD3E88"/>
    <w:rsid w:val="00CD556C"/>
    <w:rsid w:val="00CD55A9"/>
    <w:rsid w:val="00CD5DA0"/>
    <w:rsid w:val="00CD63C0"/>
    <w:rsid w:val="00CD6612"/>
    <w:rsid w:val="00CD666F"/>
    <w:rsid w:val="00CD67B3"/>
    <w:rsid w:val="00CD6B6B"/>
    <w:rsid w:val="00CD6EE5"/>
    <w:rsid w:val="00CD711C"/>
    <w:rsid w:val="00CE0309"/>
    <w:rsid w:val="00CE0E82"/>
    <w:rsid w:val="00CE17D5"/>
    <w:rsid w:val="00CE1B59"/>
    <w:rsid w:val="00CE3147"/>
    <w:rsid w:val="00CE3760"/>
    <w:rsid w:val="00CE433E"/>
    <w:rsid w:val="00CE46CA"/>
    <w:rsid w:val="00CE5238"/>
    <w:rsid w:val="00CE56DC"/>
    <w:rsid w:val="00CE5871"/>
    <w:rsid w:val="00CE6984"/>
    <w:rsid w:val="00CE7514"/>
    <w:rsid w:val="00CF04EF"/>
    <w:rsid w:val="00CF0A7A"/>
    <w:rsid w:val="00CF0F5D"/>
    <w:rsid w:val="00CF21CF"/>
    <w:rsid w:val="00CF3354"/>
    <w:rsid w:val="00CF35A0"/>
    <w:rsid w:val="00CF4270"/>
    <w:rsid w:val="00CF4EE8"/>
    <w:rsid w:val="00CF545A"/>
    <w:rsid w:val="00CF724B"/>
    <w:rsid w:val="00CF74E0"/>
    <w:rsid w:val="00D00877"/>
    <w:rsid w:val="00D00D2A"/>
    <w:rsid w:val="00D01081"/>
    <w:rsid w:val="00D014C2"/>
    <w:rsid w:val="00D02A7E"/>
    <w:rsid w:val="00D02B94"/>
    <w:rsid w:val="00D02D5C"/>
    <w:rsid w:val="00D02EE5"/>
    <w:rsid w:val="00D02F39"/>
    <w:rsid w:val="00D05223"/>
    <w:rsid w:val="00D053B2"/>
    <w:rsid w:val="00D055C7"/>
    <w:rsid w:val="00D06000"/>
    <w:rsid w:val="00D0658B"/>
    <w:rsid w:val="00D068BD"/>
    <w:rsid w:val="00D07D2B"/>
    <w:rsid w:val="00D1032B"/>
    <w:rsid w:val="00D11DA2"/>
    <w:rsid w:val="00D12713"/>
    <w:rsid w:val="00D132DF"/>
    <w:rsid w:val="00D13D3D"/>
    <w:rsid w:val="00D147A9"/>
    <w:rsid w:val="00D14BA6"/>
    <w:rsid w:val="00D14BBE"/>
    <w:rsid w:val="00D151F5"/>
    <w:rsid w:val="00D153CD"/>
    <w:rsid w:val="00D1577D"/>
    <w:rsid w:val="00D15B67"/>
    <w:rsid w:val="00D16316"/>
    <w:rsid w:val="00D164CB"/>
    <w:rsid w:val="00D169C6"/>
    <w:rsid w:val="00D176B0"/>
    <w:rsid w:val="00D17DFC"/>
    <w:rsid w:val="00D17FA3"/>
    <w:rsid w:val="00D2076D"/>
    <w:rsid w:val="00D20F60"/>
    <w:rsid w:val="00D20FC8"/>
    <w:rsid w:val="00D21AD2"/>
    <w:rsid w:val="00D22780"/>
    <w:rsid w:val="00D22BE8"/>
    <w:rsid w:val="00D22F30"/>
    <w:rsid w:val="00D24410"/>
    <w:rsid w:val="00D248DE"/>
    <w:rsid w:val="00D24945"/>
    <w:rsid w:val="00D25939"/>
    <w:rsid w:val="00D26486"/>
    <w:rsid w:val="00D277C6"/>
    <w:rsid w:val="00D3005E"/>
    <w:rsid w:val="00D305A1"/>
    <w:rsid w:val="00D31238"/>
    <w:rsid w:val="00D316C1"/>
    <w:rsid w:val="00D322E0"/>
    <w:rsid w:val="00D3260D"/>
    <w:rsid w:val="00D33376"/>
    <w:rsid w:val="00D336C6"/>
    <w:rsid w:val="00D34414"/>
    <w:rsid w:val="00D3476D"/>
    <w:rsid w:val="00D3685E"/>
    <w:rsid w:val="00D36BC3"/>
    <w:rsid w:val="00D370C7"/>
    <w:rsid w:val="00D40E92"/>
    <w:rsid w:val="00D41432"/>
    <w:rsid w:val="00D41B31"/>
    <w:rsid w:val="00D4231F"/>
    <w:rsid w:val="00D42958"/>
    <w:rsid w:val="00D43911"/>
    <w:rsid w:val="00D44304"/>
    <w:rsid w:val="00D44635"/>
    <w:rsid w:val="00D447FB"/>
    <w:rsid w:val="00D44A98"/>
    <w:rsid w:val="00D44F35"/>
    <w:rsid w:val="00D45553"/>
    <w:rsid w:val="00D45E33"/>
    <w:rsid w:val="00D46D53"/>
    <w:rsid w:val="00D4783A"/>
    <w:rsid w:val="00D47D1F"/>
    <w:rsid w:val="00D47E1E"/>
    <w:rsid w:val="00D47E8A"/>
    <w:rsid w:val="00D50755"/>
    <w:rsid w:val="00D50A29"/>
    <w:rsid w:val="00D527FD"/>
    <w:rsid w:val="00D54D91"/>
    <w:rsid w:val="00D55A09"/>
    <w:rsid w:val="00D55C70"/>
    <w:rsid w:val="00D5630B"/>
    <w:rsid w:val="00D56522"/>
    <w:rsid w:val="00D56687"/>
    <w:rsid w:val="00D56CDC"/>
    <w:rsid w:val="00D610CE"/>
    <w:rsid w:val="00D6139B"/>
    <w:rsid w:val="00D61F1B"/>
    <w:rsid w:val="00D62259"/>
    <w:rsid w:val="00D624D5"/>
    <w:rsid w:val="00D627BA"/>
    <w:rsid w:val="00D63328"/>
    <w:rsid w:val="00D63669"/>
    <w:rsid w:val="00D63868"/>
    <w:rsid w:val="00D63C9B"/>
    <w:rsid w:val="00D646CE"/>
    <w:rsid w:val="00D649B4"/>
    <w:rsid w:val="00D64DB3"/>
    <w:rsid w:val="00D6647F"/>
    <w:rsid w:val="00D6696D"/>
    <w:rsid w:val="00D66AD2"/>
    <w:rsid w:val="00D66E45"/>
    <w:rsid w:val="00D66FC4"/>
    <w:rsid w:val="00D6728A"/>
    <w:rsid w:val="00D67EE5"/>
    <w:rsid w:val="00D67F18"/>
    <w:rsid w:val="00D7035B"/>
    <w:rsid w:val="00D70CF5"/>
    <w:rsid w:val="00D7112C"/>
    <w:rsid w:val="00D713DD"/>
    <w:rsid w:val="00D71AC6"/>
    <w:rsid w:val="00D72378"/>
    <w:rsid w:val="00D7259B"/>
    <w:rsid w:val="00D725FE"/>
    <w:rsid w:val="00D7275C"/>
    <w:rsid w:val="00D73723"/>
    <w:rsid w:val="00D73C84"/>
    <w:rsid w:val="00D745CA"/>
    <w:rsid w:val="00D746A2"/>
    <w:rsid w:val="00D75816"/>
    <w:rsid w:val="00D765DF"/>
    <w:rsid w:val="00D76B59"/>
    <w:rsid w:val="00D76D81"/>
    <w:rsid w:val="00D7756A"/>
    <w:rsid w:val="00D77C3B"/>
    <w:rsid w:val="00D80AD0"/>
    <w:rsid w:val="00D80CEC"/>
    <w:rsid w:val="00D80F2C"/>
    <w:rsid w:val="00D82612"/>
    <w:rsid w:val="00D8542D"/>
    <w:rsid w:val="00D854C3"/>
    <w:rsid w:val="00D85B7B"/>
    <w:rsid w:val="00D85BD3"/>
    <w:rsid w:val="00D86808"/>
    <w:rsid w:val="00D87238"/>
    <w:rsid w:val="00D872D6"/>
    <w:rsid w:val="00D87D45"/>
    <w:rsid w:val="00D90DAB"/>
    <w:rsid w:val="00D91AFC"/>
    <w:rsid w:val="00D93294"/>
    <w:rsid w:val="00D93F33"/>
    <w:rsid w:val="00D94612"/>
    <w:rsid w:val="00D94671"/>
    <w:rsid w:val="00D94A19"/>
    <w:rsid w:val="00D94A66"/>
    <w:rsid w:val="00D94CFE"/>
    <w:rsid w:val="00D94F39"/>
    <w:rsid w:val="00D94FEE"/>
    <w:rsid w:val="00D95DC0"/>
    <w:rsid w:val="00D96088"/>
    <w:rsid w:val="00D963EA"/>
    <w:rsid w:val="00D9669D"/>
    <w:rsid w:val="00D9679E"/>
    <w:rsid w:val="00D97B67"/>
    <w:rsid w:val="00DA22A9"/>
    <w:rsid w:val="00DA2B09"/>
    <w:rsid w:val="00DA2FA9"/>
    <w:rsid w:val="00DA3074"/>
    <w:rsid w:val="00DA399F"/>
    <w:rsid w:val="00DA3E50"/>
    <w:rsid w:val="00DA436A"/>
    <w:rsid w:val="00DA4376"/>
    <w:rsid w:val="00DA6887"/>
    <w:rsid w:val="00DA7E1A"/>
    <w:rsid w:val="00DB02CE"/>
    <w:rsid w:val="00DB073C"/>
    <w:rsid w:val="00DB1757"/>
    <w:rsid w:val="00DB27E9"/>
    <w:rsid w:val="00DB29E7"/>
    <w:rsid w:val="00DB3509"/>
    <w:rsid w:val="00DB597A"/>
    <w:rsid w:val="00DB5F5D"/>
    <w:rsid w:val="00DB641B"/>
    <w:rsid w:val="00DB6679"/>
    <w:rsid w:val="00DB7400"/>
    <w:rsid w:val="00DC1660"/>
    <w:rsid w:val="00DC1CD9"/>
    <w:rsid w:val="00DC2131"/>
    <w:rsid w:val="00DC24FA"/>
    <w:rsid w:val="00DC262F"/>
    <w:rsid w:val="00DC2730"/>
    <w:rsid w:val="00DC3324"/>
    <w:rsid w:val="00DC3534"/>
    <w:rsid w:val="00DC413F"/>
    <w:rsid w:val="00DC6A71"/>
    <w:rsid w:val="00DC79AC"/>
    <w:rsid w:val="00DD054E"/>
    <w:rsid w:val="00DD1169"/>
    <w:rsid w:val="00DD1B80"/>
    <w:rsid w:val="00DD1C66"/>
    <w:rsid w:val="00DD1F86"/>
    <w:rsid w:val="00DD25E5"/>
    <w:rsid w:val="00DD2915"/>
    <w:rsid w:val="00DD2CB0"/>
    <w:rsid w:val="00DD2F98"/>
    <w:rsid w:val="00DD31C4"/>
    <w:rsid w:val="00DD4069"/>
    <w:rsid w:val="00DD55F7"/>
    <w:rsid w:val="00DD69CD"/>
    <w:rsid w:val="00DD7D75"/>
    <w:rsid w:val="00DE1033"/>
    <w:rsid w:val="00DE10E3"/>
    <w:rsid w:val="00DE122D"/>
    <w:rsid w:val="00DE1388"/>
    <w:rsid w:val="00DE2028"/>
    <w:rsid w:val="00DE2D52"/>
    <w:rsid w:val="00DE3CF8"/>
    <w:rsid w:val="00DE3E3B"/>
    <w:rsid w:val="00DE3F49"/>
    <w:rsid w:val="00DE3F78"/>
    <w:rsid w:val="00DE56B4"/>
    <w:rsid w:val="00DE5E90"/>
    <w:rsid w:val="00DE6B1E"/>
    <w:rsid w:val="00DE7140"/>
    <w:rsid w:val="00DE762C"/>
    <w:rsid w:val="00DF16CD"/>
    <w:rsid w:val="00DF18F0"/>
    <w:rsid w:val="00DF1AFA"/>
    <w:rsid w:val="00DF1B80"/>
    <w:rsid w:val="00DF1E86"/>
    <w:rsid w:val="00DF46DC"/>
    <w:rsid w:val="00DF4D29"/>
    <w:rsid w:val="00DF6AA6"/>
    <w:rsid w:val="00DF6EBB"/>
    <w:rsid w:val="00DF7228"/>
    <w:rsid w:val="00DF72F5"/>
    <w:rsid w:val="00DF75D1"/>
    <w:rsid w:val="00DF7F66"/>
    <w:rsid w:val="00E001E0"/>
    <w:rsid w:val="00E01471"/>
    <w:rsid w:val="00E01E44"/>
    <w:rsid w:val="00E02286"/>
    <w:rsid w:val="00E0291B"/>
    <w:rsid w:val="00E0357D"/>
    <w:rsid w:val="00E03AE8"/>
    <w:rsid w:val="00E03F8F"/>
    <w:rsid w:val="00E0443F"/>
    <w:rsid w:val="00E0602F"/>
    <w:rsid w:val="00E06415"/>
    <w:rsid w:val="00E06BA9"/>
    <w:rsid w:val="00E06D6A"/>
    <w:rsid w:val="00E079AA"/>
    <w:rsid w:val="00E10263"/>
    <w:rsid w:val="00E10CE6"/>
    <w:rsid w:val="00E10DA1"/>
    <w:rsid w:val="00E117CE"/>
    <w:rsid w:val="00E11B94"/>
    <w:rsid w:val="00E11D72"/>
    <w:rsid w:val="00E12F83"/>
    <w:rsid w:val="00E13681"/>
    <w:rsid w:val="00E14A9D"/>
    <w:rsid w:val="00E14AC5"/>
    <w:rsid w:val="00E15906"/>
    <w:rsid w:val="00E15F0B"/>
    <w:rsid w:val="00E15F3A"/>
    <w:rsid w:val="00E16046"/>
    <w:rsid w:val="00E16301"/>
    <w:rsid w:val="00E17C21"/>
    <w:rsid w:val="00E214B9"/>
    <w:rsid w:val="00E21D7D"/>
    <w:rsid w:val="00E224F2"/>
    <w:rsid w:val="00E2269E"/>
    <w:rsid w:val="00E230FA"/>
    <w:rsid w:val="00E23947"/>
    <w:rsid w:val="00E23949"/>
    <w:rsid w:val="00E23E5C"/>
    <w:rsid w:val="00E244F8"/>
    <w:rsid w:val="00E24DDE"/>
    <w:rsid w:val="00E25324"/>
    <w:rsid w:val="00E253EB"/>
    <w:rsid w:val="00E25854"/>
    <w:rsid w:val="00E27566"/>
    <w:rsid w:val="00E3091F"/>
    <w:rsid w:val="00E309DE"/>
    <w:rsid w:val="00E30D7D"/>
    <w:rsid w:val="00E31228"/>
    <w:rsid w:val="00E32A1A"/>
    <w:rsid w:val="00E33490"/>
    <w:rsid w:val="00E3421F"/>
    <w:rsid w:val="00E34426"/>
    <w:rsid w:val="00E34BA9"/>
    <w:rsid w:val="00E35B67"/>
    <w:rsid w:val="00E35C8E"/>
    <w:rsid w:val="00E35E27"/>
    <w:rsid w:val="00E36FFA"/>
    <w:rsid w:val="00E37053"/>
    <w:rsid w:val="00E40410"/>
    <w:rsid w:val="00E412EE"/>
    <w:rsid w:val="00E41B57"/>
    <w:rsid w:val="00E42A1E"/>
    <w:rsid w:val="00E42BEC"/>
    <w:rsid w:val="00E43614"/>
    <w:rsid w:val="00E43FA4"/>
    <w:rsid w:val="00E44168"/>
    <w:rsid w:val="00E44CA9"/>
    <w:rsid w:val="00E44D7E"/>
    <w:rsid w:val="00E44EAF"/>
    <w:rsid w:val="00E463CD"/>
    <w:rsid w:val="00E50976"/>
    <w:rsid w:val="00E50A6B"/>
    <w:rsid w:val="00E50EA3"/>
    <w:rsid w:val="00E51012"/>
    <w:rsid w:val="00E51403"/>
    <w:rsid w:val="00E5145E"/>
    <w:rsid w:val="00E5158D"/>
    <w:rsid w:val="00E5188A"/>
    <w:rsid w:val="00E528C8"/>
    <w:rsid w:val="00E532F0"/>
    <w:rsid w:val="00E53511"/>
    <w:rsid w:val="00E539EE"/>
    <w:rsid w:val="00E54C61"/>
    <w:rsid w:val="00E568D1"/>
    <w:rsid w:val="00E56C86"/>
    <w:rsid w:val="00E56EA2"/>
    <w:rsid w:val="00E57234"/>
    <w:rsid w:val="00E573C9"/>
    <w:rsid w:val="00E57603"/>
    <w:rsid w:val="00E57933"/>
    <w:rsid w:val="00E57D4B"/>
    <w:rsid w:val="00E57E06"/>
    <w:rsid w:val="00E57F12"/>
    <w:rsid w:val="00E600CC"/>
    <w:rsid w:val="00E60C57"/>
    <w:rsid w:val="00E62FD1"/>
    <w:rsid w:val="00E63083"/>
    <w:rsid w:val="00E64914"/>
    <w:rsid w:val="00E64B7B"/>
    <w:rsid w:val="00E6577F"/>
    <w:rsid w:val="00E65E6D"/>
    <w:rsid w:val="00E66720"/>
    <w:rsid w:val="00E67266"/>
    <w:rsid w:val="00E6739D"/>
    <w:rsid w:val="00E674FA"/>
    <w:rsid w:val="00E67748"/>
    <w:rsid w:val="00E679D3"/>
    <w:rsid w:val="00E67A7C"/>
    <w:rsid w:val="00E67DCA"/>
    <w:rsid w:val="00E705D2"/>
    <w:rsid w:val="00E707AB"/>
    <w:rsid w:val="00E7100D"/>
    <w:rsid w:val="00E7110D"/>
    <w:rsid w:val="00E7152B"/>
    <w:rsid w:val="00E71EBF"/>
    <w:rsid w:val="00E725D2"/>
    <w:rsid w:val="00E73D5D"/>
    <w:rsid w:val="00E74DF5"/>
    <w:rsid w:val="00E75BC4"/>
    <w:rsid w:val="00E77F4D"/>
    <w:rsid w:val="00E81C9F"/>
    <w:rsid w:val="00E82190"/>
    <w:rsid w:val="00E82598"/>
    <w:rsid w:val="00E82A46"/>
    <w:rsid w:val="00E82C18"/>
    <w:rsid w:val="00E82C46"/>
    <w:rsid w:val="00E82ECA"/>
    <w:rsid w:val="00E84611"/>
    <w:rsid w:val="00E85184"/>
    <w:rsid w:val="00E8578B"/>
    <w:rsid w:val="00E85CC4"/>
    <w:rsid w:val="00E85D7C"/>
    <w:rsid w:val="00E860B2"/>
    <w:rsid w:val="00E8632B"/>
    <w:rsid w:val="00E86495"/>
    <w:rsid w:val="00E866E8"/>
    <w:rsid w:val="00E86A74"/>
    <w:rsid w:val="00E913C7"/>
    <w:rsid w:val="00E91927"/>
    <w:rsid w:val="00E919CE"/>
    <w:rsid w:val="00E91C37"/>
    <w:rsid w:val="00E92229"/>
    <w:rsid w:val="00E92A27"/>
    <w:rsid w:val="00E92F9F"/>
    <w:rsid w:val="00E948AD"/>
    <w:rsid w:val="00E94943"/>
    <w:rsid w:val="00E94F18"/>
    <w:rsid w:val="00E95D73"/>
    <w:rsid w:val="00E96132"/>
    <w:rsid w:val="00E96410"/>
    <w:rsid w:val="00E96A91"/>
    <w:rsid w:val="00E96AD9"/>
    <w:rsid w:val="00E96FDE"/>
    <w:rsid w:val="00EA0D88"/>
    <w:rsid w:val="00EA14A6"/>
    <w:rsid w:val="00EA237D"/>
    <w:rsid w:val="00EA2BCD"/>
    <w:rsid w:val="00EA2DC6"/>
    <w:rsid w:val="00EA37E4"/>
    <w:rsid w:val="00EA3A7E"/>
    <w:rsid w:val="00EA3A9F"/>
    <w:rsid w:val="00EA5C5F"/>
    <w:rsid w:val="00EA6325"/>
    <w:rsid w:val="00EA66C5"/>
    <w:rsid w:val="00EA6E83"/>
    <w:rsid w:val="00EA7306"/>
    <w:rsid w:val="00EB0A01"/>
    <w:rsid w:val="00EB0E53"/>
    <w:rsid w:val="00EB159E"/>
    <w:rsid w:val="00EB1BAD"/>
    <w:rsid w:val="00EB1EE0"/>
    <w:rsid w:val="00EB1F47"/>
    <w:rsid w:val="00EB1F74"/>
    <w:rsid w:val="00EB26B7"/>
    <w:rsid w:val="00EB290E"/>
    <w:rsid w:val="00EB3306"/>
    <w:rsid w:val="00EB3425"/>
    <w:rsid w:val="00EB5BBE"/>
    <w:rsid w:val="00EB5F6B"/>
    <w:rsid w:val="00EB65D8"/>
    <w:rsid w:val="00EB7223"/>
    <w:rsid w:val="00EC0407"/>
    <w:rsid w:val="00EC0E22"/>
    <w:rsid w:val="00EC1344"/>
    <w:rsid w:val="00EC15B9"/>
    <w:rsid w:val="00EC17DB"/>
    <w:rsid w:val="00EC1BB0"/>
    <w:rsid w:val="00EC22DD"/>
    <w:rsid w:val="00EC27A4"/>
    <w:rsid w:val="00EC2AAF"/>
    <w:rsid w:val="00EC34E1"/>
    <w:rsid w:val="00EC38DA"/>
    <w:rsid w:val="00EC464E"/>
    <w:rsid w:val="00EC542C"/>
    <w:rsid w:val="00EC6025"/>
    <w:rsid w:val="00EC6574"/>
    <w:rsid w:val="00EC6680"/>
    <w:rsid w:val="00EC6C93"/>
    <w:rsid w:val="00EC7541"/>
    <w:rsid w:val="00ED063F"/>
    <w:rsid w:val="00ED0788"/>
    <w:rsid w:val="00ED07BE"/>
    <w:rsid w:val="00ED0DCE"/>
    <w:rsid w:val="00ED1C3E"/>
    <w:rsid w:val="00ED2DD2"/>
    <w:rsid w:val="00ED3A9A"/>
    <w:rsid w:val="00ED4E61"/>
    <w:rsid w:val="00ED7756"/>
    <w:rsid w:val="00EE03C2"/>
    <w:rsid w:val="00EE063E"/>
    <w:rsid w:val="00EE0818"/>
    <w:rsid w:val="00EE11B6"/>
    <w:rsid w:val="00EE21B1"/>
    <w:rsid w:val="00EE2564"/>
    <w:rsid w:val="00EE2D73"/>
    <w:rsid w:val="00EE35A3"/>
    <w:rsid w:val="00EE42D1"/>
    <w:rsid w:val="00EE4359"/>
    <w:rsid w:val="00EE4836"/>
    <w:rsid w:val="00EE4DC7"/>
    <w:rsid w:val="00EE52AE"/>
    <w:rsid w:val="00EE56EA"/>
    <w:rsid w:val="00EE5EF1"/>
    <w:rsid w:val="00EE6972"/>
    <w:rsid w:val="00EF1167"/>
    <w:rsid w:val="00EF33EC"/>
    <w:rsid w:val="00EF347E"/>
    <w:rsid w:val="00EF48FC"/>
    <w:rsid w:val="00EF4AB8"/>
    <w:rsid w:val="00EF4EC2"/>
    <w:rsid w:val="00EF511A"/>
    <w:rsid w:val="00EF5C5A"/>
    <w:rsid w:val="00EF6864"/>
    <w:rsid w:val="00EF6974"/>
    <w:rsid w:val="00EF6FCF"/>
    <w:rsid w:val="00EF707F"/>
    <w:rsid w:val="00EF7355"/>
    <w:rsid w:val="00EF78F7"/>
    <w:rsid w:val="00EF7F5E"/>
    <w:rsid w:val="00F0045F"/>
    <w:rsid w:val="00F01F51"/>
    <w:rsid w:val="00F02E4A"/>
    <w:rsid w:val="00F03385"/>
    <w:rsid w:val="00F050A3"/>
    <w:rsid w:val="00F05F8C"/>
    <w:rsid w:val="00F06E71"/>
    <w:rsid w:val="00F0718C"/>
    <w:rsid w:val="00F105D3"/>
    <w:rsid w:val="00F116EE"/>
    <w:rsid w:val="00F11988"/>
    <w:rsid w:val="00F11DEF"/>
    <w:rsid w:val="00F12E25"/>
    <w:rsid w:val="00F1309A"/>
    <w:rsid w:val="00F13B96"/>
    <w:rsid w:val="00F13C4D"/>
    <w:rsid w:val="00F1775C"/>
    <w:rsid w:val="00F17A73"/>
    <w:rsid w:val="00F17F90"/>
    <w:rsid w:val="00F203A1"/>
    <w:rsid w:val="00F21BE4"/>
    <w:rsid w:val="00F21D12"/>
    <w:rsid w:val="00F21ED1"/>
    <w:rsid w:val="00F22057"/>
    <w:rsid w:val="00F229D1"/>
    <w:rsid w:val="00F22E80"/>
    <w:rsid w:val="00F2302A"/>
    <w:rsid w:val="00F2366B"/>
    <w:rsid w:val="00F2374B"/>
    <w:rsid w:val="00F23F90"/>
    <w:rsid w:val="00F240BB"/>
    <w:rsid w:val="00F255C0"/>
    <w:rsid w:val="00F25A41"/>
    <w:rsid w:val="00F25AB1"/>
    <w:rsid w:val="00F25C64"/>
    <w:rsid w:val="00F261CC"/>
    <w:rsid w:val="00F27BE5"/>
    <w:rsid w:val="00F3057D"/>
    <w:rsid w:val="00F3085C"/>
    <w:rsid w:val="00F31191"/>
    <w:rsid w:val="00F31C64"/>
    <w:rsid w:val="00F31C95"/>
    <w:rsid w:val="00F3227A"/>
    <w:rsid w:val="00F323DD"/>
    <w:rsid w:val="00F328B2"/>
    <w:rsid w:val="00F3435C"/>
    <w:rsid w:val="00F34CB2"/>
    <w:rsid w:val="00F35094"/>
    <w:rsid w:val="00F35373"/>
    <w:rsid w:val="00F356D0"/>
    <w:rsid w:val="00F358C9"/>
    <w:rsid w:val="00F35AB0"/>
    <w:rsid w:val="00F36B94"/>
    <w:rsid w:val="00F37784"/>
    <w:rsid w:val="00F37AE8"/>
    <w:rsid w:val="00F4132F"/>
    <w:rsid w:val="00F4256A"/>
    <w:rsid w:val="00F42593"/>
    <w:rsid w:val="00F42B20"/>
    <w:rsid w:val="00F42F21"/>
    <w:rsid w:val="00F43CCC"/>
    <w:rsid w:val="00F43F04"/>
    <w:rsid w:val="00F453C5"/>
    <w:rsid w:val="00F454AD"/>
    <w:rsid w:val="00F45B27"/>
    <w:rsid w:val="00F46A4E"/>
    <w:rsid w:val="00F471F7"/>
    <w:rsid w:val="00F47432"/>
    <w:rsid w:val="00F4746C"/>
    <w:rsid w:val="00F47593"/>
    <w:rsid w:val="00F47638"/>
    <w:rsid w:val="00F47E9B"/>
    <w:rsid w:val="00F50175"/>
    <w:rsid w:val="00F51EC3"/>
    <w:rsid w:val="00F52172"/>
    <w:rsid w:val="00F52C32"/>
    <w:rsid w:val="00F52C83"/>
    <w:rsid w:val="00F535DD"/>
    <w:rsid w:val="00F537E6"/>
    <w:rsid w:val="00F53CB4"/>
    <w:rsid w:val="00F54977"/>
    <w:rsid w:val="00F557FB"/>
    <w:rsid w:val="00F563BC"/>
    <w:rsid w:val="00F56818"/>
    <w:rsid w:val="00F570D7"/>
    <w:rsid w:val="00F5712F"/>
    <w:rsid w:val="00F572E7"/>
    <w:rsid w:val="00F57FED"/>
    <w:rsid w:val="00F6270A"/>
    <w:rsid w:val="00F63128"/>
    <w:rsid w:val="00F66322"/>
    <w:rsid w:val="00F6638F"/>
    <w:rsid w:val="00F66F9E"/>
    <w:rsid w:val="00F66FED"/>
    <w:rsid w:val="00F67108"/>
    <w:rsid w:val="00F674B0"/>
    <w:rsid w:val="00F67DCD"/>
    <w:rsid w:val="00F7156E"/>
    <w:rsid w:val="00F71B0E"/>
    <w:rsid w:val="00F71F88"/>
    <w:rsid w:val="00F77D93"/>
    <w:rsid w:val="00F829B1"/>
    <w:rsid w:val="00F85D71"/>
    <w:rsid w:val="00F879A2"/>
    <w:rsid w:val="00F90C8A"/>
    <w:rsid w:val="00F90DF6"/>
    <w:rsid w:val="00F913A5"/>
    <w:rsid w:val="00F91745"/>
    <w:rsid w:val="00F919EA"/>
    <w:rsid w:val="00F92ABD"/>
    <w:rsid w:val="00F92C9A"/>
    <w:rsid w:val="00F9391C"/>
    <w:rsid w:val="00F947AE"/>
    <w:rsid w:val="00F951E7"/>
    <w:rsid w:val="00F95540"/>
    <w:rsid w:val="00F95AC3"/>
    <w:rsid w:val="00F95F4F"/>
    <w:rsid w:val="00F961F7"/>
    <w:rsid w:val="00F969B9"/>
    <w:rsid w:val="00F96A75"/>
    <w:rsid w:val="00FA08D5"/>
    <w:rsid w:val="00FA0AD1"/>
    <w:rsid w:val="00FA0D81"/>
    <w:rsid w:val="00FA18FA"/>
    <w:rsid w:val="00FA2D56"/>
    <w:rsid w:val="00FA62A3"/>
    <w:rsid w:val="00FA6ACA"/>
    <w:rsid w:val="00FA6D12"/>
    <w:rsid w:val="00FA7DBF"/>
    <w:rsid w:val="00FA7F15"/>
    <w:rsid w:val="00FB010E"/>
    <w:rsid w:val="00FB076E"/>
    <w:rsid w:val="00FB144E"/>
    <w:rsid w:val="00FB17DD"/>
    <w:rsid w:val="00FB1AA4"/>
    <w:rsid w:val="00FB2054"/>
    <w:rsid w:val="00FB20CA"/>
    <w:rsid w:val="00FB266A"/>
    <w:rsid w:val="00FB267A"/>
    <w:rsid w:val="00FB292D"/>
    <w:rsid w:val="00FB2E55"/>
    <w:rsid w:val="00FB3868"/>
    <w:rsid w:val="00FB3C3B"/>
    <w:rsid w:val="00FB4E73"/>
    <w:rsid w:val="00FB5746"/>
    <w:rsid w:val="00FB5E22"/>
    <w:rsid w:val="00FB71A1"/>
    <w:rsid w:val="00FC0807"/>
    <w:rsid w:val="00FC1671"/>
    <w:rsid w:val="00FC1A12"/>
    <w:rsid w:val="00FC2213"/>
    <w:rsid w:val="00FC2E70"/>
    <w:rsid w:val="00FC3635"/>
    <w:rsid w:val="00FC4187"/>
    <w:rsid w:val="00FC4E0F"/>
    <w:rsid w:val="00FC5F8A"/>
    <w:rsid w:val="00FC6369"/>
    <w:rsid w:val="00FC71DB"/>
    <w:rsid w:val="00FC731B"/>
    <w:rsid w:val="00FC7822"/>
    <w:rsid w:val="00FC789A"/>
    <w:rsid w:val="00FD06FD"/>
    <w:rsid w:val="00FD09E2"/>
    <w:rsid w:val="00FD0F2D"/>
    <w:rsid w:val="00FD1552"/>
    <w:rsid w:val="00FD1764"/>
    <w:rsid w:val="00FD3BAA"/>
    <w:rsid w:val="00FD4866"/>
    <w:rsid w:val="00FD4AB0"/>
    <w:rsid w:val="00FD4C47"/>
    <w:rsid w:val="00FD5D55"/>
    <w:rsid w:val="00FD6A72"/>
    <w:rsid w:val="00FD6F13"/>
    <w:rsid w:val="00FD7D81"/>
    <w:rsid w:val="00FD7DE3"/>
    <w:rsid w:val="00FE0245"/>
    <w:rsid w:val="00FE0B53"/>
    <w:rsid w:val="00FE12B3"/>
    <w:rsid w:val="00FE2C89"/>
    <w:rsid w:val="00FE3BEA"/>
    <w:rsid w:val="00FE4137"/>
    <w:rsid w:val="00FE42B8"/>
    <w:rsid w:val="00FE4B3D"/>
    <w:rsid w:val="00FE6D97"/>
    <w:rsid w:val="00FE7BF4"/>
    <w:rsid w:val="00FE7C05"/>
    <w:rsid w:val="00FF029B"/>
    <w:rsid w:val="00FF1B26"/>
    <w:rsid w:val="00FF23AF"/>
    <w:rsid w:val="00FF2954"/>
    <w:rsid w:val="00FF2AB9"/>
    <w:rsid w:val="00FF48FA"/>
    <w:rsid w:val="00FF4DA5"/>
    <w:rsid w:val="00FF5156"/>
    <w:rsid w:val="00FF5C6B"/>
    <w:rsid w:val="00FF6878"/>
    <w:rsid w:val="00FF68BC"/>
    <w:rsid w:val="00FF782C"/>
    <w:rsid w:val="00FF7CF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428299,#529dba"/>
    </o:shapedefaults>
    <o:shapelayout v:ext="edit">
      <o:idmap v:ext="edit" data="2"/>
    </o:shapelayout>
  </w:shapeDefaults>
  <w:doNotEmbedSmartTags/>
  <w:decimalSymbol w:val=","/>
  <w:listSeparator w:val=";"/>
  <w14:docId w14:val="1FB61252"/>
  <w15:docId w15:val="{043C903E-8740-47F9-A4C9-09A96CB4C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567882"/>
    <w:pPr>
      <w:spacing w:line="260" w:lineRule="atLeast"/>
    </w:pPr>
    <w:rPr>
      <w:rFonts w:ascii="Arial" w:hAnsi="Arial"/>
      <w:szCs w:val="24"/>
      <w:lang w:eastAsia="en-US"/>
    </w:rPr>
  </w:style>
  <w:style w:type="paragraph" w:styleId="Naslov1">
    <w:name w:val="heading 1"/>
    <w:aliases w:val="NASLOV"/>
    <w:basedOn w:val="Navaden"/>
    <w:next w:val="Navaden"/>
    <w:link w:val="Naslov1Znak"/>
    <w:autoRedefine/>
    <w:uiPriority w:val="99"/>
    <w:qFormat/>
    <w:rsid w:val="007206EE"/>
    <w:pPr>
      <w:pageBreakBefore/>
      <w:numPr>
        <w:numId w:val="13"/>
      </w:numPr>
      <w:spacing w:before="480" w:line="276" w:lineRule="auto"/>
      <w:contextualSpacing/>
      <w:jc w:val="both"/>
      <w:outlineLvl w:val="0"/>
    </w:pPr>
    <w:rPr>
      <w:b/>
      <w:kern w:val="32"/>
      <w:sz w:val="28"/>
      <w:szCs w:val="32"/>
      <w:lang w:eastAsia="sl-SI"/>
    </w:rPr>
  </w:style>
  <w:style w:type="paragraph" w:styleId="Naslov2">
    <w:name w:val="heading 2"/>
    <w:basedOn w:val="Navaden"/>
    <w:next w:val="Navaden"/>
    <w:link w:val="Naslov2Znak"/>
    <w:uiPriority w:val="99"/>
    <w:unhideWhenUsed/>
    <w:qFormat/>
    <w:rsid w:val="00DD69CD"/>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uiPriority w:val="99"/>
    <w:qFormat/>
    <w:rsid w:val="00170738"/>
    <w:pPr>
      <w:spacing w:before="200" w:line="271" w:lineRule="auto"/>
      <w:jc w:val="both"/>
      <w:outlineLvl w:val="2"/>
    </w:pPr>
    <w:rPr>
      <w:rFonts w:ascii="Book Antiqua" w:hAnsi="Book Antiqua"/>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Naslovpredpisa">
    <w:name w:val="Naslov_predpisa"/>
    <w:basedOn w:val="Navaden"/>
    <w:link w:val="NaslovpredpisaZnak"/>
    <w:qFormat/>
    <w:rsid w:val="0089361A"/>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89361A"/>
    <w:rPr>
      <w:rFonts w:ascii="Arial" w:hAnsi="Arial" w:cs="Arial"/>
      <w:b/>
      <w:sz w:val="22"/>
      <w:szCs w:val="22"/>
    </w:rPr>
  </w:style>
  <w:style w:type="paragraph" w:customStyle="1" w:styleId="Poglavje">
    <w:name w:val="Poglavje"/>
    <w:basedOn w:val="Navaden"/>
    <w:qFormat/>
    <w:rsid w:val="0089361A"/>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uiPriority w:val="99"/>
    <w:qFormat/>
    <w:rsid w:val="0089361A"/>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uiPriority w:val="99"/>
    <w:rsid w:val="0089361A"/>
    <w:rPr>
      <w:rFonts w:ascii="Arial" w:hAnsi="Arial" w:cs="Arial"/>
      <w:sz w:val="22"/>
      <w:szCs w:val="22"/>
    </w:rPr>
  </w:style>
  <w:style w:type="paragraph" w:customStyle="1" w:styleId="Oddelek">
    <w:name w:val="Oddelek"/>
    <w:basedOn w:val="Navaden"/>
    <w:link w:val="OddelekZnak1"/>
    <w:qFormat/>
    <w:rsid w:val="0089361A"/>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val="x-none" w:eastAsia="x-none"/>
    </w:rPr>
  </w:style>
  <w:style w:type="character" w:customStyle="1" w:styleId="OddelekZnak1">
    <w:name w:val="Oddelek Znak1"/>
    <w:link w:val="Oddelek"/>
    <w:rsid w:val="0089361A"/>
    <w:rPr>
      <w:rFonts w:ascii="Arial" w:hAnsi="Arial"/>
      <w:b/>
      <w:sz w:val="22"/>
      <w:szCs w:val="22"/>
      <w:lang w:val="x-none" w:eastAsia="x-none"/>
    </w:rPr>
  </w:style>
  <w:style w:type="paragraph" w:customStyle="1" w:styleId="Vrstapredpisa">
    <w:name w:val="Vrsta predpisa"/>
    <w:basedOn w:val="Navaden"/>
    <w:link w:val="VrstapredpisaZnak"/>
    <w:qFormat/>
    <w:rsid w:val="0089361A"/>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89361A"/>
    <w:rPr>
      <w:rFonts w:ascii="Arial" w:hAnsi="Arial" w:cs="Arial"/>
      <w:b/>
      <w:bCs/>
      <w:color w:val="000000"/>
      <w:spacing w:val="40"/>
      <w:sz w:val="22"/>
      <w:szCs w:val="22"/>
    </w:rPr>
  </w:style>
  <w:style w:type="paragraph" w:styleId="Besedilooblaka">
    <w:name w:val="Balloon Text"/>
    <w:basedOn w:val="Navaden"/>
    <w:link w:val="BesedilooblakaZnak"/>
    <w:rsid w:val="0041251B"/>
    <w:pPr>
      <w:spacing w:line="240" w:lineRule="auto"/>
    </w:pPr>
    <w:rPr>
      <w:rFonts w:ascii="Tahoma" w:hAnsi="Tahoma"/>
      <w:sz w:val="16"/>
      <w:szCs w:val="16"/>
    </w:rPr>
  </w:style>
  <w:style w:type="character" w:customStyle="1" w:styleId="BesedilooblakaZnak">
    <w:name w:val="Besedilo oblačka Znak"/>
    <w:link w:val="Besedilooblaka"/>
    <w:rsid w:val="0041251B"/>
    <w:rPr>
      <w:rFonts w:ascii="Tahoma" w:hAnsi="Tahoma" w:cs="Tahoma"/>
      <w:sz w:val="16"/>
      <w:szCs w:val="16"/>
      <w:lang w:val="en-US" w:eastAsia="en-US"/>
    </w:rPr>
  </w:style>
  <w:style w:type="paragraph" w:styleId="Odstavekseznama">
    <w:name w:val="List Paragraph"/>
    <w:basedOn w:val="Navaden"/>
    <w:link w:val="OdstavekseznamaZnak"/>
    <w:uiPriority w:val="34"/>
    <w:qFormat/>
    <w:rsid w:val="00360790"/>
    <w:pPr>
      <w:suppressAutoHyphens/>
      <w:spacing w:line="240" w:lineRule="auto"/>
      <w:ind w:left="720"/>
      <w:contextualSpacing/>
    </w:pPr>
    <w:rPr>
      <w:rFonts w:ascii="Times New Roman" w:hAnsi="Times New Roman"/>
      <w:sz w:val="24"/>
      <w:lang w:eastAsia="ar-SA"/>
    </w:rPr>
  </w:style>
  <w:style w:type="character" w:styleId="Sprotnaopomba-sklic">
    <w:name w:val="footnote reference"/>
    <w:rsid w:val="00806095"/>
    <w:rPr>
      <w:rFonts w:ascii="Arial" w:hAnsi="Arial" w:cs="Times New Roman"/>
      <w:vertAlign w:val="superscript"/>
    </w:rPr>
  </w:style>
  <w:style w:type="paragraph" w:styleId="Sprotnaopomba-besedilo">
    <w:name w:val="footnote text"/>
    <w:basedOn w:val="Navaden"/>
    <w:link w:val="Sprotnaopomba-besediloZnak"/>
    <w:rsid w:val="00806095"/>
    <w:pPr>
      <w:tabs>
        <w:tab w:val="left" w:pos="284"/>
      </w:tabs>
      <w:spacing w:line="240" w:lineRule="auto"/>
      <w:ind w:left="284" w:hanging="284"/>
      <w:jc w:val="both"/>
    </w:pPr>
    <w:rPr>
      <w:szCs w:val="20"/>
      <w:lang w:val="x-none"/>
    </w:rPr>
  </w:style>
  <w:style w:type="character" w:customStyle="1" w:styleId="Sprotnaopomba-besediloZnak">
    <w:name w:val="Sprotna opomba - besedilo Znak"/>
    <w:link w:val="Sprotnaopomba-besedilo"/>
    <w:rsid w:val="00806095"/>
    <w:rPr>
      <w:rFonts w:ascii="Arial" w:hAnsi="Arial"/>
      <w:lang w:eastAsia="en-US"/>
    </w:rPr>
  </w:style>
  <w:style w:type="character" w:customStyle="1" w:styleId="Naslov2Znak">
    <w:name w:val="Naslov 2 Znak"/>
    <w:link w:val="Naslov2"/>
    <w:uiPriority w:val="99"/>
    <w:rsid w:val="00DD69CD"/>
    <w:rPr>
      <w:rFonts w:ascii="Cambria" w:hAnsi="Cambria"/>
      <w:b/>
      <w:bCs/>
      <w:i/>
      <w:iCs/>
      <w:sz w:val="28"/>
      <w:szCs w:val="28"/>
      <w:lang w:eastAsia="en-US"/>
    </w:rPr>
  </w:style>
  <w:style w:type="paragraph" w:customStyle="1" w:styleId="Default">
    <w:name w:val="Default"/>
    <w:rsid w:val="00DD69CD"/>
    <w:pPr>
      <w:autoSpaceDE w:val="0"/>
      <w:autoSpaceDN w:val="0"/>
      <w:adjustRightInd w:val="0"/>
    </w:pPr>
    <w:rPr>
      <w:color w:val="000000"/>
      <w:sz w:val="24"/>
      <w:szCs w:val="24"/>
    </w:rPr>
  </w:style>
  <w:style w:type="character" w:styleId="Pripombasklic">
    <w:name w:val="annotation reference"/>
    <w:uiPriority w:val="99"/>
    <w:rsid w:val="00DE3E3B"/>
    <w:rPr>
      <w:sz w:val="16"/>
      <w:szCs w:val="16"/>
    </w:rPr>
  </w:style>
  <w:style w:type="paragraph" w:styleId="Pripombabesedilo">
    <w:name w:val="annotation text"/>
    <w:basedOn w:val="Navaden"/>
    <w:link w:val="PripombabesediloZnak"/>
    <w:rsid w:val="00DE3E3B"/>
    <w:rPr>
      <w:szCs w:val="20"/>
    </w:rPr>
  </w:style>
  <w:style w:type="character" w:customStyle="1" w:styleId="PripombabesediloZnak">
    <w:name w:val="Pripomba – besedilo Znak"/>
    <w:link w:val="Pripombabesedilo"/>
    <w:rsid w:val="00DE3E3B"/>
    <w:rPr>
      <w:rFonts w:ascii="Arial" w:hAnsi="Arial"/>
      <w:lang w:val="en-US" w:eastAsia="en-US"/>
    </w:rPr>
  </w:style>
  <w:style w:type="paragraph" w:styleId="Zadevapripombe">
    <w:name w:val="annotation subject"/>
    <w:basedOn w:val="Pripombabesedilo"/>
    <w:next w:val="Pripombabesedilo"/>
    <w:link w:val="ZadevapripombeZnak"/>
    <w:rsid w:val="00DE3E3B"/>
    <w:rPr>
      <w:b/>
      <w:bCs/>
    </w:rPr>
  </w:style>
  <w:style w:type="character" w:customStyle="1" w:styleId="ZadevapripombeZnak">
    <w:name w:val="Zadeva pripombe Znak"/>
    <w:link w:val="Zadevapripombe"/>
    <w:rsid w:val="00DE3E3B"/>
    <w:rPr>
      <w:rFonts w:ascii="Arial" w:hAnsi="Arial"/>
      <w:b/>
      <w:bCs/>
      <w:lang w:val="en-US" w:eastAsia="en-US"/>
    </w:rPr>
  </w:style>
  <w:style w:type="paragraph" w:styleId="Revizija">
    <w:name w:val="Revision"/>
    <w:hidden/>
    <w:uiPriority w:val="99"/>
    <w:semiHidden/>
    <w:rsid w:val="00DE3E3B"/>
    <w:rPr>
      <w:rFonts w:ascii="Arial" w:hAnsi="Arial"/>
      <w:szCs w:val="24"/>
      <w:lang w:val="en-US" w:eastAsia="en-US"/>
    </w:rPr>
  </w:style>
  <w:style w:type="character" w:customStyle="1" w:styleId="Naslov1Znak">
    <w:name w:val="Naslov 1 Znak"/>
    <w:aliases w:val="NASLOV Znak"/>
    <w:basedOn w:val="Privzetapisavaodstavka"/>
    <w:link w:val="Naslov1"/>
    <w:uiPriority w:val="99"/>
    <w:rsid w:val="007206EE"/>
    <w:rPr>
      <w:rFonts w:ascii="Arial" w:hAnsi="Arial"/>
      <w:b/>
      <w:kern w:val="32"/>
      <w:sz w:val="28"/>
      <w:szCs w:val="32"/>
    </w:rPr>
  </w:style>
  <w:style w:type="paragraph" w:styleId="NaslovTOC">
    <w:name w:val="TOC Heading"/>
    <w:basedOn w:val="Naslov1"/>
    <w:next w:val="Navaden"/>
    <w:uiPriority w:val="39"/>
    <w:unhideWhenUsed/>
    <w:qFormat/>
    <w:rsid w:val="00AF15DD"/>
    <w:pPr>
      <w:keepLines/>
      <w:outlineLvl w:val="9"/>
    </w:pPr>
    <w:rPr>
      <w:rFonts w:asciiTheme="majorHAnsi" w:eastAsiaTheme="majorEastAsia" w:hAnsiTheme="majorHAnsi" w:cstheme="majorBidi"/>
      <w:bCs/>
      <w:color w:val="365F91" w:themeColor="accent1" w:themeShade="BF"/>
      <w:kern w:val="0"/>
      <w:szCs w:val="28"/>
      <w:lang w:val="en-US" w:eastAsia="ja-JP"/>
    </w:rPr>
  </w:style>
  <w:style w:type="paragraph" w:styleId="Kazalovsebine1">
    <w:name w:val="toc 1"/>
    <w:basedOn w:val="Navaden"/>
    <w:next w:val="Navaden"/>
    <w:autoRedefine/>
    <w:uiPriority w:val="39"/>
    <w:qFormat/>
    <w:rsid w:val="00623C18"/>
    <w:pPr>
      <w:tabs>
        <w:tab w:val="left" w:pos="440"/>
        <w:tab w:val="right" w:leader="dot" w:pos="10188"/>
      </w:tabs>
      <w:spacing w:after="100"/>
      <w:jc w:val="right"/>
    </w:pPr>
    <w:rPr>
      <w:rFonts w:ascii="Book Antiqua" w:hAnsi="Book Antiqua"/>
      <w:sz w:val="22"/>
    </w:rPr>
  </w:style>
  <w:style w:type="paragraph" w:styleId="Kazalovsebine2">
    <w:name w:val="toc 2"/>
    <w:basedOn w:val="Navaden"/>
    <w:next w:val="Navaden"/>
    <w:autoRedefine/>
    <w:uiPriority w:val="39"/>
    <w:qFormat/>
    <w:rsid w:val="00623C18"/>
    <w:pPr>
      <w:tabs>
        <w:tab w:val="left" w:pos="880"/>
        <w:tab w:val="right" w:leader="dot" w:pos="8488"/>
      </w:tabs>
      <w:spacing w:after="100" w:line="240" w:lineRule="auto"/>
      <w:ind w:left="200"/>
      <w:jc w:val="right"/>
    </w:pPr>
    <w:rPr>
      <w:rFonts w:ascii="Book Antiqua" w:hAnsi="Book Antiqua"/>
      <w:sz w:val="22"/>
    </w:rPr>
  </w:style>
  <w:style w:type="paragraph" w:styleId="Kazalovsebine3">
    <w:name w:val="toc 3"/>
    <w:basedOn w:val="Navaden"/>
    <w:next w:val="Navaden"/>
    <w:autoRedefine/>
    <w:uiPriority w:val="39"/>
    <w:unhideWhenUsed/>
    <w:qFormat/>
    <w:rsid w:val="00EF78F7"/>
    <w:pPr>
      <w:spacing w:after="100" w:line="276" w:lineRule="auto"/>
      <w:ind w:left="440"/>
    </w:pPr>
    <w:rPr>
      <w:rFonts w:ascii="Book Antiqua" w:eastAsiaTheme="minorEastAsia" w:hAnsi="Book Antiqua" w:cstheme="minorBidi"/>
      <w:sz w:val="22"/>
      <w:szCs w:val="22"/>
      <w:lang w:eastAsia="sl-SI"/>
    </w:rPr>
  </w:style>
  <w:style w:type="paragraph" w:styleId="Napis">
    <w:name w:val="caption"/>
    <w:aliases w:val="Slika naslov,Napis Znak2 Znak,Napis Znak Znak2 Znak,Napis Znak Znak2 Znak Znak Znak,Napis Znak Znak Znak Znak Znak Znak Znak,Napis Znak Znak1 Znak Znak Znak Znak Znak Znak Znak,Napis Znak1 Znak Znak Znak Znak Znak Znak Znak Znak Znak"/>
    <w:basedOn w:val="Navaden"/>
    <w:next w:val="Navaden"/>
    <w:link w:val="NapisZnak"/>
    <w:unhideWhenUsed/>
    <w:qFormat/>
    <w:rsid w:val="007162F2"/>
    <w:pPr>
      <w:spacing w:after="200" w:line="240" w:lineRule="auto"/>
    </w:pPr>
    <w:rPr>
      <w:b/>
      <w:bCs/>
      <w:color w:val="4F81BD" w:themeColor="accent1"/>
      <w:sz w:val="18"/>
      <w:szCs w:val="18"/>
    </w:rPr>
  </w:style>
  <w:style w:type="paragraph" w:styleId="Kazaloslik">
    <w:name w:val="table of figures"/>
    <w:basedOn w:val="Navaden"/>
    <w:next w:val="Navaden"/>
    <w:uiPriority w:val="99"/>
    <w:unhideWhenUsed/>
    <w:rsid w:val="000B6B61"/>
    <w:rPr>
      <w:rFonts w:ascii="Book Antiqua" w:hAnsi="Book Antiqua"/>
      <w:sz w:val="22"/>
    </w:rPr>
  </w:style>
  <w:style w:type="character" w:customStyle="1" w:styleId="NogaZnak">
    <w:name w:val="Noga Znak"/>
    <w:basedOn w:val="Privzetapisavaodstavka"/>
    <w:link w:val="Noga"/>
    <w:uiPriority w:val="99"/>
    <w:rsid w:val="007A51D1"/>
    <w:rPr>
      <w:rFonts w:ascii="Arial" w:hAnsi="Arial"/>
      <w:szCs w:val="24"/>
      <w:lang w:eastAsia="en-US"/>
    </w:rPr>
  </w:style>
  <w:style w:type="character" w:customStyle="1" w:styleId="Naslov3Znak">
    <w:name w:val="Naslov 3 Znak"/>
    <w:basedOn w:val="Privzetapisavaodstavka"/>
    <w:link w:val="Naslov3"/>
    <w:uiPriority w:val="99"/>
    <w:rsid w:val="00170738"/>
    <w:rPr>
      <w:rFonts w:ascii="Book Antiqua" w:hAnsi="Book Antiqua"/>
      <w:b/>
      <w:bCs/>
      <w:sz w:val="22"/>
      <w:szCs w:val="22"/>
      <w:lang w:eastAsia="en-US"/>
    </w:rPr>
  </w:style>
  <w:style w:type="paragraph" w:styleId="Navadensplet">
    <w:name w:val="Normal (Web)"/>
    <w:basedOn w:val="Navaden"/>
    <w:uiPriority w:val="99"/>
    <w:semiHidden/>
    <w:unhideWhenUsed/>
    <w:rsid w:val="00951BAB"/>
    <w:pPr>
      <w:spacing w:before="100" w:beforeAutospacing="1" w:after="100" w:afterAutospacing="1" w:line="240" w:lineRule="auto"/>
    </w:pPr>
    <w:rPr>
      <w:rFonts w:ascii="Times New Roman" w:hAnsi="Times New Roman"/>
      <w:sz w:val="24"/>
      <w:lang w:eastAsia="sl-SI"/>
    </w:rPr>
  </w:style>
  <w:style w:type="paragraph" w:customStyle="1" w:styleId="Body">
    <w:name w:val="Body"/>
    <w:basedOn w:val="Navaden"/>
    <w:rsid w:val="00F67DCD"/>
    <w:pPr>
      <w:suppressAutoHyphens/>
      <w:spacing w:after="140" w:line="288" w:lineRule="auto"/>
      <w:ind w:left="425"/>
      <w:jc w:val="both"/>
    </w:pPr>
    <w:rPr>
      <w:rFonts w:ascii="Times New Roman" w:eastAsia="MS Mincho" w:hAnsi="Times New Roman"/>
      <w:kern w:val="1"/>
      <w:szCs w:val="20"/>
    </w:rPr>
  </w:style>
  <w:style w:type="paragraph" w:customStyle="1" w:styleId="CellBody">
    <w:name w:val="CellBody"/>
    <w:basedOn w:val="Navaden"/>
    <w:rsid w:val="0033345A"/>
    <w:pPr>
      <w:suppressAutoHyphens/>
      <w:spacing w:before="40" w:after="40" w:line="288" w:lineRule="auto"/>
    </w:pPr>
    <w:rPr>
      <w:rFonts w:ascii="Times New Roman" w:hAnsi="Times New Roman"/>
      <w:kern w:val="1"/>
      <w:szCs w:val="20"/>
    </w:rPr>
  </w:style>
  <w:style w:type="paragraph" w:customStyle="1" w:styleId="CellHead">
    <w:name w:val="CellHead"/>
    <w:basedOn w:val="Navaden"/>
    <w:rsid w:val="0033345A"/>
    <w:pPr>
      <w:keepNext/>
      <w:suppressAutoHyphens/>
      <w:spacing w:before="40" w:after="120" w:line="288" w:lineRule="auto"/>
    </w:pPr>
    <w:rPr>
      <w:rFonts w:ascii="Times New Roman" w:hAnsi="Times New Roman"/>
      <w:b/>
      <w:kern w:val="1"/>
      <w:szCs w:val="20"/>
    </w:rPr>
  </w:style>
  <w:style w:type="character" w:customStyle="1" w:styleId="A101">
    <w:name w:val="A10+1"/>
    <w:uiPriority w:val="99"/>
    <w:rsid w:val="00E17C21"/>
    <w:rPr>
      <w:rFonts w:cs="Myriad Pro"/>
      <w:color w:val="000000"/>
      <w:sz w:val="10"/>
      <w:szCs w:val="10"/>
    </w:rPr>
  </w:style>
  <w:style w:type="paragraph" w:customStyle="1" w:styleId="Opombe">
    <w:name w:val="Opombe"/>
    <w:basedOn w:val="Navaden"/>
    <w:link w:val="OpombeChar"/>
    <w:qFormat/>
    <w:rsid w:val="00FB267A"/>
    <w:pPr>
      <w:spacing w:line="240" w:lineRule="exact"/>
      <w:jc w:val="both"/>
    </w:pPr>
    <w:rPr>
      <w:i/>
      <w:sz w:val="16"/>
      <w:lang w:eastAsia="sl-SI"/>
    </w:rPr>
  </w:style>
  <w:style w:type="character" w:customStyle="1" w:styleId="NapisZnak">
    <w:name w:val="Napis Znak"/>
    <w:aliases w:val="Slika naslov Znak,Napis Znak2 Znak Znak,Napis Znak Znak2 Znak Znak,Napis Znak Znak2 Znak Znak Znak Znak,Napis Znak Znak Znak Znak Znak Znak Znak Znak,Napis Znak Znak1 Znak Znak Znak Znak Znak Znak Znak Znak"/>
    <w:link w:val="Napis"/>
    <w:rsid w:val="00FB267A"/>
    <w:rPr>
      <w:rFonts w:ascii="Arial" w:hAnsi="Arial"/>
      <w:b/>
      <w:bCs/>
      <w:color w:val="4F81BD" w:themeColor="accent1"/>
      <w:sz w:val="18"/>
      <w:szCs w:val="18"/>
      <w:lang w:eastAsia="en-US"/>
    </w:rPr>
  </w:style>
  <w:style w:type="character" w:customStyle="1" w:styleId="OpombeChar">
    <w:name w:val="Opombe Char"/>
    <w:link w:val="Opombe"/>
    <w:rsid w:val="00FB267A"/>
    <w:rPr>
      <w:rFonts w:ascii="Arial" w:hAnsi="Arial"/>
      <w:i/>
      <w:sz w:val="16"/>
      <w:szCs w:val="24"/>
    </w:rPr>
  </w:style>
  <w:style w:type="character" w:customStyle="1" w:styleId="OdstavekseznamaZnak">
    <w:name w:val="Odstavek seznama Znak"/>
    <w:link w:val="Odstavekseznama"/>
    <w:uiPriority w:val="99"/>
    <w:rsid w:val="005E0840"/>
    <w:rPr>
      <w:sz w:val="24"/>
      <w:szCs w:val="24"/>
      <w:lang w:eastAsia="ar-SA"/>
    </w:rPr>
  </w:style>
  <w:style w:type="character" w:styleId="Poudarek">
    <w:name w:val="Emphasis"/>
    <w:basedOn w:val="Privzetapisavaodstavka"/>
    <w:uiPriority w:val="20"/>
    <w:qFormat/>
    <w:rsid w:val="00D00877"/>
    <w:rPr>
      <w:i/>
      <w:iCs/>
    </w:rPr>
  </w:style>
  <w:style w:type="character" w:styleId="SledenaHiperpovezava">
    <w:name w:val="FollowedHyperlink"/>
    <w:basedOn w:val="Privzetapisavaodstavka"/>
    <w:semiHidden/>
    <w:unhideWhenUsed/>
    <w:rsid w:val="00016C88"/>
    <w:rPr>
      <w:color w:val="800080" w:themeColor="followedHyperlink"/>
      <w:u w:val="single"/>
    </w:rPr>
  </w:style>
  <w:style w:type="character" w:customStyle="1" w:styleId="Nerazreenaomemba1">
    <w:name w:val="Nerazrešena omemba1"/>
    <w:basedOn w:val="Privzetapisavaodstavka"/>
    <w:uiPriority w:val="99"/>
    <w:semiHidden/>
    <w:unhideWhenUsed/>
    <w:rsid w:val="00DC16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5762">
      <w:bodyDiv w:val="1"/>
      <w:marLeft w:val="0"/>
      <w:marRight w:val="0"/>
      <w:marTop w:val="0"/>
      <w:marBottom w:val="0"/>
      <w:divBdr>
        <w:top w:val="none" w:sz="0" w:space="0" w:color="auto"/>
        <w:left w:val="none" w:sz="0" w:space="0" w:color="auto"/>
        <w:bottom w:val="none" w:sz="0" w:space="0" w:color="auto"/>
        <w:right w:val="none" w:sz="0" w:space="0" w:color="auto"/>
      </w:divBdr>
    </w:div>
    <w:div w:id="103498808">
      <w:bodyDiv w:val="1"/>
      <w:marLeft w:val="0"/>
      <w:marRight w:val="0"/>
      <w:marTop w:val="0"/>
      <w:marBottom w:val="0"/>
      <w:divBdr>
        <w:top w:val="none" w:sz="0" w:space="0" w:color="auto"/>
        <w:left w:val="none" w:sz="0" w:space="0" w:color="auto"/>
        <w:bottom w:val="none" w:sz="0" w:space="0" w:color="auto"/>
        <w:right w:val="none" w:sz="0" w:space="0" w:color="auto"/>
      </w:divBdr>
    </w:div>
    <w:div w:id="384065383">
      <w:bodyDiv w:val="1"/>
      <w:marLeft w:val="0"/>
      <w:marRight w:val="0"/>
      <w:marTop w:val="0"/>
      <w:marBottom w:val="0"/>
      <w:divBdr>
        <w:top w:val="none" w:sz="0" w:space="0" w:color="auto"/>
        <w:left w:val="none" w:sz="0" w:space="0" w:color="auto"/>
        <w:bottom w:val="none" w:sz="0" w:space="0" w:color="auto"/>
        <w:right w:val="none" w:sz="0" w:space="0" w:color="auto"/>
      </w:divBdr>
    </w:div>
    <w:div w:id="435491663">
      <w:bodyDiv w:val="1"/>
      <w:marLeft w:val="0"/>
      <w:marRight w:val="0"/>
      <w:marTop w:val="0"/>
      <w:marBottom w:val="0"/>
      <w:divBdr>
        <w:top w:val="none" w:sz="0" w:space="0" w:color="auto"/>
        <w:left w:val="none" w:sz="0" w:space="0" w:color="auto"/>
        <w:bottom w:val="none" w:sz="0" w:space="0" w:color="auto"/>
        <w:right w:val="none" w:sz="0" w:space="0" w:color="auto"/>
      </w:divBdr>
    </w:div>
    <w:div w:id="834104382">
      <w:bodyDiv w:val="1"/>
      <w:marLeft w:val="0"/>
      <w:marRight w:val="0"/>
      <w:marTop w:val="0"/>
      <w:marBottom w:val="0"/>
      <w:divBdr>
        <w:top w:val="none" w:sz="0" w:space="0" w:color="auto"/>
        <w:left w:val="none" w:sz="0" w:space="0" w:color="auto"/>
        <w:bottom w:val="none" w:sz="0" w:space="0" w:color="auto"/>
        <w:right w:val="none" w:sz="0" w:space="0" w:color="auto"/>
      </w:divBdr>
    </w:div>
    <w:div w:id="980884597">
      <w:bodyDiv w:val="1"/>
      <w:marLeft w:val="0"/>
      <w:marRight w:val="0"/>
      <w:marTop w:val="0"/>
      <w:marBottom w:val="0"/>
      <w:divBdr>
        <w:top w:val="none" w:sz="0" w:space="0" w:color="auto"/>
        <w:left w:val="none" w:sz="0" w:space="0" w:color="auto"/>
        <w:bottom w:val="none" w:sz="0" w:space="0" w:color="auto"/>
        <w:right w:val="none" w:sz="0" w:space="0" w:color="auto"/>
      </w:divBdr>
    </w:div>
    <w:div w:id="1102184701">
      <w:bodyDiv w:val="1"/>
      <w:marLeft w:val="0"/>
      <w:marRight w:val="0"/>
      <w:marTop w:val="0"/>
      <w:marBottom w:val="0"/>
      <w:divBdr>
        <w:top w:val="none" w:sz="0" w:space="0" w:color="auto"/>
        <w:left w:val="none" w:sz="0" w:space="0" w:color="auto"/>
        <w:bottom w:val="none" w:sz="0" w:space="0" w:color="auto"/>
        <w:right w:val="none" w:sz="0" w:space="0" w:color="auto"/>
      </w:divBdr>
    </w:div>
    <w:div w:id="1204370400">
      <w:bodyDiv w:val="1"/>
      <w:marLeft w:val="0"/>
      <w:marRight w:val="0"/>
      <w:marTop w:val="0"/>
      <w:marBottom w:val="0"/>
      <w:divBdr>
        <w:top w:val="none" w:sz="0" w:space="0" w:color="auto"/>
        <w:left w:val="none" w:sz="0" w:space="0" w:color="auto"/>
        <w:bottom w:val="none" w:sz="0" w:space="0" w:color="auto"/>
        <w:right w:val="none" w:sz="0" w:space="0" w:color="auto"/>
      </w:divBdr>
    </w:div>
    <w:div w:id="1223322178">
      <w:bodyDiv w:val="1"/>
      <w:marLeft w:val="0"/>
      <w:marRight w:val="0"/>
      <w:marTop w:val="0"/>
      <w:marBottom w:val="0"/>
      <w:divBdr>
        <w:top w:val="none" w:sz="0" w:space="0" w:color="auto"/>
        <w:left w:val="none" w:sz="0" w:space="0" w:color="auto"/>
        <w:bottom w:val="none" w:sz="0" w:space="0" w:color="auto"/>
        <w:right w:val="none" w:sz="0" w:space="0" w:color="auto"/>
      </w:divBdr>
    </w:div>
    <w:div w:id="1339383099">
      <w:bodyDiv w:val="1"/>
      <w:marLeft w:val="0"/>
      <w:marRight w:val="0"/>
      <w:marTop w:val="0"/>
      <w:marBottom w:val="0"/>
      <w:divBdr>
        <w:top w:val="none" w:sz="0" w:space="0" w:color="auto"/>
        <w:left w:val="none" w:sz="0" w:space="0" w:color="auto"/>
        <w:bottom w:val="none" w:sz="0" w:space="0" w:color="auto"/>
        <w:right w:val="none" w:sz="0" w:space="0" w:color="auto"/>
      </w:divBdr>
    </w:div>
    <w:div w:id="1384787923">
      <w:bodyDiv w:val="1"/>
      <w:marLeft w:val="0"/>
      <w:marRight w:val="0"/>
      <w:marTop w:val="0"/>
      <w:marBottom w:val="0"/>
      <w:divBdr>
        <w:top w:val="none" w:sz="0" w:space="0" w:color="auto"/>
        <w:left w:val="none" w:sz="0" w:space="0" w:color="auto"/>
        <w:bottom w:val="none" w:sz="0" w:space="0" w:color="auto"/>
        <w:right w:val="none" w:sz="0" w:space="0" w:color="auto"/>
      </w:divBdr>
    </w:div>
    <w:div w:id="1410497399">
      <w:bodyDiv w:val="1"/>
      <w:marLeft w:val="0"/>
      <w:marRight w:val="0"/>
      <w:marTop w:val="0"/>
      <w:marBottom w:val="0"/>
      <w:divBdr>
        <w:top w:val="none" w:sz="0" w:space="0" w:color="auto"/>
        <w:left w:val="none" w:sz="0" w:space="0" w:color="auto"/>
        <w:bottom w:val="none" w:sz="0" w:space="0" w:color="auto"/>
        <w:right w:val="none" w:sz="0" w:space="0" w:color="auto"/>
      </w:divBdr>
    </w:div>
    <w:div w:id="1485465169">
      <w:bodyDiv w:val="1"/>
      <w:marLeft w:val="0"/>
      <w:marRight w:val="0"/>
      <w:marTop w:val="0"/>
      <w:marBottom w:val="0"/>
      <w:divBdr>
        <w:top w:val="none" w:sz="0" w:space="0" w:color="auto"/>
        <w:left w:val="none" w:sz="0" w:space="0" w:color="auto"/>
        <w:bottom w:val="none" w:sz="0" w:space="0" w:color="auto"/>
        <w:right w:val="none" w:sz="0" w:space="0" w:color="auto"/>
      </w:divBdr>
    </w:div>
    <w:div w:id="1596476262">
      <w:bodyDiv w:val="1"/>
      <w:marLeft w:val="0"/>
      <w:marRight w:val="0"/>
      <w:marTop w:val="0"/>
      <w:marBottom w:val="0"/>
      <w:divBdr>
        <w:top w:val="none" w:sz="0" w:space="0" w:color="auto"/>
        <w:left w:val="none" w:sz="0" w:space="0" w:color="auto"/>
        <w:bottom w:val="none" w:sz="0" w:space="0" w:color="auto"/>
        <w:right w:val="none" w:sz="0" w:space="0" w:color="auto"/>
      </w:divBdr>
    </w:div>
    <w:div w:id="1618102355">
      <w:bodyDiv w:val="1"/>
      <w:marLeft w:val="0"/>
      <w:marRight w:val="0"/>
      <w:marTop w:val="0"/>
      <w:marBottom w:val="0"/>
      <w:divBdr>
        <w:top w:val="none" w:sz="0" w:space="0" w:color="auto"/>
        <w:left w:val="none" w:sz="0" w:space="0" w:color="auto"/>
        <w:bottom w:val="none" w:sz="0" w:space="0" w:color="auto"/>
        <w:right w:val="none" w:sz="0" w:space="0" w:color="auto"/>
      </w:divBdr>
    </w:div>
    <w:div w:id="1651709803">
      <w:bodyDiv w:val="1"/>
      <w:marLeft w:val="0"/>
      <w:marRight w:val="0"/>
      <w:marTop w:val="0"/>
      <w:marBottom w:val="0"/>
      <w:divBdr>
        <w:top w:val="none" w:sz="0" w:space="0" w:color="auto"/>
        <w:left w:val="none" w:sz="0" w:space="0" w:color="auto"/>
        <w:bottom w:val="none" w:sz="0" w:space="0" w:color="auto"/>
        <w:right w:val="none" w:sz="0" w:space="0" w:color="auto"/>
      </w:divBdr>
    </w:div>
    <w:div w:id="1661887834">
      <w:bodyDiv w:val="1"/>
      <w:marLeft w:val="0"/>
      <w:marRight w:val="0"/>
      <w:marTop w:val="0"/>
      <w:marBottom w:val="0"/>
      <w:divBdr>
        <w:top w:val="none" w:sz="0" w:space="0" w:color="auto"/>
        <w:left w:val="none" w:sz="0" w:space="0" w:color="auto"/>
        <w:bottom w:val="none" w:sz="0" w:space="0" w:color="auto"/>
        <w:right w:val="none" w:sz="0" w:space="0" w:color="auto"/>
      </w:divBdr>
    </w:div>
    <w:div w:id="1763800090">
      <w:bodyDiv w:val="1"/>
      <w:marLeft w:val="0"/>
      <w:marRight w:val="0"/>
      <w:marTop w:val="0"/>
      <w:marBottom w:val="0"/>
      <w:divBdr>
        <w:top w:val="none" w:sz="0" w:space="0" w:color="auto"/>
        <w:left w:val="none" w:sz="0" w:space="0" w:color="auto"/>
        <w:bottom w:val="none" w:sz="0" w:space="0" w:color="auto"/>
        <w:right w:val="none" w:sz="0" w:space="0" w:color="auto"/>
      </w:divBdr>
      <w:divsChild>
        <w:div w:id="1613321291">
          <w:marLeft w:val="0"/>
          <w:marRight w:val="0"/>
          <w:marTop w:val="225"/>
          <w:marBottom w:val="0"/>
          <w:divBdr>
            <w:top w:val="none" w:sz="0" w:space="0" w:color="auto"/>
            <w:left w:val="none" w:sz="0" w:space="0" w:color="auto"/>
            <w:bottom w:val="none" w:sz="0" w:space="0" w:color="auto"/>
            <w:right w:val="none" w:sz="0" w:space="0" w:color="auto"/>
          </w:divBdr>
          <w:divsChild>
            <w:div w:id="499588200">
              <w:marLeft w:val="0"/>
              <w:marRight w:val="0"/>
              <w:marTop w:val="0"/>
              <w:marBottom w:val="75"/>
              <w:divBdr>
                <w:top w:val="none" w:sz="0" w:space="0" w:color="auto"/>
                <w:left w:val="none" w:sz="0" w:space="0" w:color="auto"/>
                <w:bottom w:val="none" w:sz="0" w:space="0" w:color="auto"/>
                <w:right w:val="none" w:sz="0" w:space="0" w:color="auto"/>
              </w:divBdr>
              <w:divsChild>
                <w:div w:id="2137095955">
                  <w:marLeft w:val="0"/>
                  <w:marRight w:val="0"/>
                  <w:marTop w:val="0"/>
                  <w:marBottom w:val="0"/>
                  <w:divBdr>
                    <w:top w:val="none" w:sz="0" w:space="0" w:color="auto"/>
                    <w:left w:val="none" w:sz="0" w:space="0" w:color="auto"/>
                    <w:bottom w:val="none" w:sz="0" w:space="0" w:color="auto"/>
                    <w:right w:val="none" w:sz="0" w:space="0" w:color="auto"/>
                  </w:divBdr>
                  <w:divsChild>
                    <w:div w:id="191982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989493">
      <w:bodyDiv w:val="1"/>
      <w:marLeft w:val="0"/>
      <w:marRight w:val="0"/>
      <w:marTop w:val="0"/>
      <w:marBottom w:val="0"/>
      <w:divBdr>
        <w:top w:val="none" w:sz="0" w:space="0" w:color="auto"/>
        <w:left w:val="none" w:sz="0" w:space="0" w:color="auto"/>
        <w:bottom w:val="none" w:sz="0" w:space="0" w:color="auto"/>
        <w:right w:val="none" w:sz="0" w:space="0" w:color="auto"/>
      </w:divBdr>
    </w:div>
    <w:div w:id="1808626028">
      <w:bodyDiv w:val="1"/>
      <w:marLeft w:val="0"/>
      <w:marRight w:val="0"/>
      <w:marTop w:val="0"/>
      <w:marBottom w:val="0"/>
      <w:divBdr>
        <w:top w:val="none" w:sz="0" w:space="0" w:color="auto"/>
        <w:left w:val="none" w:sz="0" w:space="0" w:color="auto"/>
        <w:bottom w:val="none" w:sz="0" w:space="0" w:color="auto"/>
        <w:right w:val="none" w:sz="0" w:space="0" w:color="auto"/>
      </w:divBdr>
    </w:div>
    <w:div w:id="1856185758">
      <w:bodyDiv w:val="1"/>
      <w:marLeft w:val="0"/>
      <w:marRight w:val="0"/>
      <w:marTop w:val="0"/>
      <w:marBottom w:val="0"/>
      <w:divBdr>
        <w:top w:val="none" w:sz="0" w:space="0" w:color="auto"/>
        <w:left w:val="none" w:sz="0" w:space="0" w:color="auto"/>
        <w:bottom w:val="none" w:sz="0" w:space="0" w:color="auto"/>
        <w:right w:val="none" w:sz="0" w:space="0" w:color="auto"/>
      </w:divBdr>
    </w:div>
    <w:div w:id="1866866320">
      <w:bodyDiv w:val="1"/>
      <w:marLeft w:val="0"/>
      <w:marRight w:val="0"/>
      <w:marTop w:val="0"/>
      <w:marBottom w:val="0"/>
      <w:divBdr>
        <w:top w:val="none" w:sz="0" w:space="0" w:color="auto"/>
        <w:left w:val="none" w:sz="0" w:space="0" w:color="auto"/>
        <w:bottom w:val="none" w:sz="0" w:space="0" w:color="auto"/>
        <w:right w:val="none" w:sz="0" w:space="0" w:color="auto"/>
      </w:divBdr>
    </w:div>
    <w:div w:id="208969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image" Target="media/image6.png"/><Relationship Id="rId21" Type="http://schemas.openxmlformats.org/officeDocument/2006/relationships/chart" Target="charts/chart13.xml"/><Relationship Id="rId34" Type="http://schemas.openxmlformats.org/officeDocument/2006/relationships/chart" Target="charts/chart25.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3.xml"/><Relationship Id="rId37" Type="http://schemas.openxmlformats.org/officeDocument/2006/relationships/image" Target="media/image5.emf"/><Relationship Id="rId40" Type="http://schemas.openxmlformats.org/officeDocument/2006/relationships/chart" Target="charts/chart28.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image" Target="media/image4.emf"/><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hyperlink" Target="https://www.icmagroup.org/assets/documents/Sustainable-finance/2024-updates/Sustainability-Linked-Bond-Principles-June-2024.pdf"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6.xml"/><Relationship Id="rId43"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4.xml"/><Relationship Id="rId38" Type="http://schemas.openxmlformats.org/officeDocument/2006/relationships/chart" Target="charts/chart27.xml"/><Relationship Id="rId46" Type="http://schemas.openxmlformats.org/officeDocument/2006/relationships/theme" Target="theme/theme1.xml"/><Relationship Id="rId20" Type="http://schemas.openxmlformats.org/officeDocument/2006/relationships/chart" Target="charts/chart12.xml"/><Relationship Id="rId41"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ad.sigov.si\dat\MF\DZ-SAUTFS\ZAKLAD\1Odbor%20za%20tveganja\32.%20SEJA%20ODBORA%2025.1.2024\GRADIVO\SUJD%202026_2028\Apl_Model%20DSA%202024_V14_SUJD_7.10.2025.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5.xml"/><Relationship Id="rId1" Type="http://schemas.microsoft.com/office/2011/relationships/chartStyle" Target="style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7.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8.xml"/><Relationship Id="rId1" Type="http://schemas.microsoft.com/office/2011/relationships/chartStyle" Target="style8.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9.xml"/><Relationship Id="rId1" Type="http://schemas.microsoft.com/office/2011/relationships/chartStyle" Target="style9.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1" Type="http://schemas.openxmlformats.org/officeDocument/2006/relationships/oleObject" Target="file:///C:\Users\Uporabnik\Desktop\SUJD%202026_2028\Reg%20analiza%20GGD%20Ratingi%20YTM%2030%209%202025.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294070577644673E-2"/>
          <c:y val="0.10921861333364644"/>
          <c:w val="0.80761778415646712"/>
          <c:h val="0.61121227622301677"/>
        </c:manualLayout>
      </c:layout>
      <c:areaChart>
        <c:grouping val="standard"/>
        <c:varyColors val="0"/>
        <c:ser>
          <c:idx val="1"/>
          <c:order val="1"/>
          <c:tx>
            <c:strRef>
              <c:f>'Projekcija DOLG'!$B$5</c:f>
              <c:strCache>
                <c:ptCount val="1"/>
                <c:pt idx="0">
                  <c:v>Javni dolg % BDP (Neugodni scenarij)</c:v>
                </c:pt>
              </c:strCache>
            </c:strRef>
          </c:tx>
          <c:spPr>
            <a:solidFill>
              <a:srgbClr val="C00000">
                <a:alpha val="23000"/>
              </a:srgbClr>
            </a:solidFill>
            <a:ln>
              <a:noFill/>
            </a:ln>
            <a:effectLst/>
          </c:spPr>
          <c:cat>
            <c:numRef>
              <c:f>'Projekcija DOLG'!$F$3:$I$3</c:f>
              <c:numCache>
                <c:formatCode>General</c:formatCode>
                <c:ptCount val="4"/>
                <c:pt idx="0">
                  <c:v>2025</c:v>
                </c:pt>
                <c:pt idx="1">
                  <c:v>2026</c:v>
                </c:pt>
                <c:pt idx="2">
                  <c:v>2027</c:v>
                </c:pt>
                <c:pt idx="3">
                  <c:v>2028</c:v>
                </c:pt>
              </c:numCache>
            </c:numRef>
          </c:cat>
          <c:val>
            <c:numRef>
              <c:f>'Projekcija DOLG'!$F$5:$I$5</c:f>
              <c:numCache>
                <c:formatCode>_-* #,##0.0_-;\-* #,##0.0_-;_-* "-"??_-;_-@_-</c:formatCode>
                <c:ptCount val="4"/>
                <c:pt idx="0">
                  <c:v>66</c:v>
                </c:pt>
                <c:pt idx="1">
                  <c:v>67.827170801790345</c:v>
                </c:pt>
                <c:pt idx="2">
                  <c:v>68.760204071719954</c:v>
                </c:pt>
                <c:pt idx="3">
                  <c:v>69.4002197670372</c:v>
                </c:pt>
              </c:numCache>
            </c:numRef>
          </c:val>
          <c:extLst>
            <c:ext xmlns:c16="http://schemas.microsoft.com/office/drawing/2014/chart" uri="{C3380CC4-5D6E-409C-BE32-E72D297353CC}">
              <c16:uniqueId val="{00000000-D73A-4F89-9CFA-B9767716AECC}"/>
            </c:ext>
          </c:extLst>
        </c:ser>
        <c:ser>
          <c:idx val="3"/>
          <c:order val="3"/>
          <c:tx>
            <c:strRef>
              <c:f>'Projekcija DOLG'!$B$7</c:f>
              <c:strCache>
                <c:ptCount val="1"/>
                <c:pt idx="0">
                  <c:v>Javni dolg % BDP (Ugodni scenarij)</c:v>
                </c:pt>
              </c:strCache>
            </c:strRef>
          </c:tx>
          <c:spPr>
            <a:solidFill>
              <a:schemeClr val="accent1">
                <a:lumMod val="60000"/>
                <a:lumOff val="40000"/>
              </a:schemeClr>
            </a:solidFill>
            <a:ln>
              <a:noFill/>
            </a:ln>
            <a:effectLst/>
          </c:spPr>
          <c:cat>
            <c:numRef>
              <c:f>'Projekcija DOLG'!$F$3:$I$3</c:f>
              <c:numCache>
                <c:formatCode>General</c:formatCode>
                <c:ptCount val="4"/>
                <c:pt idx="0">
                  <c:v>2025</c:v>
                </c:pt>
                <c:pt idx="1">
                  <c:v>2026</c:v>
                </c:pt>
                <c:pt idx="2">
                  <c:v>2027</c:v>
                </c:pt>
                <c:pt idx="3">
                  <c:v>2028</c:v>
                </c:pt>
              </c:numCache>
            </c:numRef>
          </c:cat>
          <c:val>
            <c:numRef>
              <c:f>'Projekcija DOLG'!$F$7:$I$7</c:f>
              <c:numCache>
                <c:formatCode>_(* #,##0.00_);_(* \(#,##0.00\);_(* "-"??_);_(@_)</c:formatCode>
                <c:ptCount val="4"/>
                <c:pt idx="0">
                  <c:v>66</c:v>
                </c:pt>
                <c:pt idx="1">
                  <c:v>65.186272952719094</c:v>
                </c:pt>
                <c:pt idx="2">
                  <c:v>63.773414785754902</c:v>
                </c:pt>
                <c:pt idx="3">
                  <c:v>62.089327723065068</c:v>
                </c:pt>
              </c:numCache>
            </c:numRef>
          </c:val>
          <c:extLst>
            <c:ext xmlns:c16="http://schemas.microsoft.com/office/drawing/2014/chart" uri="{C3380CC4-5D6E-409C-BE32-E72D297353CC}">
              <c16:uniqueId val="{00000001-D73A-4F89-9CFA-B9767716AECC}"/>
            </c:ext>
          </c:extLst>
        </c:ser>
        <c:dLbls>
          <c:showLegendKey val="0"/>
          <c:showVal val="0"/>
          <c:showCatName val="0"/>
          <c:showSerName val="0"/>
          <c:showPercent val="0"/>
          <c:showBubbleSize val="0"/>
        </c:dLbls>
        <c:axId val="524890176"/>
        <c:axId val="524892528"/>
      </c:areaChart>
      <c:areaChart>
        <c:grouping val="standard"/>
        <c:varyColors val="0"/>
        <c:ser>
          <c:idx val="2"/>
          <c:order val="2"/>
          <c:tx>
            <c:strRef>
              <c:f>'Projekcija DOLG'!$B$6</c:f>
              <c:strCache>
                <c:ptCount val="1"/>
                <c:pt idx="0">
                  <c:v>Javni dolg % BDP (Ugodni scenarij)</c:v>
                </c:pt>
              </c:strCache>
            </c:strRef>
          </c:tx>
          <c:spPr>
            <a:solidFill>
              <a:schemeClr val="bg1"/>
            </a:solidFill>
            <a:ln>
              <a:solidFill>
                <a:schemeClr val="bg1"/>
              </a:solidFill>
            </a:ln>
            <a:effectLst/>
          </c:spPr>
          <c:cat>
            <c:numRef>
              <c:f>'Projekcija DOLG'!$F$3:$I$3</c:f>
              <c:numCache>
                <c:formatCode>General</c:formatCode>
                <c:ptCount val="4"/>
                <c:pt idx="0">
                  <c:v>2025</c:v>
                </c:pt>
                <c:pt idx="1">
                  <c:v>2026</c:v>
                </c:pt>
                <c:pt idx="2">
                  <c:v>2027</c:v>
                </c:pt>
                <c:pt idx="3">
                  <c:v>2028</c:v>
                </c:pt>
              </c:numCache>
            </c:numRef>
          </c:cat>
          <c:val>
            <c:numRef>
              <c:f>'Projekcija DOLG'!$F$6:$I$6</c:f>
              <c:numCache>
                <c:formatCode>_-* #,##0.0_-;\-* #,##0.0_-;_-* "-"??_-;_-@_-</c:formatCode>
                <c:ptCount val="4"/>
                <c:pt idx="0">
                  <c:v>66</c:v>
                </c:pt>
                <c:pt idx="1">
                  <c:v>64.151280144438246</c:v>
                </c:pt>
                <c:pt idx="2">
                  <c:v>61.87585733351527</c:v>
                </c:pt>
                <c:pt idx="3">
                  <c:v>59.364799412692157</c:v>
                </c:pt>
              </c:numCache>
            </c:numRef>
          </c:val>
          <c:extLst>
            <c:ext xmlns:c16="http://schemas.microsoft.com/office/drawing/2014/chart" uri="{C3380CC4-5D6E-409C-BE32-E72D297353CC}">
              <c16:uniqueId val="{00000002-D73A-4F89-9CFA-B9767716AECC}"/>
            </c:ext>
          </c:extLst>
        </c:ser>
        <c:dLbls>
          <c:showLegendKey val="0"/>
          <c:showVal val="0"/>
          <c:showCatName val="0"/>
          <c:showSerName val="0"/>
          <c:showPercent val="0"/>
          <c:showBubbleSize val="0"/>
        </c:dLbls>
        <c:axId val="524890960"/>
        <c:axId val="524894096"/>
      </c:areaChart>
      <c:lineChart>
        <c:grouping val="stacked"/>
        <c:varyColors val="0"/>
        <c:ser>
          <c:idx val="0"/>
          <c:order val="0"/>
          <c:tx>
            <c:strRef>
              <c:f>'Projekcija DOLG'!$B$4</c:f>
              <c:strCache>
                <c:ptCount val="1"/>
                <c:pt idx="0">
                  <c:v>Javni dolg % BDP (Osnovni scenarij: 2026-2028)</c:v>
                </c:pt>
              </c:strCache>
            </c:strRef>
          </c:tx>
          <c:spPr>
            <a:ln w="19050" cap="rnd">
              <a:solidFill>
                <a:schemeClr val="tx1"/>
              </a:solidFill>
              <a:round/>
            </a:ln>
            <a:effectLst/>
          </c:spPr>
          <c:marker>
            <c:symbol val="none"/>
          </c:marker>
          <c:cat>
            <c:numRef>
              <c:f>'Projekcija DOLG'!$F$3:$I$3</c:f>
              <c:numCache>
                <c:formatCode>General</c:formatCode>
                <c:ptCount val="4"/>
                <c:pt idx="0">
                  <c:v>2025</c:v>
                </c:pt>
                <c:pt idx="1">
                  <c:v>2026</c:v>
                </c:pt>
                <c:pt idx="2">
                  <c:v>2027</c:v>
                </c:pt>
                <c:pt idx="3">
                  <c:v>2028</c:v>
                </c:pt>
              </c:numCache>
            </c:numRef>
          </c:cat>
          <c:val>
            <c:numRef>
              <c:f>'Projekcija DOLG'!$F$4:$I$4</c:f>
              <c:numCache>
                <c:formatCode>_-* #,##0.0_-;\-* #,##0.0_-;_-* "-"??_-;_-@_-</c:formatCode>
                <c:ptCount val="4"/>
                <c:pt idx="0">
                  <c:v>66</c:v>
                </c:pt>
                <c:pt idx="1">
                  <c:v>65.186272952719094</c:v>
                </c:pt>
                <c:pt idx="2">
                  <c:v>63.773414785754902</c:v>
                </c:pt>
                <c:pt idx="3">
                  <c:v>62.089327723065068</c:v>
                </c:pt>
              </c:numCache>
            </c:numRef>
          </c:val>
          <c:smooth val="0"/>
          <c:extLst>
            <c:ext xmlns:c16="http://schemas.microsoft.com/office/drawing/2014/chart" uri="{C3380CC4-5D6E-409C-BE32-E72D297353CC}">
              <c16:uniqueId val="{00000003-D73A-4F89-9CFA-B9767716AECC}"/>
            </c:ext>
          </c:extLst>
        </c:ser>
        <c:dLbls>
          <c:showLegendKey val="0"/>
          <c:showVal val="0"/>
          <c:showCatName val="0"/>
          <c:showSerName val="0"/>
          <c:showPercent val="0"/>
          <c:showBubbleSize val="0"/>
        </c:dLbls>
        <c:marker val="1"/>
        <c:smooth val="0"/>
        <c:axId val="524890960"/>
        <c:axId val="524894096"/>
      </c:lineChart>
      <c:catAx>
        <c:axId val="5248901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sl-SI"/>
          </a:p>
        </c:txPr>
        <c:crossAx val="524892528"/>
        <c:crosses val="autoZero"/>
        <c:auto val="1"/>
        <c:lblAlgn val="ctr"/>
        <c:lblOffset val="100"/>
        <c:noMultiLvlLbl val="0"/>
      </c:catAx>
      <c:valAx>
        <c:axId val="524892528"/>
        <c:scaling>
          <c:orientation val="minMax"/>
          <c:max val="75"/>
          <c:min val="50"/>
        </c:scaling>
        <c:delete val="0"/>
        <c:axPos val="l"/>
        <c:title>
          <c:tx>
            <c:rich>
              <a:bodyPr rot="0" spcFirstLastPara="1" vertOverflow="ellipsis" wrap="square" anchor="ctr" anchorCtr="1"/>
              <a:lstStyle/>
              <a:p>
                <a:pPr>
                  <a:defRPr sz="1100" b="0" i="0" u="none" strike="noStrike" kern="1200" baseline="0">
                    <a:solidFill>
                      <a:sysClr val="windowText" lastClr="000000"/>
                    </a:solidFill>
                    <a:latin typeface="+mn-lt"/>
                    <a:ea typeface="+mn-ea"/>
                    <a:cs typeface="+mn-cs"/>
                  </a:defRPr>
                </a:pPr>
                <a:r>
                  <a:rPr lang="sl-SI" sz="1100">
                    <a:solidFill>
                      <a:sysClr val="windowText" lastClr="000000"/>
                    </a:solidFill>
                  </a:rPr>
                  <a:t>% BDP</a:t>
                </a:r>
              </a:p>
            </c:rich>
          </c:tx>
          <c:layout>
            <c:manualLayout>
              <c:xMode val="edge"/>
              <c:yMode val="edge"/>
              <c:x val="2.7036731219408385E-2"/>
              <c:y val="2.4368809742167635E-2"/>
            </c:manualLayout>
          </c:layout>
          <c:overlay val="0"/>
          <c:spPr>
            <a:noFill/>
            <a:ln>
              <a:noFill/>
            </a:ln>
            <a:effectLst/>
          </c:spPr>
          <c:txPr>
            <a:bodyPr rot="0" spcFirstLastPara="1" vertOverflow="ellipsis" wrap="square" anchor="ctr" anchorCtr="1"/>
            <a:lstStyle/>
            <a:p>
              <a:pPr>
                <a:defRPr sz="1100" b="0" i="0" u="none" strike="noStrike" kern="1200" baseline="0">
                  <a:solidFill>
                    <a:sysClr val="windowText" lastClr="000000"/>
                  </a:solidFill>
                  <a:latin typeface="+mn-lt"/>
                  <a:ea typeface="+mn-ea"/>
                  <a:cs typeface="+mn-cs"/>
                </a:defRPr>
              </a:pPr>
              <a:endParaRPr lang="sl-SI"/>
            </a:p>
          </c:txPr>
        </c:title>
        <c:numFmt formatCode="_-* #,##0.0_-;\-* #,##0.0_-;_-* &quot;-&quot;??_-;_-@_-"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l-SI"/>
          </a:p>
        </c:txPr>
        <c:crossAx val="524890176"/>
        <c:crosses val="autoZero"/>
        <c:crossBetween val="between"/>
      </c:valAx>
      <c:valAx>
        <c:axId val="524894096"/>
        <c:scaling>
          <c:orientation val="minMax"/>
          <c:max val="75"/>
          <c:min val="50"/>
        </c:scaling>
        <c:delete val="0"/>
        <c:axPos val="r"/>
        <c:title>
          <c:tx>
            <c:rich>
              <a:bodyPr rot="0" spcFirstLastPara="1" vertOverflow="ellipsis" wrap="square" anchor="ctr" anchorCtr="1"/>
              <a:lstStyle/>
              <a:p>
                <a:pPr>
                  <a:defRPr sz="1100" b="0" i="0" u="none" strike="noStrike" kern="1200" baseline="0">
                    <a:solidFill>
                      <a:sysClr val="windowText" lastClr="000000"/>
                    </a:solidFill>
                    <a:latin typeface="+mn-lt"/>
                    <a:ea typeface="+mn-ea"/>
                    <a:cs typeface="+mn-cs"/>
                  </a:defRPr>
                </a:pPr>
                <a:r>
                  <a:rPr lang="sl-SI" sz="1100">
                    <a:solidFill>
                      <a:sysClr val="windowText" lastClr="000000"/>
                    </a:solidFill>
                  </a:rPr>
                  <a:t>%</a:t>
                </a:r>
                <a:r>
                  <a:rPr lang="sl-SI" sz="1100" baseline="0">
                    <a:solidFill>
                      <a:sysClr val="windowText" lastClr="000000"/>
                    </a:solidFill>
                  </a:rPr>
                  <a:t> BDP</a:t>
                </a:r>
                <a:endParaRPr lang="sl-SI" sz="1100">
                  <a:solidFill>
                    <a:sysClr val="windowText" lastClr="000000"/>
                  </a:solidFill>
                </a:endParaRPr>
              </a:p>
            </c:rich>
          </c:tx>
          <c:layout>
            <c:manualLayout>
              <c:xMode val="edge"/>
              <c:yMode val="edge"/>
              <c:x val="0.89405899127473931"/>
              <c:y val="3.0311768671787295E-2"/>
            </c:manualLayout>
          </c:layout>
          <c:overlay val="0"/>
          <c:spPr>
            <a:noFill/>
            <a:ln>
              <a:noFill/>
            </a:ln>
            <a:effectLst/>
          </c:spPr>
          <c:txPr>
            <a:bodyPr rot="0" spcFirstLastPara="1" vertOverflow="ellipsis" wrap="square" anchor="ctr" anchorCtr="1"/>
            <a:lstStyle/>
            <a:p>
              <a:pPr>
                <a:defRPr sz="1100" b="0" i="0" u="none" strike="noStrike" kern="1200" baseline="0">
                  <a:solidFill>
                    <a:sysClr val="windowText" lastClr="000000"/>
                  </a:solidFill>
                  <a:latin typeface="+mn-lt"/>
                  <a:ea typeface="+mn-ea"/>
                  <a:cs typeface="+mn-cs"/>
                </a:defRPr>
              </a:pPr>
              <a:endParaRPr lang="sl-SI"/>
            </a:p>
          </c:txPr>
        </c:title>
        <c:numFmt formatCode="_-* #,##0.0_-;\-* #,##0.0_-;_-* &quot;-&quot;??_-;_-@_-"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l-SI"/>
          </a:p>
        </c:txPr>
        <c:crossAx val="524890960"/>
        <c:crosses val="max"/>
        <c:crossBetween val="between"/>
      </c:valAx>
      <c:catAx>
        <c:axId val="524890960"/>
        <c:scaling>
          <c:orientation val="minMax"/>
        </c:scaling>
        <c:delete val="1"/>
        <c:axPos val="b"/>
        <c:numFmt formatCode="General" sourceLinked="1"/>
        <c:majorTickMark val="out"/>
        <c:minorTickMark val="none"/>
        <c:tickLblPos val="nextTo"/>
        <c:crossAx val="524894096"/>
        <c:crosses val="autoZero"/>
        <c:auto val="1"/>
        <c:lblAlgn val="ctr"/>
        <c:lblOffset val="100"/>
        <c:noMultiLvlLbl val="0"/>
      </c:catAx>
      <c:spPr>
        <a:noFill/>
        <a:ln>
          <a:solidFill>
            <a:schemeClr val="bg1"/>
          </a:solidFill>
        </a:ln>
        <a:effectLst/>
      </c:spPr>
    </c:plotArea>
    <c:legend>
      <c:legendPos val="b"/>
      <c:legendEntry>
        <c:idx val="2"/>
        <c:delete val="1"/>
      </c:legendEntry>
      <c:layout>
        <c:manualLayout>
          <c:xMode val="edge"/>
          <c:yMode val="edge"/>
          <c:x val="0.13728181996469896"/>
          <c:y val="0.84389705390049496"/>
          <c:w val="0.80584428319278278"/>
          <c:h val="0.1532594563706034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4305772451101637"/>
          <c:y val="4.6439835074139374E-2"/>
          <c:w val="0.61161261413165247"/>
          <c:h val="0.92996761890044743"/>
        </c:manualLayout>
      </c:layout>
      <c:pieChart>
        <c:varyColors val="1"/>
        <c:ser>
          <c:idx val="0"/>
          <c:order val="0"/>
          <c:tx>
            <c:strRef>
              <c:f>Sheet1!$B$1</c:f>
              <c:strCache>
                <c:ptCount val="1"/>
                <c:pt idx="0">
                  <c:v>%</c:v>
                </c:pt>
              </c:strCache>
            </c:strRef>
          </c:tx>
          <c:explosion val="13"/>
          <c:dPt>
            <c:idx val="0"/>
            <c:bubble3D val="0"/>
            <c:explosion val="5"/>
            <c:extLst>
              <c:ext xmlns:c16="http://schemas.microsoft.com/office/drawing/2014/chart" uri="{C3380CC4-5D6E-409C-BE32-E72D297353CC}">
                <c16:uniqueId val="{00000001-F7D7-4E3B-BDBF-337D5827632D}"/>
              </c:ext>
            </c:extLst>
          </c:dPt>
          <c:dPt>
            <c:idx val="1"/>
            <c:bubble3D val="0"/>
            <c:extLst>
              <c:ext xmlns:c16="http://schemas.microsoft.com/office/drawing/2014/chart" uri="{C3380CC4-5D6E-409C-BE32-E72D297353CC}">
                <c16:uniqueId val="{00000002-F7D7-4E3B-BDBF-337D5827632D}"/>
              </c:ext>
            </c:extLst>
          </c:dPt>
          <c:dPt>
            <c:idx val="2"/>
            <c:bubble3D val="0"/>
            <c:extLst>
              <c:ext xmlns:c16="http://schemas.microsoft.com/office/drawing/2014/chart" uri="{C3380CC4-5D6E-409C-BE32-E72D297353CC}">
                <c16:uniqueId val="{00000003-F7D7-4E3B-BDBF-337D5827632D}"/>
              </c:ext>
            </c:extLst>
          </c:dPt>
          <c:dLbls>
            <c:dLbl>
              <c:idx val="0"/>
              <c:layout>
                <c:manualLayout>
                  <c:x val="-2.8935788695779435E-3"/>
                  <c:y val="7.6345022183026315E-2"/>
                </c:manualLayout>
              </c:layout>
              <c:tx>
                <c:rich>
                  <a:bodyPr/>
                  <a:lstStyle/>
                  <a:p>
                    <a:r>
                      <a:rPr lang="en-US" sz="800" dirty="0"/>
                      <a:t>USD
2,2 %</a:t>
                    </a: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2779876431596596"/>
                      <c:h val="0.13480378115153249"/>
                    </c:manualLayout>
                  </c15:layout>
                  <c15:showDataLabelsRange val="0"/>
                </c:ext>
                <c:ext xmlns:c16="http://schemas.microsoft.com/office/drawing/2014/chart" uri="{C3380CC4-5D6E-409C-BE32-E72D297353CC}">
                  <c16:uniqueId val="{00000001-F7D7-4E3B-BDBF-337D5827632D}"/>
                </c:ext>
              </c:extLst>
            </c:dLbl>
            <c:dLbl>
              <c:idx val="1"/>
              <c:layout>
                <c:manualLayout>
                  <c:x val="3.5376050837856797E-2"/>
                  <c:y val="-0.25705063865011724"/>
                </c:manualLayout>
              </c:layout>
              <c:tx>
                <c:rich>
                  <a:bodyPr/>
                  <a:lstStyle/>
                  <a:p>
                    <a:r>
                      <a:rPr lang="en-US" sz="800" dirty="0"/>
                      <a:t>EUR
96,5 %</a:t>
                    </a:r>
                  </a:p>
                </c:rich>
              </c:tx>
              <c:dLblPos val="bestFit"/>
              <c:showLegendKey val="0"/>
              <c:showVal val="1"/>
              <c:showCatName val="1"/>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F7D7-4E3B-BDBF-337D5827632D}"/>
                </c:ext>
              </c:extLst>
            </c:dLbl>
            <c:dLbl>
              <c:idx val="2"/>
              <c:layout>
                <c:manualLayout>
                  <c:x val="-2.9699556969385584E-2"/>
                  <c:y val="-5.3455792961428376E-2"/>
                </c:manualLayout>
              </c:layout>
              <c:tx>
                <c:rich>
                  <a:bodyPr/>
                  <a:lstStyle/>
                  <a:p>
                    <a:r>
                      <a:rPr lang="en-US" sz="800" dirty="0"/>
                      <a:t>Drugo
1,3 %</a:t>
                    </a:r>
                  </a:p>
                </c:rich>
              </c:tx>
              <c:dLblPos val="bestFit"/>
              <c:showLegendKey val="0"/>
              <c:showVal val="1"/>
              <c:showCatName val="1"/>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F7D7-4E3B-BDBF-337D5827632D}"/>
                </c:ext>
              </c:extLst>
            </c:dLbl>
            <c:numFmt formatCode="0.0%" sourceLinked="0"/>
            <c:spPr>
              <a:noFill/>
              <a:ln>
                <a:noFill/>
              </a:ln>
              <a:effectLst/>
            </c:spPr>
            <c:txPr>
              <a:bodyPr/>
              <a:lstStyle/>
              <a:p>
                <a:pPr>
                  <a:defRPr sz="800"/>
                </a:pPr>
                <a:endParaRPr lang="sl-SI"/>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Sheet1!$A$2:$A$4</c:f>
              <c:strCache>
                <c:ptCount val="3"/>
                <c:pt idx="0">
                  <c:v>USD</c:v>
                </c:pt>
                <c:pt idx="1">
                  <c:v>EUR</c:v>
                </c:pt>
                <c:pt idx="2">
                  <c:v>Ostalo</c:v>
                </c:pt>
              </c:strCache>
            </c:strRef>
          </c:cat>
          <c:val>
            <c:numRef>
              <c:f>Sheet1!$B$2:$B$4</c:f>
              <c:numCache>
                <c:formatCode>0.0%</c:formatCode>
                <c:ptCount val="3"/>
                <c:pt idx="0">
                  <c:v>2.1999999999999999E-2</c:v>
                </c:pt>
                <c:pt idx="1">
                  <c:v>0.97</c:v>
                </c:pt>
                <c:pt idx="2">
                  <c:v>8.0000000000000002E-3</c:v>
                </c:pt>
              </c:numCache>
            </c:numRef>
          </c:val>
          <c:extLst>
            <c:ext xmlns:c16="http://schemas.microsoft.com/office/drawing/2014/chart" uri="{C3380CC4-5D6E-409C-BE32-E72D297353CC}">
              <c16:uniqueId val="{00000004-F7D7-4E3B-BDBF-337D5827632D}"/>
            </c:ext>
          </c:extLst>
        </c:ser>
        <c:dLbls>
          <c:showLegendKey val="0"/>
          <c:showVal val="1"/>
          <c:showCatName val="0"/>
          <c:showSerName val="0"/>
          <c:showPercent val="0"/>
          <c:showBubbleSize val="0"/>
          <c:showLeaderLines val="0"/>
        </c:dLbls>
        <c:firstSliceAng val="80"/>
      </c:pieChart>
    </c:plotArea>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71811932795739E-2"/>
          <c:y val="5.8569536546007286E-2"/>
          <c:w val="0.89975449882658121"/>
          <c:h val="0.71015575607793546"/>
        </c:manualLayout>
      </c:layout>
      <c:barChart>
        <c:barDir val="col"/>
        <c:grouping val="percentStacked"/>
        <c:varyColors val="0"/>
        <c:ser>
          <c:idx val="0"/>
          <c:order val="0"/>
          <c:tx>
            <c:strRef>
              <c:f>Sheet1!$A$2</c:f>
              <c:strCache>
                <c:ptCount val="1"/>
                <c:pt idx="0">
                  <c:v>Indeksirana (inflacija)</c:v>
                </c:pt>
              </c:strCache>
            </c:strRef>
          </c:tx>
          <c:spPr>
            <a:solidFill>
              <a:schemeClr val="accent2">
                <a:lumMod val="40000"/>
                <a:lumOff val="60000"/>
              </a:schemeClr>
            </a:solidFill>
          </c:spPr>
          <c:invertIfNegative val="0"/>
          <c:dLbls>
            <c:delete val="1"/>
          </c:dLbls>
          <c:cat>
            <c:strRef>
              <c:f>Sheet1!$B$1:$G$1</c:f>
              <c:strCache>
                <c:ptCount val="6"/>
                <c:pt idx="0">
                  <c:v>2020</c:v>
                </c:pt>
                <c:pt idx="1">
                  <c:v>2021</c:v>
                </c:pt>
                <c:pt idx="2">
                  <c:v>2022</c:v>
                </c:pt>
                <c:pt idx="3">
                  <c:v>2023</c:v>
                </c:pt>
                <c:pt idx="4">
                  <c:v>2024</c:v>
                </c:pt>
                <c:pt idx="5">
                  <c:v>2025</c:v>
                </c:pt>
              </c:strCache>
            </c:strRef>
          </c:cat>
          <c:val>
            <c:numRef>
              <c:f>Sheet1!$B$2:$G$2</c:f>
              <c:numCache>
                <c:formatCode>General</c:formatCode>
                <c:ptCount val="6"/>
                <c:pt idx="3" formatCode="0.0%">
                  <c:v>3.0000000000000001E-3</c:v>
                </c:pt>
                <c:pt idx="4" formatCode="0.0%">
                  <c:v>2E-3</c:v>
                </c:pt>
                <c:pt idx="5" formatCode="0.0%">
                  <c:v>2E-3</c:v>
                </c:pt>
              </c:numCache>
            </c:numRef>
          </c:val>
          <c:extLst>
            <c:ext xmlns:c16="http://schemas.microsoft.com/office/drawing/2014/chart" uri="{C3380CC4-5D6E-409C-BE32-E72D297353CC}">
              <c16:uniqueId val="{00000000-598F-4331-BC09-A4756911E1C7}"/>
            </c:ext>
          </c:extLst>
        </c:ser>
        <c:ser>
          <c:idx val="1"/>
          <c:order val="1"/>
          <c:tx>
            <c:strRef>
              <c:f>Sheet1!$A$3</c:f>
              <c:strCache>
                <c:ptCount val="1"/>
                <c:pt idx="0">
                  <c:v>Fiksna</c:v>
                </c:pt>
              </c:strCache>
            </c:strRef>
          </c:tx>
          <c:spPr>
            <a:solidFill>
              <a:schemeClr val="accent1"/>
            </a:solidFill>
          </c:spPr>
          <c:invertIfNegative val="0"/>
          <c:dLbls>
            <c:delete val="1"/>
          </c:dLbls>
          <c:cat>
            <c:strRef>
              <c:f>Sheet1!$B$1:$G$1</c:f>
              <c:strCache>
                <c:ptCount val="6"/>
                <c:pt idx="0">
                  <c:v>2020</c:v>
                </c:pt>
                <c:pt idx="1">
                  <c:v>2021</c:v>
                </c:pt>
                <c:pt idx="2">
                  <c:v>2022</c:v>
                </c:pt>
                <c:pt idx="3">
                  <c:v>2023</c:v>
                </c:pt>
                <c:pt idx="4">
                  <c:v>2024</c:v>
                </c:pt>
                <c:pt idx="5">
                  <c:v>2025</c:v>
                </c:pt>
              </c:strCache>
            </c:strRef>
          </c:cat>
          <c:val>
            <c:numRef>
              <c:f>Sheet1!$B$3:$G$3</c:f>
              <c:numCache>
                <c:formatCode>0.0%</c:formatCode>
                <c:ptCount val="6"/>
                <c:pt idx="0">
                  <c:v>0.99250000000000005</c:v>
                </c:pt>
                <c:pt idx="1">
                  <c:v>0.99250000000000005</c:v>
                </c:pt>
                <c:pt idx="2">
                  <c:v>0.99319999999999997</c:v>
                </c:pt>
                <c:pt idx="3">
                  <c:v>0.98399999999999999</c:v>
                </c:pt>
                <c:pt idx="4">
                  <c:v>0.98099999999999998</c:v>
                </c:pt>
                <c:pt idx="5">
                  <c:v>0.98299999999999998</c:v>
                </c:pt>
              </c:numCache>
            </c:numRef>
          </c:val>
          <c:extLst>
            <c:ext xmlns:c16="http://schemas.microsoft.com/office/drawing/2014/chart" uri="{C3380CC4-5D6E-409C-BE32-E72D297353CC}">
              <c16:uniqueId val="{00000001-598F-4331-BC09-A4756911E1C7}"/>
            </c:ext>
          </c:extLst>
        </c:ser>
        <c:ser>
          <c:idx val="2"/>
          <c:order val="2"/>
          <c:tx>
            <c:strRef>
              <c:f>Sheet1!$A$4</c:f>
              <c:strCache>
                <c:ptCount val="1"/>
                <c:pt idx="0">
                  <c:v>Variabilna</c:v>
                </c:pt>
              </c:strCache>
            </c:strRef>
          </c:tx>
          <c:spPr>
            <a:solidFill>
              <a:srgbClr val="C00000"/>
            </a:solidFill>
          </c:spPr>
          <c:invertIfNegative val="0"/>
          <c:dLbls>
            <c:delete val="1"/>
          </c:dLbls>
          <c:cat>
            <c:strRef>
              <c:f>Sheet1!$B$1:$G$1</c:f>
              <c:strCache>
                <c:ptCount val="6"/>
                <c:pt idx="0">
                  <c:v>2020</c:v>
                </c:pt>
                <c:pt idx="1">
                  <c:v>2021</c:v>
                </c:pt>
                <c:pt idx="2">
                  <c:v>2022</c:v>
                </c:pt>
                <c:pt idx="3">
                  <c:v>2023</c:v>
                </c:pt>
                <c:pt idx="4">
                  <c:v>2024</c:v>
                </c:pt>
                <c:pt idx="5">
                  <c:v>2025</c:v>
                </c:pt>
              </c:strCache>
            </c:strRef>
          </c:cat>
          <c:val>
            <c:numRef>
              <c:f>Sheet1!$B$4:$G$4</c:f>
              <c:numCache>
                <c:formatCode>0.0%</c:formatCode>
                <c:ptCount val="6"/>
                <c:pt idx="0">
                  <c:v>7.4999999999999997E-3</c:v>
                </c:pt>
                <c:pt idx="1">
                  <c:v>7.0000000000000001E-3</c:v>
                </c:pt>
                <c:pt idx="2">
                  <c:v>6.7999999999999996E-3</c:v>
                </c:pt>
                <c:pt idx="3">
                  <c:v>1.2999999999999999E-2</c:v>
                </c:pt>
                <c:pt idx="4">
                  <c:v>1.7000000000000001E-2</c:v>
                </c:pt>
                <c:pt idx="5">
                  <c:v>1.4999999999999999E-2</c:v>
                </c:pt>
              </c:numCache>
            </c:numRef>
          </c:val>
          <c:extLst>
            <c:ext xmlns:c16="http://schemas.microsoft.com/office/drawing/2014/chart" uri="{C3380CC4-5D6E-409C-BE32-E72D297353CC}">
              <c16:uniqueId val="{00000002-598F-4331-BC09-A4756911E1C7}"/>
            </c:ext>
          </c:extLst>
        </c:ser>
        <c:dLbls>
          <c:showLegendKey val="0"/>
          <c:showVal val="1"/>
          <c:showCatName val="0"/>
          <c:showSerName val="0"/>
          <c:showPercent val="0"/>
          <c:showBubbleSize val="0"/>
        </c:dLbls>
        <c:gapWidth val="75"/>
        <c:overlap val="100"/>
        <c:axId val="642663408"/>
        <c:axId val="642659880"/>
      </c:barChart>
      <c:catAx>
        <c:axId val="642663408"/>
        <c:scaling>
          <c:orientation val="minMax"/>
        </c:scaling>
        <c:delete val="0"/>
        <c:axPos val="b"/>
        <c:majorGridlines>
          <c:spPr>
            <a:ln w="6350">
              <a:prstDash val="dash"/>
            </a:ln>
          </c:spPr>
        </c:majorGridlines>
        <c:numFmt formatCode="General" sourceLinked="0"/>
        <c:majorTickMark val="none"/>
        <c:minorTickMark val="none"/>
        <c:tickLblPos val="nextTo"/>
        <c:txPr>
          <a:bodyPr rot="0" vert="horz"/>
          <a:lstStyle/>
          <a:p>
            <a:pPr>
              <a:defRPr lang="ja-JP" sz="800"/>
            </a:pPr>
            <a:endParaRPr lang="sl-SI"/>
          </a:p>
        </c:txPr>
        <c:crossAx val="642659880"/>
        <c:crosses val="autoZero"/>
        <c:auto val="1"/>
        <c:lblAlgn val="ctr"/>
        <c:lblOffset val="100"/>
        <c:noMultiLvlLbl val="0"/>
      </c:catAx>
      <c:valAx>
        <c:axId val="642659880"/>
        <c:scaling>
          <c:orientation val="minMax"/>
        </c:scaling>
        <c:delete val="0"/>
        <c:axPos val="l"/>
        <c:majorGridlines>
          <c:spPr>
            <a:ln w="6350">
              <a:prstDash val="dash"/>
            </a:ln>
          </c:spPr>
        </c:majorGridlines>
        <c:numFmt formatCode="0%" sourceLinked="1"/>
        <c:majorTickMark val="out"/>
        <c:minorTickMark val="none"/>
        <c:tickLblPos val="nextTo"/>
        <c:txPr>
          <a:bodyPr/>
          <a:lstStyle/>
          <a:p>
            <a:pPr>
              <a:defRPr lang="ja-JP" sz="800" baseline="0"/>
            </a:pPr>
            <a:endParaRPr lang="sl-SI"/>
          </a:p>
        </c:txPr>
        <c:crossAx val="642663408"/>
        <c:crosses val="autoZero"/>
        <c:crossBetween val="between"/>
      </c:valAx>
    </c:plotArea>
    <c:legend>
      <c:legendPos val="b"/>
      <c:overlay val="0"/>
      <c:txPr>
        <a:bodyPr/>
        <a:lstStyle/>
        <a:p>
          <a:pPr>
            <a:defRPr sz="900"/>
          </a:pPr>
          <a:endParaRPr lang="sl-SI"/>
        </a:p>
      </c:txPr>
    </c:legend>
    <c:plotVisOnly val="1"/>
    <c:dispBlanksAs val="gap"/>
    <c:showDLblsOverMax val="0"/>
  </c:chart>
  <c:spPr>
    <a:solidFill>
      <a:schemeClr val="bg1"/>
    </a:solidFill>
    <a:ln>
      <a:noFill/>
    </a:ln>
  </c:spPr>
  <c:txPr>
    <a:bodyPr/>
    <a:lstStyle/>
    <a:p>
      <a:pPr>
        <a:defRPr sz="1800"/>
      </a:pPr>
      <a:endParaRPr lang="sl-SI"/>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221883024950834E-2"/>
          <c:y val="7.8583588830907838E-2"/>
          <c:w val="0.91846388829946879"/>
          <c:h val="0.69361227880018261"/>
        </c:manualLayout>
      </c:layout>
      <c:barChart>
        <c:barDir val="col"/>
        <c:grouping val="percentStacked"/>
        <c:varyColors val="0"/>
        <c:ser>
          <c:idx val="0"/>
          <c:order val="0"/>
          <c:tx>
            <c:strRef>
              <c:f>Sheet1!$B$1</c:f>
              <c:strCache>
                <c:ptCount val="1"/>
                <c:pt idx="0">
                  <c:v>Rezidenti</c:v>
                </c:pt>
              </c:strCache>
            </c:strRef>
          </c:tx>
          <c:spPr>
            <a:solidFill>
              <a:srgbClr val="1F497D"/>
            </a:solidFill>
            <a:ln w="12700">
              <a:solidFill>
                <a:srgbClr val="000000"/>
              </a:solidFill>
            </a:ln>
          </c:spPr>
          <c:invertIfNegative val="0"/>
          <c:cat>
            <c:numRef>
              <c:f>Sheet1!$A$2:$A$13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Sheet1!$B$2:$B$13</c:f>
              <c:numCache>
                <c:formatCode>0.000%</c:formatCode>
                <c:ptCount val="12"/>
                <c:pt idx="0">
                  <c:v>0.21838143528605344</c:v>
                </c:pt>
                <c:pt idx="1">
                  <c:v>0.19623035164396632</c:v>
                </c:pt>
                <c:pt idx="2">
                  <c:v>0.15736775840963349</c:v>
                </c:pt>
                <c:pt idx="3">
                  <c:v>0.12272729252942204</c:v>
                </c:pt>
                <c:pt idx="4">
                  <c:v>0.12133309804406608</c:v>
                </c:pt>
                <c:pt idx="5">
                  <c:v>0.11242214869085637</c:v>
                </c:pt>
                <c:pt idx="6">
                  <c:v>0.10389043575785567</c:v>
                </c:pt>
                <c:pt idx="7">
                  <c:v>8.9158758210337211E-2</c:v>
                </c:pt>
                <c:pt idx="8">
                  <c:v>8.6554576856175292E-2</c:v>
                </c:pt>
                <c:pt idx="9">
                  <c:v>8.7290581092138914E-2</c:v>
                </c:pt>
                <c:pt idx="10">
                  <c:v>9.1914543026050441E-2</c:v>
                </c:pt>
                <c:pt idx="11">
                  <c:v>0.10124201368081041</c:v>
                </c:pt>
              </c:numCache>
            </c:numRef>
          </c:val>
          <c:extLst>
            <c:ext xmlns:c16="http://schemas.microsoft.com/office/drawing/2014/chart" uri="{C3380CC4-5D6E-409C-BE32-E72D297353CC}">
              <c16:uniqueId val="{00000000-388D-4910-A732-E5BC4A0E8B1A}"/>
            </c:ext>
          </c:extLst>
        </c:ser>
        <c:ser>
          <c:idx val="1"/>
          <c:order val="1"/>
          <c:tx>
            <c:strRef>
              <c:f>Sheet1!$C$1</c:f>
              <c:strCache>
                <c:ptCount val="1"/>
                <c:pt idx="0">
                  <c:v>Banka Slovenije</c:v>
                </c:pt>
              </c:strCache>
            </c:strRef>
          </c:tx>
          <c:spPr>
            <a:pattFill prst="pct50">
              <a:fgClr>
                <a:schemeClr val="bg1"/>
              </a:fgClr>
              <a:bgClr>
                <a:srgbClr val="2D5195"/>
              </a:bgClr>
            </a:pattFill>
            <a:ln w="12700">
              <a:solidFill>
                <a:srgbClr val="000000"/>
              </a:solidFill>
            </a:ln>
          </c:spPr>
          <c:invertIfNegative val="0"/>
          <c:cat>
            <c:numRef>
              <c:f>Sheet1!$A$2:$A$13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Sheet1!$C$2:$C$13</c:f>
              <c:numCache>
                <c:formatCode>0.000%</c:formatCode>
                <c:ptCount val="12"/>
                <c:pt idx="1">
                  <c:v>7.6050878661844012E-2</c:v>
                </c:pt>
                <c:pt idx="2">
                  <c:v>0.15031611556057919</c:v>
                </c:pt>
                <c:pt idx="3">
                  <c:v>0.18585004847495901</c:v>
                </c:pt>
                <c:pt idx="4">
                  <c:v>0.23024617899945213</c:v>
                </c:pt>
                <c:pt idx="5">
                  <c:v>0.23492066293557731</c:v>
                </c:pt>
                <c:pt idx="6">
                  <c:v>0.29400931263642327</c:v>
                </c:pt>
                <c:pt idx="7">
                  <c:v>0.36712239302630861</c:v>
                </c:pt>
                <c:pt idx="8">
                  <c:v>0.37420202164937483</c:v>
                </c:pt>
                <c:pt idx="9">
                  <c:v>0.35580608415654463</c:v>
                </c:pt>
                <c:pt idx="10">
                  <c:v>0.33461151089421626</c:v>
                </c:pt>
                <c:pt idx="11">
                  <c:v>0.32243328660390042</c:v>
                </c:pt>
              </c:numCache>
            </c:numRef>
          </c:val>
          <c:extLst>
            <c:ext xmlns:c16="http://schemas.microsoft.com/office/drawing/2014/chart" uri="{C3380CC4-5D6E-409C-BE32-E72D297353CC}">
              <c16:uniqueId val="{00000001-388D-4910-A732-E5BC4A0E8B1A}"/>
            </c:ext>
          </c:extLst>
        </c:ser>
        <c:ser>
          <c:idx val="2"/>
          <c:order val="2"/>
          <c:tx>
            <c:strRef>
              <c:f>Sheet1!$D$1</c:f>
              <c:strCache>
                <c:ptCount val="1"/>
                <c:pt idx="0">
                  <c:v>Nerezidenti</c:v>
                </c:pt>
              </c:strCache>
            </c:strRef>
          </c:tx>
          <c:spPr>
            <a:solidFill>
              <a:srgbClr val="2D5195"/>
            </a:solidFill>
            <a:ln w="12700">
              <a:solidFill>
                <a:srgbClr val="000000"/>
              </a:solidFill>
            </a:ln>
          </c:spPr>
          <c:invertIfNegative val="0"/>
          <c:dPt>
            <c:idx val="0"/>
            <c:invertIfNegative val="0"/>
            <c:bubble3D val="0"/>
            <c:extLst>
              <c:ext xmlns:c16="http://schemas.microsoft.com/office/drawing/2014/chart" uri="{C3380CC4-5D6E-409C-BE32-E72D297353CC}">
                <c16:uniqueId val="{00000002-388D-4910-A732-E5BC4A0E8B1A}"/>
              </c:ext>
            </c:extLst>
          </c:dPt>
          <c:dPt>
            <c:idx val="1"/>
            <c:invertIfNegative val="0"/>
            <c:bubble3D val="0"/>
            <c:extLst>
              <c:ext xmlns:c16="http://schemas.microsoft.com/office/drawing/2014/chart" uri="{C3380CC4-5D6E-409C-BE32-E72D297353CC}">
                <c16:uniqueId val="{00000003-388D-4910-A732-E5BC4A0E8B1A}"/>
              </c:ext>
            </c:extLst>
          </c:dPt>
          <c:dPt>
            <c:idx val="2"/>
            <c:invertIfNegative val="0"/>
            <c:bubble3D val="0"/>
            <c:extLst>
              <c:ext xmlns:c16="http://schemas.microsoft.com/office/drawing/2014/chart" uri="{C3380CC4-5D6E-409C-BE32-E72D297353CC}">
                <c16:uniqueId val="{00000004-388D-4910-A732-E5BC4A0E8B1A}"/>
              </c:ext>
            </c:extLst>
          </c:dPt>
          <c:dPt>
            <c:idx val="3"/>
            <c:invertIfNegative val="0"/>
            <c:bubble3D val="0"/>
            <c:extLst>
              <c:ext xmlns:c16="http://schemas.microsoft.com/office/drawing/2014/chart" uri="{C3380CC4-5D6E-409C-BE32-E72D297353CC}">
                <c16:uniqueId val="{00000005-388D-4910-A732-E5BC4A0E8B1A}"/>
              </c:ext>
            </c:extLst>
          </c:dPt>
          <c:dPt>
            <c:idx val="4"/>
            <c:invertIfNegative val="0"/>
            <c:bubble3D val="0"/>
            <c:extLst>
              <c:ext xmlns:c16="http://schemas.microsoft.com/office/drawing/2014/chart" uri="{C3380CC4-5D6E-409C-BE32-E72D297353CC}">
                <c16:uniqueId val="{00000006-388D-4910-A732-E5BC4A0E8B1A}"/>
              </c:ext>
            </c:extLst>
          </c:dPt>
          <c:dPt>
            <c:idx val="5"/>
            <c:invertIfNegative val="0"/>
            <c:bubble3D val="0"/>
            <c:extLst>
              <c:ext xmlns:c16="http://schemas.microsoft.com/office/drawing/2014/chart" uri="{C3380CC4-5D6E-409C-BE32-E72D297353CC}">
                <c16:uniqueId val="{00000007-388D-4910-A732-E5BC4A0E8B1A}"/>
              </c:ext>
            </c:extLst>
          </c:dPt>
          <c:dPt>
            <c:idx val="6"/>
            <c:invertIfNegative val="0"/>
            <c:bubble3D val="0"/>
            <c:extLst>
              <c:ext xmlns:c16="http://schemas.microsoft.com/office/drawing/2014/chart" uri="{C3380CC4-5D6E-409C-BE32-E72D297353CC}">
                <c16:uniqueId val="{00000008-388D-4910-A732-E5BC4A0E8B1A}"/>
              </c:ext>
            </c:extLst>
          </c:dPt>
          <c:dPt>
            <c:idx val="7"/>
            <c:invertIfNegative val="0"/>
            <c:bubble3D val="0"/>
            <c:extLst>
              <c:ext xmlns:c16="http://schemas.microsoft.com/office/drawing/2014/chart" uri="{C3380CC4-5D6E-409C-BE32-E72D297353CC}">
                <c16:uniqueId val="{00000009-388D-4910-A732-E5BC4A0E8B1A}"/>
              </c:ext>
            </c:extLst>
          </c:dPt>
          <c:dPt>
            <c:idx val="8"/>
            <c:invertIfNegative val="0"/>
            <c:bubble3D val="0"/>
            <c:extLst>
              <c:ext xmlns:c16="http://schemas.microsoft.com/office/drawing/2014/chart" uri="{C3380CC4-5D6E-409C-BE32-E72D297353CC}">
                <c16:uniqueId val="{0000000A-388D-4910-A732-E5BC4A0E8B1A}"/>
              </c:ext>
            </c:extLst>
          </c:dPt>
          <c:dPt>
            <c:idx val="9"/>
            <c:invertIfNegative val="0"/>
            <c:bubble3D val="0"/>
            <c:extLst>
              <c:ext xmlns:c16="http://schemas.microsoft.com/office/drawing/2014/chart" uri="{C3380CC4-5D6E-409C-BE32-E72D297353CC}">
                <c16:uniqueId val="{0000000B-388D-4910-A732-E5BC4A0E8B1A}"/>
              </c:ext>
            </c:extLst>
          </c:dPt>
          <c:dPt>
            <c:idx val="10"/>
            <c:invertIfNegative val="0"/>
            <c:bubble3D val="0"/>
            <c:extLst>
              <c:ext xmlns:c16="http://schemas.microsoft.com/office/drawing/2014/chart" uri="{C3380CC4-5D6E-409C-BE32-E72D297353CC}">
                <c16:uniqueId val="{0000000C-388D-4910-A732-E5BC4A0E8B1A}"/>
              </c:ext>
            </c:extLst>
          </c:dPt>
          <c:dPt>
            <c:idx val="11"/>
            <c:invertIfNegative val="0"/>
            <c:bubble3D val="0"/>
            <c:extLst>
              <c:ext xmlns:c16="http://schemas.microsoft.com/office/drawing/2014/chart" uri="{C3380CC4-5D6E-409C-BE32-E72D297353CC}">
                <c16:uniqueId val="{0000000D-388D-4910-A732-E5BC4A0E8B1A}"/>
              </c:ext>
            </c:extLst>
          </c:dPt>
          <c:dPt>
            <c:idx val="12"/>
            <c:invertIfNegative val="0"/>
            <c:bubble3D val="0"/>
            <c:extLst>
              <c:ext xmlns:c16="http://schemas.microsoft.com/office/drawing/2014/chart" uri="{C3380CC4-5D6E-409C-BE32-E72D297353CC}">
                <c16:uniqueId val="{0000000E-388D-4910-A732-E5BC4A0E8B1A}"/>
              </c:ext>
            </c:extLst>
          </c:dPt>
          <c:dPt>
            <c:idx val="13"/>
            <c:invertIfNegative val="0"/>
            <c:bubble3D val="0"/>
            <c:extLst>
              <c:ext xmlns:c16="http://schemas.microsoft.com/office/drawing/2014/chart" uri="{C3380CC4-5D6E-409C-BE32-E72D297353CC}">
                <c16:uniqueId val="{0000000F-388D-4910-A732-E5BC4A0E8B1A}"/>
              </c:ext>
            </c:extLst>
          </c:dPt>
          <c:dPt>
            <c:idx val="14"/>
            <c:invertIfNegative val="0"/>
            <c:bubble3D val="0"/>
            <c:extLst>
              <c:ext xmlns:c16="http://schemas.microsoft.com/office/drawing/2014/chart" uri="{C3380CC4-5D6E-409C-BE32-E72D297353CC}">
                <c16:uniqueId val="{00000010-388D-4910-A732-E5BC4A0E8B1A}"/>
              </c:ext>
            </c:extLst>
          </c:dPt>
          <c:dPt>
            <c:idx val="15"/>
            <c:invertIfNegative val="0"/>
            <c:bubble3D val="0"/>
            <c:extLst>
              <c:ext xmlns:c16="http://schemas.microsoft.com/office/drawing/2014/chart" uri="{C3380CC4-5D6E-409C-BE32-E72D297353CC}">
                <c16:uniqueId val="{00000011-388D-4910-A732-E5BC4A0E8B1A}"/>
              </c:ext>
            </c:extLst>
          </c:dPt>
          <c:dPt>
            <c:idx val="16"/>
            <c:invertIfNegative val="0"/>
            <c:bubble3D val="0"/>
            <c:extLst>
              <c:ext xmlns:c16="http://schemas.microsoft.com/office/drawing/2014/chart" uri="{C3380CC4-5D6E-409C-BE32-E72D297353CC}">
                <c16:uniqueId val="{00000012-388D-4910-A732-E5BC4A0E8B1A}"/>
              </c:ext>
            </c:extLst>
          </c:dPt>
          <c:cat>
            <c:numRef>
              <c:f>Sheet1!$A$2:$A$13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Sheet1!$D$2:$D$13</c:f>
              <c:numCache>
                <c:formatCode>0.000%</c:formatCode>
                <c:ptCount val="12"/>
                <c:pt idx="0">
                  <c:v>0.78161856471394653</c:v>
                </c:pt>
                <c:pt idx="1">
                  <c:v>0.72771876969418969</c:v>
                </c:pt>
                <c:pt idx="2">
                  <c:v>0.69231612602978732</c:v>
                </c:pt>
                <c:pt idx="3">
                  <c:v>0.69142265899561894</c:v>
                </c:pt>
                <c:pt idx="4">
                  <c:v>0.64842072295648179</c:v>
                </c:pt>
                <c:pt idx="5">
                  <c:v>0.65265718837356623</c:v>
                </c:pt>
                <c:pt idx="6">
                  <c:v>0.602100251605721</c:v>
                </c:pt>
                <c:pt idx="7">
                  <c:v>0.54371884876335419</c:v>
                </c:pt>
                <c:pt idx="8">
                  <c:v>0.53924340149445005</c:v>
                </c:pt>
                <c:pt idx="9">
                  <c:v>0.55690333475131637</c:v>
                </c:pt>
                <c:pt idx="10">
                  <c:v>0.57347394607973334</c:v>
                </c:pt>
                <c:pt idx="11">
                  <c:v>0.5763246997152891</c:v>
                </c:pt>
              </c:numCache>
            </c:numRef>
          </c:val>
          <c:extLst>
            <c:ext xmlns:c16="http://schemas.microsoft.com/office/drawing/2014/chart" uri="{C3380CC4-5D6E-409C-BE32-E72D297353CC}">
              <c16:uniqueId val="{00000013-388D-4910-A732-E5BC4A0E8B1A}"/>
            </c:ext>
          </c:extLst>
        </c:ser>
        <c:dLbls>
          <c:showLegendKey val="0"/>
          <c:showVal val="0"/>
          <c:showCatName val="0"/>
          <c:showSerName val="0"/>
          <c:showPercent val="0"/>
          <c:showBubbleSize val="0"/>
        </c:dLbls>
        <c:gapWidth val="112"/>
        <c:overlap val="100"/>
        <c:axId val="642953264"/>
        <c:axId val="642955224"/>
      </c:barChart>
      <c:catAx>
        <c:axId val="642953264"/>
        <c:scaling>
          <c:orientation val="minMax"/>
        </c:scaling>
        <c:delete val="0"/>
        <c:axPos val="b"/>
        <c:numFmt formatCode="General" sourceLinked="1"/>
        <c:majorTickMark val="out"/>
        <c:minorTickMark val="none"/>
        <c:tickLblPos val="nextTo"/>
        <c:txPr>
          <a:bodyPr rot="-5400000" vert="horz"/>
          <a:lstStyle/>
          <a:p>
            <a:pPr>
              <a:defRPr sz="800" baseline="0">
                <a:latin typeface="+mn-lt"/>
              </a:defRPr>
            </a:pPr>
            <a:endParaRPr lang="sl-SI"/>
          </a:p>
        </c:txPr>
        <c:crossAx val="642955224"/>
        <c:crossesAt val="-0.4"/>
        <c:auto val="1"/>
        <c:lblAlgn val="ctr"/>
        <c:lblOffset val="100"/>
        <c:noMultiLvlLbl val="0"/>
      </c:catAx>
      <c:valAx>
        <c:axId val="642955224"/>
        <c:scaling>
          <c:orientation val="minMax"/>
        </c:scaling>
        <c:delete val="0"/>
        <c:axPos val="l"/>
        <c:majorGridlines>
          <c:spPr>
            <a:ln>
              <a:prstDash val="dash"/>
            </a:ln>
          </c:spPr>
        </c:majorGridlines>
        <c:numFmt formatCode="0%" sourceLinked="1"/>
        <c:majorTickMark val="out"/>
        <c:minorTickMark val="none"/>
        <c:tickLblPos val="nextTo"/>
        <c:txPr>
          <a:bodyPr/>
          <a:lstStyle/>
          <a:p>
            <a:pPr>
              <a:defRPr sz="800" baseline="0">
                <a:latin typeface="+mn-lt"/>
              </a:defRPr>
            </a:pPr>
            <a:endParaRPr lang="sl-SI"/>
          </a:p>
        </c:txPr>
        <c:crossAx val="642953264"/>
        <c:crosses val="autoZero"/>
        <c:crossBetween val="between"/>
      </c:valAx>
    </c:plotArea>
    <c:legend>
      <c:legendPos val="b"/>
      <c:layout>
        <c:manualLayout>
          <c:xMode val="edge"/>
          <c:yMode val="edge"/>
          <c:x val="0.1799058840637642"/>
          <c:y val="0.88332979897774544"/>
          <c:w val="0.64726705638101423"/>
          <c:h val="7.6549233656731372E-2"/>
        </c:manualLayout>
      </c:layout>
      <c:overlay val="0"/>
      <c:txPr>
        <a:bodyPr/>
        <a:lstStyle/>
        <a:p>
          <a:pPr>
            <a:defRPr sz="900"/>
          </a:pPr>
          <a:endParaRPr lang="sl-SI"/>
        </a:p>
      </c:txPr>
    </c:legend>
    <c:plotVisOnly val="1"/>
    <c:dispBlanksAs val="gap"/>
    <c:showDLblsOverMax val="0"/>
  </c:chart>
  <c:spPr>
    <a:ln>
      <a:noFill/>
    </a:ln>
  </c:spPr>
  <c:txPr>
    <a:bodyPr/>
    <a:lstStyle/>
    <a:p>
      <a:pPr>
        <a:defRPr sz="1800"/>
      </a:pPr>
      <a:endParaRPr lang="sl-SI"/>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752195484947155"/>
          <c:y val="0.11527010180457142"/>
          <c:w val="0.40431250585090339"/>
          <c:h val="0.69388092255162248"/>
        </c:manualLayout>
      </c:layout>
      <c:radarChart>
        <c:radarStyle val="marker"/>
        <c:varyColors val="0"/>
        <c:ser>
          <c:idx val="0"/>
          <c:order val="0"/>
          <c:tx>
            <c:strRef>
              <c:f>Sheet1!$B$1</c:f>
              <c:strCache>
                <c:ptCount val="1"/>
                <c:pt idx="0">
                  <c:v>Slovenija</c:v>
                </c:pt>
              </c:strCache>
            </c:strRef>
          </c:tx>
          <c:spPr>
            <a:ln>
              <a:solidFill>
                <a:srgbClr val="C00000"/>
              </a:solidFill>
            </a:ln>
          </c:spPr>
          <c:marker>
            <c:symbol val="none"/>
          </c:marker>
          <c:dPt>
            <c:idx val="7"/>
            <c:bubble3D val="0"/>
            <c:extLst>
              <c:ext xmlns:c16="http://schemas.microsoft.com/office/drawing/2014/chart" uri="{C3380CC4-5D6E-409C-BE32-E72D297353CC}">
                <c16:uniqueId val="{00000000-940A-4645-94BA-D44DBB4A9D75}"/>
              </c:ext>
            </c:extLst>
          </c:dPt>
          <c:dPt>
            <c:idx val="8"/>
            <c:bubble3D val="0"/>
            <c:extLst>
              <c:ext xmlns:c16="http://schemas.microsoft.com/office/drawing/2014/chart" uri="{C3380CC4-5D6E-409C-BE32-E72D297353CC}">
                <c16:uniqueId val="{00000001-940A-4645-94BA-D44DBB4A9D75}"/>
              </c:ext>
            </c:extLst>
          </c:dPt>
          <c:dLbls>
            <c:dLbl>
              <c:idx val="0"/>
              <c:tx>
                <c:rich>
                  <a:bodyPr/>
                  <a:lstStyle/>
                  <a:p>
                    <a:r>
                      <a:rPr lang="en-US" sz="1000"/>
                      <a:t>82.6</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40A-4645-94BA-D44DBB4A9D75}"/>
                </c:ext>
              </c:extLst>
            </c:dLbl>
            <c:dLbl>
              <c:idx val="1"/>
              <c:tx>
                <c:rich>
                  <a:bodyPr/>
                  <a:lstStyle/>
                  <a:p>
                    <a:r>
                      <a:rPr lang="en-US" sz="1000" dirty="0"/>
                      <a:t>78.5</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40A-4645-94BA-D44DBB4A9D75}"/>
                </c:ext>
              </c:extLst>
            </c:dLbl>
            <c:dLbl>
              <c:idx val="2"/>
              <c:tx>
                <c:rich>
                  <a:bodyPr/>
                  <a:lstStyle/>
                  <a:p>
                    <a:r>
                      <a:rPr lang="en-US" sz="1000" dirty="0"/>
                      <a:t>74.2</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40A-4645-94BA-D44DBB4A9D75}"/>
                </c:ext>
              </c:extLst>
            </c:dLbl>
            <c:dLbl>
              <c:idx val="3"/>
              <c:tx>
                <c:rich>
                  <a:bodyPr/>
                  <a:lstStyle/>
                  <a:p>
                    <a:r>
                      <a:rPr lang="en-US" sz="1000" dirty="0"/>
                      <a:t>70.3</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40A-4645-94BA-D44DBB4A9D75}"/>
                </c:ext>
              </c:extLst>
            </c:dLbl>
            <c:dLbl>
              <c:idx val="4"/>
              <c:tx>
                <c:rich>
                  <a:bodyPr/>
                  <a:lstStyle/>
                  <a:p>
                    <a:r>
                      <a:rPr lang="en-US" sz="1000" dirty="0"/>
                      <a:t>65.6</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40A-4645-94BA-D44DBB4A9D75}"/>
                </c:ext>
              </c:extLst>
            </c:dLbl>
            <c:dLbl>
              <c:idx val="5"/>
              <c:tx>
                <c:rich>
                  <a:bodyPr/>
                  <a:lstStyle/>
                  <a:p>
                    <a:r>
                      <a:rPr lang="en-US" sz="1000" dirty="0"/>
                      <a:t>79.8</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40A-4645-94BA-D44DBB4A9D75}"/>
                </c:ext>
              </c:extLst>
            </c:dLbl>
            <c:dLbl>
              <c:idx val="6"/>
              <c:tx>
                <c:rich>
                  <a:bodyPr/>
                  <a:lstStyle/>
                  <a:p>
                    <a:r>
                      <a:rPr lang="en-US" sz="1000" dirty="0"/>
                      <a:t>74.7</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40A-4645-94BA-D44DBB4A9D75}"/>
                </c:ext>
              </c:extLst>
            </c:dLbl>
            <c:dLbl>
              <c:idx val="7"/>
              <c:tx>
                <c:rich>
                  <a:bodyPr/>
                  <a:lstStyle/>
                  <a:p>
                    <a:r>
                      <a:rPr lang="en-US" sz="1000" dirty="0"/>
                      <a:t>73.5</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40A-4645-94BA-D44DBB4A9D75}"/>
                </c:ext>
              </c:extLst>
            </c:dLbl>
            <c:dLbl>
              <c:idx val="8"/>
              <c:tx>
                <c:rich>
                  <a:bodyPr/>
                  <a:lstStyle/>
                  <a:p>
                    <a:r>
                      <a:rPr lang="en-US" sz="1000" dirty="0"/>
                      <a:t>76.0</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40A-4645-94BA-D44DBB4A9D75}"/>
                </c:ext>
              </c:extLst>
            </c:dLbl>
            <c:spPr>
              <a:noFill/>
              <a:ln>
                <a:noFill/>
              </a:ln>
              <a:effectLst/>
            </c:spPr>
            <c:txPr>
              <a:bodyPr rot="-5400000" vert="horz"/>
              <a:lstStyle/>
              <a:p>
                <a:pPr>
                  <a:defRPr sz="1400" b="1">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0"/>
                <c:pt idx="0">
                  <c:v>2019</c:v>
                </c:pt>
                <c:pt idx="1">
                  <c:v>2020</c:v>
                </c:pt>
                <c:pt idx="2">
                  <c:v>2021</c:v>
                </c:pt>
                <c:pt idx="3">
                  <c:v>2022</c:v>
                </c:pt>
                <c:pt idx="4">
                  <c:v>2023</c:v>
                </c:pt>
                <c:pt idx="5">
                  <c:v>2024</c:v>
                </c:pt>
                <c:pt idx="6">
                  <c:v>E2025</c:v>
                </c:pt>
                <c:pt idx="7">
                  <c:v>F2026</c:v>
                </c:pt>
                <c:pt idx="8">
                  <c:v>F2027</c:v>
                </c:pt>
                <c:pt idx="9">
                  <c:v>F2028</c:v>
                </c:pt>
              </c:strCache>
            </c:strRef>
          </c:cat>
          <c:val>
            <c:numRef>
              <c:f>Sheet1!$B$2:$B$12</c:f>
              <c:numCache>
                <c:formatCode>0.0</c:formatCode>
                <c:ptCount val="11"/>
                <c:pt idx="0">
                  <c:v>66</c:v>
                </c:pt>
                <c:pt idx="1">
                  <c:v>80.2</c:v>
                </c:pt>
                <c:pt idx="2">
                  <c:v>74.8</c:v>
                </c:pt>
                <c:pt idx="3">
                  <c:v>72.7</c:v>
                </c:pt>
                <c:pt idx="4">
                  <c:v>68.400000000000006</c:v>
                </c:pt>
                <c:pt idx="5">
                  <c:v>66.599999999999994</c:v>
                </c:pt>
                <c:pt idx="6">
                  <c:v>66</c:v>
                </c:pt>
                <c:pt idx="7">
                  <c:v>65.2</c:v>
                </c:pt>
                <c:pt idx="8">
                  <c:v>63.3</c:v>
                </c:pt>
                <c:pt idx="9" formatCode="General">
                  <c:v>61.7</c:v>
                </c:pt>
              </c:numCache>
            </c:numRef>
          </c:val>
          <c:extLst>
            <c:ext xmlns:c16="http://schemas.microsoft.com/office/drawing/2014/chart" uri="{C3380CC4-5D6E-409C-BE32-E72D297353CC}">
              <c16:uniqueId val="{00000009-940A-4645-94BA-D44DBB4A9D75}"/>
            </c:ext>
          </c:extLst>
        </c:ser>
        <c:ser>
          <c:idx val="2"/>
          <c:order val="1"/>
          <c:tx>
            <c:strRef>
              <c:f>Sheet1!$C$1</c:f>
              <c:strCache>
                <c:ptCount val="1"/>
                <c:pt idx="0">
                  <c:v>Povprečje EA</c:v>
                </c:pt>
              </c:strCache>
            </c:strRef>
          </c:tx>
          <c:spPr>
            <a:ln w="22225">
              <a:solidFill>
                <a:schemeClr val="tx2"/>
              </a:solidFill>
              <a:prstDash val="solid"/>
            </a:ln>
          </c:spPr>
          <c:marker>
            <c:symbol val="none"/>
          </c:marker>
          <c:cat>
            <c:strRef>
              <c:f>Sheet1!$A$2:$A$12</c:f>
              <c:strCache>
                <c:ptCount val="10"/>
                <c:pt idx="0">
                  <c:v>2019</c:v>
                </c:pt>
                <c:pt idx="1">
                  <c:v>2020</c:v>
                </c:pt>
                <c:pt idx="2">
                  <c:v>2021</c:v>
                </c:pt>
                <c:pt idx="3">
                  <c:v>2022</c:v>
                </c:pt>
                <c:pt idx="4">
                  <c:v>2023</c:v>
                </c:pt>
                <c:pt idx="5">
                  <c:v>2024</c:v>
                </c:pt>
                <c:pt idx="6">
                  <c:v>E2025</c:v>
                </c:pt>
                <c:pt idx="7">
                  <c:v>F2026</c:v>
                </c:pt>
                <c:pt idx="8">
                  <c:v>F2027</c:v>
                </c:pt>
                <c:pt idx="9">
                  <c:v>F2028</c:v>
                </c:pt>
              </c:strCache>
            </c:strRef>
          </c:cat>
          <c:val>
            <c:numRef>
              <c:f>Sheet1!$C$2:$C$12</c:f>
              <c:numCache>
                <c:formatCode>General</c:formatCode>
                <c:ptCount val="11"/>
                <c:pt idx="0">
                  <c:v>83.6</c:v>
                </c:pt>
                <c:pt idx="1">
                  <c:v>96.5</c:v>
                </c:pt>
                <c:pt idx="2">
                  <c:v>93.8</c:v>
                </c:pt>
                <c:pt idx="3">
                  <c:v>89.3</c:v>
                </c:pt>
                <c:pt idx="4">
                  <c:v>87</c:v>
                </c:pt>
                <c:pt idx="5">
                  <c:v>87.1</c:v>
                </c:pt>
                <c:pt idx="6">
                  <c:v>89.6</c:v>
                </c:pt>
                <c:pt idx="7">
                  <c:v>91</c:v>
                </c:pt>
                <c:pt idx="8">
                  <c:v>90.3</c:v>
                </c:pt>
                <c:pt idx="9">
                  <c:v>90.7</c:v>
                </c:pt>
              </c:numCache>
            </c:numRef>
          </c:val>
          <c:extLst>
            <c:ext xmlns:c16="http://schemas.microsoft.com/office/drawing/2014/chart" uri="{C3380CC4-5D6E-409C-BE32-E72D297353CC}">
              <c16:uniqueId val="{0000000A-940A-4645-94BA-D44DBB4A9D75}"/>
            </c:ext>
          </c:extLst>
        </c:ser>
        <c:ser>
          <c:idx val="3"/>
          <c:order val="2"/>
          <c:tx>
            <c:strRef>
              <c:f>Sheet1!$D$1</c:f>
              <c:strCache>
                <c:ptCount val="1"/>
                <c:pt idx="0">
                  <c:v>Povprečje EU</c:v>
                </c:pt>
              </c:strCache>
            </c:strRef>
          </c:tx>
          <c:spPr>
            <a:ln w="22225">
              <a:solidFill>
                <a:schemeClr val="tx1"/>
              </a:solidFill>
            </a:ln>
          </c:spPr>
          <c:marker>
            <c:symbol val="none"/>
          </c:marker>
          <c:cat>
            <c:strRef>
              <c:f>Sheet1!$A$2:$A$12</c:f>
              <c:strCache>
                <c:ptCount val="10"/>
                <c:pt idx="0">
                  <c:v>2019</c:v>
                </c:pt>
                <c:pt idx="1">
                  <c:v>2020</c:v>
                </c:pt>
                <c:pt idx="2">
                  <c:v>2021</c:v>
                </c:pt>
                <c:pt idx="3">
                  <c:v>2022</c:v>
                </c:pt>
                <c:pt idx="4">
                  <c:v>2023</c:v>
                </c:pt>
                <c:pt idx="5">
                  <c:v>2024</c:v>
                </c:pt>
                <c:pt idx="6">
                  <c:v>E2025</c:v>
                </c:pt>
                <c:pt idx="7">
                  <c:v>F2026</c:v>
                </c:pt>
                <c:pt idx="8">
                  <c:v>F2027</c:v>
                </c:pt>
                <c:pt idx="9">
                  <c:v>F2028</c:v>
                </c:pt>
              </c:strCache>
            </c:strRef>
          </c:cat>
          <c:val>
            <c:numRef>
              <c:f>Sheet1!$D$2:$D$12</c:f>
              <c:numCache>
                <c:formatCode>General</c:formatCode>
                <c:ptCount val="11"/>
                <c:pt idx="0">
                  <c:v>77.5</c:v>
                </c:pt>
                <c:pt idx="1">
                  <c:v>89.5</c:v>
                </c:pt>
                <c:pt idx="2">
                  <c:v>86.7</c:v>
                </c:pt>
                <c:pt idx="3">
                  <c:v>82.3</c:v>
                </c:pt>
                <c:pt idx="4">
                  <c:v>80.5</c:v>
                </c:pt>
                <c:pt idx="5">
                  <c:v>80.7</c:v>
                </c:pt>
                <c:pt idx="6">
                  <c:v>83.2</c:v>
                </c:pt>
                <c:pt idx="7">
                  <c:v>84.5</c:v>
                </c:pt>
                <c:pt idx="8">
                  <c:v>83.8</c:v>
                </c:pt>
                <c:pt idx="9">
                  <c:v>84.3</c:v>
                </c:pt>
              </c:numCache>
            </c:numRef>
          </c:val>
          <c:extLst>
            <c:ext xmlns:c16="http://schemas.microsoft.com/office/drawing/2014/chart" uri="{C3380CC4-5D6E-409C-BE32-E72D297353CC}">
              <c16:uniqueId val="{0000000B-940A-4645-94BA-D44DBB4A9D75}"/>
            </c:ext>
          </c:extLst>
        </c:ser>
        <c:ser>
          <c:idx val="1"/>
          <c:order val="3"/>
          <c:tx>
            <c:strRef>
              <c:f>Sheet1!#REF!</c:f>
              <c:strCache>
                <c:ptCount val="1"/>
                <c:pt idx="0">
                  <c:v>#REF!</c:v>
                </c:pt>
              </c:strCache>
            </c:strRef>
          </c:tx>
          <c:marker>
            <c:symbol val="none"/>
          </c:marker>
          <c:val>
            <c:numRef>
              <c:f>Sheet1!#REF!</c:f>
              <c:numCache>
                <c:formatCode>General</c:formatCode>
                <c:ptCount val="1"/>
                <c:pt idx="0">
                  <c:v>1</c:v>
                </c:pt>
              </c:numCache>
            </c:numRef>
          </c:val>
          <c:extLst>
            <c:ext xmlns:c16="http://schemas.microsoft.com/office/drawing/2014/chart" uri="{C3380CC4-5D6E-409C-BE32-E72D297353CC}">
              <c16:uniqueId val="{0000000C-940A-4645-94BA-D44DBB4A9D75}"/>
            </c:ext>
          </c:extLst>
        </c:ser>
        <c:dLbls>
          <c:showLegendKey val="0"/>
          <c:showVal val="0"/>
          <c:showCatName val="0"/>
          <c:showSerName val="0"/>
          <c:showPercent val="0"/>
          <c:showBubbleSize val="0"/>
        </c:dLbls>
        <c:axId val="642954048"/>
        <c:axId val="642956400"/>
      </c:radarChart>
      <c:catAx>
        <c:axId val="642954048"/>
        <c:scaling>
          <c:orientation val="minMax"/>
        </c:scaling>
        <c:delete val="0"/>
        <c:axPos val="b"/>
        <c:majorGridlines/>
        <c:numFmt formatCode="General" sourceLinked="1"/>
        <c:majorTickMark val="out"/>
        <c:minorTickMark val="none"/>
        <c:tickLblPos val="nextTo"/>
        <c:txPr>
          <a:bodyPr rot="-5400000" vert="horz"/>
          <a:lstStyle/>
          <a:p>
            <a:pPr>
              <a:defRPr sz="1000">
                <a:solidFill>
                  <a:schemeClr val="tx1"/>
                </a:solidFill>
              </a:defRPr>
            </a:pPr>
            <a:endParaRPr lang="sl-SI"/>
          </a:p>
        </c:txPr>
        <c:crossAx val="642956400"/>
        <c:crosses val="autoZero"/>
        <c:auto val="1"/>
        <c:lblAlgn val="ctr"/>
        <c:lblOffset val="100"/>
        <c:noMultiLvlLbl val="0"/>
      </c:catAx>
      <c:valAx>
        <c:axId val="642956400"/>
        <c:scaling>
          <c:orientation val="minMax"/>
          <c:max val="110"/>
          <c:min val="50"/>
        </c:scaling>
        <c:delete val="0"/>
        <c:axPos val="l"/>
        <c:title>
          <c:tx>
            <c:rich>
              <a:bodyPr rot="0" vert="horz"/>
              <a:lstStyle/>
              <a:p>
                <a:pPr>
                  <a:defRPr sz="1000" b="0"/>
                </a:pPr>
                <a:r>
                  <a:rPr lang="sl-SI" sz="1000" b="0" dirty="0"/>
                  <a:t>%</a:t>
                </a:r>
                <a:r>
                  <a:rPr lang="sl-SI" sz="1000" b="0" baseline="0" dirty="0"/>
                  <a:t> GDP</a:t>
                </a:r>
                <a:endParaRPr lang="sl-SI" sz="1000" b="0" dirty="0"/>
              </a:p>
            </c:rich>
          </c:tx>
          <c:layout>
            <c:manualLayout>
              <c:xMode val="edge"/>
              <c:yMode val="edge"/>
              <c:x val="4.1189227968792125E-2"/>
              <c:y val="0.11945746650951358"/>
            </c:manualLayout>
          </c:layout>
          <c:overlay val="0"/>
        </c:title>
        <c:numFmt formatCode="0.0" sourceLinked="1"/>
        <c:majorTickMark val="out"/>
        <c:minorTickMark val="none"/>
        <c:tickLblPos val="nextTo"/>
        <c:txPr>
          <a:bodyPr/>
          <a:lstStyle/>
          <a:p>
            <a:pPr>
              <a:defRPr sz="1000">
                <a:solidFill>
                  <a:schemeClr val="tx1"/>
                </a:solidFill>
              </a:defRPr>
            </a:pPr>
            <a:endParaRPr lang="sl-SI"/>
          </a:p>
        </c:txPr>
        <c:crossAx val="642954048"/>
        <c:crosses val="autoZero"/>
        <c:crossBetween val="between"/>
      </c:valAx>
      <c:spPr>
        <a:noFill/>
        <a:ln w="25388">
          <a:noFill/>
        </a:ln>
      </c:spPr>
    </c:plotArea>
    <c:legend>
      <c:legendPos val="b"/>
      <c:legendEntry>
        <c:idx val="3"/>
        <c:delete val="1"/>
      </c:legendEntry>
      <c:layout>
        <c:manualLayout>
          <c:xMode val="edge"/>
          <c:yMode val="edge"/>
          <c:x val="0"/>
          <c:y val="0.92644700551221137"/>
          <c:w val="0.94442736056239884"/>
          <c:h val="7.3552994487788667E-2"/>
        </c:manualLayout>
      </c:layout>
      <c:overlay val="0"/>
      <c:txPr>
        <a:bodyPr/>
        <a:lstStyle/>
        <a:p>
          <a:pPr>
            <a:defRPr sz="1000"/>
          </a:pPr>
          <a:endParaRPr lang="sl-SI"/>
        </a:p>
      </c:txPr>
    </c:legend>
    <c:plotVisOnly val="1"/>
    <c:dispBlanksAs val="gap"/>
    <c:showDLblsOverMax val="0"/>
  </c:chart>
  <c:spPr>
    <a:ln>
      <a:noFill/>
    </a:ln>
  </c:spPr>
  <c:txPr>
    <a:bodyPr/>
    <a:lstStyle/>
    <a:p>
      <a:pPr>
        <a:defRPr sz="1799"/>
      </a:pPr>
      <a:endParaRPr lang="sl-SI"/>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79447360746574"/>
          <c:y val="8.0982835778621198E-2"/>
          <c:w val="0.80429771799358418"/>
          <c:h val="0.75997932362771203"/>
        </c:manualLayout>
      </c:layout>
      <c:scatterChart>
        <c:scatterStyle val="smoothMarker"/>
        <c:varyColors val="0"/>
        <c:ser>
          <c:idx val="1"/>
          <c:order val="1"/>
          <c:tx>
            <c:strRef>
              <c:f>Sheet1!$C$1</c:f>
              <c:strCache>
                <c:ptCount val="1"/>
                <c:pt idx="0">
                  <c:v>Nelson-Siegel-Svenssonov model</c:v>
                </c:pt>
              </c:strCache>
            </c:strRef>
          </c:tx>
          <c:spPr>
            <a:ln>
              <a:solidFill>
                <a:srgbClr val="E2001A"/>
              </a:solidFill>
            </a:ln>
          </c:spPr>
          <c:marker>
            <c:spPr>
              <a:solidFill>
                <a:srgbClr val="E2001A"/>
              </a:solidFill>
            </c:spPr>
          </c:marker>
          <c:xVal>
            <c:numRef>
              <c:f>Sheet1!$A$2:$A$21</c:f>
              <c:numCache>
                <c:formatCode>General</c:formatCode>
                <c:ptCount val="20"/>
                <c:pt idx="0">
                  <c:v>0.24109589000000001</c:v>
                </c:pt>
                <c:pt idx="1">
                  <c:v>0.36438356199999999</c:v>
                </c:pt>
                <c:pt idx="2">
                  <c:v>1.3424657529999999</c:v>
                </c:pt>
                <c:pt idx="3">
                  <c:v>2.299794661</c:v>
                </c:pt>
                <c:pt idx="4">
                  <c:v>3.3214676889999999</c:v>
                </c:pt>
                <c:pt idx="5">
                  <c:v>4.159744409</c:v>
                </c:pt>
                <c:pt idx="6">
                  <c:v>4.6581469650000003</c:v>
                </c:pt>
                <c:pt idx="7">
                  <c:v>5.2390453829999997</c:v>
                </c:pt>
                <c:pt idx="8">
                  <c:v>5.6197183099999997</c:v>
                </c:pt>
                <c:pt idx="9">
                  <c:v>6.291581109</c:v>
                </c:pt>
                <c:pt idx="10">
                  <c:v>7.3133556430000004</c:v>
                </c:pt>
                <c:pt idx="11">
                  <c:v>8.3105147860000006</c:v>
                </c:pt>
                <c:pt idx="12">
                  <c:v>9.3515060989999998</c:v>
                </c:pt>
                <c:pt idx="13">
                  <c:v>9.6226039330000006</c:v>
                </c:pt>
                <c:pt idx="14">
                  <c:v>14.962354550000001</c:v>
                </c:pt>
                <c:pt idx="15">
                  <c:v>19.721382009999999</c:v>
                </c:pt>
                <c:pt idx="16">
                  <c:v>24.923967990000001</c:v>
                </c:pt>
                <c:pt idx="17">
                  <c:v>29.40646529</c:v>
                </c:pt>
                <c:pt idx="18">
                  <c:v>36.242236470000002</c:v>
                </c:pt>
                <c:pt idx="19">
                  <c:v>55.291560590000003</c:v>
                </c:pt>
              </c:numCache>
            </c:numRef>
          </c:xVal>
          <c:yVal>
            <c:numRef>
              <c:f>Sheet1!$C$2:$C$21</c:f>
              <c:numCache>
                <c:formatCode>0.000</c:formatCode>
                <c:ptCount val="20"/>
                <c:pt idx="0">
                  <c:v>2.0439359719999999</c:v>
                </c:pt>
                <c:pt idx="1">
                  <c:v>2.0353638589999998</c:v>
                </c:pt>
                <c:pt idx="2">
                  <c:v>2.0201509780000002</c:v>
                </c:pt>
                <c:pt idx="3">
                  <c:v>2.0742940089999999</c:v>
                </c:pt>
                <c:pt idx="4">
                  <c:v>2.180387364</c:v>
                </c:pt>
                <c:pt idx="5">
                  <c:v>2.2900423380000001</c:v>
                </c:pt>
                <c:pt idx="6">
                  <c:v>2.3609359830000001</c:v>
                </c:pt>
                <c:pt idx="7">
                  <c:v>2.4465879689999999</c:v>
                </c:pt>
                <c:pt idx="8">
                  <c:v>2.5036419209999998</c:v>
                </c:pt>
                <c:pt idx="9">
                  <c:v>2.60464144</c:v>
                </c:pt>
                <c:pt idx="10">
                  <c:v>2.7554461429999999</c:v>
                </c:pt>
                <c:pt idx="11">
                  <c:v>2.8955266480000001</c:v>
                </c:pt>
                <c:pt idx="12">
                  <c:v>3.031383382</c:v>
                </c:pt>
                <c:pt idx="13">
                  <c:v>3.064801992</c:v>
                </c:pt>
                <c:pt idx="14">
                  <c:v>3.5505968129999999</c:v>
                </c:pt>
                <c:pt idx="15">
                  <c:v>3.75898859</c:v>
                </c:pt>
                <c:pt idx="16">
                  <c:v>3.8500682789999998</c:v>
                </c:pt>
                <c:pt idx="17">
                  <c:v>3.8726672710000001</c:v>
                </c:pt>
                <c:pt idx="18">
                  <c:v>3.868593824</c:v>
                </c:pt>
                <c:pt idx="19">
                  <c:v>3.821782937</c:v>
                </c:pt>
              </c:numCache>
            </c:numRef>
          </c:yVal>
          <c:smooth val="1"/>
          <c:extLst>
            <c:ext xmlns:c16="http://schemas.microsoft.com/office/drawing/2014/chart" uri="{C3380CC4-5D6E-409C-BE32-E72D297353CC}">
              <c16:uniqueId val="{00000000-9E21-4357-BA7E-9B9B8737F25D}"/>
            </c:ext>
          </c:extLst>
        </c:ser>
        <c:dLbls>
          <c:showLegendKey val="0"/>
          <c:showVal val="0"/>
          <c:showCatName val="0"/>
          <c:showSerName val="0"/>
          <c:showPercent val="0"/>
          <c:showBubbleSize val="0"/>
        </c:dLbls>
        <c:axId val="642956792"/>
        <c:axId val="524891744"/>
      </c:scatterChart>
      <c:scatterChart>
        <c:scatterStyle val="smoothMarker"/>
        <c:varyColors val="0"/>
        <c:ser>
          <c:idx val="0"/>
          <c:order val="0"/>
          <c:tx>
            <c:strRef>
              <c:f>Sheet1!$B$1</c:f>
              <c:strCache>
                <c:ptCount val="1"/>
                <c:pt idx="0">
                  <c:v>Tržne vrednosti</c:v>
                </c:pt>
              </c:strCache>
            </c:strRef>
          </c:tx>
          <c:spPr>
            <a:ln>
              <a:noFill/>
            </a:ln>
          </c:spPr>
          <c:marker>
            <c:spPr>
              <a:solidFill>
                <a:srgbClr val="2D5195"/>
              </a:solidFill>
            </c:spPr>
          </c:marker>
          <c:xVal>
            <c:numRef>
              <c:f>Sheet1!$A$2:$A$21</c:f>
              <c:numCache>
                <c:formatCode>General</c:formatCode>
                <c:ptCount val="20"/>
                <c:pt idx="0">
                  <c:v>0.24109589000000001</c:v>
                </c:pt>
                <c:pt idx="1">
                  <c:v>0.36438356199999999</c:v>
                </c:pt>
                <c:pt idx="2">
                  <c:v>1.3424657529999999</c:v>
                </c:pt>
                <c:pt idx="3">
                  <c:v>2.299794661</c:v>
                </c:pt>
                <c:pt idx="4">
                  <c:v>3.3214676889999999</c:v>
                </c:pt>
                <c:pt idx="5">
                  <c:v>4.159744409</c:v>
                </c:pt>
                <c:pt idx="6">
                  <c:v>4.6581469650000003</c:v>
                </c:pt>
                <c:pt idx="7">
                  <c:v>5.2390453829999997</c:v>
                </c:pt>
                <c:pt idx="8">
                  <c:v>5.6197183099999997</c:v>
                </c:pt>
                <c:pt idx="9">
                  <c:v>6.291581109</c:v>
                </c:pt>
                <c:pt idx="10">
                  <c:v>7.3133556430000004</c:v>
                </c:pt>
                <c:pt idx="11">
                  <c:v>8.3105147860000006</c:v>
                </c:pt>
                <c:pt idx="12">
                  <c:v>9.3515060989999998</c:v>
                </c:pt>
                <c:pt idx="13">
                  <c:v>9.6226039330000006</c:v>
                </c:pt>
                <c:pt idx="14">
                  <c:v>14.962354550000001</c:v>
                </c:pt>
                <c:pt idx="15">
                  <c:v>19.721382009999999</c:v>
                </c:pt>
                <c:pt idx="16">
                  <c:v>24.923967990000001</c:v>
                </c:pt>
                <c:pt idx="17">
                  <c:v>29.40646529</c:v>
                </c:pt>
                <c:pt idx="18">
                  <c:v>36.242236470000002</c:v>
                </c:pt>
                <c:pt idx="19">
                  <c:v>55.291560590000003</c:v>
                </c:pt>
              </c:numCache>
            </c:numRef>
          </c:xVal>
          <c:yVal>
            <c:numRef>
              <c:f>Sheet1!$B$2:$B$21</c:f>
              <c:numCache>
                <c:formatCode>0.000</c:formatCode>
                <c:ptCount val="20"/>
                <c:pt idx="0">
                  <c:v>2.1160000000000001</c:v>
                </c:pt>
                <c:pt idx="1">
                  <c:v>2.0379999999999998</c:v>
                </c:pt>
                <c:pt idx="2">
                  <c:v>1.9590000000000001</c:v>
                </c:pt>
                <c:pt idx="3">
                  <c:v>2.0169999999999999</c:v>
                </c:pt>
                <c:pt idx="4">
                  <c:v>2.1640000000000001</c:v>
                </c:pt>
                <c:pt idx="5">
                  <c:v>2.294</c:v>
                </c:pt>
                <c:pt idx="6">
                  <c:v>2.2829999999999999</c:v>
                </c:pt>
                <c:pt idx="7">
                  <c:v>2.4929999999999999</c:v>
                </c:pt>
                <c:pt idx="8">
                  <c:v>2.5099999999999998</c:v>
                </c:pt>
                <c:pt idx="9">
                  <c:v>2.645</c:v>
                </c:pt>
                <c:pt idx="10">
                  <c:v>2.786</c:v>
                </c:pt>
                <c:pt idx="11">
                  <c:v>2.9420000000000002</c:v>
                </c:pt>
                <c:pt idx="12">
                  <c:v>3.0209999999999999</c:v>
                </c:pt>
                <c:pt idx="13">
                  <c:v>3.1349999999999998</c:v>
                </c:pt>
                <c:pt idx="14">
                  <c:v>3.4780000000000002</c:v>
                </c:pt>
                <c:pt idx="15">
                  <c:v>3.6890000000000001</c:v>
                </c:pt>
                <c:pt idx="16">
                  <c:v>3.798</c:v>
                </c:pt>
                <c:pt idx="17">
                  <c:v>3.9329999999999998</c:v>
                </c:pt>
                <c:pt idx="18">
                  <c:v>3.9390000000000001</c:v>
                </c:pt>
                <c:pt idx="19">
                  <c:v>3.7909999999999999</c:v>
                </c:pt>
              </c:numCache>
            </c:numRef>
          </c:yVal>
          <c:smooth val="1"/>
          <c:extLst>
            <c:ext xmlns:c16="http://schemas.microsoft.com/office/drawing/2014/chart" uri="{C3380CC4-5D6E-409C-BE32-E72D297353CC}">
              <c16:uniqueId val="{00000001-9E21-4357-BA7E-9B9B8737F25D}"/>
            </c:ext>
          </c:extLst>
        </c:ser>
        <c:dLbls>
          <c:showLegendKey val="0"/>
          <c:showVal val="0"/>
          <c:showCatName val="0"/>
          <c:showSerName val="0"/>
          <c:showPercent val="0"/>
          <c:showBubbleSize val="0"/>
        </c:dLbls>
        <c:axId val="642546960"/>
        <c:axId val="642545784"/>
      </c:scatterChart>
      <c:valAx>
        <c:axId val="642956792"/>
        <c:scaling>
          <c:orientation val="minMax"/>
          <c:max val="60"/>
        </c:scaling>
        <c:delete val="0"/>
        <c:axPos val="b"/>
        <c:majorGridlines>
          <c:spPr>
            <a:ln w="6350">
              <a:prstDash val="dash"/>
            </a:ln>
          </c:spPr>
        </c:majorGridlines>
        <c:numFmt formatCode="General" sourceLinked="1"/>
        <c:majorTickMark val="out"/>
        <c:minorTickMark val="none"/>
        <c:tickLblPos val="nextTo"/>
        <c:crossAx val="524891744"/>
        <c:crosses val="autoZero"/>
        <c:crossBetween val="midCat"/>
        <c:majorUnit val="5"/>
        <c:minorUnit val="5"/>
      </c:valAx>
      <c:valAx>
        <c:axId val="524891744"/>
        <c:scaling>
          <c:orientation val="minMax"/>
          <c:max val="4.5"/>
        </c:scaling>
        <c:delete val="0"/>
        <c:axPos val="l"/>
        <c:majorGridlines>
          <c:spPr>
            <a:ln w="6350">
              <a:prstDash val="dash"/>
            </a:ln>
          </c:spPr>
        </c:majorGridlines>
        <c:title>
          <c:tx>
            <c:rich>
              <a:bodyPr rot="-5400000" vert="horz"/>
              <a:lstStyle/>
              <a:p>
                <a:pPr>
                  <a:defRPr b="0"/>
                </a:pPr>
                <a:r>
                  <a:rPr lang="sl-SI" b="0"/>
                  <a:t>Donosnost do dospetja v %</a:t>
                </a:r>
              </a:p>
            </c:rich>
          </c:tx>
          <c:layout>
            <c:manualLayout>
              <c:xMode val="edge"/>
              <c:yMode val="edge"/>
              <c:x val="4.0321828930262225E-2"/>
              <c:y val="6.819097061396738E-2"/>
            </c:manualLayout>
          </c:layout>
          <c:overlay val="0"/>
        </c:title>
        <c:numFmt formatCode="0.0" sourceLinked="0"/>
        <c:majorTickMark val="out"/>
        <c:minorTickMark val="none"/>
        <c:tickLblPos val="nextTo"/>
        <c:crossAx val="642956792"/>
        <c:crosses val="autoZero"/>
        <c:crossBetween val="midCat"/>
        <c:majorUnit val="0.5"/>
      </c:valAx>
      <c:valAx>
        <c:axId val="642545784"/>
        <c:scaling>
          <c:orientation val="minMax"/>
          <c:max val="4.5"/>
          <c:min val="0"/>
        </c:scaling>
        <c:delete val="0"/>
        <c:axPos val="r"/>
        <c:numFmt formatCode="0.0" sourceLinked="0"/>
        <c:majorTickMark val="out"/>
        <c:minorTickMark val="none"/>
        <c:tickLblPos val="nextTo"/>
        <c:crossAx val="642546960"/>
        <c:crosses val="max"/>
        <c:crossBetween val="midCat"/>
        <c:majorUnit val="0.5"/>
      </c:valAx>
      <c:valAx>
        <c:axId val="642546960"/>
        <c:scaling>
          <c:orientation val="minMax"/>
        </c:scaling>
        <c:delete val="1"/>
        <c:axPos val="b"/>
        <c:numFmt formatCode="General" sourceLinked="1"/>
        <c:majorTickMark val="out"/>
        <c:minorTickMark val="none"/>
        <c:tickLblPos val="nextTo"/>
        <c:crossAx val="642545784"/>
        <c:crosses val="autoZero"/>
        <c:crossBetween val="midCat"/>
      </c:valAx>
    </c:plotArea>
    <c:legend>
      <c:legendPos val="b"/>
      <c:layout>
        <c:manualLayout>
          <c:xMode val="edge"/>
          <c:yMode val="edge"/>
          <c:x val="0.22502314814814814"/>
          <c:y val="0.91618450121792328"/>
          <c:w val="0.61416943020801928"/>
          <c:h val="7.4757796819515207E-2"/>
        </c:manualLayout>
      </c:layout>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161920764341727E-2"/>
          <c:y val="4.3650793650793648E-2"/>
          <c:w val="0.91956513453164068"/>
          <c:h val="0.78492750906136721"/>
        </c:manualLayout>
      </c:layout>
      <c:bubbleChart>
        <c:varyColors val="0"/>
        <c:ser>
          <c:idx val="0"/>
          <c:order val="0"/>
          <c:tx>
            <c:strRef>
              <c:f>List1!$B$3</c:f>
              <c:strCache>
                <c:ptCount val="1"/>
                <c:pt idx="0">
                  <c:v>Konvencionalna obveznica</c:v>
                </c:pt>
              </c:strCache>
            </c:strRef>
          </c:tx>
          <c:spPr>
            <a:solidFill>
              <a:schemeClr val="tx2">
                <a:lumMod val="60000"/>
                <a:lumOff val="40000"/>
                <a:alpha val="30000"/>
              </a:schemeClr>
            </a:solidFill>
            <a:ln w="3175">
              <a:solidFill>
                <a:schemeClr val="bg1">
                  <a:lumMod val="50000"/>
                  <a:alpha val="51000"/>
                </a:schemeClr>
              </a:solidFill>
            </a:ln>
            <a:effectLst/>
          </c:spPr>
          <c:invertIfNegative val="0"/>
          <c:xVal>
            <c:numRef>
              <c:f>List1!$A$4:$A$20</c:f>
              <c:numCache>
                <c:formatCode>General</c:formatCode>
                <c:ptCount val="17"/>
                <c:pt idx="0">
                  <c:v>0.24099999999999999</c:v>
                </c:pt>
                <c:pt idx="1">
                  <c:v>0.36399999999999999</c:v>
                </c:pt>
                <c:pt idx="2">
                  <c:v>1.3420000000000001</c:v>
                </c:pt>
                <c:pt idx="3">
                  <c:v>2.2999999999999998</c:v>
                </c:pt>
                <c:pt idx="4">
                  <c:v>3.3210000000000002</c:v>
                </c:pt>
                <c:pt idx="5">
                  <c:v>4.16</c:v>
                </c:pt>
                <c:pt idx="6">
                  <c:v>4.6580000000000004</c:v>
                </c:pt>
                <c:pt idx="7">
                  <c:v>5.2389999999999999</c:v>
                </c:pt>
                <c:pt idx="8">
                  <c:v>6.2919999999999998</c:v>
                </c:pt>
                <c:pt idx="9">
                  <c:v>8.3109999999999999</c:v>
                </c:pt>
                <c:pt idx="10">
                  <c:v>9.3520000000000003</c:v>
                </c:pt>
                <c:pt idx="11">
                  <c:v>14.962</c:v>
                </c:pt>
                <c:pt idx="12">
                  <c:v>19.721</c:v>
                </c:pt>
                <c:pt idx="13">
                  <c:v>24.923999999999999</c:v>
                </c:pt>
                <c:pt idx="14">
                  <c:v>29.405999999999999</c:v>
                </c:pt>
                <c:pt idx="15">
                  <c:v>36.241999999999997</c:v>
                </c:pt>
                <c:pt idx="16">
                  <c:v>55.292000000000002</c:v>
                </c:pt>
              </c:numCache>
            </c:numRef>
          </c:xVal>
          <c:yVal>
            <c:numRef>
              <c:f>List1!$B$4:$B$20</c:f>
              <c:numCache>
                <c:formatCode>General</c:formatCode>
                <c:ptCount val="17"/>
                <c:pt idx="0">
                  <c:v>1.9319999999999999</c:v>
                </c:pt>
                <c:pt idx="1">
                  <c:v>1.948</c:v>
                </c:pt>
                <c:pt idx="2">
                  <c:v>1.954</c:v>
                </c:pt>
                <c:pt idx="3">
                  <c:v>2.0259999999999998</c:v>
                </c:pt>
                <c:pt idx="4">
                  <c:v>2.1629999999999998</c:v>
                </c:pt>
                <c:pt idx="5">
                  <c:v>2.2989999999999999</c:v>
                </c:pt>
                <c:pt idx="6">
                  <c:v>2.2909999999999999</c:v>
                </c:pt>
                <c:pt idx="7">
                  <c:v>2.4980000000000002</c:v>
                </c:pt>
                <c:pt idx="8">
                  <c:v>2.6579999999999999</c:v>
                </c:pt>
                <c:pt idx="9">
                  <c:v>2.9550000000000001</c:v>
                </c:pt>
                <c:pt idx="10">
                  <c:v>3.04</c:v>
                </c:pt>
                <c:pt idx="11">
                  <c:v>3.51</c:v>
                </c:pt>
                <c:pt idx="12">
                  <c:v>3.7080000000000002</c:v>
                </c:pt>
                <c:pt idx="13">
                  <c:v>3.8130000000000002</c:v>
                </c:pt>
                <c:pt idx="14">
                  <c:v>3.9510000000000001</c:v>
                </c:pt>
                <c:pt idx="15">
                  <c:v>3.9540000000000002</c:v>
                </c:pt>
                <c:pt idx="16">
                  <c:v>3.802</c:v>
                </c:pt>
              </c:numCache>
            </c:numRef>
          </c:yVal>
          <c:bubbleSize>
            <c:numRef>
              <c:f>List1!$C$4:$C$20</c:f>
              <c:numCache>
                <c:formatCode>#,##0</c:formatCode>
                <c:ptCount val="17"/>
                <c:pt idx="0">
                  <c:v>1031300000</c:v>
                </c:pt>
                <c:pt idx="1">
                  <c:v>1750000000</c:v>
                </c:pt>
                <c:pt idx="2">
                  <c:v>2833778000</c:v>
                </c:pt>
                <c:pt idx="3">
                  <c:v>2350000000</c:v>
                </c:pt>
                <c:pt idx="4">
                  <c:v>2440000000</c:v>
                </c:pt>
                <c:pt idx="5">
                  <c:v>1735000000</c:v>
                </c:pt>
                <c:pt idx="6">
                  <c:v>1143737000</c:v>
                </c:pt>
                <c:pt idx="7">
                  <c:v>2142508000</c:v>
                </c:pt>
                <c:pt idx="8">
                  <c:v>3880919000</c:v>
                </c:pt>
                <c:pt idx="9">
                  <c:v>2750000000</c:v>
                </c:pt>
                <c:pt idx="10">
                  <c:v>2809605000</c:v>
                </c:pt>
                <c:pt idx="11">
                  <c:v>3100000000</c:v>
                </c:pt>
                <c:pt idx="12">
                  <c:v>2168598000</c:v>
                </c:pt>
                <c:pt idx="13">
                  <c:v>1850000000</c:v>
                </c:pt>
                <c:pt idx="14">
                  <c:v>1000000000</c:v>
                </c:pt>
                <c:pt idx="15">
                  <c:v>500000000</c:v>
                </c:pt>
                <c:pt idx="16">
                  <c:v>500000000</c:v>
                </c:pt>
              </c:numCache>
            </c:numRef>
          </c:bubbleSize>
          <c:bubble3D val="0"/>
          <c:extLst>
            <c:ext xmlns:c16="http://schemas.microsoft.com/office/drawing/2014/chart" uri="{C3380CC4-5D6E-409C-BE32-E72D297353CC}">
              <c16:uniqueId val="{00000000-2427-4A60-A358-2475E499324A}"/>
            </c:ext>
          </c:extLst>
        </c:ser>
        <c:ser>
          <c:idx val="1"/>
          <c:order val="1"/>
          <c:tx>
            <c:strRef>
              <c:f>List1!$F$3</c:f>
              <c:strCache>
                <c:ptCount val="1"/>
                <c:pt idx="0">
                  <c:v>Trajnostna obveznica</c:v>
                </c:pt>
              </c:strCache>
            </c:strRef>
          </c:tx>
          <c:spPr>
            <a:solidFill>
              <a:srgbClr val="92D050">
                <a:alpha val="93000"/>
              </a:srgbClr>
            </a:solidFill>
            <a:ln w="25400">
              <a:solidFill>
                <a:schemeClr val="accent2">
                  <a:lumMod val="20000"/>
                  <a:lumOff val="80000"/>
                  <a:alpha val="31000"/>
                </a:schemeClr>
              </a:solidFill>
            </a:ln>
            <a:effectLst/>
          </c:spPr>
          <c:invertIfNegative val="0"/>
          <c:xVal>
            <c:numRef>
              <c:f>List1!$E$4:$E$5</c:f>
              <c:numCache>
                <c:formatCode>General</c:formatCode>
                <c:ptCount val="2"/>
                <c:pt idx="0">
                  <c:v>5.62</c:v>
                </c:pt>
                <c:pt idx="1">
                  <c:v>7.3129999999999997</c:v>
                </c:pt>
              </c:numCache>
            </c:numRef>
          </c:xVal>
          <c:yVal>
            <c:numRef>
              <c:f>List1!$F$4:$F$5</c:f>
              <c:numCache>
                <c:formatCode>General</c:formatCode>
                <c:ptCount val="2"/>
                <c:pt idx="0">
                  <c:v>2.5190000000000001</c:v>
                </c:pt>
                <c:pt idx="1">
                  <c:v>2.8010000000000002</c:v>
                </c:pt>
              </c:numCache>
            </c:numRef>
          </c:yVal>
          <c:bubbleSize>
            <c:numRef>
              <c:f>List1!$G$4:$G$5</c:f>
              <c:numCache>
                <c:formatCode>#,##0</c:formatCode>
                <c:ptCount val="2"/>
                <c:pt idx="0">
                  <c:v>1239946000</c:v>
                </c:pt>
                <c:pt idx="1">
                  <c:v>1250000000</c:v>
                </c:pt>
              </c:numCache>
            </c:numRef>
          </c:bubbleSize>
          <c:bubble3D val="0"/>
          <c:extLst>
            <c:ext xmlns:c16="http://schemas.microsoft.com/office/drawing/2014/chart" uri="{C3380CC4-5D6E-409C-BE32-E72D297353CC}">
              <c16:uniqueId val="{00000008-2427-4A60-A358-2475E499324A}"/>
            </c:ext>
          </c:extLst>
        </c:ser>
        <c:ser>
          <c:idx val="2"/>
          <c:order val="2"/>
          <c:tx>
            <c:strRef>
              <c:f>List1!$J$3</c:f>
              <c:strCache>
                <c:ptCount val="1"/>
                <c:pt idx="0">
                  <c:v>Obveznica, vezana na izpolnjevanje trajnostnih ciljev</c:v>
                </c:pt>
              </c:strCache>
            </c:strRef>
          </c:tx>
          <c:spPr>
            <a:solidFill>
              <a:srgbClr val="00B050"/>
            </a:solidFill>
            <a:ln w="25400">
              <a:solidFill>
                <a:srgbClr val="00B050">
                  <a:alpha val="48000"/>
                </a:srgbClr>
              </a:solidFill>
            </a:ln>
            <a:effectLst/>
          </c:spPr>
          <c:invertIfNegative val="0"/>
          <c:xVal>
            <c:numRef>
              <c:f>List1!$I$4</c:f>
              <c:numCache>
                <c:formatCode>General</c:formatCode>
                <c:ptCount val="1"/>
                <c:pt idx="0">
                  <c:v>9.6229999999999993</c:v>
                </c:pt>
              </c:numCache>
            </c:numRef>
          </c:xVal>
          <c:yVal>
            <c:numRef>
              <c:f>List1!$J$4</c:f>
              <c:numCache>
                <c:formatCode>General</c:formatCode>
                <c:ptCount val="1"/>
                <c:pt idx="0">
                  <c:v>3.1480000000000001</c:v>
                </c:pt>
              </c:numCache>
            </c:numRef>
          </c:yVal>
          <c:bubbleSize>
            <c:numRef>
              <c:f>List1!$K$4</c:f>
              <c:numCache>
                <c:formatCode>#,##0</c:formatCode>
                <c:ptCount val="1"/>
                <c:pt idx="0">
                  <c:v>1000000000</c:v>
                </c:pt>
              </c:numCache>
            </c:numRef>
          </c:bubbleSize>
          <c:bubble3D val="0"/>
          <c:extLst>
            <c:ext xmlns:c16="http://schemas.microsoft.com/office/drawing/2014/chart" uri="{C3380CC4-5D6E-409C-BE32-E72D297353CC}">
              <c16:uniqueId val="{00000009-2427-4A60-A358-2475E499324A}"/>
            </c:ext>
          </c:extLst>
        </c:ser>
        <c:ser>
          <c:idx val="3"/>
          <c:order val="3"/>
          <c:tx>
            <c:strRef>
              <c:f>List1!$N$3</c:f>
              <c:strCache>
                <c:ptCount val="1"/>
                <c:pt idx="0">
                  <c:v>Model YC N-S-S</c:v>
                </c:pt>
              </c:strCache>
            </c:strRef>
          </c:tx>
          <c:spPr>
            <a:solidFill>
              <a:schemeClr val="tx1"/>
            </a:solidFill>
            <a:ln w="3175">
              <a:solidFill>
                <a:schemeClr val="bg1">
                  <a:lumMod val="50000"/>
                </a:schemeClr>
              </a:solidFill>
            </a:ln>
            <a:effectLst/>
          </c:spPr>
          <c:invertIfNegative val="0"/>
          <c:xVal>
            <c:numRef>
              <c:f>List1!$M$4:$M$124</c:f>
              <c:numCache>
                <c:formatCode>General</c:formatCode>
                <c:ptCount val="121"/>
                <c:pt idx="0">
                  <c:v>0.5</c:v>
                </c:pt>
                <c:pt idx="1">
                  <c:v>1</c:v>
                </c:pt>
                <c:pt idx="2">
                  <c:v>1.5</c:v>
                </c:pt>
                <c:pt idx="3">
                  <c:v>2</c:v>
                </c:pt>
                <c:pt idx="4">
                  <c:v>2.5</c:v>
                </c:pt>
                <c:pt idx="5">
                  <c:v>3</c:v>
                </c:pt>
                <c:pt idx="6">
                  <c:v>3.5</c:v>
                </c:pt>
                <c:pt idx="7">
                  <c:v>4</c:v>
                </c:pt>
                <c:pt idx="8">
                  <c:v>4.5</c:v>
                </c:pt>
                <c:pt idx="9">
                  <c:v>5</c:v>
                </c:pt>
                <c:pt idx="10">
                  <c:v>5.5</c:v>
                </c:pt>
                <c:pt idx="11">
                  <c:v>6</c:v>
                </c:pt>
                <c:pt idx="12">
                  <c:v>6.5</c:v>
                </c:pt>
                <c:pt idx="13">
                  <c:v>7</c:v>
                </c:pt>
                <c:pt idx="14">
                  <c:v>7.5</c:v>
                </c:pt>
                <c:pt idx="15">
                  <c:v>8</c:v>
                </c:pt>
                <c:pt idx="16">
                  <c:v>8.5</c:v>
                </c:pt>
                <c:pt idx="17">
                  <c:v>9</c:v>
                </c:pt>
                <c:pt idx="18">
                  <c:v>9.5</c:v>
                </c:pt>
                <c:pt idx="19">
                  <c:v>10</c:v>
                </c:pt>
                <c:pt idx="20">
                  <c:v>10.5</c:v>
                </c:pt>
                <c:pt idx="21">
                  <c:v>11</c:v>
                </c:pt>
                <c:pt idx="22">
                  <c:v>11.5</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20</c:v>
                </c:pt>
                <c:pt idx="40">
                  <c:v>20.5</c:v>
                </c:pt>
                <c:pt idx="41">
                  <c:v>21</c:v>
                </c:pt>
                <c:pt idx="42">
                  <c:v>21.5</c:v>
                </c:pt>
                <c:pt idx="43">
                  <c:v>22</c:v>
                </c:pt>
                <c:pt idx="44">
                  <c:v>22.5</c:v>
                </c:pt>
                <c:pt idx="45">
                  <c:v>23</c:v>
                </c:pt>
                <c:pt idx="46">
                  <c:v>23.5</c:v>
                </c:pt>
                <c:pt idx="47">
                  <c:v>24</c:v>
                </c:pt>
                <c:pt idx="48">
                  <c:v>24.5</c:v>
                </c:pt>
                <c:pt idx="49">
                  <c:v>25</c:v>
                </c:pt>
                <c:pt idx="50">
                  <c:v>25.5</c:v>
                </c:pt>
                <c:pt idx="51">
                  <c:v>26</c:v>
                </c:pt>
                <c:pt idx="52">
                  <c:v>26.5</c:v>
                </c:pt>
                <c:pt idx="53">
                  <c:v>27</c:v>
                </c:pt>
                <c:pt idx="54">
                  <c:v>27.5</c:v>
                </c:pt>
                <c:pt idx="55">
                  <c:v>28</c:v>
                </c:pt>
                <c:pt idx="56">
                  <c:v>28.5</c:v>
                </c:pt>
                <c:pt idx="57">
                  <c:v>29</c:v>
                </c:pt>
                <c:pt idx="58">
                  <c:v>29.5</c:v>
                </c:pt>
                <c:pt idx="59">
                  <c:v>30</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40</c:v>
                </c:pt>
                <c:pt idx="80">
                  <c:v>40.5</c:v>
                </c:pt>
                <c:pt idx="81">
                  <c:v>41</c:v>
                </c:pt>
                <c:pt idx="82">
                  <c:v>41.5</c:v>
                </c:pt>
                <c:pt idx="83">
                  <c:v>42</c:v>
                </c:pt>
                <c:pt idx="84">
                  <c:v>42.5</c:v>
                </c:pt>
                <c:pt idx="85">
                  <c:v>43</c:v>
                </c:pt>
                <c:pt idx="86">
                  <c:v>43.5</c:v>
                </c:pt>
                <c:pt idx="87">
                  <c:v>44</c:v>
                </c:pt>
                <c:pt idx="88">
                  <c:v>44.5</c:v>
                </c:pt>
                <c:pt idx="89">
                  <c:v>45</c:v>
                </c:pt>
                <c:pt idx="90">
                  <c:v>45.5</c:v>
                </c:pt>
                <c:pt idx="91">
                  <c:v>46</c:v>
                </c:pt>
                <c:pt idx="92">
                  <c:v>46.5</c:v>
                </c:pt>
                <c:pt idx="93">
                  <c:v>47</c:v>
                </c:pt>
                <c:pt idx="94">
                  <c:v>47.5</c:v>
                </c:pt>
                <c:pt idx="95">
                  <c:v>48</c:v>
                </c:pt>
                <c:pt idx="96">
                  <c:v>48.5</c:v>
                </c:pt>
                <c:pt idx="97">
                  <c:v>49</c:v>
                </c:pt>
                <c:pt idx="98">
                  <c:v>49.5</c:v>
                </c:pt>
                <c:pt idx="99">
                  <c:v>50</c:v>
                </c:pt>
                <c:pt idx="100">
                  <c:v>50.5</c:v>
                </c:pt>
                <c:pt idx="101">
                  <c:v>51</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60</c:v>
                </c:pt>
                <c:pt idx="120">
                  <c:v>60.5</c:v>
                </c:pt>
              </c:numCache>
            </c:numRef>
          </c:xVal>
          <c:yVal>
            <c:numRef>
              <c:f>List1!$N$4:$N$124</c:f>
              <c:numCache>
                <c:formatCode>0.000</c:formatCode>
                <c:ptCount val="121"/>
                <c:pt idx="0">
                  <c:v>1.9274</c:v>
                </c:pt>
                <c:pt idx="1">
                  <c:v>1.9404999999999999</c:v>
                </c:pt>
                <c:pt idx="2">
                  <c:v>1.9705999999999999</c:v>
                </c:pt>
                <c:pt idx="3">
                  <c:v>2.0145</c:v>
                </c:pt>
                <c:pt idx="4">
                  <c:v>2.069</c:v>
                </c:pt>
                <c:pt idx="5">
                  <c:v>2.1316999999999999</c:v>
                </c:pt>
                <c:pt idx="6">
                  <c:v>2.2006000000000001</c:v>
                </c:pt>
                <c:pt idx="7">
                  <c:v>2.2736999999999998</c:v>
                </c:pt>
                <c:pt idx="8">
                  <c:v>2.3496000000000001</c:v>
                </c:pt>
                <c:pt idx="9">
                  <c:v>2.427</c:v>
                </c:pt>
                <c:pt idx="10">
                  <c:v>2.5049999999999999</c:v>
                </c:pt>
                <c:pt idx="11">
                  <c:v>2.5825999999999998</c:v>
                </c:pt>
                <c:pt idx="12">
                  <c:v>2.6591999999999998</c:v>
                </c:pt>
                <c:pt idx="13">
                  <c:v>2.7342</c:v>
                </c:pt>
                <c:pt idx="14">
                  <c:v>2.8071999999999999</c:v>
                </c:pt>
                <c:pt idx="15">
                  <c:v>2.8776999999999999</c:v>
                </c:pt>
                <c:pt idx="16">
                  <c:v>2.9457</c:v>
                </c:pt>
                <c:pt idx="17">
                  <c:v>3.0108999999999999</c:v>
                </c:pt>
                <c:pt idx="18">
                  <c:v>3.0731000000000002</c:v>
                </c:pt>
                <c:pt idx="19">
                  <c:v>3.1322999999999999</c:v>
                </c:pt>
                <c:pt idx="20">
                  <c:v>3.1884999999999999</c:v>
                </c:pt>
                <c:pt idx="21">
                  <c:v>3.2416</c:v>
                </c:pt>
                <c:pt idx="22">
                  <c:v>3.2917999999999998</c:v>
                </c:pt>
                <c:pt idx="23">
                  <c:v>3.339</c:v>
                </c:pt>
                <c:pt idx="24">
                  <c:v>3.3833000000000002</c:v>
                </c:pt>
                <c:pt idx="25">
                  <c:v>3.4247999999999998</c:v>
                </c:pt>
                <c:pt idx="26">
                  <c:v>3.4636</c:v>
                </c:pt>
                <c:pt idx="27">
                  <c:v>3.4998999999999998</c:v>
                </c:pt>
                <c:pt idx="28">
                  <c:v>3.5337000000000001</c:v>
                </c:pt>
                <c:pt idx="29">
                  <c:v>3.5651000000000002</c:v>
                </c:pt>
                <c:pt idx="30">
                  <c:v>3.5941999999999998</c:v>
                </c:pt>
                <c:pt idx="31">
                  <c:v>3.6213000000000002</c:v>
                </c:pt>
                <c:pt idx="32">
                  <c:v>3.6463000000000001</c:v>
                </c:pt>
                <c:pt idx="33">
                  <c:v>3.6694</c:v>
                </c:pt>
                <c:pt idx="34">
                  <c:v>3.6907000000000001</c:v>
                </c:pt>
                <c:pt idx="35">
                  <c:v>3.7103000000000002</c:v>
                </c:pt>
                <c:pt idx="36">
                  <c:v>3.7282999999999999</c:v>
                </c:pt>
                <c:pt idx="37">
                  <c:v>3.7448999999999999</c:v>
                </c:pt>
                <c:pt idx="38">
                  <c:v>3.7601</c:v>
                </c:pt>
                <c:pt idx="39">
                  <c:v>3.7738999999999998</c:v>
                </c:pt>
                <c:pt idx="40">
                  <c:v>3.7866</c:v>
                </c:pt>
                <c:pt idx="41">
                  <c:v>3.7980999999999998</c:v>
                </c:pt>
                <c:pt idx="42">
                  <c:v>3.8086000000000002</c:v>
                </c:pt>
                <c:pt idx="43">
                  <c:v>3.8180999999999998</c:v>
                </c:pt>
                <c:pt idx="44">
                  <c:v>3.8267000000000002</c:v>
                </c:pt>
                <c:pt idx="45">
                  <c:v>3.8344999999999998</c:v>
                </c:pt>
                <c:pt idx="46">
                  <c:v>3.8414999999999999</c:v>
                </c:pt>
                <c:pt idx="47">
                  <c:v>3.8477999999999999</c:v>
                </c:pt>
                <c:pt idx="48">
                  <c:v>3.8534000000000002</c:v>
                </c:pt>
                <c:pt idx="49">
                  <c:v>3.8584000000000001</c:v>
                </c:pt>
                <c:pt idx="50">
                  <c:v>3.8628999999999998</c:v>
                </c:pt>
                <c:pt idx="51">
                  <c:v>3.8668</c:v>
                </c:pt>
                <c:pt idx="52">
                  <c:v>3.8702999999999999</c:v>
                </c:pt>
                <c:pt idx="53">
                  <c:v>3.8733</c:v>
                </c:pt>
                <c:pt idx="54">
                  <c:v>3.8759999999999999</c:v>
                </c:pt>
                <c:pt idx="55">
                  <c:v>3.8782000000000001</c:v>
                </c:pt>
                <c:pt idx="56">
                  <c:v>3.8801999999999999</c:v>
                </c:pt>
                <c:pt idx="57">
                  <c:v>3.8818000000000001</c:v>
                </c:pt>
                <c:pt idx="58">
                  <c:v>3.8831000000000002</c:v>
                </c:pt>
                <c:pt idx="59">
                  <c:v>3.8841999999999999</c:v>
                </c:pt>
                <c:pt idx="60">
                  <c:v>3.8851</c:v>
                </c:pt>
                <c:pt idx="61">
                  <c:v>3.8856999999999999</c:v>
                </c:pt>
                <c:pt idx="62">
                  <c:v>3.8862000000000001</c:v>
                </c:pt>
                <c:pt idx="63">
                  <c:v>3.8864999999999998</c:v>
                </c:pt>
                <c:pt idx="64">
                  <c:v>3.8866000000000001</c:v>
                </c:pt>
                <c:pt idx="65">
                  <c:v>3.8866000000000001</c:v>
                </c:pt>
                <c:pt idx="66">
                  <c:v>3.8864000000000001</c:v>
                </c:pt>
                <c:pt idx="67">
                  <c:v>3.8862000000000001</c:v>
                </c:pt>
                <c:pt idx="68">
                  <c:v>3.8858000000000001</c:v>
                </c:pt>
                <c:pt idx="69">
                  <c:v>3.8854000000000002</c:v>
                </c:pt>
                <c:pt idx="70">
                  <c:v>3.8847999999999998</c:v>
                </c:pt>
                <c:pt idx="71">
                  <c:v>3.8841999999999999</c:v>
                </c:pt>
                <c:pt idx="72">
                  <c:v>3.8835999999999999</c:v>
                </c:pt>
                <c:pt idx="73">
                  <c:v>3.8828</c:v>
                </c:pt>
                <c:pt idx="74">
                  <c:v>3.8820000000000001</c:v>
                </c:pt>
                <c:pt idx="75">
                  <c:v>3.8812000000000002</c:v>
                </c:pt>
                <c:pt idx="76">
                  <c:v>3.8803000000000001</c:v>
                </c:pt>
                <c:pt idx="77">
                  <c:v>3.8794</c:v>
                </c:pt>
                <c:pt idx="78">
                  <c:v>3.8784999999999998</c:v>
                </c:pt>
                <c:pt idx="79">
                  <c:v>3.8776000000000002</c:v>
                </c:pt>
                <c:pt idx="80">
                  <c:v>3.8765999999999998</c:v>
                </c:pt>
                <c:pt idx="81">
                  <c:v>3.8755999999999999</c:v>
                </c:pt>
                <c:pt idx="82">
                  <c:v>3.8746</c:v>
                </c:pt>
                <c:pt idx="83">
                  <c:v>3.8736000000000002</c:v>
                </c:pt>
                <c:pt idx="84">
                  <c:v>3.8725999999999998</c:v>
                </c:pt>
                <c:pt idx="85">
                  <c:v>3.8715999999999999</c:v>
                </c:pt>
                <c:pt idx="86">
                  <c:v>3.8704999999999998</c:v>
                </c:pt>
                <c:pt idx="87">
                  <c:v>3.8694999999999999</c:v>
                </c:pt>
                <c:pt idx="88">
                  <c:v>3.8685</c:v>
                </c:pt>
                <c:pt idx="89">
                  <c:v>3.8675000000000002</c:v>
                </c:pt>
                <c:pt idx="90">
                  <c:v>3.8664000000000001</c:v>
                </c:pt>
                <c:pt idx="91">
                  <c:v>3.8654000000000002</c:v>
                </c:pt>
                <c:pt idx="92">
                  <c:v>3.8643999999999998</c:v>
                </c:pt>
                <c:pt idx="93">
                  <c:v>3.8633999999999999</c:v>
                </c:pt>
                <c:pt idx="94">
                  <c:v>3.8624000000000001</c:v>
                </c:pt>
                <c:pt idx="95">
                  <c:v>3.8614000000000002</c:v>
                </c:pt>
                <c:pt idx="96">
                  <c:v>3.8603999999999998</c:v>
                </c:pt>
                <c:pt idx="97">
                  <c:v>3.8595000000000002</c:v>
                </c:pt>
                <c:pt idx="98">
                  <c:v>3.8584999999999998</c:v>
                </c:pt>
                <c:pt idx="99">
                  <c:v>3.8576000000000001</c:v>
                </c:pt>
                <c:pt idx="100">
                  <c:v>3.8565999999999998</c:v>
                </c:pt>
                <c:pt idx="101">
                  <c:v>3.8557000000000001</c:v>
                </c:pt>
                <c:pt idx="102">
                  <c:v>3.8548</c:v>
                </c:pt>
                <c:pt idx="103">
                  <c:v>3.8538999999999999</c:v>
                </c:pt>
                <c:pt idx="104">
                  <c:v>3.8530000000000002</c:v>
                </c:pt>
                <c:pt idx="105">
                  <c:v>3.8521000000000001</c:v>
                </c:pt>
                <c:pt idx="106">
                  <c:v>3.8512</c:v>
                </c:pt>
                <c:pt idx="107">
                  <c:v>3.8502999999999998</c:v>
                </c:pt>
                <c:pt idx="108">
                  <c:v>3.8494999999999999</c:v>
                </c:pt>
                <c:pt idx="109">
                  <c:v>3.8487</c:v>
                </c:pt>
                <c:pt idx="110">
                  <c:v>3.8477999999999999</c:v>
                </c:pt>
                <c:pt idx="111">
                  <c:v>3.847</c:v>
                </c:pt>
                <c:pt idx="112">
                  <c:v>3.8462000000000001</c:v>
                </c:pt>
                <c:pt idx="113">
                  <c:v>3.8454000000000002</c:v>
                </c:pt>
                <c:pt idx="114">
                  <c:v>3.8447</c:v>
                </c:pt>
                <c:pt idx="115">
                  <c:v>3.8439000000000001</c:v>
                </c:pt>
                <c:pt idx="116">
                  <c:v>3.8431000000000002</c:v>
                </c:pt>
                <c:pt idx="117">
                  <c:v>3.8424</c:v>
                </c:pt>
                <c:pt idx="118">
                  <c:v>3.8416000000000001</c:v>
                </c:pt>
                <c:pt idx="119">
                  <c:v>3.8409</c:v>
                </c:pt>
                <c:pt idx="120">
                  <c:v>3.8401999999999998</c:v>
                </c:pt>
              </c:numCache>
            </c:numRef>
          </c:yVal>
          <c:bubbleSize>
            <c:numRef>
              <c:f>List1!$O$4:$O$124</c:f>
              <c:numCache>
                <c:formatCode>#,##0</c:formatCode>
                <c:ptCount val="121"/>
                <c:pt idx="0">
                  <c:v>10000000</c:v>
                </c:pt>
                <c:pt idx="1">
                  <c:v>10000000</c:v>
                </c:pt>
                <c:pt idx="2">
                  <c:v>10000000</c:v>
                </c:pt>
                <c:pt idx="3">
                  <c:v>10000000</c:v>
                </c:pt>
                <c:pt idx="4">
                  <c:v>10000000</c:v>
                </c:pt>
                <c:pt idx="5">
                  <c:v>10000000</c:v>
                </c:pt>
                <c:pt idx="6">
                  <c:v>10000000</c:v>
                </c:pt>
                <c:pt idx="7">
                  <c:v>10000000</c:v>
                </c:pt>
                <c:pt idx="8">
                  <c:v>10000000</c:v>
                </c:pt>
                <c:pt idx="9">
                  <c:v>10000000</c:v>
                </c:pt>
                <c:pt idx="10">
                  <c:v>10000000</c:v>
                </c:pt>
                <c:pt idx="11">
                  <c:v>10000000</c:v>
                </c:pt>
                <c:pt idx="12">
                  <c:v>10000000</c:v>
                </c:pt>
                <c:pt idx="13">
                  <c:v>10000000</c:v>
                </c:pt>
                <c:pt idx="14">
                  <c:v>10000000</c:v>
                </c:pt>
                <c:pt idx="15">
                  <c:v>10000000</c:v>
                </c:pt>
                <c:pt idx="16">
                  <c:v>10000000</c:v>
                </c:pt>
                <c:pt idx="17">
                  <c:v>10000000</c:v>
                </c:pt>
                <c:pt idx="18">
                  <c:v>10000000</c:v>
                </c:pt>
                <c:pt idx="19">
                  <c:v>10000000</c:v>
                </c:pt>
                <c:pt idx="20">
                  <c:v>10000000</c:v>
                </c:pt>
                <c:pt idx="21">
                  <c:v>10000000</c:v>
                </c:pt>
                <c:pt idx="22">
                  <c:v>10000000</c:v>
                </c:pt>
                <c:pt idx="23">
                  <c:v>10000000</c:v>
                </c:pt>
                <c:pt idx="24">
                  <c:v>10000000</c:v>
                </c:pt>
                <c:pt idx="25">
                  <c:v>10000000</c:v>
                </c:pt>
                <c:pt idx="26">
                  <c:v>10000000</c:v>
                </c:pt>
                <c:pt idx="27">
                  <c:v>10000000</c:v>
                </c:pt>
                <c:pt idx="28">
                  <c:v>10000000</c:v>
                </c:pt>
                <c:pt idx="29">
                  <c:v>10000000</c:v>
                </c:pt>
                <c:pt idx="30">
                  <c:v>10000000</c:v>
                </c:pt>
                <c:pt idx="31">
                  <c:v>10000000</c:v>
                </c:pt>
                <c:pt idx="32">
                  <c:v>10000000</c:v>
                </c:pt>
                <c:pt idx="33">
                  <c:v>10000000</c:v>
                </c:pt>
                <c:pt idx="34">
                  <c:v>10000000</c:v>
                </c:pt>
                <c:pt idx="35">
                  <c:v>10000000</c:v>
                </c:pt>
                <c:pt idx="36">
                  <c:v>10000000</c:v>
                </c:pt>
                <c:pt idx="37">
                  <c:v>10000000</c:v>
                </c:pt>
                <c:pt idx="38">
                  <c:v>10000000</c:v>
                </c:pt>
                <c:pt idx="39">
                  <c:v>10000000</c:v>
                </c:pt>
                <c:pt idx="40">
                  <c:v>10000000</c:v>
                </c:pt>
                <c:pt idx="41">
                  <c:v>10000000</c:v>
                </c:pt>
                <c:pt idx="42">
                  <c:v>10000000</c:v>
                </c:pt>
                <c:pt idx="43">
                  <c:v>10000000</c:v>
                </c:pt>
                <c:pt idx="44">
                  <c:v>10000000</c:v>
                </c:pt>
                <c:pt idx="45">
                  <c:v>10000000</c:v>
                </c:pt>
                <c:pt idx="46">
                  <c:v>10000000</c:v>
                </c:pt>
                <c:pt idx="47">
                  <c:v>10000000</c:v>
                </c:pt>
                <c:pt idx="48">
                  <c:v>10000000</c:v>
                </c:pt>
                <c:pt idx="49">
                  <c:v>10000000</c:v>
                </c:pt>
                <c:pt idx="50">
                  <c:v>10000000</c:v>
                </c:pt>
                <c:pt idx="51">
                  <c:v>10000000</c:v>
                </c:pt>
                <c:pt idx="52">
                  <c:v>10000000</c:v>
                </c:pt>
                <c:pt idx="53">
                  <c:v>10000000</c:v>
                </c:pt>
                <c:pt idx="54">
                  <c:v>10000000</c:v>
                </c:pt>
                <c:pt idx="55">
                  <c:v>10000000</c:v>
                </c:pt>
                <c:pt idx="56">
                  <c:v>10000000</c:v>
                </c:pt>
                <c:pt idx="57">
                  <c:v>10000000</c:v>
                </c:pt>
                <c:pt idx="58">
                  <c:v>10000000</c:v>
                </c:pt>
                <c:pt idx="59">
                  <c:v>10000000</c:v>
                </c:pt>
                <c:pt idx="60">
                  <c:v>10000000</c:v>
                </c:pt>
                <c:pt idx="61">
                  <c:v>10000000</c:v>
                </c:pt>
                <c:pt idx="62">
                  <c:v>10000000</c:v>
                </c:pt>
                <c:pt idx="63">
                  <c:v>10000000</c:v>
                </c:pt>
                <c:pt idx="64">
                  <c:v>10000000</c:v>
                </c:pt>
                <c:pt idx="65">
                  <c:v>10000000</c:v>
                </c:pt>
                <c:pt idx="66">
                  <c:v>10000000</c:v>
                </c:pt>
                <c:pt idx="67">
                  <c:v>10000000</c:v>
                </c:pt>
                <c:pt idx="68">
                  <c:v>10000000</c:v>
                </c:pt>
                <c:pt idx="69">
                  <c:v>10000000</c:v>
                </c:pt>
                <c:pt idx="70">
                  <c:v>10000000</c:v>
                </c:pt>
                <c:pt idx="71">
                  <c:v>10000000</c:v>
                </c:pt>
                <c:pt idx="72">
                  <c:v>10000000</c:v>
                </c:pt>
                <c:pt idx="73">
                  <c:v>10000000</c:v>
                </c:pt>
                <c:pt idx="74">
                  <c:v>10000000</c:v>
                </c:pt>
                <c:pt idx="75">
                  <c:v>10000000</c:v>
                </c:pt>
                <c:pt idx="76">
                  <c:v>10000000</c:v>
                </c:pt>
                <c:pt idx="77">
                  <c:v>10000000</c:v>
                </c:pt>
                <c:pt idx="78">
                  <c:v>10000000</c:v>
                </c:pt>
                <c:pt idx="79">
                  <c:v>10000000</c:v>
                </c:pt>
                <c:pt idx="80">
                  <c:v>10000000</c:v>
                </c:pt>
                <c:pt idx="81">
                  <c:v>10000000</c:v>
                </c:pt>
                <c:pt idx="82">
                  <c:v>10000000</c:v>
                </c:pt>
                <c:pt idx="83">
                  <c:v>10000000</c:v>
                </c:pt>
                <c:pt idx="84">
                  <c:v>10000000</c:v>
                </c:pt>
                <c:pt idx="85">
                  <c:v>10000000</c:v>
                </c:pt>
                <c:pt idx="86">
                  <c:v>10000000</c:v>
                </c:pt>
                <c:pt idx="87">
                  <c:v>10000000</c:v>
                </c:pt>
                <c:pt idx="88">
                  <c:v>10000000</c:v>
                </c:pt>
                <c:pt idx="89">
                  <c:v>10000000</c:v>
                </c:pt>
                <c:pt idx="90">
                  <c:v>10000000</c:v>
                </c:pt>
                <c:pt idx="91">
                  <c:v>10000000</c:v>
                </c:pt>
                <c:pt idx="92">
                  <c:v>10000000</c:v>
                </c:pt>
                <c:pt idx="93">
                  <c:v>10000000</c:v>
                </c:pt>
                <c:pt idx="94">
                  <c:v>10000000</c:v>
                </c:pt>
                <c:pt idx="95">
                  <c:v>10000000</c:v>
                </c:pt>
                <c:pt idx="96">
                  <c:v>10000000</c:v>
                </c:pt>
                <c:pt idx="97">
                  <c:v>10000000</c:v>
                </c:pt>
                <c:pt idx="98">
                  <c:v>10000000</c:v>
                </c:pt>
                <c:pt idx="99">
                  <c:v>10000000</c:v>
                </c:pt>
                <c:pt idx="100">
                  <c:v>10000000</c:v>
                </c:pt>
                <c:pt idx="101">
                  <c:v>10000000</c:v>
                </c:pt>
                <c:pt idx="102">
                  <c:v>10000000</c:v>
                </c:pt>
                <c:pt idx="103">
                  <c:v>10000000</c:v>
                </c:pt>
                <c:pt idx="104">
                  <c:v>10000000</c:v>
                </c:pt>
                <c:pt idx="105">
                  <c:v>10000000</c:v>
                </c:pt>
                <c:pt idx="106">
                  <c:v>10000000</c:v>
                </c:pt>
                <c:pt idx="107">
                  <c:v>10000000</c:v>
                </c:pt>
                <c:pt idx="108">
                  <c:v>10000000</c:v>
                </c:pt>
                <c:pt idx="109">
                  <c:v>10000000</c:v>
                </c:pt>
                <c:pt idx="110">
                  <c:v>10000000</c:v>
                </c:pt>
                <c:pt idx="111">
                  <c:v>10000000</c:v>
                </c:pt>
                <c:pt idx="112">
                  <c:v>10000000</c:v>
                </c:pt>
                <c:pt idx="113">
                  <c:v>10000000</c:v>
                </c:pt>
                <c:pt idx="114">
                  <c:v>10000000</c:v>
                </c:pt>
                <c:pt idx="115">
                  <c:v>10000000</c:v>
                </c:pt>
                <c:pt idx="116">
                  <c:v>10000000</c:v>
                </c:pt>
                <c:pt idx="117">
                  <c:v>10000000</c:v>
                </c:pt>
                <c:pt idx="118">
                  <c:v>10000000</c:v>
                </c:pt>
                <c:pt idx="119">
                  <c:v>10000000</c:v>
                </c:pt>
              </c:numCache>
            </c:numRef>
          </c:bubbleSize>
          <c:bubble3D val="0"/>
          <c:extLst>
            <c:ext xmlns:c16="http://schemas.microsoft.com/office/drawing/2014/chart" uri="{C3380CC4-5D6E-409C-BE32-E72D297353CC}">
              <c16:uniqueId val="{0000000A-2427-4A60-A358-2475E499324A}"/>
            </c:ext>
          </c:extLst>
        </c:ser>
        <c:dLbls>
          <c:showLegendKey val="0"/>
          <c:showVal val="0"/>
          <c:showCatName val="0"/>
          <c:showSerName val="0"/>
          <c:showPercent val="0"/>
          <c:showBubbleSize val="0"/>
        </c:dLbls>
        <c:bubbleScale val="65"/>
        <c:showNegBubbles val="0"/>
        <c:axId val="642552056"/>
        <c:axId val="642547352"/>
      </c:bubbleChart>
      <c:valAx>
        <c:axId val="642552056"/>
        <c:scaling>
          <c:orientation val="minMax"/>
          <c:max val="60"/>
          <c:min val="-5"/>
        </c:scaling>
        <c:delete val="0"/>
        <c:axPos val="b"/>
        <c:majorGridlines>
          <c:spPr>
            <a:ln w="6350" cap="flat" cmpd="sng" algn="ctr">
              <a:solidFill>
                <a:schemeClr val="tx1">
                  <a:lumMod val="65000"/>
                  <a:lumOff val="35000"/>
                </a:schemeClr>
              </a:solidFill>
              <a:prstDash val="lg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sl-SI" sz="800">
                    <a:solidFill>
                      <a:sysClr val="windowText" lastClr="000000"/>
                    </a:solidFill>
                  </a:rPr>
                  <a:t>Leta do zapadlosti</a:t>
                </a:r>
              </a:p>
            </c:rich>
          </c:tx>
          <c:layout>
            <c:manualLayout>
              <c:xMode val="edge"/>
              <c:yMode val="edge"/>
              <c:x val="0.83004577840721627"/>
              <c:y val="0.76635329391655205"/>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l-SI"/>
          </a:p>
        </c:txPr>
        <c:crossAx val="642547352"/>
        <c:crosses val="autoZero"/>
        <c:crossBetween val="midCat"/>
        <c:majorUnit val="5"/>
      </c:valAx>
      <c:valAx>
        <c:axId val="642547352"/>
        <c:scaling>
          <c:orientation val="minMax"/>
          <c:max val="4.5999999999999996"/>
          <c:min val="1.3"/>
        </c:scaling>
        <c:delete val="0"/>
        <c:axPos val="l"/>
        <c:majorGridlines>
          <c:spPr>
            <a:ln w="6350" cap="flat" cmpd="sng" algn="ctr">
              <a:solidFill>
                <a:schemeClr val="tx1">
                  <a:lumMod val="65000"/>
                  <a:lumOff val="35000"/>
                </a:schemeClr>
              </a:solidFill>
              <a:prstDash val="lg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800">
                    <a:solidFill>
                      <a:sysClr val="windowText" lastClr="000000"/>
                    </a:solidFill>
                  </a:rPr>
                  <a:t>YTM (%)</a:t>
                </a:r>
              </a:p>
            </c:rich>
          </c:tx>
          <c:layout>
            <c:manualLayout>
              <c:xMode val="edge"/>
              <c:yMode val="edge"/>
              <c:x val="4.9875521968690391E-2"/>
              <c:y val="4.5761411718552969E-2"/>
            </c:manualLayout>
          </c:layout>
          <c:overlay val="0"/>
          <c:spPr>
            <a:solidFill>
              <a:schemeClr val="bg1"/>
            </a:solid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cross"/>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l-SI"/>
          </a:p>
        </c:txPr>
        <c:crossAx val="642552056"/>
        <c:crosses val="autoZero"/>
        <c:crossBetween val="midCat"/>
      </c:valAx>
      <c:spPr>
        <a:solidFill>
          <a:srgbClr val="DDD9C3">
            <a:alpha val="50196"/>
          </a:srgbClr>
        </a:solidFill>
        <a:ln w="3175">
          <a:solidFill>
            <a:schemeClr val="bg1">
              <a:lumMod val="50000"/>
              <a:alpha val="52000"/>
            </a:schemeClr>
          </a:solidFill>
        </a:ln>
        <a:effectLst/>
      </c:spPr>
    </c:plotArea>
    <c:legend>
      <c:legendPos val="r"/>
      <c:layout>
        <c:manualLayout>
          <c:xMode val="edge"/>
          <c:yMode val="edge"/>
          <c:x val="0"/>
          <c:y val="0.90674415698037747"/>
          <c:w val="0.98907246063786203"/>
          <c:h val="9.127359080114985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383415115591218E-2"/>
          <c:y val="0.17343709017764927"/>
          <c:w val="0.8706751661707276"/>
          <c:h val="0.64850958068559827"/>
        </c:manualLayout>
      </c:layout>
      <c:barChart>
        <c:barDir val="col"/>
        <c:grouping val="stacked"/>
        <c:varyColors val="0"/>
        <c:ser>
          <c:idx val="0"/>
          <c:order val="0"/>
          <c:tx>
            <c:strRef>
              <c:f>Sheet1!$A$2</c:f>
              <c:strCache>
                <c:ptCount val="1"/>
                <c:pt idx="0">
                  <c:v>MTS</c:v>
                </c:pt>
              </c:strCache>
            </c:strRef>
          </c:tx>
          <c:spPr>
            <a:solidFill>
              <a:schemeClr val="tx2"/>
            </a:solidFill>
            <a:ln>
              <a:solidFill>
                <a:schemeClr val="tx1"/>
              </a:solidFill>
            </a:ln>
          </c:spPr>
          <c:invertIfNegative val="0"/>
          <c:cat>
            <c:strRef>
              <c:f>Sheet1!$B$1:$AT$1</c:f>
              <c:strCache>
                <c:ptCount val="45"/>
                <c:pt idx="0">
                  <c:v>jan.22</c:v>
                </c:pt>
                <c:pt idx="1">
                  <c:v>feb.22</c:v>
                </c:pt>
                <c:pt idx="2">
                  <c:v>mar.22</c:v>
                </c:pt>
                <c:pt idx="3">
                  <c:v>apr.22</c:v>
                </c:pt>
                <c:pt idx="4">
                  <c:v>maj.22</c:v>
                </c:pt>
                <c:pt idx="5">
                  <c:v>jun.22</c:v>
                </c:pt>
                <c:pt idx="6">
                  <c:v>jul.22</c:v>
                </c:pt>
                <c:pt idx="7">
                  <c:v>avg.22</c:v>
                </c:pt>
                <c:pt idx="8">
                  <c:v>sep.22</c:v>
                </c:pt>
                <c:pt idx="9">
                  <c:v>okt.22</c:v>
                </c:pt>
                <c:pt idx="10">
                  <c:v> nov.22</c:v>
                </c:pt>
                <c:pt idx="11">
                  <c:v>dec.22</c:v>
                </c:pt>
                <c:pt idx="12">
                  <c:v>jan.23</c:v>
                </c:pt>
                <c:pt idx="13">
                  <c:v>feb.23</c:v>
                </c:pt>
                <c:pt idx="14">
                  <c:v>mar.23</c:v>
                </c:pt>
                <c:pt idx="15">
                  <c:v>apr.23</c:v>
                </c:pt>
                <c:pt idx="16">
                  <c:v>maj.23</c:v>
                </c:pt>
                <c:pt idx="17">
                  <c:v>jun.23</c:v>
                </c:pt>
                <c:pt idx="18">
                  <c:v>jul.23</c:v>
                </c:pt>
                <c:pt idx="19">
                  <c:v>avg.23</c:v>
                </c:pt>
                <c:pt idx="20">
                  <c:v>sep.23</c:v>
                </c:pt>
                <c:pt idx="21">
                  <c:v>okt.23</c:v>
                </c:pt>
                <c:pt idx="22">
                  <c:v> nov.23</c:v>
                </c:pt>
                <c:pt idx="23">
                  <c:v>dec.23</c:v>
                </c:pt>
                <c:pt idx="24">
                  <c:v>jan.24</c:v>
                </c:pt>
                <c:pt idx="25">
                  <c:v>feb.24</c:v>
                </c:pt>
                <c:pt idx="26">
                  <c:v>mar.24</c:v>
                </c:pt>
                <c:pt idx="27">
                  <c:v>apr.24</c:v>
                </c:pt>
                <c:pt idx="28">
                  <c:v>maj.24</c:v>
                </c:pt>
                <c:pt idx="29">
                  <c:v>jun.24</c:v>
                </c:pt>
                <c:pt idx="30">
                  <c:v>jul.24</c:v>
                </c:pt>
                <c:pt idx="31">
                  <c:v>avg.24</c:v>
                </c:pt>
                <c:pt idx="32">
                  <c:v>sep.24</c:v>
                </c:pt>
                <c:pt idx="33">
                  <c:v>okt.24</c:v>
                </c:pt>
                <c:pt idx="34">
                  <c:v> nov.24</c:v>
                </c:pt>
                <c:pt idx="35">
                  <c:v>dec.24</c:v>
                </c:pt>
                <c:pt idx="36">
                  <c:v>jan.25</c:v>
                </c:pt>
                <c:pt idx="37">
                  <c:v>feb.25</c:v>
                </c:pt>
                <c:pt idx="38">
                  <c:v>mar.25</c:v>
                </c:pt>
                <c:pt idx="39">
                  <c:v>apr.25</c:v>
                </c:pt>
                <c:pt idx="40">
                  <c:v>maj.25</c:v>
                </c:pt>
                <c:pt idx="41">
                  <c:v>jun.25</c:v>
                </c:pt>
                <c:pt idx="42">
                  <c:v>jul.25</c:v>
                </c:pt>
                <c:pt idx="43">
                  <c:v>avg.25</c:v>
                </c:pt>
                <c:pt idx="44">
                  <c:v>sep.25</c:v>
                </c:pt>
              </c:strCache>
            </c:strRef>
          </c:cat>
          <c:val>
            <c:numRef>
              <c:f>Sheet1!$B$2:$AT$2</c:f>
              <c:numCache>
                <c:formatCode>0.00</c:formatCode>
                <c:ptCount val="45"/>
                <c:pt idx="0">
                  <c:v>776</c:v>
                </c:pt>
                <c:pt idx="1">
                  <c:v>362</c:v>
                </c:pt>
                <c:pt idx="2">
                  <c:v>778</c:v>
                </c:pt>
                <c:pt idx="3">
                  <c:v>472</c:v>
                </c:pt>
                <c:pt idx="4">
                  <c:v>538</c:v>
                </c:pt>
                <c:pt idx="5">
                  <c:v>80</c:v>
                </c:pt>
                <c:pt idx="6">
                  <c:v>707.5</c:v>
                </c:pt>
                <c:pt idx="7">
                  <c:v>114</c:v>
                </c:pt>
                <c:pt idx="8">
                  <c:v>372</c:v>
                </c:pt>
                <c:pt idx="9">
                  <c:v>416.25</c:v>
                </c:pt>
                <c:pt idx="10">
                  <c:v>252</c:v>
                </c:pt>
                <c:pt idx="11">
                  <c:v>268</c:v>
                </c:pt>
                <c:pt idx="12">
                  <c:v>484</c:v>
                </c:pt>
                <c:pt idx="13">
                  <c:v>556</c:v>
                </c:pt>
                <c:pt idx="14">
                  <c:v>450.5</c:v>
                </c:pt>
                <c:pt idx="15">
                  <c:v>179.5</c:v>
                </c:pt>
                <c:pt idx="16">
                  <c:v>79</c:v>
                </c:pt>
                <c:pt idx="17">
                  <c:v>892</c:v>
                </c:pt>
                <c:pt idx="18">
                  <c:v>219.5</c:v>
                </c:pt>
                <c:pt idx="19">
                  <c:v>1058</c:v>
                </c:pt>
                <c:pt idx="20">
                  <c:v>610.25</c:v>
                </c:pt>
                <c:pt idx="21">
                  <c:v>272.5</c:v>
                </c:pt>
                <c:pt idx="22">
                  <c:v>616</c:v>
                </c:pt>
                <c:pt idx="23">
                  <c:v>53</c:v>
                </c:pt>
                <c:pt idx="24">
                  <c:v>279.5</c:v>
                </c:pt>
                <c:pt idx="25">
                  <c:v>461.25</c:v>
                </c:pt>
                <c:pt idx="26">
                  <c:v>855</c:v>
                </c:pt>
                <c:pt idx="27">
                  <c:v>234</c:v>
                </c:pt>
                <c:pt idx="28">
                  <c:v>289.75</c:v>
                </c:pt>
                <c:pt idx="29">
                  <c:v>512.5</c:v>
                </c:pt>
                <c:pt idx="30">
                  <c:v>1138</c:v>
                </c:pt>
                <c:pt idx="31">
                  <c:v>583.25</c:v>
                </c:pt>
                <c:pt idx="32">
                  <c:v>1303.25</c:v>
                </c:pt>
                <c:pt idx="33">
                  <c:v>951.5</c:v>
                </c:pt>
                <c:pt idx="34">
                  <c:v>1564</c:v>
                </c:pt>
                <c:pt idx="35">
                  <c:v>987.75</c:v>
                </c:pt>
                <c:pt idx="36">
                  <c:v>3715</c:v>
                </c:pt>
                <c:pt idx="37">
                  <c:v>4432.5</c:v>
                </c:pt>
                <c:pt idx="38">
                  <c:v>4490</c:v>
                </c:pt>
                <c:pt idx="39">
                  <c:v>3203.5</c:v>
                </c:pt>
                <c:pt idx="40">
                  <c:v>5245.5</c:v>
                </c:pt>
                <c:pt idx="41">
                  <c:v>3827.5</c:v>
                </c:pt>
                <c:pt idx="42">
                  <c:v>1535.5</c:v>
                </c:pt>
                <c:pt idx="43">
                  <c:v>2243</c:v>
                </c:pt>
                <c:pt idx="44">
                  <c:v>5219</c:v>
                </c:pt>
              </c:numCache>
            </c:numRef>
          </c:val>
          <c:extLst>
            <c:ext xmlns:c16="http://schemas.microsoft.com/office/drawing/2014/chart" uri="{C3380CC4-5D6E-409C-BE32-E72D297353CC}">
              <c16:uniqueId val="{00000000-4827-4918-85C9-6ED29D3A8C88}"/>
            </c:ext>
          </c:extLst>
        </c:ser>
        <c:ser>
          <c:idx val="1"/>
          <c:order val="1"/>
          <c:tx>
            <c:strRef>
              <c:f>Sheet1!$A$3</c:f>
              <c:strCache>
                <c:ptCount val="1"/>
                <c:pt idx="0">
                  <c:v>Preostalo OTC</c:v>
                </c:pt>
              </c:strCache>
            </c:strRef>
          </c:tx>
          <c:spPr>
            <a:solidFill>
              <a:srgbClr val="FF0000"/>
            </a:solidFill>
            <a:ln>
              <a:solidFill>
                <a:schemeClr val="tx1"/>
              </a:solidFill>
            </a:ln>
          </c:spPr>
          <c:invertIfNegative val="0"/>
          <c:cat>
            <c:strRef>
              <c:f>Sheet1!$B$1:$AT$1</c:f>
              <c:strCache>
                <c:ptCount val="45"/>
                <c:pt idx="0">
                  <c:v>jan.22</c:v>
                </c:pt>
                <c:pt idx="1">
                  <c:v>feb.22</c:v>
                </c:pt>
                <c:pt idx="2">
                  <c:v>mar.22</c:v>
                </c:pt>
                <c:pt idx="3">
                  <c:v>apr.22</c:v>
                </c:pt>
                <c:pt idx="4">
                  <c:v>maj.22</c:v>
                </c:pt>
                <c:pt idx="5">
                  <c:v>jun.22</c:v>
                </c:pt>
                <c:pt idx="6">
                  <c:v>jul.22</c:v>
                </c:pt>
                <c:pt idx="7">
                  <c:v>avg.22</c:v>
                </c:pt>
                <c:pt idx="8">
                  <c:v>sep.22</c:v>
                </c:pt>
                <c:pt idx="9">
                  <c:v>okt.22</c:v>
                </c:pt>
                <c:pt idx="10">
                  <c:v> nov.22</c:v>
                </c:pt>
                <c:pt idx="11">
                  <c:v>dec.22</c:v>
                </c:pt>
                <c:pt idx="12">
                  <c:v>jan.23</c:v>
                </c:pt>
                <c:pt idx="13">
                  <c:v>feb.23</c:v>
                </c:pt>
                <c:pt idx="14">
                  <c:v>mar.23</c:v>
                </c:pt>
                <c:pt idx="15">
                  <c:v>apr.23</c:v>
                </c:pt>
                <c:pt idx="16">
                  <c:v>maj.23</c:v>
                </c:pt>
                <c:pt idx="17">
                  <c:v>jun.23</c:v>
                </c:pt>
                <c:pt idx="18">
                  <c:v>jul.23</c:v>
                </c:pt>
                <c:pt idx="19">
                  <c:v>avg.23</c:v>
                </c:pt>
                <c:pt idx="20">
                  <c:v>sep.23</c:v>
                </c:pt>
                <c:pt idx="21">
                  <c:v>okt.23</c:v>
                </c:pt>
                <c:pt idx="22">
                  <c:v> nov.23</c:v>
                </c:pt>
                <c:pt idx="23">
                  <c:v>dec.23</c:v>
                </c:pt>
                <c:pt idx="24">
                  <c:v>jan.24</c:v>
                </c:pt>
                <c:pt idx="25">
                  <c:v>feb.24</c:v>
                </c:pt>
                <c:pt idx="26">
                  <c:v>mar.24</c:v>
                </c:pt>
                <c:pt idx="27">
                  <c:v>apr.24</c:v>
                </c:pt>
                <c:pt idx="28">
                  <c:v>maj.24</c:v>
                </c:pt>
                <c:pt idx="29">
                  <c:v>jun.24</c:v>
                </c:pt>
                <c:pt idx="30">
                  <c:v>jul.24</c:v>
                </c:pt>
                <c:pt idx="31">
                  <c:v>avg.24</c:v>
                </c:pt>
                <c:pt idx="32">
                  <c:v>sep.24</c:v>
                </c:pt>
                <c:pt idx="33">
                  <c:v>okt.24</c:v>
                </c:pt>
                <c:pt idx="34">
                  <c:v> nov.24</c:v>
                </c:pt>
                <c:pt idx="35">
                  <c:v>dec.24</c:v>
                </c:pt>
                <c:pt idx="36">
                  <c:v>jan.25</c:v>
                </c:pt>
                <c:pt idx="37">
                  <c:v>feb.25</c:v>
                </c:pt>
                <c:pt idx="38">
                  <c:v>mar.25</c:v>
                </c:pt>
                <c:pt idx="39">
                  <c:v>apr.25</c:v>
                </c:pt>
                <c:pt idx="40">
                  <c:v>maj.25</c:v>
                </c:pt>
                <c:pt idx="41">
                  <c:v>jun.25</c:v>
                </c:pt>
                <c:pt idx="42">
                  <c:v>jul.25</c:v>
                </c:pt>
                <c:pt idx="43">
                  <c:v>avg.25</c:v>
                </c:pt>
                <c:pt idx="44">
                  <c:v>sep.25</c:v>
                </c:pt>
              </c:strCache>
            </c:strRef>
          </c:cat>
          <c:val>
            <c:numRef>
              <c:f>Sheet1!$B$3:$AT$3</c:f>
              <c:numCache>
                <c:formatCode>0.00</c:formatCode>
                <c:ptCount val="45"/>
                <c:pt idx="0">
                  <c:v>1407.22</c:v>
                </c:pt>
                <c:pt idx="1">
                  <c:v>1180.71</c:v>
                </c:pt>
                <c:pt idx="2">
                  <c:v>1416.26</c:v>
                </c:pt>
                <c:pt idx="3">
                  <c:v>623.95000000000005</c:v>
                </c:pt>
                <c:pt idx="4">
                  <c:v>799.43</c:v>
                </c:pt>
                <c:pt idx="5">
                  <c:v>337.58</c:v>
                </c:pt>
                <c:pt idx="6">
                  <c:v>548.94000000000005</c:v>
                </c:pt>
                <c:pt idx="7">
                  <c:v>364.29</c:v>
                </c:pt>
                <c:pt idx="8">
                  <c:v>693.33</c:v>
                </c:pt>
                <c:pt idx="9">
                  <c:v>340.16600000000039</c:v>
                </c:pt>
                <c:pt idx="10">
                  <c:v>297.80550000000005</c:v>
                </c:pt>
                <c:pt idx="11">
                  <c:v>213.46549999999945</c:v>
                </c:pt>
                <c:pt idx="12">
                  <c:v>703.48049999500086</c:v>
                </c:pt>
                <c:pt idx="13">
                  <c:v>583.72650000000044</c:v>
                </c:pt>
                <c:pt idx="14">
                  <c:v>539.91499999999905</c:v>
                </c:pt>
                <c:pt idx="15">
                  <c:v>275.04849999999988</c:v>
                </c:pt>
                <c:pt idx="16">
                  <c:v>321.96549999999996</c:v>
                </c:pt>
                <c:pt idx="17">
                  <c:v>859.70550000000185</c:v>
                </c:pt>
                <c:pt idx="18">
                  <c:v>952.71749999999929</c:v>
                </c:pt>
                <c:pt idx="19">
                  <c:v>698.25750000000039</c:v>
                </c:pt>
                <c:pt idx="20">
                  <c:v>662.1239999999998</c:v>
                </c:pt>
                <c:pt idx="21">
                  <c:v>850.6899999999996</c:v>
                </c:pt>
                <c:pt idx="22">
                  <c:v>816.84799999999996</c:v>
                </c:pt>
                <c:pt idx="23">
                  <c:v>213.57699999999971</c:v>
                </c:pt>
                <c:pt idx="24">
                  <c:v>1113.3299999999995</c:v>
                </c:pt>
                <c:pt idx="25">
                  <c:v>1000.7200000000012</c:v>
                </c:pt>
                <c:pt idx="26">
                  <c:v>743.1970000000033</c:v>
                </c:pt>
                <c:pt idx="27">
                  <c:v>466.38199999999927</c:v>
                </c:pt>
                <c:pt idx="28">
                  <c:v>582.11800000000062</c:v>
                </c:pt>
                <c:pt idx="29">
                  <c:v>394.34050000000002</c:v>
                </c:pt>
                <c:pt idx="30">
                  <c:v>671.87249999999949</c:v>
                </c:pt>
                <c:pt idx="31">
                  <c:v>311.90849999999944</c:v>
                </c:pt>
                <c:pt idx="32">
                  <c:v>510.98650000000202</c:v>
                </c:pt>
                <c:pt idx="33">
                  <c:v>720.70900000000347</c:v>
                </c:pt>
                <c:pt idx="34">
                  <c:v>413.87650000000031</c:v>
                </c:pt>
                <c:pt idx="35">
                  <c:v>399.65150000000335</c:v>
                </c:pt>
                <c:pt idx="36">
                  <c:v>764.68700000000626</c:v>
                </c:pt>
                <c:pt idx="37">
                  <c:v>833.53350000000319</c:v>
                </c:pt>
                <c:pt idx="38">
                  <c:v>1125.8150000000069</c:v>
                </c:pt>
                <c:pt idx="39">
                  <c:v>727.72000000000617</c:v>
                </c:pt>
                <c:pt idx="40">
                  <c:v>674.48200000000179</c:v>
                </c:pt>
                <c:pt idx="41">
                  <c:v>976.78050000001349</c:v>
                </c:pt>
                <c:pt idx="42">
                  <c:v>798.88850000000093</c:v>
                </c:pt>
                <c:pt idx="43">
                  <c:v>560.20750000000407</c:v>
                </c:pt>
                <c:pt idx="44">
                  <c:v>901.47600000001148</c:v>
                </c:pt>
              </c:numCache>
            </c:numRef>
          </c:val>
          <c:extLst>
            <c:ext xmlns:c16="http://schemas.microsoft.com/office/drawing/2014/chart" uri="{C3380CC4-5D6E-409C-BE32-E72D297353CC}">
              <c16:uniqueId val="{00000001-4827-4918-85C9-6ED29D3A8C88}"/>
            </c:ext>
          </c:extLst>
        </c:ser>
        <c:dLbls>
          <c:showLegendKey val="0"/>
          <c:showVal val="0"/>
          <c:showCatName val="0"/>
          <c:showSerName val="0"/>
          <c:showPercent val="0"/>
          <c:showBubbleSize val="0"/>
        </c:dLbls>
        <c:gapWidth val="100"/>
        <c:overlap val="100"/>
        <c:axId val="642548136"/>
        <c:axId val="642548920"/>
      </c:barChart>
      <c:catAx>
        <c:axId val="642548136"/>
        <c:scaling>
          <c:orientation val="minMax"/>
        </c:scaling>
        <c:delete val="0"/>
        <c:axPos val="b"/>
        <c:numFmt formatCode="General" sourceLinked="0"/>
        <c:majorTickMark val="out"/>
        <c:minorTickMark val="none"/>
        <c:tickLblPos val="nextTo"/>
        <c:txPr>
          <a:bodyPr rot="-5400000" vert="horz"/>
          <a:lstStyle/>
          <a:p>
            <a:pPr>
              <a:defRPr sz="800">
                <a:latin typeface="Calibri (body)"/>
              </a:defRPr>
            </a:pPr>
            <a:endParaRPr lang="sl-SI"/>
          </a:p>
        </c:txPr>
        <c:crossAx val="642548920"/>
        <c:crosses val="autoZero"/>
        <c:auto val="1"/>
        <c:lblAlgn val="ctr"/>
        <c:lblOffset val="100"/>
        <c:noMultiLvlLbl val="0"/>
      </c:catAx>
      <c:valAx>
        <c:axId val="642548920"/>
        <c:scaling>
          <c:orientation val="minMax"/>
        </c:scaling>
        <c:delete val="0"/>
        <c:axPos val="l"/>
        <c:majorGridlines>
          <c:spPr>
            <a:ln w="6350">
              <a:solidFill>
                <a:schemeClr val="tx1"/>
              </a:solidFill>
              <a:prstDash val="lgDash"/>
            </a:ln>
          </c:spPr>
        </c:majorGridlines>
        <c:title>
          <c:tx>
            <c:rich>
              <a:bodyPr rot="0" vert="horz"/>
              <a:lstStyle/>
              <a:p>
                <a:pPr>
                  <a:defRPr sz="800" b="0" baseline="0">
                    <a:latin typeface="Calibri (body)"/>
                  </a:defRPr>
                </a:pPr>
                <a:r>
                  <a:rPr lang="sl-SI" sz="800" b="0" baseline="0" dirty="0" err="1">
                    <a:latin typeface="Calibri (body)"/>
                  </a:rPr>
                  <a:t>(Mio</a:t>
                </a:r>
                <a:r>
                  <a:rPr lang="sl-SI" sz="800" b="0" baseline="0" dirty="0">
                    <a:latin typeface="Calibri (body)"/>
                  </a:rPr>
                  <a:t> EUR)</a:t>
                </a:r>
              </a:p>
            </c:rich>
          </c:tx>
          <c:layout>
            <c:manualLayout>
              <c:xMode val="edge"/>
              <c:yMode val="edge"/>
              <c:x val="2.086580723713699E-3"/>
              <c:y val="8.0800461623895911E-2"/>
            </c:manualLayout>
          </c:layout>
          <c:overlay val="0"/>
        </c:title>
        <c:numFmt formatCode="#,##0" sourceLinked="0"/>
        <c:majorTickMark val="out"/>
        <c:minorTickMark val="none"/>
        <c:tickLblPos val="nextTo"/>
        <c:txPr>
          <a:bodyPr/>
          <a:lstStyle/>
          <a:p>
            <a:pPr>
              <a:defRPr sz="800">
                <a:latin typeface="Calibri (body)"/>
              </a:defRPr>
            </a:pPr>
            <a:endParaRPr lang="sl-SI"/>
          </a:p>
        </c:txPr>
        <c:crossAx val="642548136"/>
        <c:crosses val="autoZero"/>
        <c:crossBetween val="between"/>
      </c:valAx>
    </c:plotArea>
    <c:legend>
      <c:legendPos val="r"/>
      <c:layout>
        <c:manualLayout>
          <c:xMode val="edge"/>
          <c:yMode val="edge"/>
          <c:x val="0.20459328735140053"/>
          <c:y val="5.950281369894235E-2"/>
          <c:w val="0.64867477641078264"/>
          <c:h val="7.3300277311723269E-2"/>
        </c:manualLayout>
      </c:layout>
      <c:overlay val="0"/>
      <c:txPr>
        <a:bodyPr/>
        <a:lstStyle/>
        <a:p>
          <a:pPr>
            <a:defRPr sz="800" baseline="0">
              <a:latin typeface="Calibri (body)"/>
            </a:defRPr>
          </a:pPr>
          <a:endParaRPr lang="sl-SI"/>
        </a:p>
      </c:txPr>
    </c:legend>
    <c:plotVisOnly val="1"/>
    <c:dispBlanksAs val="gap"/>
    <c:showDLblsOverMax val="0"/>
  </c:chart>
  <c:spPr>
    <a:ln>
      <a:noFill/>
    </a:ln>
  </c:spPr>
  <c:txPr>
    <a:bodyPr/>
    <a:lstStyle/>
    <a:p>
      <a:pPr>
        <a:defRPr sz="1800"/>
      </a:pPr>
      <a:endParaRPr lang="sl-SI"/>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477772279917977E-2"/>
          <c:y val="9.7445800844910391E-2"/>
          <c:w val="0.86657445957541279"/>
          <c:h val="0.65732189058982837"/>
        </c:manualLayout>
      </c:layout>
      <c:lineChart>
        <c:grouping val="standard"/>
        <c:varyColors val="0"/>
        <c:ser>
          <c:idx val="0"/>
          <c:order val="0"/>
          <c:tx>
            <c:strRef>
              <c:f>Sheet1!$B$1</c:f>
              <c:strCache>
                <c:ptCount val="1"/>
                <c:pt idx="0">
                  <c:v>5 let</c:v>
                </c:pt>
              </c:strCache>
            </c:strRef>
          </c:tx>
          <c:spPr>
            <a:ln w="19050">
              <a:solidFill>
                <a:srgbClr val="E2001A"/>
              </a:solidFill>
            </a:ln>
          </c:spPr>
          <c:marker>
            <c:symbol val="none"/>
          </c:marker>
          <c:cat>
            <c:numRef>
              <c:f>Sheet1!$A$2:$A$1295</c:f>
              <c:numCache>
                <c:formatCode>m/d/yyyy</c:formatCode>
                <c:ptCount val="1294"/>
                <c:pt idx="0">
                  <c:v>44144</c:v>
                </c:pt>
                <c:pt idx="1">
                  <c:v>44145</c:v>
                </c:pt>
                <c:pt idx="2">
                  <c:v>44146</c:v>
                </c:pt>
                <c:pt idx="3">
                  <c:v>44147</c:v>
                </c:pt>
                <c:pt idx="4">
                  <c:v>44148</c:v>
                </c:pt>
                <c:pt idx="5">
                  <c:v>44151</c:v>
                </c:pt>
                <c:pt idx="6">
                  <c:v>44152</c:v>
                </c:pt>
                <c:pt idx="7">
                  <c:v>44153</c:v>
                </c:pt>
                <c:pt idx="8">
                  <c:v>44154</c:v>
                </c:pt>
                <c:pt idx="9">
                  <c:v>44155</c:v>
                </c:pt>
                <c:pt idx="10">
                  <c:v>44158</c:v>
                </c:pt>
                <c:pt idx="11">
                  <c:v>44159</c:v>
                </c:pt>
                <c:pt idx="12">
                  <c:v>44160</c:v>
                </c:pt>
                <c:pt idx="13">
                  <c:v>44161</c:v>
                </c:pt>
                <c:pt idx="14">
                  <c:v>44162</c:v>
                </c:pt>
                <c:pt idx="15">
                  <c:v>44165</c:v>
                </c:pt>
                <c:pt idx="16">
                  <c:v>44166</c:v>
                </c:pt>
                <c:pt idx="17">
                  <c:v>44167</c:v>
                </c:pt>
                <c:pt idx="18">
                  <c:v>44168</c:v>
                </c:pt>
                <c:pt idx="19">
                  <c:v>44169</c:v>
                </c:pt>
                <c:pt idx="20">
                  <c:v>44172</c:v>
                </c:pt>
                <c:pt idx="21">
                  <c:v>44173</c:v>
                </c:pt>
                <c:pt idx="22">
                  <c:v>44174</c:v>
                </c:pt>
                <c:pt idx="23">
                  <c:v>44175</c:v>
                </c:pt>
                <c:pt idx="24">
                  <c:v>44176</c:v>
                </c:pt>
                <c:pt idx="25">
                  <c:v>44179</c:v>
                </c:pt>
                <c:pt idx="26">
                  <c:v>44180</c:v>
                </c:pt>
                <c:pt idx="27">
                  <c:v>44181</c:v>
                </c:pt>
                <c:pt idx="28">
                  <c:v>44182</c:v>
                </c:pt>
                <c:pt idx="29">
                  <c:v>44183</c:v>
                </c:pt>
                <c:pt idx="30">
                  <c:v>44186</c:v>
                </c:pt>
                <c:pt idx="31">
                  <c:v>44187</c:v>
                </c:pt>
                <c:pt idx="32">
                  <c:v>44188</c:v>
                </c:pt>
                <c:pt idx="33">
                  <c:v>44189</c:v>
                </c:pt>
                <c:pt idx="34">
                  <c:v>44190</c:v>
                </c:pt>
                <c:pt idx="35">
                  <c:v>44193</c:v>
                </c:pt>
                <c:pt idx="36">
                  <c:v>44194</c:v>
                </c:pt>
                <c:pt idx="37">
                  <c:v>44195</c:v>
                </c:pt>
                <c:pt idx="38">
                  <c:v>44196</c:v>
                </c:pt>
                <c:pt idx="39">
                  <c:v>44197</c:v>
                </c:pt>
                <c:pt idx="40">
                  <c:v>44200</c:v>
                </c:pt>
                <c:pt idx="41">
                  <c:v>44201</c:v>
                </c:pt>
                <c:pt idx="42">
                  <c:v>44202</c:v>
                </c:pt>
                <c:pt idx="43">
                  <c:v>44203</c:v>
                </c:pt>
                <c:pt idx="44">
                  <c:v>44204</c:v>
                </c:pt>
                <c:pt idx="45">
                  <c:v>44207</c:v>
                </c:pt>
                <c:pt idx="46">
                  <c:v>44208</c:v>
                </c:pt>
                <c:pt idx="47">
                  <c:v>44209</c:v>
                </c:pt>
                <c:pt idx="48">
                  <c:v>44210</c:v>
                </c:pt>
                <c:pt idx="49">
                  <c:v>44211</c:v>
                </c:pt>
                <c:pt idx="50">
                  <c:v>44214</c:v>
                </c:pt>
                <c:pt idx="51">
                  <c:v>44215</c:v>
                </c:pt>
                <c:pt idx="52">
                  <c:v>44216</c:v>
                </c:pt>
                <c:pt idx="53">
                  <c:v>44217</c:v>
                </c:pt>
                <c:pt idx="54">
                  <c:v>44218</c:v>
                </c:pt>
                <c:pt idx="55">
                  <c:v>44221</c:v>
                </c:pt>
                <c:pt idx="56">
                  <c:v>44222</c:v>
                </c:pt>
                <c:pt idx="57">
                  <c:v>44223</c:v>
                </c:pt>
                <c:pt idx="58">
                  <c:v>44224</c:v>
                </c:pt>
                <c:pt idx="59">
                  <c:v>44225</c:v>
                </c:pt>
                <c:pt idx="60">
                  <c:v>44228</c:v>
                </c:pt>
                <c:pt idx="61">
                  <c:v>44229</c:v>
                </c:pt>
                <c:pt idx="62">
                  <c:v>44230</c:v>
                </c:pt>
                <c:pt idx="63">
                  <c:v>44231</c:v>
                </c:pt>
                <c:pt idx="64">
                  <c:v>44232</c:v>
                </c:pt>
                <c:pt idx="65">
                  <c:v>44235</c:v>
                </c:pt>
                <c:pt idx="66">
                  <c:v>44236</c:v>
                </c:pt>
                <c:pt idx="67">
                  <c:v>44237</c:v>
                </c:pt>
                <c:pt idx="68">
                  <c:v>44238</c:v>
                </c:pt>
                <c:pt idx="69">
                  <c:v>44239</c:v>
                </c:pt>
                <c:pt idx="70">
                  <c:v>44242</c:v>
                </c:pt>
                <c:pt idx="71">
                  <c:v>44243</c:v>
                </c:pt>
                <c:pt idx="72">
                  <c:v>44244</c:v>
                </c:pt>
                <c:pt idx="73">
                  <c:v>44245</c:v>
                </c:pt>
                <c:pt idx="74">
                  <c:v>44246</c:v>
                </c:pt>
                <c:pt idx="75">
                  <c:v>44249</c:v>
                </c:pt>
                <c:pt idx="76">
                  <c:v>44250</c:v>
                </c:pt>
                <c:pt idx="77">
                  <c:v>44251</c:v>
                </c:pt>
                <c:pt idx="78">
                  <c:v>44252</c:v>
                </c:pt>
                <c:pt idx="79">
                  <c:v>44253</c:v>
                </c:pt>
                <c:pt idx="80">
                  <c:v>44256</c:v>
                </c:pt>
                <c:pt idx="81">
                  <c:v>44257</c:v>
                </c:pt>
                <c:pt idx="82">
                  <c:v>44258</c:v>
                </c:pt>
                <c:pt idx="83">
                  <c:v>44259</c:v>
                </c:pt>
                <c:pt idx="84">
                  <c:v>44260</c:v>
                </c:pt>
                <c:pt idx="85">
                  <c:v>44263</c:v>
                </c:pt>
                <c:pt idx="86">
                  <c:v>44264</c:v>
                </c:pt>
                <c:pt idx="87">
                  <c:v>44265</c:v>
                </c:pt>
                <c:pt idx="88">
                  <c:v>44266</c:v>
                </c:pt>
                <c:pt idx="89">
                  <c:v>44267</c:v>
                </c:pt>
                <c:pt idx="90">
                  <c:v>44270</c:v>
                </c:pt>
                <c:pt idx="91">
                  <c:v>44271</c:v>
                </c:pt>
                <c:pt idx="92">
                  <c:v>44272</c:v>
                </c:pt>
                <c:pt idx="93">
                  <c:v>44273</c:v>
                </c:pt>
                <c:pt idx="94">
                  <c:v>44274</c:v>
                </c:pt>
                <c:pt idx="95">
                  <c:v>44277</c:v>
                </c:pt>
                <c:pt idx="96">
                  <c:v>44278</c:v>
                </c:pt>
                <c:pt idx="97">
                  <c:v>44279</c:v>
                </c:pt>
                <c:pt idx="98">
                  <c:v>44280</c:v>
                </c:pt>
                <c:pt idx="99">
                  <c:v>44281</c:v>
                </c:pt>
                <c:pt idx="100">
                  <c:v>44284</c:v>
                </c:pt>
                <c:pt idx="101">
                  <c:v>44285</c:v>
                </c:pt>
                <c:pt idx="102">
                  <c:v>44286</c:v>
                </c:pt>
                <c:pt idx="103">
                  <c:v>44287</c:v>
                </c:pt>
                <c:pt idx="104">
                  <c:v>44288</c:v>
                </c:pt>
                <c:pt idx="105">
                  <c:v>44291</c:v>
                </c:pt>
                <c:pt idx="106">
                  <c:v>44292</c:v>
                </c:pt>
                <c:pt idx="107">
                  <c:v>44293</c:v>
                </c:pt>
                <c:pt idx="108">
                  <c:v>44294</c:v>
                </c:pt>
                <c:pt idx="109">
                  <c:v>44295</c:v>
                </c:pt>
                <c:pt idx="110">
                  <c:v>44298</c:v>
                </c:pt>
                <c:pt idx="111">
                  <c:v>44299</c:v>
                </c:pt>
                <c:pt idx="112">
                  <c:v>44300</c:v>
                </c:pt>
                <c:pt idx="113">
                  <c:v>44301</c:v>
                </c:pt>
                <c:pt idx="114">
                  <c:v>44302</c:v>
                </c:pt>
                <c:pt idx="115">
                  <c:v>44305</c:v>
                </c:pt>
                <c:pt idx="116">
                  <c:v>44306</c:v>
                </c:pt>
                <c:pt idx="117">
                  <c:v>44307</c:v>
                </c:pt>
                <c:pt idx="118">
                  <c:v>44308</c:v>
                </c:pt>
                <c:pt idx="119">
                  <c:v>44309</c:v>
                </c:pt>
                <c:pt idx="120">
                  <c:v>44312</c:v>
                </c:pt>
                <c:pt idx="121">
                  <c:v>44313</c:v>
                </c:pt>
                <c:pt idx="122">
                  <c:v>44314</c:v>
                </c:pt>
                <c:pt idx="123">
                  <c:v>44315</c:v>
                </c:pt>
                <c:pt idx="124">
                  <c:v>44316</c:v>
                </c:pt>
                <c:pt idx="125">
                  <c:v>44319</c:v>
                </c:pt>
                <c:pt idx="126">
                  <c:v>44320</c:v>
                </c:pt>
                <c:pt idx="127">
                  <c:v>44321</c:v>
                </c:pt>
                <c:pt idx="128">
                  <c:v>44322</c:v>
                </c:pt>
                <c:pt idx="129">
                  <c:v>44323</c:v>
                </c:pt>
                <c:pt idx="130">
                  <c:v>44326</c:v>
                </c:pt>
                <c:pt idx="131">
                  <c:v>44327</c:v>
                </c:pt>
                <c:pt idx="132">
                  <c:v>44328</c:v>
                </c:pt>
                <c:pt idx="133">
                  <c:v>44329</c:v>
                </c:pt>
                <c:pt idx="134">
                  <c:v>44330</c:v>
                </c:pt>
                <c:pt idx="135">
                  <c:v>44333</c:v>
                </c:pt>
                <c:pt idx="136">
                  <c:v>44334</c:v>
                </c:pt>
                <c:pt idx="137">
                  <c:v>44335</c:v>
                </c:pt>
                <c:pt idx="138">
                  <c:v>44336</c:v>
                </c:pt>
                <c:pt idx="139">
                  <c:v>44337</c:v>
                </c:pt>
                <c:pt idx="140">
                  <c:v>44340</c:v>
                </c:pt>
                <c:pt idx="141">
                  <c:v>44341</c:v>
                </c:pt>
                <c:pt idx="142">
                  <c:v>44342</c:v>
                </c:pt>
                <c:pt idx="143">
                  <c:v>44343</c:v>
                </c:pt>
                <c:pt idx="144">
                  <c:v>44344</c:v>
                </c:pt>
                <c:pt idx="145">
                  <c:v>44347</c:v>
                </c:pt>
                <c:pt idx="146">
                  <c:v>44348</c:v>
                </c:pt>
                <c:pt idx="147">
                  <c:v>44349</c:v>
                </c:pt>
                <c:pt idx="148">
                  <c:v>44350</c:v>
                </c:pt>
                <c:pt idx="149">
                  <c:v>44351</c:v>
                </c:pt>
                <c:pt idx="150">
                  <c:v>44354</c:v>
                </c:pt>
                <c:pt idx="151">
                  <c:v>44355</c:v>
                </c:pt>
                <c:pt idx="152">
                  <c:v>44356</c:v>
                </c:pt>
                <c:pt idx="153">
                  <c:v>44357</c:v>
                </c:pt>
                <c:pt idx="154">
                  <c:v>44358</c:v>
                </c:pt>
                <c:pt idx="155">
                  <c:v>44361</c:v>
                </c:pt>
                <c:pt idx="156">
                  <c:v>44362</c:v>
                </c:pt>
                <c:pt idx="157">
                  <c:v>44363</c:v>
                </c:pt>
                <c:pt idx="158">
                  <c:v>44364</c:v>
                </c:pt>
                <c:pt idx="159">
                  <c:v>44365</c:v>
                </c:pt>
                <c:pt idx="160">
                  <c:v>44368</c:v>
                </c:pt>
                <c:pt idx="161">
                  <c:v>44369</c:v>
                </c:pt>
                <c:pt idx="162">
                  <c:v>44370</c:v>
                </c:pt>
                <c:pt idx="163">
                  <c:v>44371</c:v>
                </c:pt>
                <c:pt idx="164">
                  <c:v>44372</c:v>
                </c:pt>
                <c:pt idx="165">
                  <c:v>44375</c:v>
                </c:pt>
                <c:pt idx="166">
                  <c:v>44376</c:v>
                </c:pt>
                <c:pt idx="167">
                  <c:v>44377</c:v>
                </c:pt>
                <c:pt idx="168">
                  <c:v>44378</c:v>
                </c:pt>
                <c:pt idx="169">
                  <c:v>44379</c:v>
                </c:pt>
                <c:pt idx="170">
                  <c:v>44382</c:v>
                </c:pt>
                <c:pt idx="171">
                  <c:v>44383</c:v>
                </c:pt>
                <c:pt idx="172">
                  <c:v>44384</c:v>
                </c:pt>
                <c:pt idx="173">
                  <c:v>44385</c:v>
                </c:pt>
                <c:pt idx="174">
                  <c:v>44386</c:v>
                </c:pt>
                <c:pt idx="175">
                  <c:v>44389</c:v>
                </c:pt>
                <c:pt idx="176">
                  <c:v>44390</c:v>
                </c:pt>
                <c:pt idx="177">
                  <c:v>44391</c:v>
                </c:pt>
                <c:pt idx="178">
                  <c:v>44392</c:v>
                </c:pt>
                <c:pt idx="179">
                  <c:v>44393</c:v>
                </c:pt>
                <c:pt idx="180">
                  <c:v>44396</c:v>
                </c:pt>
                <c:pt idx="181">
                  <c:v>44397</c:v>
                </c:pt>
                <c:pt idx="182">
                  <c:v>44398</c:v>
                </c:pt>
                <c:pt idx="183">
                  <c:v>44399</c:v>
                </c:pt>
                <c:pt idx="184">
                  <c:v>44400</c:v>
                </c:pt>
                <c:pt idx="185">
                  <c:v>44403</c:v>
                </c:pt>
                <c:pt idx="186">
                  <c:v>44404</c:v>
                </c:pt>
                <c:pt idx="187">
                  <c:v>44405</c:v>
                </c:pt>
                <c:pt idx="188">
                  <c:v>44406</c:v>
                </c:pt>
                <c:pt idx="189">
                  <c:v>44407</c:v>
                </c:pt>
                <c:pt idx="190">
                  <c:v>44410</c:v>
                </c:pt>
                <c:pt idx="191">
                  <c:v>44411</c:v>
                </c:pt>
                <c:pt idx="192">
                  <c:v>44412</c:v>
                </c:pt>
                <c:pt idx="193">
                  <c:v>44413</c:v>
                </c:pt>
                <c:pt idx="194">
                  <c:v>44414</c:v>
                </c:pt>
                <c:pt idx="195">
                  <c:v>44417</c:v>
                </c:pt>
                <c:pt idx="196">
                  <c:v>44418</c:v>
                </c:pt>
                <c:pt idx="197">
                  <c:v>44419</c:v>
                </c:pt>
                <c:pt idx="198">
                  <c:v>44420</c:v>
                </c:pt>
                <c:pt idx="199">
                  <c:v>44421</c:v>
                </c:pt>
                <c:pt idx="200">
                  <c:v>44424</c:v>
                </c:pt>
                <c:pt idx="201">
                  <c:v>44425</c:v>
                </c:pt>
                <c:pt idx="202">
                  <c:v>44426</c:v>
                </c:pt>
                <c:pt idx="203">
                  <c:v>44427</c:v>
                </c:pt>
                <c:pt idx="204">
                  <c:v>44428</c:v>
                </c:pt>
                <c:pt idx="205">
                  <c:v>44431</c:v>
                </c:pt>
                <c:pt idx="206">
                  <c:v>44432</c:v>
                </c:pt>
                <c:pt idx="207">
                  <c:v>44433</c:v>
                </c:pt>
                <c:pt idx="208">
                  <c:v>44434</c:v>
                </c:pt>
                <c:pt idx="209">
                  <c:v>44435</c:v>
                </c:pt>
                <c:pt idx="210">
                  <c:v>44438</c:v>
                </c:pt>
                <c:pt idx="211">
                  <c:v>44439</c:v>
                </c:pt>
                <c:pt idx="212">
                  <c:v>44440</c:v>
                </c:pt>
                <c:pt idx="213">
                  <c:v>44441</c:v>
                </c:pt>
                <c:pt idx="214">
                  <c:v>44442</c:v>
                </c:pt>
                <c:pt idx="215">
                  <c:v>44445</c:v>
                </c:pt>
                <c:pt idx="216">
                  <c:v>44446</c:v>
                </c:pt>
                <c:pt idx="217">
                  <c:v>44447</c:v>
                </c:pt>
                <c:pt idx="218">
                  <c:v>44448</c:v>
                </c:pt>
                <c:pt idx="219">
                  <c:v>44449</c:v>
                </c:pt>
                <c:pt idx="220">
                  <c:v>44452</c:v>
                </c:pt>
                <c:pt idx="221">
                  <c:v>44453</c:v>
                </c:pt>
                <c:pt idx="222">
                  <c:v>44454</c:v>
                </c:pt>
                <c:pt idx="223">
                  <c:v>44455</c:v>
                </c:pt>
                <c:pt idx="224">
                  <c:v>44456</c:v>
                </c:pt>
                <c:pt idx="225">
                  <c:v>44459</c:v>
                </c:pt>
                <c:pt idx="226">
                  <c:v>44460</c:v>
                </c:pt>
                <c:pt idx="227">
                  <c:v>44461</c:v>
                </c:pt>
                <c:pt idx="228">
                  <c:v>44462</c:v>
                </c:pt>
                <c:pt idx="229">
                  <c:v>44463</c:v>
                </c:pt>
                <c:pt idx="230">
                  <c:v>44466</c:v>
                </c:pt>
                <c:pt idx="231">
                  <c:v>44467</c:v>
                </c:pt>
                <c:pt idx="232">
                  <c:v>44468</c:v>
                </c:pt>
                <c:pt idx="233">
                  <c:v>44469</c:v>
                </c:pt>
                <c:pt idx="234">
                  <c:v>44470</c:v>
                </c:pt>
                <c:pt idx="235">
                  <c:v>44473</c:v>
                </c:pt>
                <c:pt idx="236">
                  <c:v>44474</c:v>
                </c:pt>
                <c:pt idx="237">
                  <c:v>44475</c:v>
                </c:pt>
                <c:pt idx="238">
                  <c:v>44476</c:v>
                </c:pt>
                <c:pt idx="239">
                  <c:v>44477</c:v>
                </c:pt>
                <c:pt idx="240">
                  <c:v>44480</c:v>
                </c:pt>
                <c:pt idx="241">
                  <c:v>44481</c:v>
                </c:pt>
                <c:pt idx="242">
                  <c:v>44482</c:v>
                </c:pt>
                <c:pt idx="243">
                  <c:v>44483</c:v>
                </c:pt>
                <c:pt idx="244">
                  <c:v>44484</c:v>
                </c:pt>
                <c:pt idx="245">
                  <c:v>44487</c:v>
                </c:pt>
                <c:pt idx="246">
                  <c:v>44488</c:v>
                </c:pt>
                <c:pt idx="247">
                  <c:v>44489</c:v>
                </c:pt>
                <c:pt idx="248">
                  <c:v>44490</c:v>
                </c:pt>
                <c:pt idx="249">
                  <c:v>44491</c:v>
                </c:pt>
                <c:pt idx="250">
                  <c:v>44494</c:v>
                </c:pt>
                <c:pt idx="251">
                  <c:v>44495</c:v>
                </c:pt>
                <c:pt idx="252">
                  <c:v>44496</c:v>
                </c:pt>
                <c:pt idx="253">
                  <c:v>44497</c:v>
                </c:pt>
                <c:pt idx="254">
                  <c:v>44498</c:v>
                </c:pt>
                <c:pt idx="255">
                  <c:v>44501</c:v>
                </c:pt>
                <c:pt idx="256">
                  <c:v>44502</c:v>
                </c:pt>
                <c:pt idx="257">
                  <c:v>44503</c:v>
                </c:pt>
                <c:pt idx="258">
                  <c:v>44504</c:v>
                </c:pt>
                <c:pt idx="259">
                  <c:v>44505</c:v>
                </c:pt>
                <c:pt idx="260">
                  <c:v>44508</c:v>
                </c:pt>
                <c:pt idx="261">
                  <c:v>44509</c:v>
                </c:pt>
                <c:pt idx="262">
                  <c:v>44510</c:v>
                </c:pt>
                <c:pt idx="263">
                  <c:v>44511</c:v>
                </c:pt>
                <c:pt idx="264">
                  <c:v>44512</c:v>
                </c:pt>
                <c:pt idx="265">
                  <c:v>44515</c:v>
                </c:pt>
                <c:pt idx="266">
                  <c:v>44516</c:v>
                </c:pt>
                <c:pt idx="267">
                  <c:v>44517</c:v>
                </c:pt>
                <c:pt idx="268">
                  <c:v>44518</c:v>
                </c:pt>
                <c:pt idx="269">
                  <c:v>44519</c:v>
                </c:pt>
                <c:pt idx="270">
                  <c:v>44522</c:v>
                </c:pt>
                <c:pt idx="271">
                  <c:v>44523</c:v>
                </c:pt>
                <c:pt idx="272">
                  <c:v>44524</c:v>
                </c:pt>
                <c:pt idx="273">
                  <c:v>44525</c:v>
                </c:pt>
                <c:pt idx="274">
                  <c:v>44526</c:v>
                </c:pt>
                <c:pt idx="275">
                  <c:v>44529</c:v>
                </c:pt>
                <c:pt idx="276">
                  <c:v>44530</c:v>
                </c:pt>
                <c:pt idx="277">
                  <c:v>44531</c:v>
                </c:pt>
                <c:pt idx="278">
                  <c:v>44532</c:v>
                </c:pt>
                <c:pt idx="279">
                  <c:v>44533</c:v>
                </c:pt>
                <c:pt idx="280">
                  <c:v>44536</c:v>
                </c:pt>
                <c:pt idx="281">
                  <c:v>44537</c:v>
                </c:pt>
                <c:pt idx="282">
                  <c:v>44538</c:v>
                </c:pt>
                <c:pt idx="283">
                  <c:v>44539</c:v>
                </c:pt>
                <c:pt idx="284">
                  <c:v>44540</c:v>
                </c:pt>
                <c:pt idx="285">
                  <c:v>44543</c:v>
                </c:pt>
                <c:pt idx="286">
                  <c:v>44544</c:v>
                </c:pt>
                <c:pt idx="287">
                  <c:v>44545</c:v>
                </c:pt>
                <c:pt idx="288">
                  <c:v>44546</c:v>
                </c:pt>
                <c:pt idx="289">
                  <c:v>44547</c:v>
                </c:pt>
                <c:pt idx="290">
                  <c:v>44550</c:v>
                </c:pt>
                <c:pt idx="291">
                  <c:v>44551</c:v>
                </c:pt>
                <c:pt idx="292">
                  <c:v>44552</c:v>
                </c:pt>
                <c:pt idx="293">
                  <c:v>44553</c:v>
                </c:pt>
                <c:pt idx="294">
                  <c:v>44554</c:v>
                </c:pt>
                <c:pt idx="295">
                  <c:v>44557</c:v>
                </c:pt>
                <c:pt idx="296">
                  <c:v>44558</c:v>
                </c:pt>
                <c:pt idx="297">
                  <c:v>44559</c:v>
                </c:pt>
                <c:pt idx="298">
                  <c:v>44560</c:v>
                </c:pt>
                <c:pt idx="299">
                  <c:v>44561</c:v>
                </c:pt>
                <c:pt idx="300">
                  <c:v>44564</c:v>
                </c:pt>
                <c:pt idx="301">
                  <c:v>44565</c:v>
                </c:pt>
                <c:pt idx="302">
                  <c:v>44566</c:v>
                </c:pt>
                <c:pt idx="303">
                  <c:v>44567</c:v>
                </c:pt>
                <c:pt idx="304">
                  <c:v>44568</c:v>
                </c:pt>
                <c:pt idx="305">
                  <c:v>44571</c:v>
                </c:pt>
                <c:pt idx="306">
                  <c:v>44572</c:v>
                </c:pt>
                <c:pt idx="307">
                  <c:v>44573</c:v>
                </c:pt>
                <c:pt idx="308">
                  <c:v>44574</c:v>
                </c:pt>
                <c:pt idx="309">
                  <c:v>44575</c:v>
                </c:pt>
                <c:pt idx="310">
                  <c:v>44578</c:v>
                </c:pt>
                <c:pt idx="311">
                  <c:v>44579</c:v>
                </c:pt>
                <c:pt idx="312">
                  <c:v>44580</c:v>
                </c:pt>
                <c:pt idx="313">
                  <c:v>44581</c:v>
                </c:pt>
                <c:pt idx="314">
                  <c:v>44582</c:v>
                </c:pt>
                <c:pt idx="315">
                  <c:v>44585</c:v>
                </c:pt>
                <c:pt idx="316">
                  <c:v>44586</c:v>
                </c:pt>
                <c:pt idx="317">
                  <c:v>44587</c:v>
                </c:pt>
                <c:pt idx="318">
                  <c:v>44588</c:v>
                </c:pt>
                <c:pt idx="319">
                  <c:v>44589</c:v>
                </c:pt>
                <c:pt idx="320">
                  <c:v>44592</c:v>
                </c:pt>
                <c:pt idx="321">
                  <c:v>44593</c:v>
                </c:pt>
                <c:pt idx="322">
                  <c:v>44594</c:v>
                </c:pt>
                <c:pt idx="323">
                  <c:v>44595</c:v>
                </c:pt>
                <c:pt idx="324">
                  <c:v>44596</c:v>
                </c:pt>
                <c:pt idx="325">
                  <c:v>44599</c:v>
                </c:pt>
                <c:pt idx="326">
                  <c:v>44600</c:v>
                </c:pt>
                <c:pt idx="327">
                  <c:v>44601</c:v>
                </c:pt>
                <c:pt idx="328">
                  <c:v>44602</c:v>
                </c:pt>
                <c:pt idx="329">
                  <c:v>44603</c:v>
                </c:pt>
                <c:pt idx="330">
                  <c:v>44606</c:v>
                </c:pt>
                <c:pt idx="331">
                  <c:v>44607</c:v>
                </c:pt>
                <c:pt idx="332">
                  <c:v>44608</c:v>
                </c:pt>
                <c:pt idx="333">
                  <c:v>44609</c:v>
                </c:pt>
                <c:pt idx="334">
                  <c:v>44610</c:v>
                </c:pt>
                <c:pt idx="335">
                  <c:v>44613</c:v>
                </c:pt>
                <c:pt idx="336">
                  <c:v>44614</c:v>
                </c:pt>
                <c:pt idx="337">
                  <c:v>44615</c:v>
                </c:pt>
                <c:pt idx="338">
                  <c:v>44616</c:v>
                </c:pt>
                <c:pt idx="339">
                  <c:v>44617</c:v>
                </c:pt>
                <c:pt idx="340">
                  <c:v>44620</c:v>
                </c:pt>
                <c:pt idx="341">
                  <c:v>44621</c:v>
                </c:pt>
                <c:pt idx="342">
                  <c:v>44622</c:v>
                </c:pt>
                <c:pt idx="343">
                  <c:v>44623</c:v>
                </c:pt>
                <c:pt idx="344">
                  <c:v>44624</c:v>
                </c:pt>
                <c:pt idx="345">
                  <c:v>44627</c:v>
                </c:pt>
                <c:pt idx="346">
                  <c:v>44628</c:v>
                </c:pt>
                <c:pt idx="347">
                  <c:v>44629</c:v>
                </c:pt>
                <c:pt idx="348">
                  <c:v>44630</c:v>
                </c:pt>
                <c:pt idx="349">
                  <c:v>44631</c:v>
                </c:pt>
                <c:pt idx="350">
                  <c:v>44634</c:v>
                </c:pt>
                <c:pt idx="351">
                  <c:v>44635</c:v>
                </c:pt>
                <c:pt idx="352">
                  <c:v>44636</c:v>
                </c:pt>
                <c:pt idx="353">
                  <c:v>44637</c:v>
                </c:pt>
                <c:pt idx="354">
                  <c:v>44638</c:v>
                </c:pt>
                <c:pt idx="355">
                  <c:v>44641</c:v>
                </c:pt>
                <c:pt idx="356">
                  <c:v>44642</c:v>
                </c:pt>
                <c:pt idx="357">
                  <c:v>44643</c:v>
                </c:pt>
                <c:pt idx="358">
                  <c:v>44644</c:v>
                </c:pt>
                <c:pt idx="359">
                  <c:v>44645</c:v>
                </c:pt>
                <c:pt idx="360">
                  <c:v>44648</c:v>
                </c:pt>
                <c:pt idx="361">
                  <c:v>44649</c:v>
                </c:pt>
                <c:pt idx="362">
                  <c:v>44650</c:v>
                </c:pt>
                <c:pt idx="363">
                  <c:v>44651</c:v>
                </c:pt>
                <c:pt idx="364">
                  <c:v>44652</c:v>
                </c:pt>
                <c:pt idx="365">
                  <c:v>44655</c:v>
                </c:pt>
                <c:pt idx="366">
                  <c:v>44656</c:v>
                </c:pt>
                <c:pt idx="367">
                  <c:v>44657</c:v>
                </c:pt>
                <c:pt idx="368">
                  <c:v>44658</c:v>
                </c:pt>
                <c:pt idx="369">
                  <c:v>44659</c:v>
                </c:pt>
                <c:pt idx="370">
                  <c:v>44662</c:v>
                </c:pt>
                <c:pt idx="371">
                  <c:v>44663</c:v>
                </c:pt>
                <c:pt idx="372">
                  <c:v>44664</c:v>
                </c:pt>
                <c:pt idx="373">
                  <c:v>44665</c:v>
                </c:pt>
                <c:pt idx="374">
                  <c:v>44666</c:v>
                </c:pt>
                <c:pt idx="375">
                  <c:v>44669</c:v>
                </c:pt>
                <c:pt idx="376">
                  <c:v>44670</c:v>
                </c:pt>
                <c:pt idx="377">
                  <c:v>44671</c:v>
                </c:pt>
                <c:pt idx="378">
                  <c:v>44672</c:v>
                </c:pt>
                <c:pt idx="379">
                  <c:v>44673</c:v>
                </c:pt>
                <c:pt idx="380">
                  <c:v>44676</c:v>
                </c:pt>
                <c:pt idx="381">
                  <c:v>44677</c:v>
                </c:pt>
                <c:pt idx="382">
                  <c:v>44678</c:v>
                </c:pt>
                <c:pt idx="383">
                  <c:v>44679</c:v>
                </c:pt>
                <c:pt idx="384">
                  <c:v>44680</c:v>
                </c:pt>
                <c:pt idx="385">
                  <c:v>44683</c:v>
                </c:pt>
                <c:pt idx="386">
                  <c:v>44684</c:v>
                </c:pt>
                <c:pt idx="387">
                  <c:v>44685</c:v>
                </c:pt>
                <c:pt idx="388">
                  <c:v>44686</c:v>
                </c:pt>
                <c:pt idx="389">
                  <c:v>44687</c:v>
                </c:pt>
                <c:pt idx="390">
                  <c:v>44690</c:v>
                </c:pt>
                <c:pt idx="391">
                  <c:v>44691</c:v>
                </c:pt>
                <c:pt idx="392">
                  <c:v>44692</c:v>
                </c:pt>
                <c:pt idx="393">
                  <c:v>44693</c:v>
                </c:pt>
                <c:pt idx="394">
                  <c:v>44694</c:v>
                </c:pt>
                <c:pt idx="395">
                  <c:v>44697</c:v>
                </c:pt>
                <c:pt idx="396">
                  <c:v>44698</c:v>
                </c:pt>
                <c:pt idx="397">
                  <c:v>44699</c:v>
                </c:pt>
                <c:pt idx="398">
                  <c:v>44700</c:v>
                </c:pt>
                <c:pt idx="399">
                  <c:v>44701</c:v>
                </c:pt>
                <c:pt idx="400">
                  <c:v>44704</c:v>
                </c:pt>
                <c:pt idx="401">
                  <c:v>44705</c:v>
                </c:pt>
                <c:pt idx="402">
                  <c:v>44706</c:v>
                </c:pt>
                <c:pt idx="403">
                  <c:v>44707</c:v>
                </c:pt>
                <c:pt idx="404">
                  <c:v>44708</c:v>
                </c:pt>
                <c:pt idx="405">
                  <c:v>44711</c:v>
                </c:pt>
                <c:pt idx="406">
                  <c:v>44712</c:v>
                </c:pt>
                <c:pt idx="407">
                  <c:v>44713</c:v>
                </c:pt>
                <c:pt idx="408">
                  <c:v>44714</c:v>
                </c:pt>
                <c:pt idx="409">
                  <c:v>44715</c:v>
                </c:pt>
                <c:pt idx="410">
                  <c:v>44718</c:v>
                </c:pt>
                <c:pt idx="411">
                  <c:v>44719</c:v>
                </c:pt>
                <c:pt idx="412">
                  <c:v>44720</c:v>
                </c:pt>
                <c:pt idx="413">
                  <c:v>44721</c:v>
                </c:pt>
                <c:pt idx="414">
                  <c:v>44722</c:v>
                </c:pt>
                <c:pt idx="415">
                  <c:v>44725</c:v>
                </c:pt>
                <c:pt idx="416">
                  <c:v>44726</c:v>
                </c:pt>
                <c:pt idx="417">
                  <c:v>44727</c:v>
                </c:pt>
                <c:pt idx="418">
                  <c:v>44728</c:v>
                </c:pt>
                <c:pt idx="419">
                  <c:v>44729</c:v>
                </c:pt>
                <c:pt idx="420">
                  <c:v>44732</c:v>
                </c:pt>
                <c:pt idx="421">
                  <c:v>44733</c:v>
                </c:pt>
                <c:pt idx="422">
                  <c:v>44734</c:v>
                </c:pt>
                <c:pt idx="423">
                  <c:v>44735</c:v>
                </c:pt>
                <c:pt idx="424">
                  <c:v>44736</c:v>
                </c:pt>
                <c:pt idx="425">
                  <c:v>44739</c:v>
                </c:pt>
                <c:pt idx="426">
                  <c:v>44740</c:v>
                </c:pt>
                <c:pt idx="427">
                  <c:v>44741</c:v>
                </c:pt>
                <c:pt idx="428">
                  <c:v>44742</c:v>
                </c:pt>
                <c:pt idx="429">
                  <c:v>44743</c:v>
                </c:pt>
                <c:pt idx="430">
                  <c:v>44746</c:v>
                </c:pt>
                <c:pt idx="431">
                  <c:v>44747</c:v>
                </c:pt>
                <c:pt idx="432">
                  <c:v>44748</c:v>
                </c:pt>
                <c:pt idx="433">
                  <c:v>44749</c:v>
                </c:pt>
                <c:pt idx="434">
                  <c:v>44750</c:v>
                </c:pt>
                <c:pt idx="435">
                  <c:v>44753</c:v>
                </c:pt>
                <c:pt idx="436">
                  <c:v>44754</c:v>
                </c:pt>
                <c:pt idx="437">
                  <c:v>44755</c:v>
                </c:pt>
                <c:pt idx="438">
                  <c:v>44756</c:v>
                </c:pt>
                <c:pt idx="439">
                  <c:v>44757</c:v>
                </c:pt>
                <c:pt idx="440">
                  <c:v>44760</c:v>
                </c:pt>
                <c:pt idx="441">
                  <c:v>44761</c:v>
                </c:pt>
                <c:pt idx="442">
                  <c:v>44762</c:v>
                </c:pt>
                <c:pt idx="443">
                  <c:v>44763</c:v>
                </c:pt>
                <c:pt idx="444">
                  <c:v>44764</c:v>
                </c:pt>
                <c:pt idx="445">
                  <c:v>44767</c:v>
                </c:pt>
                <c:pt idx="446">
                  <c:v>44768</c:v>
                </c:pt>
                <c:pt idx="447">
                  <c:v>44769</c:v>
                </c:pt>
                <c:pt idx="448">
                  <c:v>44770</c:v>
                </c:pt>
                <c:pt idx="449">
                  <c:v>44771</c:v>
                </c:pt>
                <c:pt idx="450">
                  <c:v>44774</c:v>
                </c:pt>
                <c:pt idx="451">
                  <c:v>44775</c:v>
                </c:pt>
                <c:pt idx="452">
                  <c:v>44776</c:v>
                </c:pt>
                <c:pt idx="453">
                  <c:v>44777</c:v>
                </c:pt>
                <c:pt idx="454">
                  <c:v>44778</c:v>
                </c:pt>
                <c:pt idx="455">
                  <c:v>44781</c:v>
                </c:pt>
                <c:pt idx="456">
                  <c:v>44782</c:v>
                </c:pt>
                <c:pt idx="457">
                  <c:v>44783</c:v>
                </c:pt>
                <c:pt idx="458">
                  <c:v>44784</c:v>
                </c:pt>
                <c:pt idx="459">
                  <c:v>44785</c:v>
                </c:pt>
                <c:pt idx="460">
                  <c:v>44788</c:v>
                </c:pt>
                <c:pt idx="461">
                  <c:v>44789</c:v>
                </c:pt>
                <c:pt idx="462">
                  <c:v>44790</c:v>
                </c:pt>
                <c:pt idx="463">
                  <c:v>44791</c:v>
                </c:pt>
                <c:pt idx="464">
                  <c:v>44792</c:v>
                </c:pt>
                <c:pt idx="465">
                  <c:v>44795</c:v>
                </c:pt>
                <c:pt idx="466">
                  <c:v>44796</c:v>
                </c:pt>
                <c:pt idx="467">
                  <c:v>44797</c:v>
                </c:pt>
                <c:pt idx="468">
                  <c:v>44798</c:v>
                </c:pt>
                <c:pt idx="469">
                  <c:v>44799</c:v>
                </c:pt>
                <c:pt idx="470">
                  <c:v>44802</c:v>
                </c:pt>
                <c:pt idx="471">
                  <c:v>44803</c:v>
                </c:pt>
                <c:pt idx="472">
                  <c:v>44804</c:v>
                </c:pt>
                <c:pt idx="473">
                  <c:v>44805</c:v>
                </c:pt>
                <c:pt idx="474">
                  <c:v>44806</c:v>
                </c:pt>
                <c:pt idx="475">
                  <c:v>44809</c:v>
                </c:pt>
                <c:pt idx="476">
                  <c:v>44810</c:v>
                </c:pt>
                <c:pt idx="477">
                  <c:v>44811</c:v>
                </c:pt>
                <c:pt idx="478">
                  <c:v>44812</c:v>
                </c:pt>
                <c:pt idx="479">
                  <c:v>44813</c:v>
                </c:pt>
                <c:pt idx="480">
                  <c:v>44816</c:v>
                </c:pt>
                <c:pt idx="481">
                  <c:v>44817</c:v>
                </c:pt>
                <c:pt idx="482">
                  <c:v>44818</c:v>
                </c:pt>
                <c:pt idx="483">
                  <c:v>44819</c:v>
                </c:pt>
                <c:pt idx="484">
                  <c:v>44820</c:v>
                </c:pt>
                <c:pt idx="485">
                  <c:v>44823</c:v>
                </c:pt>
                <c:pt idx="486">
                  <c:v>44824</c:v>
                </c:pt>
                <c:pt idx="487">
                  <c:v>44825</c:v>
                </c:pt>
                <c:pt idx="488">
                  <c:v>44826</c:v>
                </c:pt>
                <c:pt idx="489">
                  <c:v>44827</c:v>
                </c:pt>
                <c:pt idx="490">
                  <c:v>44830</c:v>
                </c:pt>
                <c:pt idx="491">
                  <c:v>44831</c:v>
                </c:pt>
                <c:pt idx="492">
                  <c:v>44832</c:v>
                </c:pt>
                <c:pt idx="493">
                  <c:v>44833</c:v>
                </c:pt>
                <c:pt idx="494">
                  <c:v>44834</c:v>
                </c:pt>
                <c:pt idx="495">
                  <c:v>44837</c:v>
                </c:pt>
                <c:pt idx="496">
                  <c:v>44838</c:v>
                </c:pt>
                <c:pt idx="497">
                  <c:v>44839</c:v>
                </c:pt>
                <c:pt idx="498">
                  <c:v>44840</c:v>
                </c:pt>
                <c:pt idx="499">
                  <c:v>44841</c:v>
                </c:pt>
                <c:pt idx="500">
                  <c:v>44844</c:v>
                </c:pt>
                <c:pt idx="501">
                  <c:v>44845</c:v>
                </c:pt>
                <c:pt idx="502">
                  <c:v>44846</c:v>
                </c:pt>
                <c:pt idx="503">
                  <c:v>44847</c:v>
                </c:pt>
                <c:pt idx="504">
                  <c:v>44848</c:v>
                </c:pt>
                <c:pt idx="505">
                  <c:v>44851</c:v>
                </c:pt>
                <c:pt idx="506">
                  <c:v>44852</c:v>
                </c:pt>
                <c:pt idx="507">
                  <c:v>44853</c:v>
                </c:pt>
                <c:pt idx="508">
                  <c:v>44854</c:v>
                </c:pt>
                <c:pt idx="509">
                  <c:v>44855</c:v>
                </c:pt>
                <c:pt idx="510">
                  <c:v>44858</c:v>
                </c:pt>
                <c:pt idx="511">
                  <c:v>44859</c:v>
                </c:pt>
                <c:pt idx="512">
                  <c:v>44860</c:v>
                </c:pt>
                <c:pt idx="513">
                  <c:v>44861</c:v>
                </c:pt>
                <c:pt idx="514">
                  <c:v>44862</c:v>
                </c:pt>
                <c:pt idx="515">
                  <c:v>44865</c:v>
                </c:pt>
                <c:pt idx="516">
                  <c:v>44866</c:v>
                </c:pt>
                <c:pt idx="517">
                  <c:v>44867</c:v>
                </c:pt>
                <c:pt idx="518">
                  <c:v>44868</c:v>
                </c:pt>
                <c:pt idx="519">
                  <c:v>44869</c:v>
                </c:pt>
                <c:pt idx="520">
                  <c:v>44872</c:v>
                </c:pt>
                <c:pt idx="521">
                  <c:v>44873</c:v>
                </c:pt>
                <c:pt idx="522">
                  <c:v>44874</c:v>
                </c:pt>
                <c:pt idx="523">
                  <c:v>44875</c:v>
                </c:pt>
                <c:pt idx="524">
                  <c:v>44876</c:v>
                </c:pt>
                <c:pt idx="525">
                  <c:v>44879</c:v>
                </c:pt>
                <c:pt idx="526">
                  <c:v>44880</c:v>
                </c:pt>
                <c:pt idx="527">
                  <c:v>44881</c:v>
                </c:pt>
                <c:pt idx="528">
                  <c:v>44882</c:v>
                </c:pt>
                <c:pt idx="529">
                  <c:v>44883</c:v>
                </c:pt>
                <c:pt idx="530" formatCode="d/m/yyyy">
                  <c:v>44886</c:v>
                </c:pt>
                <c:pt idx="531" formatCode="d/m/yyyy">
                  <c:v>44887</c:v>
                </c:pt>
                <c:pt idx="532" formatCode="d/m/yyyy">
                  <c:v>44888</c:v>
                </c:pt>
                <c:pt idx="533" formatCode="d/m/yyyy">
                  <c:v>44889</c:v>
                </c:pt>
                <c:pt idx="534" formatCode="d/m/yyyy">
                  <c:v>44890</c:v>
                </c:pt>
                <c:pt idx="535" formatCode="d/m/yyyy">
                  <c:v>44893</c:v>
                </c:pt>
                <c:pt idx="536" formatCode="d/m/yyyy">
                  <c:v>44894</c:v>
                </c:pt>
                <c:pt idx="537" formatCode="d/m/yyyy">
                  <c:v>44895</c:v>
                </c:pt>
                <c:pt idx="538" formatCode="d/m/yyyy">
                  <c:v>44896</c:v>
                </c:pt>
                <c:pt idx="539" formatCode="d/m/yyyy">
                  <c:v>44897</c:v>
                </c:pt>
                <c:pt idx="540" formatCode="d/m/yyyy">
                  <c:v>44900</c:v>
                </c:pt>
                <c:pt idx="541" formatCode="d/m/yyyy">
                  <c:v>44901</c:v>
                </c:pt>
                <c:pt idx="542" formatCode="d/m/yyyy">
                  <c:v>44902</c:v>
                </c:pt>
                <c:pt idx="543" formatCode="d/m/yyyy">
                  <c:v>44903</c:v>
                </c:pt>
                <c:pt idx="544" formatCode="d/m/yyyy">
                  <c:v>44904</c:v>
                </c:pt>
                <c:pt idx="545" formatCode="d/m/yyyy">
                  <c:v>44907</c:v>
                </c:pt>
                <c:pt idx="546" formatCode="d/m/yyyy">
                  <c:v>44908</c:v>
                </c:pt>
                <c:pt idx="547" formatCode="d/m/yyyy">
                  <c:v>44909</c:v>
                </c:pt>
                <c:pt idx="548" formatCode="d/m/yyyy">
                  <c:v>44910</c:v>
                </c:pt>
                <c:pt idx="549" formatCode="d/m/yyyy">
                  <c:v>44911</c:v>
                </c:pt>
                <c:pt idx="550" formatCode="d/m/yyyy">
                  <c:v>44914</c:v>
                </c:pt>
                <c:pt idx="551" formatCode="d/m/yyyy">
                  <c:v>44915</c:v>
                </c:pt>
                <c:pt idx="552" formatCode="d/m/yyyy">
                  <c:v>44916</c:v>
                </c:pt>
                <c:pt idx="553" formatCode="d/m/yyyy">
                  <c:v>44917</c:v>
                </c:pt>
                <c:pt idx="554" formatCode="d/m/yyyy">
                  <c:v>44918</c:v>
                </c:pt>
                <c:pt idx="555" formatCode="d/m/yyyy">
                  <c:v>44922</c:v>
                </c:pt>
                <c:pt idx="556" formatCode="d/m/yyyy">
                  <c:v>44923</c:v>
                </c:pt>
                <c:pt idx="557" formatCode="d/m/yyyy">
                  <c:v>44924</c:v>
                </c:pt>
                <c:pt idx="558" formatCode="d/m/yyyy">
                  <c:v>44925</c:v>
                </c:pt>
                <c:pt idx="559" formatCode="d/m/yyyy">
                  <c:v>44928</c:v>
                </c:pt>
                <c:pt idx="560" formatCode="d/m/yyyy">
                  <c:v>44929</c:v>
                </c:pt>
                <c:pt idx="561" formatCode="d/m/yyyy">
                  <c:v>44930</c:v>
                </c:pt>
                <c:pt idx="562" formatCode="d/m/yyyy">
                  <c:v>44931</c:v>
                </c:pt>
                <c:pt idx="563" formatCode="d/m/yyyy">
                  <c:v>44932</c:v>
                </c:pt>
                <c:pt idx="564" formatCode="d/m/yyyy">
                  <c:v>44935</c:v>
                </c:pt>
                <c:pt idx="565" formatCode="d/m/yyyy">
                  <c:v>44936</c:v>
                </c:pt>
                <c:pt idx="566" formatCode="d/m/yyyy">
                  <c:v>44937</c:v>
                </c:pt>
                <c:pt idx="567" formatCode="d/m/yyyy">
                  <c:v>44938</c:v>
                </c:pt>
                <c:pt idx="568" formatCode="d/m/yyyy">
                  <c:v>44939</c:v>
                </c:pt>
                <c:pt idx="569" formatCode="d/m/yyyy">
                  <c:v>44942</c:v>
                </c:pt>
                <c:pt idx="570" formatCode="d/m/yyyy">
                  <c:v>44943</c:v>
                </c:pt>
                <c:pt idx="571" formatCode="d/m/yyyy">
                  <c:v>44944</c:v>
                </c:pt>
                <c:pt idx="572" formatCode="d/m/yyyy">
                  <c:v>44945</c:v>
                </c:pt>
                <c:pt idx="573" formatCode="d/m/yyyy">
                  <c:v>44946</c:v>
                </c:pt>
                <c:pt idx="574" formatCode="d/m/yyyy">
                  <c:v>44949</c:v>
                </c:pt>
                <c:pt idx="575" formatCode="d/m/yyyy">
                  <c:v>44950</c:v>
                </c:pt>
                <c:pt idx="576" formatCode="d/m/yyyy">
                  <c:v>44951</c:v>
                </c:pt>
                <c:pt idx="577" formatCode="d/m/yyyy">
                  <c:v>44952</c:v>
                </c:pt>
                <c:pt idx="578" formatCode="d/m/yyyy">
                  <c:v>44953</c:v>
                </c:pt>
                <c:pt idx="579" formatCode="d/m/yyyy">
                  <c:v>44956</c:v>
                </c:pt>
                <c:pt idx="580" formatCode="d/m/yyyy">
                  <c:v>44957</c:v>
                </c:pt>
                <c:pt idx="581" formatCode="d/m/yyyy">
                  <c:v>44958</c:v>
                </c:pt>
                <c:pt idx="582" formatCode="d/m/yyyy">
                  <c:v>44959</c:v>
                </c:pt>
                <c:pt idx="583" formatCode="d/m/yyyy">
                  <c:v>44960</c:v>
                </c:pt>
                <c:pt idx="584" formatCode="d/m/yyyy">
                  <c:v>44963</c:v>
                </c:pt>
                <c:pt idx="585" formatCode="d/m/yyyy">
                  <c:v>44964</c:v>
                </c:pt>
                <c:pt idx="586" formatCode="d/m/yyyy">
                  <c:v>44965</c:v>
                </c:pt>
                <c:pt idx="587" formatCode="d/m/yyyy">
                  <c:v>44966</c:v>
                </c:pt>
                <c:pt idx="588" formatCode="d/m/yyyy">
                  <c:v>44967</c:v>
                </c:pt>
                <c:pt idx="589" formatCode="d/m/yyyy">
                  <c:v>44970</c:v>
                </c:pt>
                <c:pt idx="590" formatCode="d/m/yyyy">
                  <c:v>44971</c:v>
                </c:pt>
                <c:pt idx="591" formatCode="d/m/yyyy">
                  <c:v>44972</c:v>
                </c:pt>
                <c:pt idx="592" formatCode="d/m/yyyy">
                  <c:v>44973</c:v>
                </c:pt>
                <c:pt idx="593" formatCode="d/m/yyyy">
                  <c:v>44974</c:v>
                </c:pt>
                <c:pt idx="594" formatCode="d/m/yyyy">
                  <c:v>44977</c:v>
                </c:pt>
                <c:pt idx="595" formatCode="d/m/yyyy">
                  <c:v>44978</c:v>
                </c:pt>
                <c:pt idx="596" formatCode="d/m/yyyy">
                  <c:v>44979</c:v>
                </c:pt>
                <c:pt idx="597" formatCode="d/m/yyyy">
                  <c:v>44980</c:v>
                </c:pt>
                <c:pt idx="598" formatCode="d/m/yyyy">
                  <c:v>44981</c:v>
                </c:pt>
                <c:pt idx="599" formatCode="d/m/yyyy">
                  <c:v>44984</c:v>
                </c:pt>
                <c:pt idx="600" formatCode="d/m/yyyy">
                  <c:v>44985</c:v>
                </c:pt>
                <c:pt idx="601" formatCode="d/m/yyyy">
                  <c:v>44986</c:v>
                </c:pt>
                <c:pt idx="602" formatCode="d/m/yyyy">
                  <c:v>44987</c:v>
                </c:pt>
                <c:pt idx="603" formatCode="d/m/yyyy">
                  <c:v>44988</c:v>
                </c:pt>
                <c:pt idx="604" formatCode="d/m/yyyy">
                  <c:v>44991</c:v>
                </c:pt>
                <c:pt idx="605" formatCode="d/m/yyyy">
                  <c:v>44992</c:v>
                </c:pt>
                <c:pt idx="606" formatCode="d/m/yyyy">
                  <c:v>44993</c:v>
                </c:pt>
                <c:pt idx="607" formatCode="d/m/yyyy">
                  <c:v>44994</c:v>
                </c:pt>
                <c:pt idx="608" formatCode="d/m/yyyy">
                  <c:v>44995</c:v>
                </c:pt>
                <c:pt idx="609" formatCode="d/m/yyyy">
                  <c:v>44998</c:v>
                </c:pt>
                <c:pt idx="610" formatCode="d/m/yyyy">
                  <c:v>44999</c:v>
                </c:pt>
                <c:pt idx="611" formatCode="d/m/yyyy">
                  <c:v>45000</c:v>
                </c:pt>
                <c:pt idx="612" formatCode="d/m/yyyy">
                  <c:v>45001</c:v>
                </c:pt>
                <c:pt idx="613" formatCode="d/m/yyyy">
                  <c:v>45002</c:v>
                </c:pt>
                <c:pt idx="614" formatCode="d/m/yyyy">
                  <c:v>45005</c:v>
                </c:pt>
                <c:pt idx="615" formatCode="d/m/yyyy">
                  <c:v>45006</c:v>
                </c:pt>
                <c:pt idx="616" formatCode="d/m/yyyy">
                  <c:v>45007</c:v>
                </c:pt>
                <c:pt idx="617" formatCode="d/m/yyyy">
                  <c:v>45008</c:v>
                </c:pt>
                <c:pt idx="618" formatCode="d/m/yyyy">
                  <c:v>45009</c:v>
                </c:pt>
                <c:pt idx="619" formatCode="d/m/yyyy">
                  <c:v>45012</c:v>
                </c:pt>
                <c:pt idx="620" formatCode="d/m/yyyy">
                  <c:v>45013</c:v>
                </c:pt>
                <c:pt idx="621" formatCode="d/m/yyyy">
                  <c:v>45014</c:v>
                </c:pt>
                <c:pt idx="622" formatCode="d/m/yyyy">
                  <c:v>45015</c:v>
                </c:pt>
                <c:pt idx="623" formatCode="d/m/yyyy">
                  <c:v>45016</c:v>
                </c:pt>
                <c:pt idx="624" formatCode="d/m/yyyy">
                  <c:v>45019</c:v>
                </c:pt>
                <c:pt idx="625" formatCode="d/m/yyyy">
                  <c:v>45020</c:v>
                </c:pt>
                <c:pt idx="626" formatCode="d/m/yyyy">
                  <c:v>45021</c:v>
                </c:pt>
                <c:pt idx="627" formatCode="d/m/yyyy">
                  <c:v>45022</c:v>
                </c:pt>
                <c:pt idx="628" formatCode="d/m/yyyy">
                  <c:v>45027</c:v>
                </c:pt>
                <c:pt idx="629" formatCode="d/m/yyyy">
                  <c:v>45028</c:v>
                </c:pt>
                <c:pt idx="630" formatCode="d/m/yyyy">
                  <c:v>45029</c:v>
                </c:pt>
                <c:pt idx="631" formatCode="d/m/yyyy">
                  <c:v>45030</c:v>
                </c:pt>
                <c:pt idx="632" formatCode="d/m/yyyy">
                  <c:v>45033</c:v>
                </c:pt>
                <c:pt idx="633" formatCode="d/m/yyyy">
                  <c:v>45034</c:v>
                </c:pt>
                <c:pt idx="634" formatCode="d/m/yyyy">
                  <c:v>45035</c:v>
                </c:pt>
                <c:pt idx="635" formatCode="d/m/yyyy">
                  <c:v>45036</c:v>
                </c:pt>
                <c:pt idx="636" formatCode="d/m/yyyy">
                  <c:v>45037</c:v>
                </c:pt>
                <c:pt idx="637" formatCode="d/m/yyyy">
                  <c:v>45040</c:v>
                </c:pt>
                <c:pt idx="638" formatCode="d/m/yyyy">
                  <c:v>45042</c:v>
                </c:pt>
                <c:pt idx="639" formatCode="d/m/yyyy">
                  <c:v>45043</c:v>
                </c:pt>
                <c:pt idx="640" formatCode="d/m/yyyy">
                  <c:v>45044</c:v>
                </c:pt>
                <c:pt idx="641" formatCode="d/m/yyyy">
                  <c:v>45048</c:v>
                </c:pt>
                <c:pt idx="642" formatCode="d/m/yyyy">
                  <c:v>45049</c:v>
                </c:pt>
                <c:pt idx="643" formatCode="d/m/yyyy">
                  <c:v>45050</c:v>
                </c:pt>
                <c:pt idx="644" formatCode="d/m/yyyy">
                  <c:v>45051</c:v>
                </c:pt>
                <c:pt idx="645" formatCode="d/m/yyyy">
                  <c:v>45054</c:v>
                </c:pt>
                <c:pt idx="646" formatCode="d/m/yyyy">
                  <c:v>45055</c:v>
                </c:pt>
                <c:pt idx="647" formatCode="d/m/yyyy">
                  <c:v>45056</c:v>
                </c:pt>
                <c:pt idx="648" formatCode="d/m/yyyy">
                  <c:v>45057</c:v>
                </c:pt>
                <c:pt idx="649" formatCode="d/m/yyyy">
                  <c:v>45058</c:v>
                </c:pt>
                <c:pt idx="650" formatCode="d/m/yyyy">
                  <c:v>45061</c:v>
                </c:pt>
                <c:pt idx="651" formatCode="d/m/yyyy">
                  <c:v>45062</c:v>
                </c:pt>
                <c:pt idx="652" formatCode="d/m/yyyy">
                  <c:v>45063</c:v>
                </c:pt>
                <c:pt idx="653" formatCode="d/m/yyyy">
                  <c:v>45064</c:v>
                </c:pt>
                <c:pt idx="654" formatCode="d/m/yyyy">
                  <c:v>45065</c:v>
                </c:pt>
                <c:pt idx="655" formatCode="d/m/yyyy">
                  <c:v>45068</c:v>
                </c:pt>
                <c:pt idx="656" formatCode="d/m/yyyy">
                  <c:v>45069</c:v>
                </c:pt>
                <c:pt idx="657" formatCode="d/m/yyyy">
                  <c:v>45070</c:v>
                </c:pt>
                <c:pt idx="658" formatCode="d/m/yyyy">
                  <c:v>45071</c:v>
                </c:pt>
                <c:pt idx="659" formatCode="d/m/yyyy">
                  <c:v>45072</c:v>
                </c:pt>
                <c:pt idx="660" formatCode="d/m/yyyy">
                  <c:v>45075</c:v>
                </c:pt>
                <c:pt idx="661" formatCode="d/m/yyyy">
                  <c:v>45076</c:v>
                </c:pt>
                <c:pt idx="662" formatCode="d/m/yyyy">
                  <c:v>45077</c:v>
                </c:pt>
                <c:pt idx="663" formatCode="d/m/yyyy">
                  <c:v>45078</c:v>
                </c:pt>
                <c:pt idx="664" formatCode="d/m/yyyy">
                  <c:v>45079</c:v>
                </c:pt>
                <c:pt idx="665" formatCode="d/m/yyyy">
                  <c:v>45082</c:v>
                </c:pt>
                <c:pt idx="666" formatCode="d/m/yyyy">
                  <c:v>45083</c:v>
                </c:pt>
                <c:pt idx="667" formatCode="d/m/yyyy">
                  <c:v>45084</c:v>
                </c:pt>
                <c:pt idx="668" formatCode="d/m/yyyy">
                  <c:v>45085</c:v>
                </c:pt>
                <c:pt idx="669" formatCode="d/m/yyyy">
                  <c:v>45086</c:v>
                </c:pt>
                <c:pt idx="670" formatCode="d/m/yyyy">
                  <c:v>45089</c:v>
                </c:pt>
                <c:pt idx="671" formatCode="d/m/yyyy">
                  <c:v>45090</c:v>
                </c:pt>
                <c:pt idx="672" formatCode="d/m/yyyy">
                  <c:v>45091</c:v>
                </c:pt>
                <c:pt idx="673" formatCode="d/m/yyyy">
                  <c:v>45092</c:v>
                </c:pt>
                <c:pt idx="674" formatCode="d/m/yyyy">
                  <c:v>45093</c:v>
                </c:pt>
                <c:pt idx="675" formatCode="d/m/yyyy">
                  <c:v>45096</c:v>
                </c:pt>
                <c:pt idx="676" formatCode="d/m/yyyy">
                  <c:v>45097</c:v>
                </c:pt>
                <c:pt idx="677" formatCode="d/m/yyyy">
                  <c:v>45098</c:v>
                </c:pt>
                <c:pt idx="678" formatCode="d/m/yyyy">
                  <c:v>45099</c:v>
                </c:pt>
                <c:pt idx="679" formatCode="d/m/yyyy">
                  <c:v>45100</c:v>
                </c:pt>
                <c:pt idx="680" formatCode="d/m/yyyy">
                  <c:v>45103</c:v>
                </c:pt>
                <c:pt idx="681" formatCode="d/m/yyyy">
                  <c:v>45104</c:v>
                </c:pt>
                <c:pt idx="682" formatCode="d/m/yyyy">
                  <c:v>45105</c:v>
                </c:pt>
                <c:pt idx="683" formatCode="d/m/yyyy">
                  <c:v>45106</c:v>
                </c:pt>
                <c:pt idx="684" formatCode="d/m/yyyy">
                  <c:v>45107</c:v>
                </c:pt>
                <c:pt idx="685" formatCode="d/m/yyyy">
                  <c:v>45110</c:v>
                </c:pt>
                <c:pt idx="686" formatCode="d/m/yyyy">
                  <c:v>45111</c:v>
                </c:pt>
                <c:pt idx="687" formatCode="d/m/yyyy">
                  <c:v>45112</c:v>
                </c:pt>
                <c:pt idx="688" formatCode="d/m/yyyy">
                  <c:v>45113</c:v>
                </c:pt>
                <c:pt idx="689" formatCode="d/m/yyyy">
                  <c:v>45114</c:v>
                </c:pt>
                <c:pt idx="690" formatCode="d/m/yyyy">
                  <c:v>45117</c:v>
                </c:pt>
                <c:pt idx="691" formatCode="d/m/yyyy">
                  <c:v>45118</c:v>
                </c:pt>
                <c:pt idx="692" formatCode="d/m/yyyy">
                  <c:v>45119</c:v>
                </c:pt>
                <c:pt idx="693" formatCode="d/m/yyyy">
                  <c:v>45120</c:v>
                </c:pt>
                <c:pt idx="694" formatCode="d/m/yyyy">
                  <c:v>45121</c:v>
                </c:pt>
                <c:pt idx="695" formatCode="d/m/yyyy">
                  <c:v>45124</c:v>
                </c:pt>
                <c:pt idx="696" formatCode="d/m/yyyy">
                  <c:v>45125</c:v>
                </c:pt>
                <c:pt idx="697" formatCode="d/m/yyyy">
                  <c:v>45126</c:v>
                </c:pt>
                <c:pt idx="698" formatCode="d/m/yyyy">
                  <c:v>45127</c:v>
                </c:pt>
                <c:pt idx="699" formatCode="d/m/yyyy">
                  <c:v>45128</c:v>
                </c:pt>
                <c:pt idx="700" formatCode="d/m/yyyy">
                  <c:v>45131</c:v>
                </c:pt>
                <c:pt idx="701" formatCode="d/m/yyyy">
                  <c:v>45132</c:v>
                </c:pt>
                <c:pt idx="702" formatCode="d/m/yyyy">
                  <c:v>45133</c:v>
                </c:pt>
                <c:pt idx="703" formatCode="d/m/yyyy">
                  <c:v>45134</c:v>
                </c:pt>
                <c:pt idx="704" formatCode="d/m/yyyy">
                  <c:v>45135</c:v>
                </c:pt>
                <c:pt idx="705" formatCode="d/m/yyyy">
                  <c:v>45138</c:v>
                </c:pt>
                <c:pt idx="706" formatCode="d/m/yyyy">
                  <c:v>45139</c:v>
                </c:pt>
                <c:pt idx="707" formatCode="d/m/yyyy">
                  <c:v>45140</c:v>
                </c:pt>
                <c:pt idx="708" formatCode="d/m/yyyy">
                  <c:v>45141</c:v>
                </c:pt>
                <c:pt idx="709" formatCode="d/m/yyyy">
                  <c:v>45142</c:v>
                </c:pt>
                <c:pt idx="710" formatCode="d/m/yyyy">
                  <c:v>45145</c:v>
                </c:pt>
                <c:pt idx="711" formatCode="d/m/yyyy">
                  <c:v>45146</c:v>
                </c:pt>
                <c:pt idx="712" formatCode="d/m/yyyy">
                  <c:v>45147</c:v>
                </c:pt>
                <c:pt idx="713" formatCode="d/m/yyyy">
                  <c:v>45148</c:v>
                </c:pt>
                <c:pt idx="714" formatCode="d/m/yyyy">
                  <c:v>45149</c:v>
                </c:pt>
                <c:pt idx="715" formatCode="d/m/yyyy">
                  <c:v>45152</c:v>
                </c:pt>
                <c:pt idx="716" formatCode="d/m/yyyy">
                  <c:v>45153</c:v>
                </c:pt>
                <c:pt idx="717" formatCode="d/m/yyyy">
                  <c:v>45154</c:v>
                </c:pt>
                <c:pt idx="718" formatCode="d/m/yyyy">
                  <c:v>45155</c:v>
                </c:pt>
                <c:pt idx="719" formatCode="d/m/yyyy">
                  <c:v>45156</c:v>
                </c:pt>
                <c:pt idx="720" formatCode="d/m/yyyy">
                  <c:v>45159</c:v>
                </c:pt>
                <c:pt idx="721" formatCode="d/m/yyyy">
                  <c:v>45160</c:v>
                </c:pt>
                <c:pt idx="722" formatCode="d/m/yyyy">
                  <c:v>45161</c:v>
                </c:pt>
                <c:pt idx="723" formatCode="d/m/yyyy">
                  <c:v>45162</c:v>
                </c:pt>
                <c:pt idx="724" formatCode="d/m/yyyy">
                  <c:v>45163</c:v>
                </c:pt>
                <c:pt idx="725" formatCode="d/m/yyyy">
                  <c:v>45166</c:v>
                </c:pt>
                <c:pt idx="726" formatCode="d/m/yyyy">
                  <c:v>45167</c:v>
                </c:pt>
                <c:pt idx="727" formatCode="d/m/yyyy">
                  <c:v>45168</c:v>
                </c:pt>
                <c:pt idx="728" formatCode="d/m/yyyy">
                  <c:v>45169</c:v>
                </c:pt>
                <c:pt idx="729" formatCode="d/m/yyyy">
                  <c:v>45170</c:v>
                </c:pt>
                <c:pt idx="730" formatCode="d/m/yyyy">
                  <c:v>45173</c:v>
                </c:pt>
                <c:pt idx="731" formatCode="d/m/yyyy">
                  <c:v>45174</c:v>
                </c:pt>
                <c:pt idx="732" formatCode="d/m/yyyy">
                  <c:v>45175</c:v>
                </c:pt>
                <c:pt idx="733" formatCode="d/m/yyyy">
                  <c:v>45176</c:v>
                </c:pt>
                <c:pt idx="734" formatCode="d/m/yyyy">
                  <c:v>45177</c:v>
                </c:pt>
                <c:pt idx="735" formatCode="d/m/yyyy">
                  <c:v>45180</c:v>
                </c:pt>
                <c:pt idx="736" formatCode="d/m/yyyy">
                  <c:v>45181</c:v>
                </c:pt>
                <c:pt idx="737" formatCode="d/m/yyyy">
                  <c:v>45182</c:v>
                </c:pt>
                <c:pt idx="738" formatCode="d/m/yyyy">
                  <c:v>45183</c:v>
                </c:pt>
                <c:pt idx="739" formatCode="d/m/yyyy">
                  <c:v>45184</c:v>
                </c:pt>
                <c:pt idx="740" formatCode="d/m/yyyy">
                  <c:v>45187</c:v>
                </c:pt>
                <c:pt idx="741" formatCode="d/m/yyyy">
                  <c:v>45188</c:v>
                </c:pt>
                <c:pt idx="742" formatCode="d/m/yyyy">
                  <c:v>45189</c:v>
                </c:pt>
                <c:pt idx="743" formatCode="d/m/yyyy">
                  <c:v>45190</c:v>
                </c:pt>
                <c:pt idx="744" formatCode="d/m/yyyy">
                  <c:v>45191</c:v>
                </c:pt>
                <c:pt idx="745" formatCode="d/m/yyyy">
                  <c:v>45194</c:v>
                </c:pt>
                <c:pt idx="746" formatCode="d/m/yyyy">
                  <c:v>45195</c:v>
                </c:pt>
                <c:pt idx="747" formatCode="d/m/yyyy">
                  <c:v>45196</c:v>
                </c:pt>
                <c:pt idx="748" formatCode="d/m/yyyy">
                  <c:v>45197</c:v>
                </c:pt>
                <c:pt idx="749" formatCode="d/m/yyyy">
                  <c:v>45198</c:v>
                </c:pt>
                <c:pt idx="750" formatCode="d/m/yyyy">
                  <c:v>45201</c:v>
                </c:pt>
                <c:pt idx="751" formatCode="d/m/yyyy">
                  <c:v>45202</c:v>
                </c:pt>
                <c:pt idx="752" formatCode="d/m/yyyy">
                  <c:v>45203</c:v>
                </c:pt>
                <c:pt idx="753" formatCode="d/m/yyyy">
                  <c:v>45204</c:v>
                </c:pt>
                <c:pt idx="754" formatCode="d/m/yyyy">
                  <c:v>45205</c:v>
                </c:pt>
                <c:pt idx="755" formatCode="d/m/yyyy">
                  <c:v>45208</c:v>
                </c:pt>
                <c:pt idx="756" formatCode="d/m/yyyy">
                  <c:v>45209</c:v>
                </c:pt>
                <c:pt idx="757" formatCode="d/m/yyyy">
                  <c:v>45210</c:v>
                </c:pt>
                <c:pt idx="758" formatCode="d/m/yyyy">
                  <c:v>45211</c:v>
                </c:pt>
                <c:pt idx="759" formatCode="d/m/yyyy">
                  <c:v>45212</c:v>
                </c:pt>
                <c:pt idx="760" formatCode="d/m/yyyy">
                  <c:v>45215</c:v>
                </c:pt>
                <c:pt idx="761" formatCode="d/m/yyyy">
                  <c:v>45216</c:v>
                </c:pt>
                <c:pt idx="762" formatCode="d/m/yyyy">
                  <c:v>45217</c:v>
                </c:pt>
                <c:pt idx="763" formatCode="d/m/yyyy">
                  <c:v>45218</c:v>
                </c:pt>
                <c:pt idx="764" formatCode="d/m/yyyy">
                  <c:v>45219</c:v>
                </c:pt>
                <c:pt idx="765" formatCode="d/m/yyyy">
                  <c:v>45222</c:v>
                </c:pt>
                <c:pt idx="766" formatCode="d/m/yyyy">
                  <c:v>45223</c:v>
                </c:pt>
                <c:pt idx="767" formatCode="d/m/yyyy">
                  <c:v>45224</c:v>
                </c:pt>
                <c:pt idx="768" formatCode="d/m/yyyy">
                  <c:v>45225</c:v>
                </c:pt>
                <c:pt idx="769" formatCode="d/m/yyyy">
                  <c:v>45226</c:v>
                </c:pt>
                <c:pt idx="770" formatCode="d/m/yyyy">
                  <c:v>45229</c:v>
                </c:pt>
                <c:pt idx="771" formatCode="d/m/yyyy">
                  <c:v>45230</c:v>
                </c:pt>
                <c:pt idx="772" formatCode="d/m/yyyy">
                  <c:v>45231</c:v>
                </c:pt>
                <c:pt idx="773" formatCode="d/m/yyyy">
                  <c:v>45232</c:v>
                </c:pt>
                <c:pt idx="774" formatCode="d/m/yyyy">
                  <c:v>45233</c:v>
                </c:pt>
                <c:pt idx="775" formatCode="d/m/yyyy">
                  <c:v>45236</c:v>
                </c:pt>
                <c:pt idx="776" formatCode="d/m/yyyy">
                  <c:v>45237</c:v>
                </c:pt>
                <c:pt idx="777" formatCode="d/m/yyyy">
                  <c:v>45238</c:v>
                </c:pt>
                <c:pt idx="778" formatCode="d/m/yyyy">
                  <c:v>45239</c:v>
                </c:pt>
                <c:pt idx="779" formatCode="d/m/yyyy">
                  <c:v>45240</c:v>
                </c:pt>
                <c:pt idx="780" formatCode="d/m/yyyy">
                  <c:v>45243</c:v>
                </c:pt>
                <c:pt idx="781" formatCode="d/m/yyyy">
                  <c:v>45244</c:v>
                </c:pt>
                <c:pt idx="782" formatCode="d/m/yyyy">
                  <c:v>45245</c:v>
                </c:pt>
                <c:pt idx="783" formatCode="d/m/yyyy">
                  <c:v>45246</c:v>
                </c:pt>
                <c:pt idx="784" formatCode="d/m/yyyy">
                  <c:v>45247</c:v>
                </c:pt>
                <c:pt idx="785" formatCode="d/m/yyyy">
                  <c:v>45250</c:v>
                </c:pt>
                <c:pt idx="786" formatCode="d/m/yyyy">
                  <c:v>45251</c:v>
                </c:pt>
                <c:pt idx="787" formatCode="d/m/yyyy">
                  <c:v>45252</c:v>
                </c:pt>
                <c:pt idx="788" formatCode="d/m/yyyy">
                  <c:v>45253</c:v>
                </c:pt>
                <c:pt idx="789" formatCode="d/m/yyyy">
                  <c:v>45254</c:v>
                </c:pt>
                <c:pt idx="790" formatCode="d/m/yyyy">
                  <c:v>45257</c:v>
                </c:pt>
                <c:pt idx="791" formatCode="d/m/yyyy">
                  <c:v>45258</c:v>
                </c:pt>
                <c:pt idx="792" formatCode="d/m/yyyy">
                  <c:v>45259</c:v>
                </c:pt>
                <c:pt idx="793" formatCode="d/m/yyyy">
                  <c:v>45260</c:v>
                </c:pt>
                <c:pt idx="794" formatCode="d/m/yyyy">
                  <c:v>45261</c:v>
                </c:pt>
                <c:pt idx="795" formatCode="d/m/yyyy">
                  <c:v>45264</c:v>
                </c:pt>
                <c:pt idx="796" formatCode="d/m/yyyy">
                  <c:v>45265</c:v>
                </c:pt>
                <c:pt idx="797" formatCode="d/m/yyyy">
                  <c:v>45266</c:v>
                </c:pt>
                <c:pt idx="798" formatCode="d/m/yyyy">
                  <c:v>45267</c:v>
                </c:pt>
                <c:pt idx="799" formatCode="d/m/yyyy">
                  <c:v>45268</c:v>
                </c:pt>
                <c:pt idx="800" formatCode="d/m/yyyy">
                  <c:v>45271</c:v>
                </c:pt>
                <c:pt idx="801" formatCode="d/m/yyyy">
                  <c:v>45272</c:v>
                </c:pt>
                <c:pt idx="802" formatCode="d/m/yyyy">
                  <c:v>45273</c:v>
                </c:pt>
                <c:pt idx="803" formatCode="d/m/yyyy">
                  <c:v>45274</c:v>
                </c:pt>
                <c:pt idx="804" formatCode="d/m/yyyy">
                  <c:v>45275</c:v>
                </c:pt>
                <c:pt idx="805" formatCode="d/m/yyyy">
                  <c:v>45278</c:v>
                </c:pt>
                <c:pt idx="806" formatCode="d/m/yyyy">
                  <c:v>45279</c:v>
                </c:pt>
                <c:pt idx="807" formatCode="d/m/yyyy">
                  <c:v>45280</c:v>
                </c:pt>
                <c:pt idx="808" formatCode="d/m/yyyy">
                  <c:v>45281</c:v>
                </c:pt>
                <c:pt idx="809" formatCode="d/m/yyyy">
                  <c:v>45282</c:v>
                </c:pt>
                <c:pt idx="810" formatCode="d/m/yyyy">
                  <c:v>45287</c:v>
                </c:pt>
                <c:pt idx="811" formatCode="d/m/yyyy">
                  <c:v>45288</c:v>
                </c:pt>
                <c:pt idx="812" formatCode="d/m/yyyy">
                  <c:v>45289</c:v>
                </c:pt>
                <c:pt idx="813" formatCode="d/m/yyyy">
                  <c:v>45293</c:v>
                </c:pt>
                <c:pt idx="814" formatCode="d/m/yyyy">
                  <c:v>45294</c:v>
                </c:pt>
                <c:pt idx="815" formatCode="d/m/yyyy">
                  <c:v>45295</c:v>
                </c:pt>
                <c:pt idx="816" formatCode="d/m/yyyy">
                  <c:v>45296</c:v>
                </c:pt>
                <c:pt idx="817" formatCode="d/m/yyyy">
                  <c:v>45299</c:v>
                </c:pt>
                <c:pt idx="818" formatCode="d/m/yyyy">
                  <c:v>45300</c:v>
                </c:pt>
                <c:pt idx="819" formatCode="d/m/yyyy">
                  <c:v>45301</c:v>
                </c:pt>
                <c:pt idx="820" formatCode="d/m/yyyy">
                  <c:v>45302</c:v>
                </c:pt>
                <c:pt idx="821" formatCode="d/m/yyyy">
                  <c:v>45303</c:v>
                </c:pt>
                <c:pt idx="822" formatCode="d/m/yyyy">
                  <c:v>45306</c:v>
                </c:pt>
                <c:pt idx="823" formatCode="d/m/yyyy">
                  <c:v>45307</c:v>
                </c:pt>
                <c:pt idx="824" formatCode="d/m/yyyy">
                  <c:v>45308</c:v>
                </c:pt>
                <c:pt idx="825" formatCode="d/m/yyyy">
                  <c:v>45309</c:v>
                </c:pt>
                <c:pt idx="826" formatCode="d/m/yyyy">
                  <c:v>45310</c:v>
                </c:pt>
                <c:pt idx="827" formatCode="d/m/yyyy">
                  <c:v>45313</c:v>
                </c:pt>
                <c:pt idx="828" formatCode="d/m/yyyy">
                  <c:v>45314</c:v>
                </c:pt>
                <c:pt idx="829" formatCode="d/m/yyyy">
                  <c:v>45315</c:v>
                </c:pt>
                <c:pt idx="830" formatCode="d/m/yyyy">
                  <c:v>45316</c:v>
                </c:pt>
                <c:pt idx="831" formatCode="d/m/yyyy">
                  <c:v>45317</c:v>
                </c:pt>
                <c:pt idx="832" formatCode="d/m/yyyy">
                  <c:v>45320</c:v>
                </c:pt>
                <c:pt idx="833" formatCode="d/m/yyyy">
                  <c:v>45321</c:v>
                </c:pt>
                <c:pt idx="834" formatCode="d/m/yyyy">
                  <c:v>45322</c:v>
                </c:pt>
                <c:pt idx="835" formatCode="d/m/yyyy">
                  <c:v>45323</c:v>
                </c:pt>
                <c:pt idx="836" formatCode="d/m/yyyy">
                  <c:v>45324</c:v>
                </c:pt>
                <c:pt idx="837" formatCode="d/m/yyyy">
                  <c:v>45327</c:v>
                </c:pt>
                <c:pt idx="838" formatCode="d/m/yyyy">
                  <c:v>45328</c:v>
                </c:pt>
                <c:pt idx="839" formatCode="d/m/yyyy">
                  <c:v>45329</c:v>
                </c:pt>
                <c:pt idx="840" formatCode="d/m/yyyy">
                  <c:v>45330</c:v>
                </c:pt>
                <c:pt idx="841" formatCode="d/m/yyyy">
                  <c:v>45331</c:v>
                </c:pt>
                <c:pt idx="842" formatCode="d/m/yyyy">
                  <c:v>45334</c:v>
                </c:pt>
                <c:pt idx="843" formatCode="d/m/yyyy">
                  <c:v>45335</c:v>
                </c:pt>
                <c:pt idx="844" formatCode="d/m/yyyy">
                  <c:v>45336</c:v>
                </c:pt>
                <c:pt idx="845" formatCode="d/m/yyyy">
                  <c:v>45337</c:v>
                </c:pt>
                <c:pt idx="846" formatCode="d/m/yyyy">
                  <c:v>45338</c:v>
                </c:pt>
                <c:pt idx="847" formatCode="d/m/yyyy">
                  <c:v>45341</c:v>
                </c:pt>
                <c:pt idx="848" formatCode="d/m/yyyy">
                  <c:v>45342</c:v>
                </c:pt>
                <c:pt idx="849" formatCode="d/m/yyyy">
                  <c:v>45343</c:v>
                </c:pt>
                <c:pt idx="850" formatCode="d/m/yyyy">
                  <c:v>45344</c:v>
                </c:pt>
                <c:pt idx="851" formatCode="d/m/yyyy">
                  <c:v>45345</c:v>
                </c:pt>
                <c:pt idx="852" formatCode="d/m/yyyy">
                  <c:v>45348</c:v>
                </c:pt>
                <c:pt idx="853" formatCode="d/m/yyyy">
                  <c:v>45349</c:v>
                </c:pt>
                <c:pt idx="854" formatCode="d/m/yyyy">
                  <c:v>45350</c:v>
                </c:pt>
                <c:pt idx="855" formatCode="d/m/yyyy">
                  <c:v>45351</c:v>
                </c:pt>
                <c:pt idx="856" formatCode="d/m/yyyy">
                  <c:v>45352</c:v>
                </c:pt>
                <c:pt idx="857" formatCode="d/m/yyyy">
                  <c:v>45355</c:v>
                </c:pt>
                <c:pt idx="858" formatCode="d/m/yyyy">
                  <c:v>45356</c:v>
                </c:pt>
                <c:pt idx="859" formatCode="d/m/yyyy">
                  <c:v>45357</c:v>
                </c:pt>
                <c:pt idx="860" formatCode="d/m/yyyy">
                  <c:v>45358</c:v>
                </c:pt>
                <c:pt idx="861" formatCode="d/m/yyyy">
                  <c:v>45359</c:v>
                </c:pt>
                <c:pt idx="862" formatCode="d/m/yyyy">
                  <c:v>45362</c:v>
                </c:pt>
                <c:pt idx="863" formatCode="d/m/yyyy">
                  <c:v>45363</c:v>
                </c:pt>
                <c:pt idx="864" formatCode="d/m/yyyy">
                  <c:v>45364</c:v>
                </c:pt>
                <c:pt idx="865" formatCode="d/m/yyyy">
                  <c:v>45365</c:v>
                </c:pt>
                <c:pt idx="866" formatCode="d/m/yyyy">
                  <c:v>45366</c:v>
                </c:pt>
                <c:pt idx="867" formatCode="d/m/yyyy">
                  <c:v>45369</c:v>
                </c:pt>
                <c:pt idx="868" formatCode="d/m/yyyy">
                  <c:v>45370</c:v>
                </c:pt>
                <c:pt idx="869" formatCode="d/m/yyyy">
                  <c:v>45371</c:v>
                </c:pt>
                <c:pt idx="870" formatCode="d/m/yyyy">
                  <c:v>45372</c:v>
                </c:pt>
                <c:pt idx="871" formatCode="d/m/yyyy">
                  <c:v>45373</c:v>
                </c:pt>
                <c:pt idx="872" formatCode="d/m/yyyy">
                  <c:v>45376</c:v>
                </c:pt>
                <c:pt idx="873" formatCode="d/m/yyyy">
                  <c:v>45377</c:v>
                </c:pt>
                <c:pt idx="874" formatCode="d/m/yyyy">
                  <c:v>45378</c:v>
                </c:pt>
                <c:pt idx="875" formatCode="d/m/yyyy">
                  <c:v>45379</c:v>
                </c:pt>
                <c:pt idx="876" formatCode="d/m/yyyy">
                  <c:v>45384</c:v>
                </c:pt>
                <c:pt idx="877" formatCode="d/m/yyyy">
                  <c:v>45385</c:v>
                </c:pt>
                <c:pt idx="878" formatCode="d/m/yyyy">
                  <c:v>45386</c:v>
                </c:pt>
                <c:pt idx="879" formatCode="d/m/yyyy">
                  <c:v>45387</c:v>
                </c:pt>
                <c:pt idx="880" formatCode="d/m/yyyy">
                  <c:v>45390</c:v>
                </c:pt>
                <c:pt idx="881" formatCode="d/m/yyyy">
                  <c:v>45391</c:v>
                </c:pt>
                <c:pt idx="882" formatCode="d/m/yyyy">
                  <c:v>45392</c:v>
                </c:pt>
                <c:pt idx="883" formatCode="d/m/yyyy">
                  <c:v>45393</c:v>
                </c:pt>
                <c:pt idx="884" formatCode="d/m/yyyy">
                  <c:v>45394</c:v>
                </c:pt>
                <c:pt idx="885" formatCode="d/m/yyyy">
                  <c:v>45397</c:v>
                </c:pt>
                <c:pt idx="886" formatCode="d/m/yyyy">
                  <c:v>45398</c:v>
                </c:pt>
                <c:pt idx="887" formatCode="d/m/yyyy">
                  <c:v>45399</c:v>
                </c:pt>
                <c:pt idx="888" formatCode="d/m/yyyy">
                  <c:v>45400</c:v>
                </c:pt>
                <c:pt idx="889" formatCode="d/m/yyyy">
                  <c:v>45401</c:v>
                </c:pt>
                <c:pt idx="890" formatCode="d/m/yyyy">
                  <c:v>45404</c:v>
                </c:pt>
                <c:pt idx="891" formatCode="d/m/yyyy">
                  <c:v>45405</c:v>
                </c:pt>
                <c:pt idx="892" formatCode="d/m/yyyy">
                  <c:v>45406</c:v>
                </c:pt>
                <c:pt idx="893" formatCode="d/m/yyyy">
                  <c:v>45407</c:v>
                </c:pt>
                <c:pt idx="894" formatCode="d/m/yyyy">
                  <c:v>45408</c:v>
                </c:pt>
                <c:pt idx="895" formatCode="d/m/yyyy">
                  <c:v>45411</c:v>
                </c:pt>
                <c:pt idx="896" formatCode="d/m/yyyy">
                  <c:v>45412</c:v>
                </c:pt>
                <c:pt idx="897" formatCode="d/m/yyyy">
                  <c:v>45414</c:v>
                </c:pt>
                <c:pt idx="898" formatCode="d/m/yyyy">
                  <c:v>45415</c:v>
                </c:pt>
                <c:pt idx="899" formatCode="d/m/yyyy">
                  <c:v>45418</c:v>
                </c:pt>
                <c:pt idx="900" formatCode="d/m/yyyy">
                  <c:v>45419</c:v>
                </c:pt>
                <c:pt idx="901" formatCode="d/m/yyyy">
                  <c:v>45420</c:v>
                </c:pt>
                <c:pt idx="902" formatCode="d/m/yyyy">
                  <c:v>45421</c:v>
                </c:pt>
                <c:pt idx="903" formatCode="d/m/yyyy">
                  <c:v>45422</c:v>
                </c:pt>
                <c:pt idx="904" formatCode="d/m/yyyy">
                  <c:v>45425</c:v>
                </c:pt>
                <c:pt idx="905" formatCode="d/m/yyyy">
                  <c:v>45426</c:v>
                </c:pt>
                <c:pt idx="906" formatCode="d/m/yyyy">
                  <c:v>45427</c:v>
                </c:pt>
                <c:pt idx="907" formatCode="d/m/yyyy">
                  <c:v>45428</c:v>
                </c:pt>
                <c:pt idx="908" formatCode="d/m/yyyy">
                  <c:v>45429</c:v>
                </c:pt>
                <c:pt idx="909" formatCode="d/m/yyyy">
                  <c:v>45432</c:v>
                </c:pt>
                <c:pt idx="910" formatCode="d/m/yyyy">
                  <c:v>45433</c:v>
                </c:pt>
                <c:pt idx="911" formatCode="d/m/yyyy">
                  <c:v>45434</c:v>
                </c:pt>
                <c:pt idx="912" formatCode="d/m/yyyy">
                  <c:v>45435</c:v>
                </c:pt>
                <c:pt idx="913" formatCode="d/m/yyyy">
                  <c:v>45436</c:v>
                </c:pt>
                <c:pt idx="914" formatCode="d/m/yyyy">
                  <c:v>45439</c:v>
                </c:pt>
                <c:pt idx="915" formatCode="d/m/yyyy">
                  <c:v>45440</c:v>
                </c:pt>
                <c:pt idx="916" formatCode="d/m/yyyy">
                  <c:v>45441</c:v>
                </c:pt>
                <c:pt idx="917" formatCode="d/m/yyyy">
                  <c:v>45442</c:v>
                </c:pt>
                <c:pt idx="918" formatCode="d/m/yyyy">
                  <c:v>45443</c:v>
                </c:pt>
                <c:pt idx="919" formatCode="d/m/yyyy">
                  <c:v>45446</c:v>
                </c:pt>
                <c:pt idx="920" formatCode="d/m/yyyy">
                  <c:v>45447</c:v>
                </c:pt>
                <c:pt idx="921" formatCode="d/m/yyyy">
                  <c:v>45448</c:v>
                </c:pt>
                <c:pt idx="922" formatCode="d/m/yyyy">
                  <c:v>45449</c:v>
                </c:pt>
                <c:pt idx="923" formatCode="d/m/yyyy">
                  <c:v>45450</c:v>
                </c:pt>
                <c:pt idx="924" formatCode="d/m/yyyy">
                  <c:v>45453</c:v>
                </c:pt>
                <c:pt idx="925" formatCode="d/m/yyyy">
                  <c:v>45454</c:v>
                </c:pt>
                <c:pt idx="926" formatCode="d/m/yyyy">
                  <c:v>45455</c:v>
                </c:pt>
                <c:pt idx="927" formatCode="d/m/yyyy">
                  <c:v>45456</c:v>
                </c:pt>
                <c:pt idx="928" formatCode="d/m/yyyy">
                  <c:v>45457</c:v>
                </c:pt>
                <c:pt idx="929" formatCode="d/m/yyyy">
                  <c:v>45460</c:v>
                </c:pt>
                <c:pt idx="930" formatCode="d/m/yyyy">
                  <c:v>45461</c:v>
                </c:pt>
                <c:pt idx="931" formatCode="d/m/yyyy">
                  <c:v>45462</c:v>
                </c:pt>
                <c:pt idx="932" formatCode="d/m/yyyy">
                  <c:v>45463</c:v>
                </c:pt>
                <c:pt idx="933" formatCode="d/m/yyyy">
                  <c:v>45464</c:v>
                </c:pt>
                <c:pt idx="934" formatCode="d/m/yyyy">
                  <c:v>45467</c:v>
                </c:pt>
                <c:pt idx="935" formatCode="d/m/yyyy">
                  <c:v>45468</c:v>
                </c:pt>
                <c:pt idx="936" formatCode="d/m/yyyy">
                  <c:v>45469</c:v>
                </c:pt>
                <c:pt idx="937" formatCode="d/m/yyyy">
                  <c:v>45470</c:v>
                </c:pt>
                <c:pt idx="938" formatCode="d/m/yyyy">
                  <c:v>45471</c:v>
                </c:pt>
                <c:pt idx="939" formatCode="d/m/yyyy">
                  <c:v>45474</c:v>
                </c:pt>
                <c:pt idx="940" formatCode="d/m/yyyy">
                  <c:v>45475</c:v>
                </c:pt>
                <c:pt idx="941" formatCode="d/m/yyyy">
                  <c:v>45476</c:v>
                </c:pt>
                <c:pt idx="942" formatCode="d/m/yyyy">
                  <c:v>45477</c:v>
                </c:pt>
                <c:pt idx="943" formatCode="d/m/yyyy">
                  <c:v>45478</c:v>
                </c:pt>
                <c:pt idx="944" formatCode="d/m/yyyy">
                  <c:v>45481</c:v>
                </c:pt>
                <c:pt idx="945" formatCode="d/m/yyyy">
                  <c:v>45482</c:v>
                </c:pt>
                <c:pt idx="946" formatCode="d/m/yyyy">
                  <c:v>45483</c:v>
                </c:pt>
                <c:pt idx="947" formatCode="d/m/yyyy">
                  <c:v>45484</c:v>
                </c:pt>
                <c:pt idx="948" formatCode="d/m/yyyy">
                  <c:v>45485</c:v>
                </c:pt>
                <c:pt idx="949" formatCode="d/m/yyyy">
                  <c:v>45488</c:v>
                </c:pt>
                <c:pt idx="950" formatCode="d/m/yyyy">
                  <c:v>45489</c:v>
                </c:pt>
                <c:pt idx="951" formatCode="d/m/yyyy">
                  <c:v>45490</c:v>
                </c:pt>
                <c:pt idx="952" formatCode="d/m/yyyy">
                  <c:v>45491</c:v>
                </c:pt>
                <c:pt idx="953" formatCode="d/m/yyyy">
                  <c:v>45492</c:v>
                </c:pt>
                <c:pt idx="954" formatCode="d/m/yyyy">
                  <c:v>45495</c:v>
                </c:pt>
                <c:pt idx="955" formatCode="d/m/yyyy">
                  <c:v>45496</c:v>
                </c:pt>
                <c:pt idx="956" formatCode="d/m/yyyy">
                  <c:v>45497</c:v>
                </c:pt>
                <c:pt idx="957" formatCode="d/m/yyyy">
                  <c:v>45498</c:v>
                </c:pt>
                <c:pt idx="958" formatCode="d/m/yyyy">
                  <c:v>45499</c:v>
                </c:pt>
                <c:pt idx="959" formatCode="d/m/yyyy">
                  <c:v>45502</c:v>
                </c:pt>
                <c:pt idx="960" formatCode="d/m/yyyy">
                  <c:v>45503</c:v>
                </c:pt>
                <c:pt idx="961" formatCode="d/m/yyyy">
                  <c:v>45504</c:v>
                </c:pt>
                <c:pt idx="962" formatCode="d/m/yyyy">
                  <c:v>45505</c:v>
                </c:pt>
                <c:pt idx="963" formatCode="d/m/yyyy">
                  <c:v>45506</c:v>
                </c:pt>
                <c:pt idx="964" formatCode="d/m/yyyy">
                  <c:v>45509</c:v>
                </c:pt>
                <c:pt idx="965" formatCode="d/m/yyyy">
                  <c:v>45510</c:v>
                </c:pt>
                <c:pt idx="966" formatCode="d/m/yyyy">
                  <c:v>45511</c:v>
                </c:pt>
                <c:pt idx="967" formatCode="d/m/yyyy">
                  <c:v>45512</c:v>
                </c:pt>
                <c:pt idx="968" formatCode="d/m/yyyy">
                  <c:v>45513</c:v>
                </c:pt>
                <c:pt idx="969" formatCode="d/m/yyyy">
                  <c:v>45516</c:v>
                </c:pt>
                <c:pt idx="970" formatCode="d/m/yyyy">
                  <c:v>45517</c:v>
                </c:pt>
                <c:pt idx="971" formatCode="d/m/yyyy">
                  <c:v>45518</c:v>
                </c:pt>
                <c:pt idx="972" formatCode="d/m/yyyy">
                  <c:v>45519</c:v>
                </c:pt>
                <c:pt idx="973" formatCode="d/m/yyyy">
                  <c:v>45520</c:v>
                </c:pt>
                <c:pt idx="974" formatCode="d/m/yyyy">
                  <c:v>45523</c:v>
                </c:pt>
                <c:pt idx="975" formatCode="d/m/yyyy">
                  <c:v>45524</c:v>
                </c:pt>
                <c:pt idx="976" formatCode="d/m/yyyy">
                  <c:v>45525</c:v>
                </c:pt>
                <c:pt idx="977" formatCode="d/m/yyyy">
                  <c:v>45526</c:v>
                </c:pt>
                <c:pt idx="978" formatCode="d/m/yyyy">
                  <c:v>45527</c:v>
                </c:pt>
                <c:pt idx="979" formatCode="d/m/yyyy">
                  <c:v>45530</c:v>
                </c:pt>
                <c:pt idx="980" formatCode="d/m/yyyy">
                  <c:v>45531</c:v>
                </c:pt>
                <c:pt idx="981" formatCode="d/m/yyyy">
                  <c:v>45532</c:v>
                </c:pt>
                <c:pt idx="982" formatCode="d/m/yyyy">
                  <c:v>45533</c:v>
                </c:pt>
                <c:pt idx="983" formatCode="d/m/yyyy">
                  <c:v>45534</c:v>
                </c:pt>
                <c:pt idx="984" formatCode="d/m/yyyy">
                  <c:v>45537</c:v>
                </c:pt>
                <c:pt idx="985" formatCode="d/m/yyyy">
                  <c:v>45538</c:v>
                </c:pt>
                <c:pt idx="986" formatCode="d/m/yyyy">
                  <c:v>45539</c:v>
                </c:pt>
                <c:pt idx="987" formatCode="d/m/yyyy">
                  <c:v>45540</c:v>
                </c:pt>
                <c:pt idx="988" formatCode="d/m/yyyy">
                  <c:v>45541</c:v>
                </c:pt>
                <c:pt idx="989" formatCode="d/m/yyyy">
                  <c:v>45544</c:v>
                </c:pt>
                <c:pt idx="990" formatCode="d/m/yyyy">
                  <c:v>45544</c:v>
                </c:pt>
                <c:pt idx="991" formatCode="d/m/yyyy">
                  <c:v>45545</c:v>
                </c:pt>
                <c:pt idx="992" formatCode="d/m/yyyy">
                  <c:v>45546</c:v>
                </c:pt>
                <c:pt idx="993" formatCode="d/m/yyyy">
                  <c:v>45547</c:v>
                </c:pt>
                <c:pt idx="994" formatCode="d/m/yyyy">
                  <c:v>45548</c:v>
                </c:pt>
                <c:pt idx="995" formatCode="d/m/yyyy">
                  <c:v>45551</c:v>
                </c:pt>
                <c:pt idx="996" formatCode="d/m/yyyy">
                  <c:v>45552</c:v>
                </c:pt>
                <c:pt idx="997" formatCode="d/m/yyyy">
                  <c:v>45553</c:v>
                </c:pt>
                <c:pt idx="998" formatCode="d/m/yyyy">
                  <c:v>45554</c:v>
                </c:pt>
                <c:pt idx="999" formatCode="d/m/yyyy">
                  <c:v>45555</c:v>
                </c:pt>
                <c:pt idx="1000" formatCode="d/m/yyyy">
                  <c:v>45558</c:v>
                </c:pt>
                <c:pt idx="1001" formatCode="d/m/yyyy">
                  <c:v>45559</c:v>
                </c:pt>
                <c:pt idx="1002" formatCode="d/m/yyyy">
                  <c:v>45560</c:v>
                </c:pt>
                <c:pt idx="1003" formatCode="d/m/yyyy">
                  <c:v>45561</c:v>
                </c:pt>
                <c:pt idx="1004" formatCode="d/m/yyyy">
                  <c:v>45562</c:v>
                </c:pt>
                <c:pt idx="1005" formatCode="d/m/yyyy">
                  <c:v>45565</c:v>
                </c:pt>
                <c:pt idx="1006" formatCode="d/m/yyyy">
                  <c:v>45566</c:v>
                </c:pt>
                <c:pt idx="1007" formatCode="d/m/yyyy">
                  <c:v>45567</c:v>
                </c:pt>
                <c:pt idx="1008" formatCode="d/m/yyyy">
                  <c:v>45568</c:v>
                </c:pt>
                <c:pt idx="1009" formatCode="d/m/yyyy">
                  <c:v>45569</c:v>
                </c:pt>
                <c:pt idx="1010" formatCode="d/m/yyyy">
                  <c:v>45572</c:v>
                </c:pt>
                <c:pt idx="1011" formatCode="d/m/yyyy">
                  <c:v>45573</c:v>
                </c:pt>
                <c:pt idx="1012" formatCode="d/m/yyyy">
                  <c:v>45574</c:v>
                </c:pt>
                <c:pt idx="1013" formatCode="d/m/yyyy">
                  <c:v>45575</c:v>
                </c:pt>
                <c:pt idx="1014" formatCode="d/m/yyyy">
                  <c:v>45576</c:v>
                </c:pt>
                <c:pt idx="1015" formatCode="d/m/yyyy">
                  <c:v>45579</c:v>
                </c:pt>
                <c:pt idx="1016" formatCode="d/m/yyyy">
                  <c:v>45580</c:v>
                </c:pt>
                <c:pt idx="1017" formatCode="d/m/yyyy">
                  <c:v>45581</c:v>
                </c:pt>
                <c:pt idx="1018" formatCode="d/m/yyyy">
                  <c:v>45582</c:v>
                </c:pt>
                <c:pt idx="1019" formatCode="d/m/yyyy">
                  <c:v>45583</c:v>
                </c:pt>
                <c:pt idx="1020" formatCode="d/m/yyyy">
                  <c:v>45586</c:v>
                </c:pt>
                <c:pt idx="1021" formatCode="d/m/yyyy">
                  <c:v>45587</c:v>
                </c:pt>
                <c:pt idx="1022" formatCode="d/m/yyyy">
                  <c:v>45588</c:v>
                </c:pt>
                <c:pt idx="1023" formatCode="d/m/yyyy">
                  <c:v>45589</c:v>
                </c:pt>
                <c:pt idx="1024" formatCode="d/m/yyyy">
                  <c:v>45590</c:v>
                </c:pt>
                <c:pt idx="1025" formatCode="d/m/yyyy">
                  <c:v>45593</c:v>
                </c:pt>
                <c:pt idx="1026" formatCode="d/m/yyyy">
                  <c:v>45594</c:v>
                </c:pt>
                <c:pt idx="1027" formatCode="d/m/yyyy">
                  <c:v>45595</c:v>
                </c:pt>
                <c:pt idx="1028" formatCode="d/m/yyyy">
                  <c:v>45596</c:v>
                </c:pt>
                <c:pt idx="1029" formatCode="d/m/yyyy">
                  <c:v>45597</c:v>
                </c:pt>
                <c:pt idx="1030" formatCode="d/m/yyyy">
                  <c:v>45600</c:v>
                </c:pt>
                <c:pt idx="1031" formatCode="d/m/yyyy">
                  <c:v>45601</c:v>
                </c:pt>
                <c:pt idx="1032" formatCode="d/m/yyyy">
                  <c:v>45602</c:v>
                </c:pt>
                <c:pt idx="1033" formatCode="d/m/yyyy">
                  <c:v>45603</c:v>
                </c:pt>
                <c:pt idx="1034" formatCode="d/m/yyyy">
                  <c:v>45604</c:v>
                </c:pt>
                <c:pt idx="1035" formatCode="d/m/yyyy">
                  <c:v>45607</c:v>
                </c:pt>
                <c:pt idx="1036" formatCode="d/m/yyyy">
                  <c:v>45607</c:v>
                </c:pt>
                <c:pt idx="1037" formatCode="d/m/yyyy">
                  <c:v>45608</c:v>
                </c:pt>
                <c:pt idx="1038" formatCode="d/m/yyyy">
                  <c:v>45609</c:v>
                </c:pt>
                <c:pt idx="1039" formatCode="d/m/yyyy">
                  <c:v>45610</c:v>
                </c:pt>
                <c:pt idx="1040" formatCode="d/m/yyyy">
                  <c:v>45611</c:v>
                </c:pt>
                <c:pt idx="1041" formatCode="d/m/yyyy">
                  <c:v>45614</c:v>
                </c:pt>
                <c:pt idx="1042" formatCode="d/m/yyyy">
                  <c:v>45615</c:v>
                </c:pt>
                <c:pt idx="1043" formatCode="d/m/yyyy">
                  <c:v>45616</c:v>
                </c:pt>
                <c:pt idx="1044" formatCode="d/m/yyyy">
                  <c:v>45617</c:v>
                </c:pt>
                <c:pt idx="1045" formatCode="d/m/yyyy">
                  <c:v>45618</c:v>
                </c:pt>
                <c:pt idx="1046" formatCode="d/m/yyyy">
                  <c:v>45621</c:v>
                </c:pt>
                <c:pt idx="1047" formatCode="d/m/yyyy">
                  <c:v>45622</c:v>
                </c:pt>
                <c:pt idx="1048" formatCode="d/m/yyyy">
                  <c:v>45623</c:v>
                </c:pt>
                <c:pt idx="1049" formatCode="d/m/yyyy">
                  <c:v>45624</c:v>
                </c:pt>
                <c:pt idx="1050" formatCode="d/m/yyyy">
                  <c:v>45625</c:v>
                </c:pt>
                <c:pt idx="1051" formatCode="d/m/yyyy">
                  <c:v>45628</c:v>
                </c:pt>
                <c:pt idx="1052" formatCode="d/m/yyyy">
                  <c:v>45629</c:v>
                </c:pt>
                <c:pt idx="1053" formatCode="d/m/yyyy">
                  <c:v>45630</c:v>
                </c:pt>
                <c:pt idx="1054" formatCode="d/m/yyyy">
                  <c:v>45631</c:v>
                </c:pt>
                <c:pt idx="1055" formatCode="d/m/yyyy">
                  <c:v>45632</c:v>
                </c:pt>
                <c:pt idx="1056" formatCode="d/m/yyyy">
                  <c:v>45635</c:v>
                </c:pt>
                <c:pt idx="1057" formatCode="d/m/yyyy">
                  <c:v>45636</c:v>
                </c:pt>
                <c:pt idx="1058" formatCode="d/m/yyyy">
                  <c:v>45637</c:v>
                </c:pt>
                <c:pt idx="1059" formatCode="d/m/yyyy">
                  <c:v>45638</c:v>
                </c:pt>
                <c:pt idx="1060" formatCode="d/m/yyyy">
                  <c:v>45639</c:v>
                </c:pt>
                <c:pt idx="1061" formatCode="d/m/yyyy">
                  <c:v>45642</c:v>
                </c:pt>
                <c:pt idx="1062" formatCode="d/m/yyyy">
                  <c:v>45643</c:v>
                </c:pt>
                <c:pt idx="1063" formatCode="d/m/yyyy">
                  <c:v>45644</c:v>
                </c:pt>
                <c:pt idx="1064" formatCode="d/m/yyyy">
                  <c:v>45645</c:v>
                </c:pt>
                <c:pt idx="1065" formatCode="d/m/yyyy">
                  <c:v>45646</c:v>
                </c:pt>
                <c:pt idx="1066" formatCode="d/m/yyyy">
                  <c:v>45649</c:v>
                </c:pt>
                <c:pt idx="1067" formatCode="d/m/yyyy">
                  <c:v>45653</c:v>
                </c:pt>
                <c:pt idx="1068" formatCode="d/m/yyyy">
                  <c:v>45656</c:v>
                </c:pt>
                <c:pt idx="1069" formatCode="d/m/yyyy">
                  <c:v>45659</c:v>
                </c:pt>
                <c:pt idx="1070" formatCode="d/m/yyyy">
                  <c:v>45660</c:v>
                </c:pt>
                <c:pt idx="1071" formatCode="d/m/yyyy">
                  <c:v>45663</c:v>
                </c:pt>
                <c:pt idx="1072" formatCode="d/m/yyyy">
                  <c:v>45664</c:v>
                </c:pt>
                <c:pt idx="1073" formatCode="d/m/yyyy">
                  <c:v>45665</c:v>
                </c:pt>
                <c:pt idx="1074" formatCode="d/m/yyyy">
                  <c:v>45666</c:v>
                </c:pt>
                <c:pt idx="1075" formatCode="d/m/yyyy">
                  <c:v>45667</c:v>
                </c:pt>
                <c:pt idx="1076" formatCode="d/m/yyyy">
                  <c:v>45670</c:v>
                </c:pt>
                <c:pt idx="1077" formatCode="d/m/yyyy">
                  <c:v>45671</c:v>
                </c:pt>
                <c:pt idx="1078" formatCode="d/m/yyyy">
                  <c:v>45672</c:v>
                </c:pt>
                <c:pt idx="1079" formatCode="d/m/yyyy">
                  <c:v>45673</c:v>
                </c:pt>
                <c:pt idx="1080" formatCode="d/m/yyyy">
                  <c:v>45674</c:v>
                </c:pt>
                <c:pt idx="1081" formatCode="d/m/yyyy">
                  <c:v>45677</c:v>
                </c:pt>
                <c:pt idx="1082" formatCode="d/m/yyyy">
                  <c:v>45678</c:v>
                </c:pt>
                <c:pt idx="1083" formatCode="d/m/yyyy">
                  <c:v>45679</c:v>
                </c:pt>
                <c:pt idx="1084" formatCode="d/m/yyyy">
                  <c:v>45680</c:v>
                </c:pt>
                <c:pt idx="1085" formatCode="d/m/yyyy">
                  <c:v>45681</c:v>
                </c:pt>
                <c:pt idx="1086" formatCode="d/m/yyyy">
                  <c:v>45684</c:v>
                </c:pt>
                <c:pt idx="1087" formatCode="d/m/yyyy">
                  <c:v>45685</c:v>
                </c:pt>
                <c:pt idx="1088" formatCode="d/m/yyyy">
                  <c:v>45686</c:v>
                </c:pt>
                <c:pt idx="1089" formatCode="d/m/yyyy">
                  <c:v>45687</c:v>
                </c:pt>
                <c:pt idx="1090" formatCode="d/m/yyyy">
                  <c:v>45688</c:v>
                </c:pt>
                <c:pt idx="1091" formatCode="d/m/yyyy">
                  <c:v>45691</c:v>
                </c:pt>
                <c:pt idx="1092" formatCode="d/m/yyyy">
                  <c:v>45692</c:v>
                </c:pt>
                <c:pt idx="1093" formatCode="d/m/yyyy">
                  <c:v>45693</c:v>
                </c:pt>
                <c:pt idx="1094" formatCode="d/m/yyyy">
                  <c:v>45694</c:v>
                </c:pt>
                <c:pt idx="1095" formatCode="d/m/yyyy">
                  <c:v>45695</c:v>
                </c:pt>
                <c:pt idx="1096" formatCode="d/m/yyyy">
                  <c:v>45698</c:v>
                </c:pt>
                <c:pt idx="1097" formatCode="d/m/yyyy">
                  <c:v>45699</c:v>
                </c:pt>
                <c:pt idx="1098" formatCode="d/m/yyyy">
                  <c:v>45700</c:v>
                </c:pt>
                <c:pt idx="1099" formatCode="d/m/yyyy">
                  <c:v>45701</c:v>
                </c:pt>
                <c:pt idx="1100" formatCode="d/m/yyyy">
                  <c:v>45702</c:v>
                </c:pt>
                <c:pt idx="1101" formatCode="d/m/yyyy">
                  <c:v>45705</c:v>
                </c:pt>
                <c:pt idx="1102" formatCode="d/m/yyyy">
                  <c:v>45706</c:v>
                </c:pt>
                <c:pt idx="1103" formatCode="d/m/yyyy">
                  <c:v>45707</c:v>
                </c:pt>
                <c:pt idx="1104" formatCode="d/m/yyyy">
                  <c:v>45708</c:v>
                </c:pt>
                <c:pt idx="1105" formatCode="d/m/yyyy">
                  <c:v>45709</c:v>
                </c:pt>
                <c:pt idx="1106" formatCode="d/m/yyyy">
                  <c:v>45712</c:v>
                </c:pt>
                <c:pt idx="1107" formatCode="d/m/yyyy">
                  <c:v>45713</c:v>
                </c:pt>
                <c:pt idx="1108" formatCode="d/m/yyyy">
                  <c:v>45714</c:v>
                </c:pt>
                <c:pt idx="1109" formatCode="d/m/yyyy">
                  <c:v>45715</c:v>
                </c:pt>
                <c:pt idx="1110" formatCode="d/m/yyyy">
                  <c:v>45716</c:v>
                </c:pt>
                <c:pt idx="1111" formatCode="d/m/yyyy">
                  <c:v>45719</c:v>
                </c:pt>
                <c:pt idx="1112" formatCode="d/m/yyyy">
                  <c:v>45720</c:v>
                </c:pt>
                <c:pt idx="1113" formatCode="d/m/yyyy">
                  <c:v>45721</c:v>
                </c:pt>
                <c:pt idx="1114" formatCode="d/m/yyyy">
                  <c:v>45722</c:v>
                </c:pt>
                <c:pt idx="1115" formatCode="d/m/yyyy">
                  <c:v>45723</c:v>
                </c:pt>
                <c:pt idx="1116" formatCode="d/m/yyyy">
                  <c:v>45726</c:v>
                </c:pt>
                <c:pt idx="1117" formatCode="d/m/yyyy">
                  <c:v>45727</c:v>
                </c:pt>
                <c:pt idx="1118" formatCode="d/m/yyyy">
                  <c:v>45728</c:v>
                </c:pt>
                <c:pt idx="1119" formatCode="d/m/yyyy">
                  <c:v>45729</c:v>
                </c:pt>
                <c:pt idx="1120" formatCode="d/m/yyyy">
                  <c:v>45730</c:v>
                </c:pt>
                <c:pt idx="1121" formatCode="d/m/yyyy">
                  <c:v>45733</c:v>
                </c:pt>
                <c:pt idx="1122" formatCode="d/m/yyyy">
                  <c:v>45734</c:v>
                </c:pt>
                <c:pt idx="1123" formatCode="d/m/yyyy">
                  <c:v>45735</c:v>
                </c:pt>
                <c:pt idx="1124" formatCode="d/m/yyyy">
                  <c:v>45736</c:v>
                </c:pt>
                <c:pt idx="1125" formatCode="d/m/yyyy">
                  <c:v>45737</c:v>
                </c:pt>
                <c:pt idx="1126" formatCode="d/m/yyyy">
                  <c:v>45740</c:v>
                </c:pt>
                <c:pt idx="1127" formatCode="d/m/yyyy">
                  <c:v>45741</c:v>
                </c:pt>
                <c:pt idx="1128" formatCode="d/m/yyyy">
                  <c:v>45742</c:v>
                </c:pt>
                <c:pt idx="1129" formatCode="d/m/yyyy">
                  <c:v>45743</c:v>
                </c:pt>
                <c:pt idx="1130" formatCode="d/m/yyyy">
                  <c:v>45744</c:v>
                </c:pt>
                <c:pt idx="1131" formatCode="d/m/yyyy">
                  <c:v>45747</c:v>
                </c:pt>
                <c:pt idx="1132" formatCode="d/m/yyyy">
                  <c:v>45748</c:v>
                </c:pt>
                <c:pt idx="1133" formatCode="d/m/yyyy">
                  <c:v>45749</c:v>
                </c:pt>
                <c:pt idx="1134" formatCode="d/m/yyyy">
                  <c:v>45750</c:v>
                </c:pt>
                <c:pt idx="1135" formatCode="d/m/yyyy">
                  <c:v>45751</c:v>
                </c:pt>
                <c:pt idx="1136" formatCode="d/m/yyyy">
                  <c:v>45754</c:v>
                </c:pt>
                <c:pt idx="1137" formatCode="d/m/yyyy">
                  <c:v>45755</c:v>
                </c:pt>
                <c:pt idx="1138" formatCode="d/m/yyyy">
                  <c:v>45756</c:v>
                </c:pt>
                <c:pt idx="1139" formatCode="d/m/yyyy">
                  <c:v>45757</c:v>
                </c:pt>
                <c:pt idx="1140" formatCode="d/m/yyyy">
                  <c:v>45758</c:v>
                </c:pt>
                <c:pt idx="1141" formatCode="d/m/yyyy">
                  <c:v>45761</c:v>
                </c:pt>
                <c:pt idx="1142" formatCode="d/m/yyyy">
                  <c:v>45762</c:v>
                </c:pt>
                <c:pt idx="1143" formatCode="d/m/yyyy">
                  <c:v>45763</c:v>
                </c:pt>
                <c:pt idx="1144" formatCode="d/m/yyyy">
                  <c:v>45764</c:v>
                </c:pt>
                <c:pt idx="1145" formatCode="d/m/yyyy">
                  <c:v>45769</c:v>
                </c:pt>
                <c:pt idx="1146" formatCode="d/m/yyyy">
                  <c:v>45770</c:v>
                </c:pt>
                <c:pt idx="1147" formatCode="d/m/yyyy">
                  <c:v>45771</c:v>
                </c:pt>
                <c:pt idx="1148" formatCode="d/m/yyyy">
                  <c:v>45772</c:v>
                </c:pt>
                <c:pt idx="1149" formatCode="d/m/yyyy">
                  <c:v>45775</c:v>
                </c:pt>
                <c:pt idx="1150" formatCode="d/m/yyyy">
                  <c:v>45776</c:v>
                </c:pt>
                <c:pt idx="1151" formatCode="d/m/yyyy">
                  <c:v>45777</c:v>
                </c:pt>
                <c:pt idx="1152" formatCode="d/m/yyyy">
                  <c:v>45778</c:v>
                </c:pt>
                <c:pt idx="1153" formatCode="d/m/yyyy">
                  <c:v>45779</c:v>
                </c:pt>
                <c:pt idx="1154" formatCode="d/m/yyyy">
                  <c:v>45782</c:v>
                </c:pt>
                <c:pt idx="1155" formatCode="d/m/yyyy">
                  <c:v>45783</c:v>
                </c:pt>
                <c:pt idx="1156" formatCode="d/m/yyyy">
                  <c:v>45784</c:v>
                </c:pt>
                <c:pt idx="1157" formatCode="d/m/yyyy">
                  <c:v>45785</c:v>
                </c:pt>
                <c:pt idx="1158" formatCode="d/m/yyyy">
                  <c:v>45786</c:v>
                </c:pt>
                <c:pt idx="1159" formatCode="d/m/yyyy">
                  <c:v>45789</c:v>
                </c:pt>
                <c:pt idx="1160" formatCode="d/m/yyyy">
                  <c:v>45790</c:v>
                </c:pt>
                <c:pt idx="1161" formatCode="d/m/yyyy">
                  <c:v>45791</c:v>
                </c:pt>
                <c:pt idx="1162" formatCode="d/m/yyyy">
                  <c:v>45792</c:v>
                </c:pt>
                <c:pt idx="1163" formatCode="d/m/yyyy">
                  <c:v>45793</c:v>
                </c:pt>
                <c:pt idx="1164" formatCode="d/m/yyyy">
                  <c:v>45796</c:v>
                </c:pt>
                <c:pt idx="1165" formatCode="d/m/yyyy">
                  <c:v>45797</c:v>
                </c:pt>
                <c:pt idx="1166" formatCode="d/m/yyyy">
                  <c:v>45798</c:v>
                </c:pt>
                <c:pt idx="1167" formatCode="d/m/yyyy">
                  <c:v>45799</c:v>
                </c:pt>
                <c:pt idx="1168" formatCode="d/m/yyyy">
                  <c:v>45800</c:v>
                </c:pt>
                <c:pt idx="1169" formatCode="d/m/yyyy">
                  <c:v>45803</c:v>
                </c:pt>
                <c:pt idx="1170" formatCode="d/m/yyyy">
                  <c:v>45804</c:v>
                </c:pt>
                <c:pt idx="1171" formatCode="d/m/yyyy">
                  <c:v>45805</c:v>
                </c:pt>
                <c:pt idx="1172" formatCode="d/m/yyyy">
                  <c:v>45806</c:v>
                </c:pt>
                <c:pt idx="1173" formatCode="d/m/yyyy">
                  <c:v>45807</c:v>
                </c:pt>
                <c:pt idx="1174" formatCode="d/m/yyyy">
                  <c:v>45810</c:v>
                </c:pt>
                <c:pt idx="1175" formatCode="d/m/yyyy">
                  <c:v>45811</c:v>
                </c:pt>
                <c:pt idx="1176" formatCode="d/m/yyyy">
                  <c:v>45812</c:v>
                </c:pt>
                <c:pt idx="1177" formatCode="d/m/yyyy">
                  <c:v>45813</c:v>
                </c:pt>
                <c:pt idx="1178" formatCode="d/m/yyyy">
                  <c:v>45814</c:v>
                </c:pt>
                <c:pt idx="1179" formatCode="d/m/yyyy">
                  <c:v>45817</c:v>
                </c:pt>
                <c:pt idx="1180" formatCode="d/m/yyyy">
                  <c:v>45818</c:v>
                </c:pt>
                <c:pt idx="1181" formatCode="d/m/yyyy">
                  <c:v>45819</c:v>
                </c:pt>
                <c:pt idx="1182" formatCode="d/m/yyyy">
                  <c:v>45820</c:v>
                </c:pt>
                <c:pt idx="1183" formatCode="d/m/yyyy">
                  <c:v>45821</c:v>
                </c:pt>
                <c:pt idx="1184" formatCode="d/m/yyyy">
                  <c:v>45824</c:v>
                </c:pt>
                <c:pt idx="1185" formatCode="d/m/yyyy">
                  <c:v>45825</c:v>
                </c:pt>
                <c:pt idx="1186" formatCode="d/m/yyyy">
                  <c:v>45826</c:v>
                </c:pt>
                <c:pt idx="1187" formatCode="d/m/yyyy">
                  <c:v>45827</c:v>
                </c:pt>
                <c:pt idx="1188" formatCode="d/m/yyyy">
                  <c:v>45828</c:v>
                </c:pt>
                <c:pt idx="1189" formatCode="d/m/yyyy">
                  <c:v>45831</c:v>
                </c:pt>
                <c:pt idx="1190" formatCode="d/m/yyyy">
                  <c:v>45832</c:v>
                </c:pt>
                <c:pt idx="1191" formatCode="d/m/yyyy">
                  <c:v>45833</c:v>
                </c:pt>
                <c:pt idx="1192" formatCode="d/m/yyyy">
                  <c:v>45834</c:v>
                </c:pt>
                <c:pt idx="1193" formatCode="d/m/yyyy">
                  <c:v>45835</c:v>
                </c:pt>
                <c:pt idx="1194" formatCode="d/m/yyyy">
                  <c:v>45838</c:v>
                </c:pt>
                <c:pt idx="1195" formatCode="d/m/yyyy">
                  <c:v>45839</c:v>
                </c:pt>
                <c:pt idx="1196" formatCode="d/m/yyyy">
                  <c:v>45840</c:v>
                </c:pt>
                <c:pt idx="1197" formatCode="d/m/yyyy">
                  <c:v>45841</c:v>
                </c:pt>
                <c:pt idx="1198" formatCode="d/m/yyyy">
                  <c:v>45842</c:v>
                </c:pt>
                <c:pt idx="1199" formatCode="d/m/yyyy">
                  <c:v>45845</c:v>
                </c:pt>
                <c:pt idx="1200" formatCode="d/m/yyyy">
                  <c:v>45846</c:v>
                </c:pt>
                <c:pt idx="1201" formatCode="d/m/yyyy">
                  <c:v>45847</c:v>
                </c:pt>
                <c:pt idx="1202" formatCode="d/m/yyyy">
                  <c:v>45848</c:v>
                </c:pt>
                <c:pt idx="1203" formatCode="d/m/yyyy">
                  <c:v>45849</c:v>
                </c:pt>
                <c:pt idx="1204" formatCode="d/m/yyyy">
                  <c:v>45852</c:v>
                </c:pt>
                <c:pt idx="1205" formatCode="d/m/yyyy">
                  <c:v>45853</c:v>
                </c:pt>
                <c:pt idx="1206" formatCode="d/m/yyyy">
                  <c:v>45854</c:v>
                </c:pt>
                <c:pt idx="1207" formatCode="d/m/yyyy">
                  <c:v>45855</c:v>
                </c:pt>
                <c:pt idx="1208" formatCode="d/m/yyyy">
                  <c:v>45856</c:v>
                </c:pt>
                <c:pt idx="1209" formatCode="d/m/yyyy">
                  <c:v>45859</c:v>
                </c:pt>
                <c:pt idx="1210" formatCode="d/m/yyyy">
                  <c:v>45860</c:v>
                </c:pt>
                <c:pt idx="1211" formatCode="d/m/yyyy">
                  <c:v>45861</c:v>
                </c:pt>
                <c:pt idx="1212" formatCode="d/m/yyyy">
                  <c:v>45862</c:v>
                </c:pt>
                <c:pt idx="1213" formatCode="d/m/yyyy">
                  <c:v>45863</c:v>
                </c:pt>
                <c:pt idx="1214" formatCode="d/m/yyyy">
                  <c:v>45866</c:v>
                </c:pt>
                <c:pt idx="1215" formatCode="d/m/yyyy">
                  <c:v>45867</c:v>
                </c:pt>
                <c:pt idx="1216" formatCode="d/m/yyyy">
                  <c:v>45868</c:v>
                </c:pt>
                <c:pt idx="1217" formatCode="d/m/yyyy">
                  <c:v>45869</c:v>
                </c:pt>
                <c:pt idx="1218" formatCode="d/m/yyyy">
                  <c:v>45870</c:v>
                </c:pt>
                <c:pt idx="1219" formatCode="d/m/yyyy">
                  <c:v>45873</c:v>
                </c:pt>
                <c:pt idx="1220" formatCode="d/m/yyyy">
                  <c:v>45874</c:v>
                </c:pt>
                <c:pt idx="1221" formatCode="d/m/yyyy">
                  <c:v>45875</c:v>
                </c:pt>
                <c:pt idx="1222" formatCode="d/m/yyyy">
                  <c:v>45876</c:v>
                </c:pt>
                <c:pt idx="1223" formatCode="d/m/yyyy">
                  <c:v>45877</c:v>
                </c:pt>
                <c:pt idx="1224" formatCode="d/m/yyyy">
                  <c:v>45880</c:v>
                </c:pt>
                <c:pt idx="1225" formatCode="d/m/yyyy">
                  <c:v>45881</c:v>
                </c:pt>
                <c:pt idx="1226" formatCode="d/m/yyyy">
                  <c:v>45882</c:v>
                </c:pt>
                <c:pt idx="1227" formatCode="d/m/yyyy">
                  <c:v>45883</c:v>
                </c:pt>
                <c:pt idx="1228" formatCode="d/m/yyyy">
                  <c:v>45884</c:v>
                </c:pt>
                <c:pt idx="1229" formatCode="d/m/yyyy">
                  <c:v>45887</c:v>
                </c:pt>
                <c:pt idx="1230" formatCode="d/m/yyyy">
                  <c:v>45888</c:v>
                </c:pt>
                <c:pt idx="1231" formatCode="d/m/yyyy">
                  <c:v>45889</c:v>
                </c:pt>
                <c:pt idx="1232" formatCode="d/m/yyyy">
                  <c:v>45890</c:v>
                </c:pt>
                <c:pt idx="1233" formatCode="d/m/yyyy">
                  <c:v>45891</c:v>
                </c:pt>
                <c:pt idx="1234" formatCode="d/m/yyyy">
                  <c:v>45894</c:v>
                </c:pt>
                <c:pt idx="1235" formatCode="d/m/yyyy">
                  <c:v>45895</c:v>
                </c:pt>
                <c:pt idx="1236" formatCode="d/m/yyyy">
                  <c:v>45896</c:v>
                </c:pt>
                <c:pt idx="1237" formatCode="d/m/yyyy">
                  <c:v>45897</c:v>
                </c:pt>
                <c:pt idx="1238" formatCode="d/m/yyyy">
                  <c:v>45898</c:v>
                </c:pt>
                <c:pt idx="1239" formatCode="d/m/yyyy">
                  <c:v>45901</c:v>
                </c:pt>
                <c:pt idx="1240" formatCode="d/m/yyyy">
                  <c:v>45902</c:v>
                </c:pt>
                <c:pt idx="1241" formatCode="d/m/yyyy">
                  <c:v>45903</c:v>
                </c:pt>
                <c:pt idx="1242" formatCode="d/m/yyyy">
                  <c:v>45904</c:v>
                </c:pt>
                <c:pt idx="1243" formatCode="d/m/yyyy">
                  <c:v>45905</c:v>
                </c:pt>
                <c:pt idx="1244" formatCode="d/m/yyyy">
                  <c:v>45908</c:v>
                </c:pt>
                <c:pt idx="1245" formatCode="d/m/yyyy">
                  <c:v>45909</c:v>
                </c:pt>
                <c:pt idx="1246" formatCode="d/m/yyyy">
                  <c:v>45910</c:v>
                </c:pt>
                <c:pt idx="1247" formatCode="d/m/yyyy">
                  <c:v>45911</c:v>
                </c:pt>
                <c:pt idx="1248" formatCode="d/m/yyyy">
                  <c:v>45912</c:v>
                </c:pt>
                <c:pt idx="1249" formatCode="d/m/yyyy">
                  <c:v>45915</c:v>
                </c:pt>
                <c:pt idx="1250" formatCode="d/m/yyyy">
                  <c:v>45916</c:v>
                </c:pt>
                <c:pt idx="1251" formatCode="d/m/yyyy">
                  <c:v>45917</c:v>
                </c:pt>
                <c:pt idx="1252" formatCode="d/m/yyyy">
                  <c:v>45918</c:v>
                </c:pt>
                <c:pt idx="1253" formatCode="d/m/yyyy">
                  <c:v>45919</c:v>
                </c:pt>
                <c:pt idx="1254" formatCode="d/m/yyyy">
                  <c:v>45922</c:v>
                </c:pt>
                <c:pt idx="1255" formatCode="d/m/yyyy">
                  <c:v>45923</c:v>
                </c:pt>
                <c:pt idx="1256" formatCode="d/m/yyyy">
                  <c:v>45924</c:v>
                </c:pt>
                <c:pt idx="1257" formatCode="d/m/yyyy">
                  <c:v>45925</c:v>
                </c:pt>
                <c:pt idx="1258" formatCode="d/m/yyyy">
                  <c:v>45926</c:v>
                </c:pt>
                <c:pt idx="1259" formatCode="d/m/yyyy">
                  <c:v>45930</c:v>
                </c:pt>
                <c:pt idx="1260" formatCode="d/m/yyyy">
                  <c:v>45931</c:v>
                </c:pt>
                <c:pt idx="1261" formatCode="d/m/yyyy">
                  <c:v>45932</c:v>
                </c:pt>
                <c:pt idx="1262" formatCode="d/m/yyyy">
                  <c:v>45933</c:v>
                </c:pt>
                <c:pt idx="1263" formatCode="d/m/yyyy">
                  <c:v>45936</c:v>
                </c:pt>
                <c:pt idx="1264" formatCode="d/m/yyyy">
                  <c:v>45937</c:v>
                </c:pt>
                <c:pt idx="1265" formatCode="d/m/yyyy">
                  <c:v>45938</c:v>
                </c:pt>
                <c:pt idx="1266" formatCode="d/m/yyyy">
                  <c:v>45939</c:v>
                </c:pt>
                <c:pt idx="1267" formatCode="d/m/yyyy">
                  <c:v>45940</c:v>
                </c:pt>
                <c:pt idx="1268" formatCode="d/m/yyyy">
                  <c:v>45943</c:v>
                </c:pt>
                <c:pt idx="1269" formatCode="d/m/yyyy">
                  <c:v>45944</c:v>
                </c:pt>
                <c:pt idx="1270" formatCode="d/m/yyyy">
                  <c:v>45945</c:v>
                </c:pt>
                <c:pt idx="1271" formatCode="d/m/yyyy">
                  <c:v>45946</c:v>
                </c:pt>
                <c:pt idx="1272" formatCode="d/m/yyyy">
                  <c:v>45947</c:v>
                </c:pt>
                <c:pt idx="1273" formatCode="d/m/yyyy">
                  <c:v>45950</c:v>
                </c:pt>
                <c:pt idx="1274" formatCode="d/m/yyyy">
                  <c:v>45951</c:v>
                </c:pt>
                <c:pt idx="1275" formatCode="d/m/yyyy">
                  <c:v>45952</c:v>
                </c:pt>
                <c:pt idx="1276" formatCode="d/m/yyyy">
                  <c:v>45953</c:v>
                </c:pt>
                <c:pt idx="1277" formatCode="d/m/yyyy">
                  <c:v>45954</c:v>
                </c:pt>
                <c:pt idx="1278" formatCode="d/m/yyyy">
                  <c:v>45957</c:v>
                </c:pt>
                <c:pt idx="1279" formatCode="d/m/yyyy">
                  <c:v>45958</c:v>
                </c:pt>
                <c:pt idx="1280" formatCode="d/m/yyyy">
                  <c:v>45959</c:v>
                </c:pt>
                <c:pt idx="1281" formatCode="d/m/yyyy">
                  <c:v>45960</c:v>
                </c:pt>
                <c:pt idx="1282" formatCode="d/m/yyyy">
                  <c:v>45961</c:v>
                </c:pt>
                <c:pt idx="1283" formatCode="d/m/yyyy">
                  <c:v>45964</c:v>
                </c:pt>
                <c:pt idx="1284" formatCode="d/m/yyyy">
                  <c:v>45965</c:v>
                </c:pt>
                <c:pt idx="1285" formatCode="d/m/yyyy">
                  <c:v>45966</c:v>
                </c:pt>
                <c:pt idx="1286" formatCode="d/m/yyyy">
                  <c:v>45967</c:v>
                </c:pt>
                <c:pt idx="1287" formatCode="d/m/yyyy">
                  <c:v>45968</c:v>
                </c:pt>
                <c:pt idx="1288" formatCode="d/m/yyyy">
                  <c:v>45971</c:v>
                </c:pt>
                <c:pt idx="1289" formatCode="d/m/yyyy">
                  <c:v>45972</c:v>
                </c:pt>
                <c:pt idx="1290" formatCode="d/m/yyyy">
                  <c:v>45973</c:v>
                </c:pt>
                <c:pt idx="1291" formatCode="d/m/yyyy">
                  <c:v>45974</c:v>
                </c:pt>
                <c:pt idx="1292" formatCode="d/m/yyyy">
                  <c:v>45975</c:v>
                </c:pt>
                <c:pt idx="1293" formatCode="d/m/yyyy">
                  <c:v>45978</c:v>
                </c:pt>
              </c:numCache>
            </c:numRef>
          </c:cat>
          <c:val>
            <c:numRef>
              <c:f>Sheet1!$B$2:$B$1295</c:f>
              <c:numCache>
                <c:formatCode>General</c:formatCode>
                <c:ptCount val="1294"/>
                <c:pt idx="0">
                  <c:v>6.3E-2</c:v>
                </c:pt>
                <c:pt idx="1">
                  <c:v>4.5999999999999985E-2</c:v>
                </c:pt>
                <c:pt idx="2">
                  <c:v>6.6000000000000003E-2</c:v>
                </c:pt>
                <c:pt idx="3">
                  <c:v>5.099999999999999E-2</c:v>
                </c:pt>
                <c:pt idx="4">
                  <c:v>5.5999999999999994E-2</c:v>
                </c:pt>
                <c:pt idx="5">
                  <c:v>6.5000000000000002E-2</c:v>
                </c:pt>
                <c:pt idx="6">
                  <c:v>5.099999999999999E-2</c:v>
                </c:pt>
                <c:pt idx="7">
                  <c:v>7.5000000000000011E-2</c:v>
                </c:pt>
                <c:pt idx="8">
                  <c:v>6.5000000000000002E-2</c:v>
                </c:pt>
                <c:pt idx="9">
                  <c:v>7.2000000000000008E-2</c:v>
                </c:pt>
                <c:pt idx="10">
                  <c:v>5.3999999999999992E-2</c:v>
                </c:pt>
                <c:pt idx="11">
                  <c:v>5.8999999999999997E-2</c:v>
                </c:pt>
                <c:pt idx="12">
                  <c:v>6.6000000000000003E-2</c:v>
                </c:pt>
                <c:pt idx="13">
                  <c:v>6.4000000000000001E-2</c:v>
                </c:pt>
                <c:pt idx="14">
                  <c:v>4.4999999999999984E-2</c:v>
                </c:pt>
                <c:pt idx="15">
                  <c:v>5.1999999999999991E-2</c:v>
                </c:pt>
                <c:pt idx="16">
                  <c:v>5.099999999999999E-2</c:v>
                </c:pt>
                <c:pt idx="17">
                  <c:v>5.1000000000000045E-2</c:v>
                </c:pt>
                <c:pt idx="18">
                  <c:v>5.1999999999999991E-2</c:v>
                </c:pt>
                <c:pt idx="19">
                  <c:v>7.7000000000000013E-2</c:v>
                </c:pt>
                <c:pt idx="20">
                  <c:v>4.5999999999999985E-2</c:v>
                </c:pt>
                <c:pt idx="21">
                  <c:v>7.6000000000000012E-2</c:v>
                </c:pt>
                <c:pt idx="22">
                  <c:v>5.7000000000000051E-2</c:v>
                </c:pt>
                <c:pt idx="23">
                  <c:v>5.5000000000000049E-2</c:v>
                </c:pt>
                <c:pt idx="24">
                  <c:v>6.6999999999999948E-2</c:v>
                </c:pt>
                <c:pt idx="25">
                  <c:v>4.7000000000000042E-2</c:v>
                </c:pt>
                <c:pt idx="26">
                  <c:v>6.6000000000000059E-2</c:v>
                </c:pt>
                <c:pt idx="27">
                  <c:v>5.5999999999999994E-2</c:v>
                </c:pt>
                <c:pt idx="28">
                  <c:v>5.5000000000000049E-2</c:v>
                </c:pt>
                <c:pt idx="29">
                  <c:v>7.2000000000000008E-2</c:v>
                </c:pt>
                <c:pt idx="30">
                  <c:v>4.4000000000000039E-2</c:v>
                </c:pt>
                <c:pt idx="31">
                  <c:v>7.1000000000000008E-2</c:v>
                </c:pt>
                <c:pt idx="32">
                  <c:v>4.2999999999999983E-2</c:v>
                </c:pt>
                <c:pt idx="33">
                  <c:v>4.3999999999999984E-2</c:v>
                </c:pt>
                <c:pt idx="34">
                  <c:v>4.3999999999999984E-2</c:v>
                </c:pt>
                <c:pt idx="35">
                  <c:v>3.5999999999999976E-2</c:v>
                </c:pt>
                <c:pt idx="36">
                  <c:v>5.7999999999999996E-2</c:v>
                </c:pt>
                <c:pt idx="37">
                  <c:v>4.6999999999999986E-2</c:v>
                </c:pt>
                <c:pt idx="38">
                  <c:v>4.6999999999999986E-2</c:v>
                </c:pt>
                <c:pt idx="39">
                  <c:v>4.6999999999999986E-2</c:v>
                </c:pt>
                <c:pt idx="40">
                  <c:v>6.3E-2</c:v>
                </c:pt>
                <c:pt idx="41">
                  <c:v>5.099999999999999E-2</c:v>
                </c:pt>
                <c:pt idx="42">
                  <c:v>4.4999999999999984E-2</c:v>
                </c:pt>
                <c:pt idx="43">
                  <c:v>5.5999999999999994E-2</c:v>
                </c:pt>
                <c:pt idx="44">
                  <c:v>6.2E-2</c:v>
                </c:pt>
                <c:pt idx="45">
                  <c:v>4.6999999999999986E-2</c:v>
                </c:pt>
                <c:pt idx="46">
                  <c:v>7.6999999999999957E-2</c:v>
                </c:pt>
                <c:pt idx="47">
                  <c:v>5.0000000000000044E-2</c:v>
                </c:pt>
                <c:pt idx="48">
                  <c:v>3.4999999999999976E-2</c:v>
                </c:pt>
                <c:pt idx="49">
                  <c:v>3.999999999999998E-2</c:v>
                </c:pt>
                <c:pt idx="50">
                  <c:v>3.6999999999999977E-2</c:v>
                </c:pt>
                <c:pt idx="51">
                  <c:v>3.1999999999999973E-2</c:v>
                </c:pt>
                <c:pt idx="52">
                  <c:v>4.3999999999999984E-2</c:v>
                </c:pt>
                <c:pt idx="53">
                  <c:v>4.0000000000000036E-2</c:v>
                </c:pt>
                <c:pt idx="54">
                  <c:v>4.4999999999999984E-2</c:v>
                </c:pt>
                <c:pt idx="55">
                  <c:v>2.9999999999999971E-2</c:v>
                </c:pt>
                <c:pt idx="56">
                  <c:v>3.999999999999998E-2</c:v>
                </c:pt>
                <c:pt idx="57">
                  <c:v>3.999999999999998E-2</c:v>
                </c:pt>
                <c:pt idx="58">
                  <c:v>3.400000000000003E-2</c:v>
                </c:pt>
                <c:pt idx="59">
                  <c:v>3.7999999999999978E-2</c:v>
                </c:pt>
                <c:pt idx="60">
                  <c:v>3.3999999999999975E-2</c:v>
                </c:pt>
                <c:pt idx="61">
                  <c:v>4.0999999999999981E-2</c:v>
                </c:pt>
                <c:pt idx="62">
                  <c:v>4.0999999999999981E-2</c:v>
                </c:pt>
                <c:pt idx="63">
                  <c:v>4.2999999999999983E-2</c:v>
                </c:pt>
                <c:pt idx="64">
                  <c:v>2.9999999999999971E-2</c:v>
                </c:pt>
                <c:pt idx="65">
                  <c:v>3.8999999999999979E-2</c:v>
                </c:pt>
                <c:pt idx="66">
                  <c:v>3.0999999999999972E-2</c:v>
                </c:pt>
                <c:pt idx="67">
                  <c:v>4.3999999999999984E-2</c:v>
                </c:pt>
                <c:pt idx="68">
                  <c:v>3.8999999999999979E-2</c:v>
                </c:pt>
                <c:pt idx="69">
                  <c:v>3.6999999999999977E-2</c:v>
                </c:pt>
                <c:pt idx="70">
                  <c:v>3.2999999999999974E-2</c:v>
                </c:pt>
                <c:pt idx="71">
                  <c:v>3.2999999999999974E-2</c:v>
                </c:pt>
                <c:pt idx="72">
                  <c:v>3.6999999999999977E-2</c:v>
                </c:pt>
                <c:pt idx="73">
                  <c:v>3.3999999999999975E-2</c:v>
                </c:pt>
                <c:pt idx="74">
                  <c:v>3.999999999999998E-2</c:v>
                </c:pt>
                <c:pt idx="75">
                  <c:v>3.999999999999998E-2</c:v>
                </c:pt>
                <c:pt idx="76">
                  <c:v>3.7999999999999978E-2</c:v>
                </c:pt>
                <c:pt idx="77">
                  <c:v>3.8999999999999979E-2</c:v>
                </c:pt>
                <c:pt idx="78">
                  <c:v>4.0999999999999981E-2</c:v>
                </c:pt>
                <c:pt idx="79">
                  <c:v>3.9000000000000035E-2</c:v>
                </c:pt>
                <c:pt idx="80">
                  <c:v>4.1000000000000036E-2</c:v>
                </c:pt>
                <c:pt idx="81">
                  <c:v>3.6999999999999977E-2</c:v>
                </c:pt>
                <c:pt idx="82">
                  <c:v>4.1999999999999982E-2</c:v>
                </c:pt>
                <c:pt idx="83">
                  <c:v>4.0000000000000036E-2</c:v>
                </c:pt>
                <c:pt idx="84">
                  <c:v>4.4000000000000039E-2</c:v>
                </c:pt>
                <c:pt idx="85">
                  <c:v>3.9000000000000035E-2</c:v>
                </c:pt>
                <c:pt idx="86">
                  <c:v>4.0000000000000036E-2</c:v>
                </c:pt>
                <c:pt idx="87">
                  <c:v>4.2999999999999983E-2</c:v>
                </c:pt>
                <c:pt idx="88">
                  <c:v>3.7999999999999978E-2</c:v>
                </c:pt>
                <c:pt idx="89">
                  <c:v>3.8999999999999979E-2</c:v>
                </c:pt>
                <c:pt idx="90">
                  <c:v>3.8999999999999979E-2</c:v>
                </c:pt>
                <c:pt idx="91">
                  <c:v>3.999999999999998E-2</c:v>
                </c:pt>
                <c:pt idx="92">
                  <c:v>4.2999999999999983E-2</c:v>
                </c:pt>
                <c:pt idx="93">
                  <c:v>4.0999999999999981E-2</c:v>
                </c:pt>
                <c:pt idx="94">
                  <c:v>3.3999999999999975E-2</c:v>
                </c:pt>
                <c:pt idx="95">
                  <c:v>3.7999999999999978E-2</c:v>
                </c:pt>
                <c:pt idx="96">
                  <c:v>4.0000000000000036E-2</c:v>
                </c:pt>
                <c:pt idx="97">
                  <c:v>4.0000000000000036E-2</c:v>
                </c:pt>
                <c:pt idx="98">
                  <c:v>3.7000000000000033E-2</c:v>
                </c:pt>
                <c:pt idx="99">
                  <c:v>4.3000000000000038E-2</c:v>
                </c:pt>
                <c:pt idx="100">
                  <c:v>3.6000000000000032E-2</c:v>
                </c:pt>
                <c:pt idx="101">
                  <c:v>4.5999999999999985E-2</c:v>
                </c:pt>
                <c:pt idx="102">
                  <c:v>4.2999999999999983E-2</c:v>
                </c:pt>
                <c:pt idx="103">
                  <c:v>4.1000000000000036E-2</c:v>
                </c:pt>
                <c:pt idx="104">
                  <c:v>4.1000000000000036E-2</c:v>
                </c:pt>
                <c:pt idx="105">
                  <c:v>4.1000000000000036E-2</c:v>
                </c:pt>
                <c:pt idx="106">
                  <c:v>3.6999999999999977E-2</c:v>
                </c:pt>
                <c:pt idx="107">
                  <c:v>3.8000000000000034E-2</c:v>
                </c:pt>
                <c:pt idx="108">
                  <c:v>3.9000000000000035E-2</c:v>
                </c:pt>
                <c:pt idx="109">
                  <c:v>3.999999999999998E-2</c:v>
                </c:pt>
                <c:pt idx="110">
                  <c:v>3.6999999999999977E-2</c:v>
                </c:pt>
                <c:pt idx="111">
                  <c:v>3.6999999999999977E-2</c:v>
                </c:pt>
                <c:pt idx="112">
                  <c:v>3.9000000000000035E-2</c:v>
                </c:pt>
                <c:pt idx="113">
                  <c:v>3.7999999999999978E-2</c:v>
                </c:pt>
                <c:pt idx="114">
                  <c:v>3.8000000000000034E-2</c:v>
                </c:pt>
                <c:pt idx="115">
                  <c:v>3.7999999999999978E-2</c:v>
                </c:pt>
                <c:pt idx="116">
                  <c:v>3.5000000000000031E-2</c:v>
                </c:pt>
                <c:pt idx="117">
                  <c:v>3.6000000000000032E-2</c:v>
                </c:pt>
                <c:pt idx="118">
                  <c:v>3.5000000000000031E-2</c:v>
                </c:pt>
                <c:pt idx="119">
                  <c:v>3.8000000000000034E-2</c:v>
                </c:pt>
                <c:pt idx="120">
                  <c:v>4.2000000000000037E-2</c:v>
                </c:pt>
                <c:pt idx="121">
                  <c:v>4.0000000000000036E-2</c:v>
                </c:pt>
                <c:pt idx="122">
                  <c:v>4.0999999999999981E-2</c:v>
                </c:pt>
                <c:pt idx="123">
                  <c:v>4.3999999999999984E-2</c:v>
                </c:pt>
                <c:pt idx="124">
                  <c:v>4.7999999999999987E-2</c:v>
                </c:pt>
                <c:pt idx="125">
                  <c:v>3.999999999999998E-2</c:v>
                </c:pt>
                <c:pt idx="126">
                  <c:v>4.500000000000004E-2</c:v>
                </c:pt>
                <c:pt idx="127">
                  <c:v>4.3999999999999984E-2</c:v>
                </c:pt>
                <c:pt idx="128">
                  <c:v>4.6999999999999986E-2</c:v>
                </c:pt>
                <c:pt idx="129">
                  <c:v>3.8999999999999979E-2</c:v>
                </c:pt>
                <c:pt idx="130">
                  <c:v>4.4999999999999984E-2</c:v>
                </c:pt>
                <c:pt idx="131">
                  <c:v>4.500000000000004E-2</c:v>
                </c:pt>
                <c:pt idx="132">
                  <c:v>4.6999999999999986E-2</c:v>
                </c:pt>
                <c:pt idx="133">
                  <c:v>4.5999999999999985E-2</c:v>
                </c:pt>
                <c:pt idx="134">
                  <c:v>3.3999999999999975E-2</c:v>
                </c:pt>
                <c:pt idx="135">
                  <c:v>4.1000000000000036E-2</c:v>
                </c:pt>
                <c:pt idx="136">
                  <c:v>4.0000000000000036E-2</c:v>
                </c:pt>
                <c:pt idx="137">
                  <c:v>3.9000000000000035E-2</c:v>
                </c:pt>
                <c:pt idx="138">
                  <c:v>3.7999999999999978E-2</c:v>
                </c:pt>
                <c:pt idx="139">
                  <c:v>3.5999999999999976E-2</c:v>
                </c:pt>
                <c:pt idx="140">
                  <c:v>3.7000000000000033E-2</c:v>
                </c:pt>
                <c:pt idx="141">
                  <c:v>4.1999999999999982E-2</c:v>
                </c:pt>
                <c:pt idx="142">
                  <c:v>3.2000000000000028E-2</c:v>
                </c:pt>
                <c:pt idx="143">
                  <c:v>4.2999999999999983E-2</c:v>
                </c:pt>
                <c:pt idx="144">
                  <c:v>3.3999999999999975E-2</c:v>
                </c:pt>
                <c:pt idx="145">
                  <c:v>3.6999999999999977E-2</c:v>
                </c:pt>
                <c:pt idx="146">
                  <c:v>4.1999999999999982E-2</c:v>
                </c:pt>
                <c:pt idx="147">
                  <c:v>3.7000000000000033E-2</c:v>
                </c:pt>
                <c:pt idx="148">
                  <c:v>3.1000000000000028E-2</c:v>
                </c:pt>
                <c:pt idx="149">
                  <c:v>3.9000000000000035E-2</c:v>
                </c:pt>
                <c:pt idx="150">
                  <c:v>3.6999999999999977E-2</c:v>
                </c:pt>
                <c:pt idx="151">
                  <c:v>3.9000000000000035E-2</c:v>
                </c:pt>
                <c:pt idx="152">
                  <c:v>4.0999999999999981E-2</c:v>
                </c:pt>
                <c:pt idx="153">
                  <c:v>3.7999999999999978E-2</c:v>
                </c:pt>
                <c:pt idx="154">
                  <c:v>3.3999999999999975E-2</c:v>
                </c:pt>
                <c:pt idx="155">
                  <c:v>3.7999999999999978E-2</c:v>
                </c:pt>
                <c:pt idx="156">
                  <c:v>3.6000000000000032E-2</c:v>
                </c:pt>
                <c:pt idx="157">
                  <c:v>3.2999999999999974E-2</c:v>
                </c:pt>
                <c:pt idx="158">
                  <c:v>3.8999999999999979E-2</c:v>
                </c:pt>
                <c:pt idx="159">
                  <c:v>3.1000000000000028E-2</c:v>
                </c:pt>
                <c:pt idx="160">
                  <c:v>3.6999999999999977E-2</c:v>
                </c:pt>
                <c:pt idx="161">
                  <c:v>4.3999999999999984E-2</c:v>
                </c:pt>
                <c:pt idx="162">
                  <c:v>4.2000000000000037E-2</c:v>
                </c:pt>
                <c:pt idx="163">
                  <c:v>4.7000000000000042E-2</c:v>
                </c:pt>
                <c:pt idx="164">
                  <c:v>4.5999999999999985E-2</c:v>
                </c:pt>
                <c:pt idx="165">
                  <c:v>3.8000000000000034E-2</c:v>
                </c:pt>
                <c:pt idx="166">
                  <c:v>4.7000000000000042E-2</c:v>
                </c:pt>
                <c:pt idx="167">
                  <c:v>4.3999999999999984E-2</c:v>
                </c:pt>
                <c:pt idx="168">
                  <c:v>3.1999999999999973E-2</c:v>
                </c:pt>
                <c:pt idx="169">
                  <c:v>4.2000000000000037E-2</c:v>
                </c:pt>
                <c:pt idx="170">
                  <c:v>3.7999999999999978E-2</c:v>
                </c:pt>
                <c:pt idx="171">
                  <c:v>3.2000000000000028E-2</c:v>
                </c:pt>
                <c:pt idx="172">
                  <c:v>4.3000000000000038E-2</c:v>
                </c:pt>
                <c:pt idx="173">
                  <c:v>4.3000000000000038E-2</c:v>
                </c:pt>
                <c:pt idx="174">
                  <c:v>4.7000000000000042E-2</c:v>
                </c:pt>
                <c:pt idx="175">
                  <c:v>4.0000000000000036E-2</c:v>
                </c:pt>
                <c:pt idx="176">
                  <c:v>4.6000000000000041E-2</c:v>
                </c:pt>
                <c:pt idx="177">
                  <c:v>3.8000000000000034E-2</c:v>
                </c:pt>
                <c:pt idx="178">
                  <c:v>3.7999999999999923E-2</c:v>
                </c:pt>
                <c:pt idx="179">
                  <c:v>4.0999999999999925E-2</c:v>
                </c:pt>
                <c:pt idx="180">
                  <c:v>4.4999999999999929E-2</c:v>
                </c:pt>
                <c:pt idx="181">
                  <c:v>4.4000000000000039E-2</c:v>
                </c:pt>
                <c:pt idx="182">
                  <c:v>4.6999999999999931E-2</c:v>
                </c:pt>
                <c:pt idx="183">
                  <c:v>3.2000000000000028E-2</c:v>
                </c:pt>
                <c:pt idx="184">
                  <c:v>3.5000000000000031E-2</c:v>
                </c:pt>
                <c:pt idx="185">
                  <c:v>6.0000000000000053E-2</c:v>
                </c:pt>
                <c:pt idx="186">
                  <c:v>4.3000000000000038E-2</c:v>
                </c:pt>
                <c:pt idx="187">
                  <c:v>5.2000000000000046E-2</c:v>
                </c:pt>
                <c:pt idx="188">
                  <c:v>5.2000000000000046E-2</c:v>
                </c:pt>
                <c:pt idx="189">
                  <c:v>4.8999999999999932E-2</c:v>
                </c:pt>
                <c:pt idx="190">
                  <c:v>4.8999999999999932E-2</c:v>
                </c:pt>
                <c:pt idx="191">
                  <c:v>4.7999999999999932E-2</c:v>
                </c:pt>
                <c:pt idx="192">
                  <c:v>4.3000000000000038E-2</c:v>
                </c:pt>
                <c:pt idx="193">
                  <c:v>4.6999999999999931E-2</c:v>
                </c:pt>
                <c:pt idx="194">
                  <c:v>5.699999999999994E-2</c:v>
                </c:pt>
                <c:pt idx="195">
                  <c:v>3.3999999999999919E-2</c:v>
                </c:pt>
                <c:pt idx="196">
                  <c:v>4.4999999999999929E-2</c:v>
                </c:pt>
                <c:pt idx="197">
                  <c:v>4.599999999999993E-2</c:v>
                </c:pt>
                <c:pt idx="198">
                  <c:v>4.6999999999999931E-2</c:v>
                </c:pt>
                <c:pt idx="199">
                  <c:v>5.2999999999999936E-2</c:v>
                </c:pt>
                <c:pt idx="200">
                  <c:v>4.9999999999999933E-2</c:v>
                </c:pt>
                <c:pt idx="201">
                  <c:v>5.0999999999999934E-2</c:v>
                </c:pt>
                <c:pt idx="202">
                  <c:v>5.3999999999999937E-2</c:v>
                </c:pt>
                <c:pt idx="203">
                  <c:v>4.8999999999999932E-2</c:v>
                </c:pt>
                <c:pt idx="204">
                  <c:v>5.0999999999999934E-2</c:v>
                </c:pt>
                <c:pt idx="205">
                  <c:v>5.3999999999999937E-2</c:v>
                </c:pt>
                <c:pt idx="206">
                  <c:v>5.699999999999994E-2</c:v>
                </c:pt>
                <c:pt idx="207">
                  <c:v>5.9000000000000052E-2</c:v>
                </c:pt>
                <c:pt idx="208">
                  <c:v>5.600000000000005E-2</c:v>
                </c:pt>
                <c:pt idx="209">
                  <c:v>4.6000000000000041E-2</c:v>
                </c:pt>
                <c:pt idx="210">
                  <c:v>3.5999999999999921E-2</c:v>
                </c:pt>
                <c:pt idx="211">
                  <c:v>5.8999999999999997E-2</c:v>
                </c:pt>
                <c:pt idx="212">
                  <c:v>4.8000000000000043E-2</c:v>
                </c:pt>
                <c:pt idx="213">
                  <c:v>4.500000000000004E-2</c:v>
                </c:pt>
                <c:pt idx="214">
                  <c:v>3.3000000000000029E-2</c:v>
                </c:pt>
                <c:pt idx="215">
                  <c:v>3.7000000000000033E-2</c:v>
                </c:pt>
                <c:pt idx="216">
                  <c:v>3.3999999999999975E-2</c:v>
                </c:pt>
                <c:pt idx="217">
                  <c:v>5.7999999999999996E-2</c:v>
                </c:pt>
                <c:pt idx="218">
                  <c:v>4.8999999999999988E-2</c:v>
                </c:pt>
                <c:pt idx="219">
                  <c:v>4.6999999999999986E-2</c:v>
                </c:pt>
                <c:pt idx="220">
                  <c:v>5.099999999999999E-2</c:v>
                </c:pt>
                <c:pt idx="221">
                  <c:v>5.7999999999999996E-2</c:v>
                </c:pt>
                <c:pt idx="222">
                  <c:v>5.8999999999999997E-2</c:v>
                </c:pt>
                <c:pt idx="223">
                  <c:v>4.5999999999999985E-2</c:v>
                </c:pt>
                <c:pt idx="224">
                  <c:v>6.0999999999999999E-2</c:v>
                </c:pt>
                <c:pt idx="225">
                  <c:v>5.4999999999999993E-2</c:v>
                </c:pt>
                <c:pt idx="226">
                  <c:v>5.2999999999999992E-2</c:v>
                </c:pt>
                <c:pt idx="227">
                  <c:v>5.6999999999999995E-2</c:v>
                </c:pt>
                <c:pt idx="228">
                  <c:v>5.3999999999999992E-2</c:v>
                </c:pt>
                <c:pt idx="229">
                  <c:v>0.06</c:v>
                </c:pt>
                <c:pt idx="230">
                  <c:v>5.7999999999999996E-2</c:v>
                </c:pt>
                <c:pt idx="231">
                  <c:v>4.9999999999999989E-2</c:v>
                </c:pt>
                <c:pt idx="232">
                  <c:v>5.099999999999999E-2</c:v>
                </c:pt>
                <c:pt idx="233">
                  <c:v>5.6999999999999995E-2</c:v>
                </c:pt>
                <c:pt idx="234">
                  <c:v>5.2999999999999992E-2</c:v>
                </c:pt>
                <c:pt idx="235">
                  <c:v>5.3999999999999992E-2</c:v>
                </c:pt>
                <c:pt idx="236">
                  <c:v>0.06</c:v>
                </c:pt>
                <c:pt idx="237">
                  <c:v>4.8999999999999988E-2</c:v>
                </c:pt>
                <c:pt idx="238">
                  <c:v>3.6999999999999977E-2</c:v>
                </c:pt>
                <c:pt idx="239">
                  <c:v>4.1999999999999982E-2</c:v>
                </c:pt>
                <c:pt idx="240">
                  <c:v>5.3999999999999992E-2</c:v>
                </c:pt>
                <c:pt idx="241">
                  <c:v>5.3999999999999992E-2</c:v>
                </c:pt>
                <c:pt idx="242">
                  <c:v>5.1999999999999991E-2</c:v>
                </c:pt>
                <c:pt idx="243">
                  <c:v>0.06</c:v>
                </c:pt>
                <c:pt idx="244">
                  <c:v>5.1999999999999991E-2</c:v>
                </c:pt>
                <c:pt idx="245">
                  <c:v>5.8999999999999997E-2</c:v>
                </c:pt>
                <c:pt idx="246">
                  <c:v>0.06</c:v>
                </c:pt>
                <c:pt idx="247">
                  <c:v>6.0999999999999999E-2</c:v>
                </c:pt>
                <c:pt idx="248">
                  <c:v>6.2E-2</c:v>
                </c:pt>
                <c:pt idx="249">
                  <c:v>7.2999999999999954E-2</c:v>
                </c:pt>
                <c:pt idx="250">
                  <c:v>7.6000000000000012E-2</c:v>
                </c:pt>
                <c:pt idx="251">
                  <c:v>7.6000000000000012E-2</c:v>
                </c:pt>
                <c:pt idx="252">
                  <c:v>7.3000000000000009E-2</c:v>
                </c:pt>
                <c:pt idx="253">
                  <c:v>7.6000000000000012E-2</c:v>
                </c:pt>
                <c:pt idx="254">
                  <c:v>7.3999999999999982E-2</c:v>
                </c:pt>
                <c:pt idx="255">
                  <c:v>6.9000000000000006E-2</c:v>
                </c:pt>
                <c:pt idx="256">
                  <c:v>7.2000000000000008E-2</c:v>
                </c:pt>
                <c:pt idx="257">
                  <c:v>4.0000000000000036E-2</c:v>
                </c:pt>
                <c:pt idx="258">
                  <c:v>5.6999999999999995E-2</c:v>
                </c:pt>
                <c:pt idx="259">
                  <c:v>5.2999999999999992E-2</c:v>
                </c:pt>
                <c:pt idx="260">
                  <c:v>5.5999999999999994E-2</c:v>
                </c:pt>
                <c:pt idx="261">
                  <c:v>5.4999999999999993E-2</c:v>
                </c:pt>
                <c:pt idx="262">
                  <c:v>5.2999999999999992E-2</c:v>
                </c:pt>
                <c:pt idx="263">
                  <c:v>5.5999999999999994E-2</c:v>
                </c:pt>
                <c:pt idx="264">
                  <c:v>5.6999999999999995E-2</c:v>
                </c:pt>
                <c:pt idx="265">
                  <c:v>6.9000000000000006E-2</c:v>
                </c:pt>
                <c:pt idx="266">
                  <c:v>6.3E-2</c:v>
                </c:pt>
                <c:pt idx="267">
                  <c:v>6.5000000000000002E-2</c:v>
                </c:pt>
                <c:pt idx="268">
                  <c:v>5.5999999999999994E-2</c:v>
                </c:pt>
                <c:pt idx="269">
                  <c:v>5.1000000000000045E-2</c:v>
                </c:pt>
                <c:pt idx="270">
                  <c:v>5.5999999999999994E-2</c:v>
                </c:pt>
                <c:pt idx="271">
                  <c:v>0.06</c:v>
                </c:pt>
                <c:pt idx="272">
                  <c:v>5.4999999999999993E-2</c:v>
                </c:pt>
                <c:pt idx="273">
                  <c:v>4.2000000000000037E-2</c:v>
                </c:pt>
                <c:pt idx="274">
                  <c:v>5.600000000000005E-2</c:v>
                </c:pt>
                <c:pt idx="275">
                  <c:v>5.6999999999999995E-2</c:v>
                </c:pt>
                <c:pt idx="276">
                  <c:v>5.7999999999999996E-2</c:v>
                </c:pt>
                <c:pt idx="277">
                  <c:v>6.9000000000000006E-2</c:v>
                </c:pt>
                <c:pt idx="278">
                  <c:v>4.7999999999999987E-2</c:v>
                </c:pt>
                <c:pt idx="279">
                  <c:v>5.5999999999999994E-2</c:v>
                </c:pt>
                <c:pt idx="280">
                  <c:v>6.2E-2</c:v>
                </c:pt>
                <c:pt idx="281">
                  <c:v>6.8000000000000005E-2</c:v>
                </c:pt>
                <c:pt idx="282">
                  <c:v>6.7000000000000004E-2</c:v>
                </c:pt>
                <c:pt idx="283">
                  <c:v>6.7000000000000004E-2</c:v>
                </c:pt>
                <c:pt idx="284">
                  <c:v>3.7000000000000033E-2</c:v>
                </c:pt>
                <c:pt idx="285">
                  <c:v>4.7999999999999987E-2</c:v>
                </c:pt>
                <c:pt idx="286">
                  <c:v>4.6000000000000041E-2</c:v>
                </c:pt>
                <c:pt idx="287">
                  <c:v>5.9000000000000052E-2</c:v>
                </c:pt>
                <c:pt idx="288">
                  <c:v>4.4999999999999984E-2</c:v>
                </c:pt>
                <c:pt idx="289">
                  <c:v>5.3999999999999992E-2</c:v>
                </c:pt>
                <c:pt idx="290">
                  <c:v>3.2999999999999974E-2</c:v>
                </c:pt>
                <c:pt idx="291">
                  <c:v>2.899999999999997E-2</c:v>
                </c:pt>
                <c:pt idx="292">
                  <c:v>2.8000000000000025E-2</c:v>
                </c:pt>
                <c:pt idx="293">
                  <c:v>5.3000000000000019E-2</c:v>
                </c:pt>
                <c:pt idx="294">
                  <c:v>5.3000000000000019E-2</c:v>
                </c:pt>
                <c:pt idx="295">
                  <c:v>3.3000000000000002E-2</c:v>
                </c:pt>
                <c:pt idx="296">
                  <c:v>3.8000000000000006E-2</c:v>
                </c:pt>
                <c:pt idx="297">
                  <c:v>3.7000000000000005E-2</c:v>
                </c:pt>
                <c:pt idx="298">
                  <c:v>4.7999999999999987E-2</c:v>
                </c:pt>
                <c:pt idx="299">
                  <c:v>4.7999999999999987E-2</c:v>
                </c:pt>
                <c:pt idx="300">
                  <c:v>5.2000000000000005E-2</c:v>
                </c:pt>
                <c:pt idx="301">
                  <c:v>3.9000000000000007E-2</c:v>
                </c:pt>
                <c:pt idx="302">
                  <c:v>3.9000000000000007E-2</c:v>
                </c:pt>
                <c:pt idx="303">
                  <c:v>5.2000000000000005E-2</c:v>
                </c:pt>
                <c:pt idx="304">
                  <c:v>6.4999999999999988E-2</c:v>
                </c:pt>
                <c:pt idx="305">
                  <c:v>5.4000000000000006E-2</c:v>
                </c:pt>
                <c:pt idx="306">
                  <c:v>4.1999999999999996E-2</c:v>
                </c:pt>
                <c:pt idx="307">
                  <c:v>4.2999999999999997E-2</c:v>
                </c:pt>
                <c:pt idx="308">
                  <c:v>0.05</c:v>
                </c:pt>
                <c:pt idx="309">
                  <c:v>4.1000000000000009E-2</c:v>
                </c:pt>
                <c:pt idx="310">
                  <c:v>3.7000000000000005E-2</c:v>
                </c:pt>
                <c:pt idx="311">
                  <c:v>5.1999999999999998E-2</c:v>
                </c:pt>
                <c:pt idx="312">
                  <c:v>3.6000000000000004E-2</c:v>
                </c:pt>
                <c:pt idx="313">
                  <c:v>4.3999999999999997E-2</c:v>
                </c:pt>
                <c:pt idx="314">
                  <c:v>3.8000000000000006E-2</c:v>
                </c:pt>
                <c:pt idx="315">
                  <c:v>6.3999999999999987E-2</c:v>
                </c:pt>
                <c:pt idx="316">
                  <c:v>5.5999999999999994E-2</c:v>
                </c:pt>
                <c:pt idx="317">
                  <c:v>6.3E-2</c:v>
                </c:pt>
                <c:pt idx="318">
                  <c:v>6.7000000000000004E-2</c:v>
                </c:pt>
                <c:pt idx="319">
                  <c:v>6.5000000000000002E-2</c:v>
                </c:pt>
                <c:pt idx="320">
                  <c:v>5.3999999999999999E-2</c:v>
                </c:pt>
                <c:pt idx="321">
                  <c:v>6.2E-2</c:v>
                </c:pt>
                <c:pt idx="322">
                  <c:v>6.5000000000000002E-2</c:v>
                </c:pt>
                <c:pt idx="323">
                  <c:v>5.6999999999999995E-2</c:v>
                </c:pt>
                <c:pt idx="324">
                  <c:v>4.8999999999999988E-2</c:v>
                </c:pt>
                <c:pt idx="325">
                  <c:v>5.5999999999999994E-2</c:v>
                </c:pt>
                <c:pt idx="326">
                  <c:v>5.3999999999999992E-2</c:v>
                </c:pt>
                <c:pt idx="327">
                  <c:v>4.7999999999999987E-2</c:v>
                </c:pt>
                <c:pt idx="328">
                  <c:v>5.6999999999999995E-2</c:v>
                </c:pt>
                <c:pt idx="329">
                  <c:v>4.3999999999999984E-2</c:v>
                </c:pt>
                <c:pt idx="330">
                  <c:v>0.06</c:v>
                </c:pt>
                <c:pt idx="331">
                  <c:v>6.0999999999999999E-2</c:v>
                </c:pt>
                <c:pt idx="332">
                  <c:v>6.9000000000000006E-2</c:v>
                </c:pt>
                <c:pt idx="333">
                  <c:v>7.1000000000000035E-2</c:v>
                </c:pt>
                <c:pt idx="334">
                  <c:v>6.7000000000000004E-2</c:v>
                </c:pt>
                <c:pt idx="335">
                  <c:v>5.9000000000000025E-2</c:v>
                </c:pt>
                <c:pt idx="336">
                  <c:v>5.4999999999999993E-2</c:v>
                </c:pt>
                <c:pt idx="337">
                  <c:v>6.7000000000000004E-2</c:v>
                </c:pt>
                <c:pt idx="338">
                  <c:v>5.7999999999999996E-2</c:v>
                </c:pt>
                <c:pt idx="339">
                  <c:v>6.5000000000000002E-2</c:v>
                </c:pt>
                <c:pt idx="340">
                  <c:v>6.9000000000000006E-2</c:v>
                </c:pt>
                <c:pt idx="341">
                  <c:v>9.2999999999999999E-2</c:v>
                </c:pt>
                <c:pt idx="342">
                  <c:v>7.6999999999999999E-2</c:v>
                </c:pt>
                <c:pt idx="343">
                  <c:v>8.6999999999999994E-2</c:v>
                </c:pt>
                <c:pt idx="344">
                  <c:v>8.3000000000000004E-2</c:v>
                </c:pt>
                <c:pt idx="345">
                  <c:v>0.09</c:v>
                </c:pt>
                <c:pt idx="346">
                  <c:v>7.9000000000000001E-2</c:v>
                </c:pt>
                <c:pt idx="347">
                  <c:v>9.4E-2</c:v>
                </c:pt>
                <c:pt idx="348">
                  <c:v>6.7000000000000004E-2</c:v>
                </c:pt>
                <c:pt idx="349">
                  <c:v>9.4000000000000028E-2</c:v>
                </c:pt>
                <c:pt idx="350">
                  <c:v>9.9999999999999978E-2</c:v>
                </c:pt>
                <c:pt idx="351">
                  <c:v>9.2000000000000026E-2</c:v>
                </c:pt>
                <c:pt idx="352">
                  <c:v>9.4999999999999973E-2</c:v>
                </c:pt>
                <c:pt idx="353">
                  <c:v>0.121</c:v>
                </c:pt>
                <c:pt idx="354">
                  <c:v>0.06</c:v>
                </c:pt>
                <c:pt idx="355">
                  <c:v>8.7000000000000022E-2</c:v>
                </c:pt>
                <c:pt idx="356">
                  <c:v>8.4000000000000019E-2</c:v>
                </c:pt>
                <c:pt idx="357">
                  <c:v>9.9999999999999978E-2</c:v>
                </c:pt>
                <c:pt idx="358">
                  <c:v>8.3000000000000074E-2</c:v>
                </c:pt>
                <c:pt idx="359">
                  <c:v>9.4999999999999973E-2</c:v>
                </c:pt>
                <c:pt idx="360">
                  <c:v>9.7999999999999976E-2</c:v>
                </c:pt>
                <c:pt idx="361">
                  <c:v>8.2999999999999963E-2</c:v>
                </c:pt>
                <c:pt idx="362">
                  <c:v>8.3000000000000074E-2</c:v>
                </c:pt>
                <c:pt idx="363">
                  <c:v>8.4000000000000075E-2</c:v>
                </c:pt>
                <c:pt idx="364">
                  <c:v>5.4000000000000048E-2</c:v>
                </c:pt>
                <c:pt idx="365">
                  <c:v>9.099999999999997E-2</c:v>
                </c:pt>
                <c:pt idx="366">
                  <c:v>0.10499999999999998</c:v>
                </c:pt>
                <c:pt idx="367">
                  <c:v>6.9999999999999951E-2</c:v>
                </c:pt>
                <c:pt idx="368">
                  <c:v>7.6999999999999957E-2</c:v>
                </c:pt>
                <c:pt idx="369">
                  <c:v>9.6000000000000085E-2</c:v>
                </c:pt>
                <c:pt idx="370">
                  <c:v>7.5999999999999956E-2</c:v>
                </c:pt>
                <c:pt idx="371">
                  <c:v>9.7000000000000086E-2</c:v>
                </c:pt>
                <c:pt idx="372">
                  <c:v>9.4999999999999973E-2</c:v>
                </c:pt>
                <c:pt idx="373">
                  <c:v>8.2000000000000073E-2</c:v>
                </c:pt>
                <c:pt idx="374">
                  <c:v>8.2000000000000073E-2</c:v>
                </c:pt>
                <c:pt idx="375">
                  <c:v>8.2000000000000073E-2</c:v>
                </c:pt>
                <c:pt idx="376">
                  <c:v>7.5999999999999956E-2</c:v>
                </c:pt>
                <c:pt idx="377">
                  <c:v>0.10099999999999998</c:v>
                </c:pt>
                <c:pt idx="378">
                  <c:v>0.10100000000000009</c:v>
                </c:pt>
                <c:pt idx="379">
                  <c:v>8.900000000000019E-2</c:v>
                </c:pt>
                <c:pt idx="380">
                  <c:v>8.2999999999999963E-2</c:v>
                </c:pt>
                <c:pt idx="381">
                  <c:v>8.1999999999999962E-2</c:v>
                </c:pt>
                <c:pt idx="382">
                  <c:v>9.5000000000000084E-2</c:v>
                </c:pt>
                <c:pt idx="383">
                  <c:v>7.4999999999999956E-2</c:v>
                </c:pt>
                <c:pt idx="384">
                  <c:v>8.5000000000000075E-2</c:v>
                </c:pt>
                <c:pt idx="385">
                  <c:v>0.10499999999999998</c:v>
                </c:pt>
                <c:pt idx="386">
                  <c:v>5.8000000000000052E-2</c:v>
                </c:pt>
                <c:pt idx="387">
                  <c:v>9.000000000000008E-2</c:v>
                </c:pt>
                <c:pt idx="388">
                  <c:v>9.2999999999999972E-2</c:v>
                </c:pt>
                <c:pt idx="389">
                  <c:v>6.2000000000000055E-2</c:v>
                </c:pt>
                <c:pt idx="390">
                  <c:v>7.9999999999999849E-2</c:v>
                </c:pt>
                <c:pt idx="391">
                  <c:v>9.2000000000000082E-2</c:v>
                </c:pt>
                <c:pt idx="392">
                  <c:v>0.10199999999999998</c:v>
                </c:pt>
                <c:pt idx="393">
                  <c:v>0.10200000000000009</c:v>
                </c:pt>
                <c:pt idx="394">
                  <c:v>9.4999999999999862E-2</c:v>
                </c:pt>
                <c:pt idx="395">
                  <c:v>8.1999999999999962E-2</c:v>
                </c:pt>
                <c:pt idx="396">
                  <c:v>7.2000000000000064E-2</c:v>
                </c:pt>
                <c:pt idx="397">
                  <c:v>7.7000000000000179E-2</c:v>
                </c:pt>
                <c:pt idx="398">
                  <c:v>8.0000000000000071E-2</c:v>
                </c:pt>
                <c:pt idx="399">
                  <c:v>9.3999999999999972E-2</c:v>
                </c:pt>
                <c:pt idx="400">
                  <c:v>7.4000000000000066E-2</c:v>
                </c:pt>
                <c:pt idx="401">
                  <c:v>8.6000000000000076E-2</c:v>
                </c:pt>
                <c:pt idx="402">
                  <c:v>0.10500000000000009</c:v>
                </c:pt>
                <c:pt idx="403">
                  <c:v>6.9999999999999951E-2</c:v>
                </c:pt>
                <c:pt idx="404">
                  <c:v>8.6999999999999966E-2</c:v>
                </c:pt>
                <c:pt idx="405">
                  <c:v>7.6999999999999957E-2</c:v>
                </c:pt>
                <c:pt idx="406">
                  <c:v>9.7999999999999865E-2</c:v>
                </c:pt>
                <c:pt idx="407">
                  <c:v>0.10699999999999998</c:v>
                </c:pt>
                <c:pt idx="408">
                  <c:v>6.5000000000000169E-2</c:v>
                </c:pt>
                <c:pt idx="409">
                  <c:v>0.1120000000000001</c:v>
                </c:pt>
                <c:pt idx="410">
                  <c:v>0.11099999999999999</c:v>
                </c:pt>
                <c:pt idx="411">
                  <c:v>7.4999999999999956E-2</c:v>
                </c:pt>
                <c:pt idx="412">
                  <c:v>8.9999999999999858E-2</c:v>
                </c:pt>
                <c:pt idx="413">
                  <c:v>0.10399999999999987</c:v>
                </c:pt>
                <c:pt idx="414">
                  <c:v>8.5000000000000187E-2</c:v>
                </c:pt>
                <c:pt idx="415">
                  <c:v>0.10299999999999998</c:v>
                </c:pt>
                <c:pt idx="416">
                  <c:v>0.11499999999999999</c:v>
                </c:pt>
                <c:pt idx="417">
                  <c:v>0.10799999999999987</c:v>
                </c:pt>
                <c:pt idx="418">
                  <c:v>0.1100000000000001</c:v>
                </c:pt>
                <c:pt idx="419">
                  <c:v>8.0000000000000071E-2</c:v>
                </c:pt>
                <c:pt idx="420">
                  <c:v>0.10699999999999998</c:v>
                </c:pt>
                <c:pt idx="421">
                  <c:v>0.10000000000000009</c:v>
                </c:pt>
                <c:pt idx="422">
                  <c:v>0.11999999999999988</c:v>
                </c:pt>
                <c:pt idx="423">
                  <c:v>0.10199999999999987</c:v>
                </c:pt>
                <c:pt idx="424">
                  <c:v>8.0000000000000071E-2</c:v>
                </c:pt>
                <c:pt idx="425">
                  <c:v>0.1100000000000001</c:v>
                </c:pt>
                <c:pt idx="426">
                  <c:v>0.12200000000000011</c:v>
                </c:pt>
                <c:pt idx="427">
                  <c:v>9.8999999999999977E-2</c:v>
                </c:pt>
                <c:pt idx="428">
                  <c:v>7.2999999999999954E-2</c:v>
                </c:pt>
                <c:pt idx="429">
                  <c:v>7.5000000000000178E-2</c:v>
                </c:pt>
                <c:pt idx="430">
                  <c:v>0.1100000000000001</c:v>
                </c:pt>
                <c:pt idx="431">
                  <c:v>6.2000000000000055E-2</c:v>
                </c:pt>
                <c:pt idx="432">
                  <c:v>9.099999999999997E-2</c:v>
                </c:pt>
                <c:pt idx="433">
                  <c:v>9.7999999999999865E-2</c:v>
                </c:pt>
                <c:pt idx="434">
                  <c:v>0.10499999999999998</c:v>
                </c:pt>
                <c:pt idx="435">
                  <c:v>8.2999999999999963E-2</c:v>
                </c:pt>
                <c:pt idx="436">
                  <c:v>9.5999999999999863E-2</c:v>
                </c:pt>
                <c:pt idx="437">
                  <c:v>9.3000000000000194E-2</c:v>
                </c:pt>
                <c:pt idx="438">
                  <c:v>9.2000000000000082E-2</c:v>
                </c:pt>
                <c:pt idx="439">
                  <c:v>7.2000000000000064E-2</c:v>
                </c:pt>
                <c:pt idx="440">
                  <c:v>0.10299999999999998</c:v>
                </c:pt>
                <c:pt idx="441">
                  <c:v>8.4999999999999964E-2</c:v>
                </c:pt>
                <c:pt idx="442">
                  <c:v>7.4999999999999956E-2</c:v>
                </c:pt>
                <c:pt idx="443">
                  <c:v>8.2999999999999963E-2</c:v>
                </c:pt>
                <c:pt idx="444">
                  <c:v>7.0000000000000062E-2</c:v>
                </c:pt>
                <c:pt idx="445">
                  <c:v>6.6000000000000059E-2</c:v>
                </c:pt>
                <c:pt idx="446">
                  <c:v>7.9000000000000181E-2</c:v>
                </c:pt>
                <c:pt idx="447">
                  <c:v>9.4999999999999973E-2</c:v>
                </c:pt>
                <c:pt idx="448">
                  <c:v>7.2999999999999954E-2</c:v>
                </c:pt>
                <c:pt idx="449">
                  <c:v>6.5999999999999948E-2</c:v>
                </c:pt>
                <c:pt idx="450">
                  <c:v>6.800000000000006E-2</c:v>
                </c:pt>
                <c:pt idx="451">
                  <c:v>6.700000000000006E-2</c:v>
                </c:pt>
                <c:pt idx="452">
                  <c:v>9.6000000000000085E-2</c:v>
                </c:pt>
                <c:pt idx="453">
                  <c:v>6.5999999999999948E-2</c:v>
                </c:pt>
                <c:pt idx="454">
                  <c:v>6.2000000000000055E-2</c:v>
                </c:pt>
                <c:pt idx="455">
                  <c:v>9.4000000000000083E-2</c:v>
                </c:pt>
                <c:pt idx="456">
                  <c:v>9.4999999999999973E-2</c:v>
                </c:pt>
                <c:pt idx="457">
                  <c:v>9.5999999999999974E-2</c:v>
                </c:pt>
                <c:pt idx="458">
                  <c:v>8.2999999999999963E-2</c:v>
                </c:pt>
                <c:pt idx="459">
                  <c:v>0.11099999999999999</c:v>
                </c:pt>
                <c:pt idx="460">
                  <c:v>9.7000000000000197E-2</c:v>
                </c:pt>
                <c:pt idx="461">
                  <c:v>0.10400000000000009</c:v>
                </c:pt>
                <c:pt idx="462">
                  <c:v>0.10299999999999998</c:v>
                </c:pt>
                <c:pt idx="463">
                  <c:v>0.10400000000000009</c:v>
                </c:pt>
                <c:pt idx="464">
                  <c:v>0.10699999999999998</c:v>
                </c:pt>
                <c:pt idx="465">
                  <c:v>0.12000000000000011</c:v>
                </c:pt>
                <c:pt idx="466">
                  <c:v>0.11499999999999999</c:v>
                </c:pt>
                <c:pt idx="467">
                  <c:v>0.1180000000000001</c:v>
                </c:pt>
                <c:pt idx="468">
                  <c:v>0.11599999999999988</c:v>
                </c:pt>
                <c:pt idx="469">
                  <c:v>0.10499999999999998</c:v>
                </c:pt>
                <c:pt idx="470">
                  <c:v>0.11699999999999999</c:v>
                </c:pt>
                <c:pt idx="471">
                  <c:v>0.11299999999999999</c:v>
                </c:pt>
                <c:pt idx="472">
                  <c:v>0.12199999999999989</c:v>
                </c:pt>
                <c:pt idx="473">
                  <c:v>0.12399999999999989</c:v>
                </c:pt>
                <c:pt idx="474">
                  <c:v>0.12799999999999989</c:v>
                </c:pt>
                <c:pt idx="475">
                  <c:v>0.11899999999999999</c:v>
                </c:pt>
                <c:pt idx="476">
                  <c:v>9.199999999999986E-2</c:v>
                </c:pt>
                <c:pt idx="477">
                  <c:v>0.14000000000000012</c:v>
                </c:pt>
                <c:pt idx="478">
                  <c:v>0.10099999999999998</c:v>
                </c:pt>
                <c:pt idx="479">
                  <c:v>0.1100000000000001</c:v>
                </c:pt>
                <c:pt idx="480">
                  <c:v>9.2999999999999972E-2</c:v>
                </c:pt>
                <c:pt idx="481">
                  <c:v>8.0999999999999961E-2</c:v>
                </c:pt>
                <c:pt idx="482">
                  <c:v>8.8999999999999746E-2</c:v>
                </c:pt>
                <c:pt idx="483">
                  <c:v>0.10600000000000009</c:v>
                </c:pt>
                <c:pt idx="484">
                  <c:v>0.11199999999999988</c:v>
                </c:pt>
                <c:pt idx="485">
                  <c:v>0.11099999999999977</c:v>
                </c:pt>
                <c:pt idx="486">
                  <c:v>0.11799999999999988</c:v>
                </c:pt>
                <c:pt idx="487">
                  <c:v>9.6999999999999975E-2</c:v>
                </c:pt>
                <c:pt idx="488">
                  <c:v>0.1120000000000001</c:v>
                </c:pt>
                <c:pt idx="489">
                  <c:v>9.9999999999999645E-2</c:v>
                </c:pt>
                <c:pt idx="490">
                  <c:v>9.8000000000000309E-2</c:v>
                </c:pt>
                <c:pt idx="491">
                  <c:v>0.129</c:v>
                </c:pt>
                <c:pt idx="492">
                  <c:v>0.12400000000000011</c:v>
                </c:pt>
                <c:pt idx="493">
                  <c:v>0.12699999999999978</c:v>
                </c:pt>
                <c:pt idx="494">
                  <c:v>0.10099999999999998</c:v>
                </c:pt>
                <c:pt idx="495">
                  <c:v>9.2000000000000082E-2</c:v>
                </c:pt>
                <c:pt idx="496">
                  <c:v>0.10999999999999988</c:v>
                </c:pt>
                <c:pt idx="497">
                  <c:v>0.12800000000000011</c:v>
                </c:pt>
                <c:pt idx="498">
                  <c:v>0.1160000000000001</c:v>
                </c:pt>
                <c:pt idx="499">
                  <c:v>0.12400000000000011</c:v>
                </c:pt>
                <c:pt idx="500">
                  <c:v>0.1120000000000001</c:v>
                </c:pt>
                <c:pt idx="501">
                  <c:v>0.11299999999999999</c:v>
                </c:pt>
                <c:pt idx="502">
                  <c:v>0.10599999999999987</c:v>
                </c:pt>
                <c:pt idx="503">
                  <c:v>0.10400000000000009</c:v>
                </c:pt>
                <c:pt idx="504">
                  <c:v>0.10899999999999999</c:v>
                </c:pt>
                <c:pt idx="505">
                  <c:v>0.10899999999999999</c:v>
                </c:pt>
                <c:pt idx="506">
                  <c:v>0.1080000000000001</c:v>
                </c:pt>
                <c:pt idx="507">
                  <c:v>0.11099999999999977</c:v>
                </c:pt>
                <c:pt idx="508">
                  <c:v>0.11000000000000032</c:v>
                </c:pt>
                <c:pt idx="509">
                  <c:v>0.11099999999999977</c:v>
                </c:pt>
                <c:pt idx="510">
                  <c:v>0.11299999999999999</c:v>
                </c:pt>
                <c:pt idx="511">
                  <c:v>0.10000000000000009</c:v>
                </c:pt>
                <c:pt idx="512">
                  <c:v>6.800000000000006E-2</c:v>
                </c:pt>
                <c:pt idx="513">
                  <c:v>8.8000000000000078E-2</c:v>
                </c:pt>
                <c:pt idx="514">
                  <c:v>0.11099999999999977</c:v>
                </c:pt>
                <c:pt idx="515">
                  <c:v>0.1080000000000001</c:v>
                </c:pt>
                <c:pt idx="516">
                  <c:v>9.8000000000000309E-2</c:v>
                </c:pt>
                <c:pt idx="517">
                  <c:v>9.6999999999999975E-2</c:v>
                </c:pt>
                <c:pt idx="518">
                  <c:v>0.11100000000000021</c:v>
                </c:pt>
                <c:pt idx="519">
                  <c:v>0.11099999999999977</c:v>
                </c:pt>
                <c:pt idx="520">
                  <c:v>5.8999999999999719E-2</c:v>
                </c:pt>
                <c:pt idx="521">
                  <c:v>8.3000000000000185E-2</c:v>
                </c:pt>
                <c:pt idx="522">
                  <c:v>7.9999999999999627E-2</c:v>
                </c:pt>
                <c:pt idx="523">
                  <c:v>0.10199999999999987</c:v>
                </c:pt>
                <c:pt idx="524">
                  <c:v>7.2999999999999954E-2</c:v>
                </c:pt>
                <c:pt idx="525">
                  <c:v>0.10099999999999998</c:v>
                </c:pt>
                <c:pt idx="526">
                  <c:v>9.6000000000000085E-2</c:v>
                </c:pt>
                <c:pt idx="527">
                  <c:v>8.0999999999999961E-2</c:v>
                </c:pt>
                <c:pt idx="528">
                  <c:v>0.10099999999999998</c:v>
                </c:pt>
                <c:pt idx="529">
                  <c:v>0.1008</c:v>
                </c:pt>
                <c:pt idx="530">
                  <c:v>7.4599999999999778E-2</c:v>
                </c:pt>
                <c:pt idx="531">
                  <c:v>0.10299999999999976</c:v>
                </c:pt>
                <c:pt idx="532">
                  <c:v>0.11430000000000007</c:v>
                </c:pt>
                <c:pt idx="533">
                  <c:v>9.3999999999999861E-2</c:v>
                </c:pt>
                <c:pt idx="534">
                  <c:v>8.2399999999999807E-2</c:v>
                </c:pt>
                <c:pt idx="535">
                  <c:v>8.1599999999999895E-2</c:v>
                </c:pt>
                <c:pt idx="536">
                  <c:v>9.1399999999999704E-2</c:v>
                </c:pt>
                <c:pt idx="537">
                  <c:v>8.6100000000000065E-2</c:v>
                </c:pt>
                <c:pt idx="538">
                  <c:v>9.5199999999999729E-2</c:v>
                </c:pt>
                <c:pt idx="539">
                  <c:v>9.2900000000000205E-2</c:v>
                </c:pt>
                <c:pt idx="540">
                  <c:v>9.6900000000000208E-2</c:v>
                </c:pt>
                <c:pt idx="541">
                  <c:v>0.12410000000000032</c:v>
                </c:pt>
                <c:pt idx="542">
                  <c:v>0.11580000000000013</c:v>
                </c:pt>
                <c:pt idx="543">
                  <c:v>8.130000000000015E-2</c:v>
                </c:pt>
                <c:pt idx="544">
                  <c:v>9.3799999999999883E-2</c:v>
                </c:pt>
                <c:pt idx="545">
                  <c:v>8.979999999999988E-2</c:v>
                </c:pt>
                <c:pt idx="546">
                  <c:v>7.2299999999999809E-2</c:v>
                </c:pt>
                <c:pt idx="547">
                  <c:v>8.5599999999999898E-2</c:v>
                </c:pt>
                <c:pt idx="548">
                  <c:v>0.10469999999999979</c:v>
                </c:pt>
                <c:pt idx="549">
                  <c:v>0.12020000000000008</c:v>
                </c:pt>
                <c:pt idx="550">
                  <c:v>9.7999999999999865E-2</c:v>
                </c:pt>
                <c:pt idx="551">
                  <c:v>0.13640000000000008</c:v>
                </c:pt>
                <c:pt idx="552">
                  <c:v>9.9400000000000155E-2</c:v>
                </c:pt>
                <c:pt idx="553">
                  <c:v>0.10440000000000005</c:v>
                </c:pt>
                <c:pt idx="554">
                  <c:v>0.16189999999999971</c:v>
                </c:pt>
                <c:pt idx="555">
                  <c:v>0.18250000000000011</c:v>
                </c:pt>
                <c:pt idx="556">
                  <c:v>0.12749999999999995</c:v>
                </c:pt>
                <c:pt idx="557">
                  <c:v>0.18020000000000014</c:v>
                </c:pt>
                <c:pt idx="558">
                  <c:v>0.18910000000000027</c:v>
                </c:pt>
                <c:pt idx="559">
                  <c:v>0.17910000000000004</c:v>
                </c:pt>
                <c:pt idx="560">
                  <c:v>0.12380000000000013</c:v>
                </c:pt>
                <c:pt idx="561">
                  <c:v>0.13119999999999976</c:v>
                </c:pt>
                <c:pt idx="562">
                  <c:v>8.8499999999999801E-2</c:v>
                </c:pt>
                <c:pt idx="563">
                  <c:v>0.10649999999999959</c:v>
                </c:pt>
                <c:pt idx="564">
                  <c:v>8.9299999999999713E-2</c:v>
                </c:pt>
                <c:pt idx="565">
                  <c:v>0.12259999999999982</c:v>
                </c:pt>
                <c:pt idx="566">
                  <c:v>8.4300000000000264E-2</c:v>
                </c:pt>
                <c:pt idx="567">
                  <c:v>7.2899999999999743E-2</c:v>
                </c:pt>
                <c:pt idx="568">
                  <c:v>7.9499999999999904E-2</c:v>
                </c:pt>
                <c:pt idx="569">
                  <c:v>0.13350000000000017</c:v>
                </c:pt>
                <c:pt idx="570">
                  <c:v>8.2600000000000229E-2</c:v>
                </c:pt>
                <c:pt idx="571">
                  <c:v>0.11810000000000009</c:v>
                </c:pt>
                <c:pt idx="572">
                  <c:v>7.690000000000019E-2</c:v>
                </c:pt>
                <c:pt idx="573">
                  <c:v>7.7799999999999869E-2</c:v>
                </c:pt>
                <c:pt idx="574">
                  <c:v>6.0999999999999943E-2</c:v>
                </c:pt>
                <c:pt idx="575">
                  <c:v>7.4699999999999989E-2</c:v>
                </c:pt>
                <c:pt idx="576">
                  <c:v>8.8200000000000056E-2</c:v>
                </c:pt>
                <c:pt idx="577">
                  <c:v>8.7599999999999678E-2</c:v>
                </c:pt>
                <c:pt idx="578">
                  <c:v>9.2700000000000227E-2</c:v>
                </c:pt>
                <c:pt idx="579">
                  <c:v>0.10640000000000027</c:v>
                </c:pt>
                <c:pt idx="580">
                  <c:v>8.6699999999999999E-2</c:v>
                </c:pt>
                <c:pt idx="581">
                  <c:v>7.8100000000000058E-2</c:v>
                </c:pt>
                <c:pt idx="582">
                  <c:v>0.11480000000000024</c:v>
                </c:pt>
                <c:pt idx="583">
                  <c:v>0.12449999999999983</c:v>
                </c:pt>
                <c:pt idx="584">
                  <c:v>6.6500000000000004E-2</c:v>
                </c:pt>
                <c:pt idx="585">
                  <c:v>8.1799999999999873E-2</c:v>
                </c:pt>
                <c:pt idx="586">
                  <c:v>7.7399999999999913E-2</c:v>
                </c:pt>
                <c:pt idx="587">
                  <c:v>0.10880000000000001</c:v>
                </c:pt>
                <c:pt idx="588">
                  <c:v>6.3999999999999613E-2</c:v>
                </c:pt>
                <c:pt idx="589">
                  <c:v>8.3500000000000352E-2</c:v>
                </c:pt>
                <c:pt idx="590">
                  <c:v>8.1599999999999895E-2</c:v>
                </c:pt>
                <c:pt idx="591">
                  <c:v>0.10899999999999999</c:v>
                </c:pt>
                <c:pt idx="592">
                  <c:v>9.2600000000000016E-2</c:v>
                </c:pt>
                <c:pt idx="593">
                  <c:v>6.9099999999999717E-2</c:v>
                </c:pt>
                <c:pt idx="594">
                  <c:v>7.0100000000000051E-2</c:v>
                </c:pt>
                <c:pt idx="595">
                  <c:v>7.4100000000000055E-2</c:v>
                </c:pt>
                <c:pt idx="596">
                  <c:v>6.5399999999999903E-2</c:v>
                </c:pt>
                <c:pt idx="597">
                  <c:v>7.580000000000009E-2</c:v>
                </c:pt>
                <c:pt idx="598">
                  <c:v>6.5399999999999903E-2</c:v>
                </c:pt>
                <c:pt idx="599">
                  <c:v>9.7399999999999931E-2</c:v>
                </c:pt>
                <c:pt idx="600">
                  <c:v>7.2999999999999954E-2</c:v>
                </c:pt>
                <c:pt idx="601">
                  <c:v>8.8650197628458383E-2</c:v>
                </c:pt>
                <c:pt idx="602">
                  <c:v>0.10698418972331991</c:v>
                </c:pt>
                <c:pt idx="603">
                  <c:v>0.11596739130434752</c:v>
                </c:pt>
                <c:pt idx="604">
                  <c:v>8.3339920948616975E-2</c:v>
                </c:pt>
                <c:pt idx="605">
                  <c:v>8.1272727272727163E-2</c:v>
                </c:pt>
                <c:pt idx="606">
                  <c:v>9.0658102766798532E-2</c:v>
                </c:pt>
                <c:pt idx="607">
                  <c:v>8.1342885375494056E-2</c:v>
                </c:pt>
                <c:pt idx="608">
                  <c:v>7.3999999999999844E-2</c:v>
                </c:pt>
                <c:pt idx="609">
                  <c:v>0.15745553359683795</c:v>
                </c:pt>
                <c:pt idx="610">
                  <c:v>0.10626086956521741</c:v>
                </c:pt>
                <c:pt idx="611">
                  <c:v>0.11434881422924859</c:v>
                </c:pt>
                <c:pt idx="612">
                  <c:v>0.19801976284584999</c:v>
                </c:pt>
                <c:pt idx="613">
                  <c:v>0.12166996047430834</c:v>
                </c:pt>
                <c:pt idx="614">
                  <c:v>0.17106126482213435</c:v>
                </c:pt>
                <c:pt idx="615">
                  <c:v>0.15177371541501961</c:v>
                </c:pt>
                <c:pt idx="616">
                  <c:v>0.15613438735177887</c:v>
                </c:pt>
                <c:pt idx="617">
                  <c:v>0.14549703557312244</c:v>
                </c:pt>
                <c:pt idx="618">
                  <c:v>0.11385375494071148</c:v>
                </c:pt>
                <c:pt idx="619">
                  <c:v>0.14796640316205512</c:v>
                </c:pt>
                <c:pt idx="620">
                  <c:v>0.12402371541501989</c:v>
                </c:pt>
                <c:pt idx="621">
                  <c:v>0.14050494071146247</c:v>
                </c:pt>
                <c:pt idx="622">
                  <c:v>0.1656363636363638</c:v>
                </c:pt>
                <c:pt idx="623">
                  <c:v>0.15200000000000014</c:v>
                </c:pt>
                <c:pt idx="624">
                  <c:v>0.16307114624505914</c:v>
                </c:pt>
                <c:pt idx="625">
                  <c:v>0.17542687747035579</c:v>
                </c:pt>
                <c:pt idx="626">
                  <c:v>0.14010276679841871</c:v>
                </c:pt>
                <c:pt idx="627">
                  <c:v>0.14341304347826034</c:v>
                </c:pt>
                <c:pt idx="628">
                  <c:v>0.13288438735177843</c:v>
                </c:pt>
                <c:pt idx="629">
                  <c:v>0.13174308300395277</c:v>
                </c:pt>
                <c:pt idx="630">
                  <c:v>0.13372924901185801</c:v>
                </c:pt>
                <c:pt idx="631">
                  <c:v>0.12984782608695689</c:v>
                </c:pt>
                <c:pt idx="632">
                  <c:v>0.14253260869565221</c:v>
                </c:pt>
                <c:pt idx="633">
                  <c:v>0.1355158102766798</c:v>
                </c:pt>
                <c:pt idx="634">
                  <c:v>0.12800000000000011</c:v>
                </c:pt>
                <c:pt idx="635">
                  <c:v>0.12683399209486179</c:v>
                </c:pt>
                <c:pt idx="636">
                  <c:v>0.14015316205533646</c:v>
                </c:pt>
                <c:pt idx="637">
                  <c:v>0.19858498023715399</c:v>
                </c:pt>
                <c:pt idx="638">
                  <c:v>0.14149604743083</c:v>
                </c:pt>
                <c:pt idx="639">
                  <c:v>0.12087747035573138</c:v>
                </c:pt>
                <c:pt idx="640">
                  <c:v>6.7608695652173978E-2</c:v>
                </c:pt>
                <c:pt idx="641">
                  <c:v>0.13539525691699605</c:v>
                </c:pt>
                <c:pt idx="642">
                  <c:v>0.10507411067193662</c:v>
                </c:pt>
                <c:pt idx="643">
                  <c:v>0.12379446640316205</c:v>
                </c:pt>
                <c:pt idx="644">
                  <c:v>0.12049604743083009</c:v>
                </c:pt>
                <c:pt idx="645">
                  <c:v>0.15141897233201584</c:v>
                </c:pt>
                <c:pt idx="646">
                  <c:v>6.740217391304304E-2</c:v>
                </c:pt>
                <c:pt idx="647">
                  <c:v>0.13579051383399188</c:v>
                </c:pt>
                <c:pt idx="648">
                  <c:v>9.0062252964426825E-2</c:v>
                </c:pt>
                <c:pt idx="649">
                  <c:v>0.12147628458497994</c:v>
                </c:pt>
                <c:pt idx="650">
                  <c:v>0.13637055335968373</c:v>
                </c:pt>
                <c:pt idx="651">
                  <c:v>0.13918181818181852</c:v>
                </c:pt>
                <c:pt idx="652">
                  <c:v>0.10513636363636403</c:v>
                </c:pt>
                <c:pt idx="653">
                  <c:v>0.20439525691699556</c:v>
                </c:pt>
                <c:pt idx="654">
                  <c:v>0.24325098814229218</c:v>
                </c:pt>
                <c:pt idx="655">
                  <c:v>0.12979841897233202</c:v>
                </c:pt>
                <c:pt idx="656">
                  <c:v>0.12570355731225291</c:v>
                </c:pt>
                <c:pt idx="657">
                  <c:v>0.11872924901185744</c:v>
                </c:pt>
                <c:pt idx="658">
                  <c:v>8.1671936758893171E-2</c:v>
                </c:pt>
                <c:pt idx="659">
                  <c:v>0.15432015810276667</c:v>
                </c:pt>
                <c:pt idx="660">
                  <c:v>0.14222826086956486</c:v>
                </c:pt>
                <c:pt idx="661">
                  <c:v>0.11585375494071171</c:v>
                </c:pt>
                <c:pt idx="662">
                  <c:v>0.13915415019762856</c:v>
                </c:pt>
                <c:pt idx="663">
                  <c:v>7.539130434782626E-2</c:v>
                </c:pt>
                <c:pt idx="664">
                  <c:v>7.157509881422941E-2</c:v>
                </c:pt>
                <c:pt idx="665">
                  <c:v>8.8164031620553196E-2</c:v>
                </c:pt>
                <c:pt idx="666">
                  <c:v>0.13154545454545463</c:v>
                </c:pt>
                <c:pt idx="667">
                  <c:v>7.414031620553363E-2</c:v>
                </c:pt>
                <c:pt idx="668">
                  <c:v>9.4090909090909225E-2</c:v>
                </c:pt>
                <c:pt idx="669">
                  <c:v>7.9590909090909268E-2</c:v>
                </c:pt>
                <c:pt idx="670">
                  <c:v>9.1478260869565453E-2</c:v>
                </c:pt>
                <c:pt idx="671">
                  <c:v>0.10459189723320161</c:v>
                </c:pt>
                <c:pt idx="672">
                  <c:v>6.999999999999984E-2</c:v>
                </c:pt>
                <c:pt idx="673">
                  <c:v>9.5614624505928614E-2</c:v>
                </c:pt>
                <c:pt idx="674">
                  <c:v>7.2490118577074991E-2</c:v>
                </c:pt>
                <c:pt idx="675">
                  <c:v>0.10344169960474314</c:v>
                </c:pt>
                <c:pt idx="676">
                  <c:v>0.10755731225296428</c:v>
                </c:pt>
                <c:pt idx="677">
                  <c:v>6.5570158102767007E-2</c:v>
                </c:pt>
                <c:pt idx="678">
                  <c:v>5.9332015810276584E-2</c:v>
                </c:pt>
                <c:pt idx="679">
                  <c:v>5.2456521739130402E-2</c:v>
                </c:pt>
                <c:pt idx="680">
                  <c:v>5.4962450592885403E-2</c:v>
                </c:pt>
                <c:pt idx="681">
                  <c:v>9.3798418972332431E-2</c:v>
                </c:pt>
                <c:pt idx="682">
                  <c:v>8.5845849802371532E-2</c:v>
                </c:pt>
                <c:pt idx="683">
                  <c:v>5.4387351778656612E-2</c:v>
                </c:pt>
                <c:pt idx="684">
                  <c:v>9.8620553359683338E-2</c:v>
                </c:pt>
                <c:pt idx="685">
                  <c:v>0.11583300395256879</c:v>
                </c:pt>
                <c:pt idx="686">
                  <c:v>0.104021739130435</c:v>
                </c:pt>
                <c:pt idx="687">
                  <c:v>0.11057509881422956</c:v>
                </c:pt>
                <c:pt idx="688">
                  <c:v>0.10437549407114632</c:v>
                </c:pt>
                <c:pt idx="689">
                  <c:v>0.10913537549407115</c:v>
                </c:pt>
                <c:pt idx="690">
                  <c:v>0.16531225296442642</c:v>
                </c:pt>
                <c:pt idx="691">
                  <c:v>0.12395158102766768</c:v>
                </c:pt>
                <c:pt idx="692">
                  <c:v>7.9999999999999627E-2</c:v>
                </c:pt>
                <c:pt idx="693">
                  <c:v>7.5742094861660281E-2</c:v>
                </c:pt>
                <c:pt idx="694">
                  <c:v>7.1272727272727376E-2</c:v>
                </c:pt>
                <c:pt idx="695">
                  <c:v>5.4796442687746971E-2</c:v>
                </c:pt>
                <c:pt idx="696">
                  <c:v>7.9885375494071376E-2</c:v>
                </c:pt>
                <c:pt idx="697">
                  <c:v>0.10599999999999987</c:v>
                </c:pt>
                <c:pt idx="698">
                  <c:v>6.7276679841896669E-2</c:v>
                </c:pt>
                <c:pt idx="699">
                  <c:v>0.10378656126482166</c:v>
                </c:pt>
                <c:pt idx="700">
                  <c:v>7.0666007905138439E-2</c:v>
                </c:pt>
                <c:pt idx="701">
                  <c:v>5.0636363636363591E-2</c:v>
                </c:pt>
                <c:pt idx="702">
                  <c:v>7.5173913043478535E-2</c:v>
                </c:pt>
                <c:pt idx="703">
                  <c:v>6.2769762845849897E-2</c:v>
                </c:pt>
                <c:pt idx="704">
                  <c:v>4.9881422924901386E-2</c:v>
                </c:pt>
                <c:pt idx="705">
                  <c:v>6.2695652173913263E-2</c:v>
                </c:pt>
                <c:pt idx="706">
                  <c:v>6.8201581027667935E-2</c:v>
                </c:pt>
                <c:pt idx="707">
                  <c:v>9.2515810276680099E-2</c:v>
                </c:pt>
                <c:pt idx="708">
                  <c:v>7.1722332015810686E-2</c:v>
                </c:pt>
                <c:pt idx="709">
                  <c:v>0.11875098814229279</c:v>
                </c:pt>
                <c:pt idx="710">
                  <c:v>6.3086956521739346E-2</c:v>
                </c:pt>
                <c:pt idx="711">
                  <c:v>9.7260869565217511E-2</c:v>
                </c:pt>
                <c:pt idx="712">
                  <c:v>5.6053359683794657E-2</c:v>
                </c:pt>
                <c:pt idx="713">
                  <c:v>9.8695652173913295E-2</c:v>
                </c:pt>
                <c:pt idx="714">
                  <c:v>0.10710177865612636</c:v>
                </c:pt>
                <c:pt idx="715">
                  <c:v>0.11731620553359701</c:v>
                </c:pt>
                <c:pt idx="716">
                  <c:v>0.1037519762845851</c:v>
                </c:pt>
                <c:pt idx="717">
                  <c:v>9.0146245059288699E-2</c:v>
                </c:pt>
                <c:pt idx="718">
                  <c:v>0.10154644268774682</c:v>
                </c:pt>
                <c:pt idx="719">
                  <c:v>0.10050000000000026</c:v>
                </c:pt>
                <c:pt idx="720">
                  <c:v>9.9301383399209353E-2</c:v>
                </c:pt>
                <c:pt idx="721">
                  <c:v>9.2754940711462286E-2</c:v>
                </c:pt>
                <c:pt idx="722" formatCode="0.0000">
                  <c:v>9.6070158102766534E-2</c:v>
                </c:pt>
                <c:pt idx="723" formatCode="0.0000">
                  <c:v>5.745849802371561E-2</c:v>
                </c:pt>
                <c:pt idx="724">
                  <c:v>5.8958498023715666E-2</c:v>
                </c:pt>
                <c:pt idx="725">
                  <c:v>7.3490118577074881E-2</c:v>
                </c:pt>
                <c:pt idx="726">
                  <c:v>0.12199999999999989</c:v>
                </c:pt>
                <c:pt idx="727">
                  <c:v>5.488142292490128E-2</c:v>
                </c:pt>
                <c:pt idx="728">
                  <c:v>0.10558300395256914</c:v>
                </c:pt>
                <c:pt idx="729">
                  <c:v>6.830731225296427E-2</c:v>
                </c:pt>
                <c:pt idx="730">
                  <c:v>0.17212648221343896</c:v>
                </c:pt>
                <c:pt idx="731">
                  <c:v>7.7067193675889545E-2</c:v>
                </c:pt>
                <c:pt idx="732">
                  <c:v>0.14926877470355748</c:v>
                </c:pt>
                <c:pt idx="733">
                  <c:v>0.12043675889328087</c:v>
                </c:pt>
                <c:pt idx="734">
                  <c:v>0.12072924901185766</c:v>
                </c:pt>
                <c:pt idx="735">
                  <c:v>0.13245454545454516</c:v>
                </c:pt>
                <c:pt idx="736">
                  <c:v>0.11319169960474307</c:v>
                </c:pt>
                <c:pt idx="737">
                  <c:v>0.124752964426877</c:v>
                </c:pt>
                <c:pt idx="738">
                  <c:v>7.2948616600790661E-2</c:v>
                </c:pt>
                <c:pt idx="739">
                  <c:v>0.14925988142292512</c:v>
                </c:pt>
                <c:pt idx="740">
                  <c:v>0.12105138339920973</c:v>
                </c:pt>
                <c:pt idx="741">
                  <c:v>0.13838735177865624</c:v>
                </c:pt>
                <c:pt idx="742">
                  <c:v>0.15036758893280666</c:v>
                </c:pt>
                <c:pt idx="743">
                  <c:v>6.4271739130434824E-2</c:v>
                </c:pt>
                <c:pt idx="744">
                  <c:v>7.1660079051383718E-2</c:v>
                </c:pt>
                <c:pt idx="745">
                  <c:v>0.1235375494071147</c:v>
                </c:pt>
                <c:pt idx="746">
                  <c:v>6.4162055335968304E-2</c:v>
                </c:pt>
                <c:pt idx="747">
                  <c:v>0.11322826086956495</c:v>
                </c:pt>
                <c:pt idx="748">
                  <c:v>7.1065217391304447E-2</c:v>
                </c:pt>
                <c:pt idx="749">
                  <c:v>7.1865612648221777E-2</c:v>
                </c:pt>
                <c:pt idx="750">
                  <c:v>6.6108695652173921E-2</c:v>
                </c:pt>
                <c:pt idx="751">
                  <c:v>6.6099802371541116E-2</c:v>
                </c:pt>
                <c:pt idx="752">
                  <c:v>7.3818181818181561E-2</c:v>
                </c:pt>
                <c:pt idx="753">
                  <c:v>6.5442687747035766E-2</c:v>
                </c:pt>
                <c:pt idx="754">
                  <c:v>7.1715415019762752E-2</c:v>
                </c:pt>
                <c:pt idx="755">
                  <c:v>0.1026897233201578</c:v>
                </c:pt>
                <c:pt idx="756">
                  <c:v>6.1523715415019886E-2</c:v>
                </c:pt>
                <c:pt idx="757">
                  <c:v>7.1057312252964522E-2</c:v>
                </c:pt>
                <c:pt idx="758">
                  <c:v>6.4719367588932819E-2</c:v>
                </c:pt>
                <c:pt idx="759">
                  <c:v>6.6358695652173783E-2</c:v>
                </c:pt>
                <c:pt idx="760">
                  <c:v>7.2770750988141675E-2</c:v>
                </c:pt>
                <c:pt idx="761">
                  <c:v>6.1416996047430672E-2</c:v>
                </c:pt>
                <c:pt idx="762">
                  <c:v>6.676284584980241E-2</c:v>
                </c:pt>
                <c:pt idx="763">
                  <c:v>6.3716403162055624E-2</c:v>
                </c:pt>
                <c:pt idx="764">
                  <c:v>8.2806324110671792E-2</c:v>
                </c:pt>
                <c:pt idx="765">
                  <c:v>6.6921936758893352E-2</c:v>
                </c:pt>
                <c:pt idx="766">
                  <c:v>7.0478260869564657E-2</c:v>
                </c:pt>
                <c:pt idx="767">
                  <c:v>8.1566205533596836E-2</c:v>
                </c:pt>
                <c:pt idx="768">
                  <c:v>7.0462450592885251E-2</c:v>
                </c:pt>
                <c:pt idx="769">
                  <c:v>7.6590909090909154E-2</c:v>
                </c:pt>
                <c:pt idx="770">
                  <c:v>7.9286561264822364E-2</c:v>
                </c:pt>
                <c:pt idx="771">
                  <c:v>7.7144268774703928E-2</c:v>
                </c:pt>
                <c:pt idx="772">
                  <c:v>7.5278656126481991E-2</c:v>
                </c:pt>
                <c:pt idx="773">
                  <c:v>7.4841897233201671E-2</c:v>
                </c:pt>
                <c:pt idx="774">
                  <c:v>7.425889328063251E-2</c:v>
                </c:pt>
                <c:pt idx="775">
                  <c:v>6.9075098814229463E-2</c:v>
                </c:pt>
                <c:pt idx="776">
                  <c:v>6.2907114624505933E-2</c:v>
                </c:pt>
                <c:pt idx="777">
                  <c:v>8.3211462450592855E-2</c:v>
                </c:pt>
                <c:pt idx="778">
                  <c:v>7.0679841897232976E-2</c:v>
                </c:pt>
                <c:pt idx="779">
                  <c:v>8.5608695652173772E-2</c:v>
                </c:pt>
                <c:pt idx="780">
                  <c:v>9.1416007905138041E-2</c:v>
                </c:pt>
                <c:pt idx="781">
                  <c:v>9.1885375494070942E-2</c:v>
                </c:pt>
                <c:pt idx="782">
                  <c:v>8.9968379446640157E-2</c:v>
                </c:pt>
                <c:pt idx="783">
                  <c:v>9.7891304347826225E-2</c:v>
                </c:pt>
                <c:pt idx="784">
                  <c:v>0.10523616600790531</c:v>
                </c:pt>
                <c:pt idx="785">
                  <c:v>9.0681818181817864E-2</c:v>
                </c:pt>
                <c:pt idx="786">
                  <c:v>8.559189723320193E-2</c:v>
                </c:pt>
                <c:pt idx="787">
                  <c:v>8.9814229249011834E-2</c:v>
                </c:pt>
                <c:pt idx="788">
                  <c:v>8.0467391304347657E-2</c:v>
                </c:pt>
                <c:pt idx="789">
                  <c:v>9.9835968379446527E-2</c:v>
                </c:pt>
                <c:pt idx="790">
                  <c:v>8.602173913043476E-2</c:v>
                </c:pt>
                <c:pt idx="791">
                  <c:v>9.3610671936759093E-2</c:v>
                </c:pt>
                <c:pt idx="792">
                  <c:v>8.7201581027668063E-2</c:v>
                </c:pt>
                <c:pt idx="793">
                  <c:v>9.5588932806323967E-2</c:v>
                </c:pt>
                <c:pt idx="794">
                  <c:v>8.8787549407114419E-2</c:v>
                </c:pt>
                <c:pt idx="795">
                  <c:v>8.13241106719369E-2</c:v>
                </c:pt>
                <c:pt idx="796">
                  <c:v>8.6336956521738895E-2</c:v>
                </c:pt>
                <c:pt idx="797">
                  <c:v>9.4865612648221465E-2</c:v>
                </c:pt>
                <c:pt idx="798">
                  <c:v>9.1238142292489943E-2</c:v>
                </c:pt>
                <c:pt idx="799">
                  <c:v>0.11708695652173917</c:v>
                </c:pt>
                <c:pt idx="800">
                  <c:v>0.10193181818181785</c:v>
                </c:pt>
                <c:pt idx="801">
                  <c:v>9.152173913043482E-2</c:v>
                </c:pt>
                <c:pt idx="802">
                  <c:v>9.7272727272727622E-2</c:v>
                </c:pt>
                <c:pt idx="803">
                  <c:v>9.4405138339921368E-2</c:v>
                </c:pt>
                <c:pt idx="804">
                  <c:v>0.1401413043478259</c:v>
                </c:pt>
                <c:pt idx="805">
                  <c:v>0.16539130434782612</c:v>
                </c:pt>
                <c:pt idx="806">
                  <c:v>0.17498913043478215</c:v>
                </c:pt>
                <c:pt idx="807">
                  <c:v>0.14193675889328095</c:v>
                </c:pt>
                <c:pt idx="808">
                  <c:v>0.18059683794466386</c:v>
                </c:pt>
                <c:pt idx="809">
                  <c:v>0.23359486166007892</c:v>
                </c:pt>
                <c:pt idx="810">
                  <c:v>0.22964624505928866</c:v>
                </c:pt>
                <c:pt idx="811">
                  <c:v>0.11866007905138343</c:v>
                </c:pt>
                <c:pt idx="812">
                  <c:v>0.2494160079051384</c:v>
                </c:pt>
                <c:pt idx="813">
                  <c:v>0.17446640316205508</c:v>
                </c:pt>
                <c:pt idx="814">
                  <c:v>0.10999802371541501</c:v>
                </c:pt>
                <c:pt idx="815">
                  <c:v>0.13654940711462427</c:v>
                </c:pt>
                <c:pt idx="816">
                  <c:v>0.13793873517786537</c:v>
                </c:pt>
                <c:pt idx="817">
                  <c:v>0.11167984189723379</c:v>
                </c:pt>
                <c:pt idx="818">
                  <c:v>0.13482015810276682</c:v>
                </c:pt>
                <c:pt idx="819">
                  <c:v>0.10743083003952592</c:v>
                </c:pt>
                <c:pt idx="820">
                  <c:v>7.7152173913043409E-2</c:v>
                </c:pt>
                <c:pt idx="821">
                  <c:v>0.11800790513833981</c:v>
                </c:pt>
                <c:pt idx="822">
                  <c:v>0.15965118577075099</c:v>
                </c:pt>
                <c:pt idx="823">
                  <c:v>0.11689130434782591</c:v>
                </c:pt>
                <c:pt idx="824">
                  <c:v>9.8177865612647963E-2</c:v>
                </c:pt>
                <c:pt idx="825">
                  <c:v>0.10213043478260841</c:v>
                </c:pt>
                <c:pt idx="826">
                  <c:v>9.7492094861660217E-2</c:v>
                </c:pt>
                <c:pt idx="827">
                  <c:v>9.1000000000000192E-2</c:v>
                </c:pt>
                <c:pt idx="828">
                  <c:v>0.10099999999999998</c:v>
                </c:pt>
                <c:pt idx="829">
                  <c:v>7.9924901185770558E-2</c:v>
                </c:pt>
                <c:pt idx="830">
                  <c:v>0.11206818181818168</c:v>
                </c:pt>
                <c:pt idx="831">
                  <c:v>9.7280632411067547E-2</c:v>
                </c:pt>
                <c:pt idx="832">
                  <c:v>7.5659090909090843E-2</c:v>
                </c:pt>
                <c:pt idx="833">
                  <c:v>9.6260869565217622E-2</c:v>
                </c:pt>
                <c:pt idx="834">
                  <c:v>9.1699604743083363E-2</c:v>
                </c:pt>
                <c:pt idx="835">
                  <c:v>7.9372529644269108E-2</c:v>
                </c:pt>
                <c:pt idx="836">
                  <c:v>9.1703557312253103E-2</c:v>
                </c:pt>
                <c:pt idx="837">
                  <c:v>7.7669960474308297E-2</c:v>
                </c:pt>
                <c:pt idx="838">
                  <c:v>8.4669960474308414E-2</c:v>
                </c:pt>
                <c:pt idx="839">
                  <c:v>9.0330039525691408E-2</c:v>
                </c:pt>
                <c:pt idx="840">
                  <c:v>7.8027667984189364E-2</c:v>
                </c:pt>
                <c:pt idx="841">
                  <c:v>8.3668972332016089E-2</c:v>
                </c:pt>
                <c:pt idx="842">
                  <c:v>8.9201581027667842E-2</c:v>
                </c:pt>
                <c:pt idx="843">
                  <c:v>0.16231324110671919</c:v>
                </c:pt>
                <c:pt idx="844">
                  <c:v>8.5565217391304405E-2</c:v>
                </c:pt>
                <c:pt idx="845">
                  <c:v>8.1876482213438795E-2</c:v>
                </c:pt>
                <c:pt idx="846">
                  <c:v>0.1032134387351773</c:v>
                </c:pt>
                <c:pt idx="847">
                  <c:v>9.7751976284584874E-2</c:v>
                </c:pt>
                <c:pt idx="848">
                  <c:v>8.6241106719367355E-2</c:v>
                </c:pt>
                <c:pt idx="849">
                  <c:v>0.10099999999999998</c:v>
                </c:pt>
                <c:pt idx="850">
                  <c:v>0.10040909090909089</c:v>
                </c:pt>
                <c:pt idx="851">
                  <c:v>9.0709486166007824E-2</c:v>
                </c:pt>
                <c:pt idx="852">
                  <c:v>6.7513833992094874E-2</c:v>
                </c:pt>
                <c:pt idx="853">
                  <c:v>8.0638339920948265E-2</c:v>
                </c:pt>
                <c:pt idx="854">
                  <c:v>8.4932806324110377E-2</c:v>
                </c:pt>
                <c:pt idx="855">
                  <c:v>6.9171936758892993E-2</c:v>
                </c:pt>
                <c:pt idx="856">
                  <c:v>7.6948616600790665E-2</c:v>
                </c:pt>
                <c:pt idx="857">
                  <c:v>6.5063241106719349E-2</c:v>
                </c:pt>
                <c:pt idx="858">
                  <c:v>7.5137351778656214E-2</c:v>
                </c:pt>
                <c:pt idx="859">
                  <c:v>7.3695652173912496E-2</c:v>
                </c:pt>
                <c:pt idx="860">
                  <c:v>8.5516798418972417E-2</c:v>
                </c:pt>
                <c:pt idx="861">
                  <c:v>8.904743083003952E-2</c:v>
                </c:pt>
                <c:pt idx="862">
                  <c:v>7.5287549407114795E-2</c:v>
                </c:pt>
                <c:pt idx="863">
                  <c:v>7.4984189723319883E-2</c:v>
                </c:pt>
                <c:pt idx="864">
                  <c:v>9.6917984189722972E-2</c:v>
                </c:pt>
                <c:pt idx="865">
                  <c:v>9.2039525691699708E-2</c:v>
                </c:pt>
                <c:pt idx="866">
                  <c:v>6.0954545454545261E-2</c:v>
                </c:pt>
                <c:pt idx="867">
                  <c:v>8.6802371541502055E-2</c:v>
                </c:pt>
                <c:pt idx="868">
                  <c:v>9.9498023715415052E-2</c:v>
                </c:pt>
                <c:pt idx="869">
                  <c:v>6.9519762845850153E-2</c:v>
                </c:pt>
                <c:pt idx="870">
                  <c:v>8.7685770750987935E-2</c:v>
                </c:pt>
                <c:pt idx="871">
                  <c:v>8.3750988142292648E-2</c:v>
                </c:pt>
                <c:pt idx="872">
                  <c:v>8.5282608695652407E-2</c:v>
                </c:pt>
                <c:pt idx="873">
                  <c:v>0.10048502994011965</c:v>
                </c:pt>
                <c:pt idx="874">
                  <c:v>9.7741017964071641E-2</c:v>
                </c:pt>
                <c:pt idx="875">
                  <c:v>0.10942215568862279</c:v>
                </c:pt>
                <c:pt idx="876">
                  <c:v>8.8865269461077645E-2</c:v>
                </c:pt>
                <c:pt idx="877">
                  <c:v>0.11641317365269455</c:v>
                </c:pt>
                <c:pt idx="878">
                  <c:v>0.1251257485029944</c:v>
                </c:pt>
                <c:pt idx="879">
                  <c:v>9.0517964071856749E-2</c:v>
                </c:pt>
                <c:pt idx="880">
                  <c:v>8.0089820359281472E-2</c:v>
                </c:pt>
                <c:pt idx="881">
                  <c:v>7.7526946107784322E-2</c:v>
                </c:pt>
                <c:pt idx="882">
                  <c:v>0.12694610778443094</c:v>
                </c:pt>
                <c:pt idx="883">
                  <c:v>0.12152994011976048</c:v>
                </c:pt>
                <c:pt idx="884">
                  <c:v>9.991616766467093E-2</c:v>
                </c:pt>
                <c:pt idx="885">
                  <c:v>7.9053892215569022E-2</c:v>
                </c:pt>
                <c:pt idx="886">
                  <c:v>7.6425149700598549E-2</c:v>
                </c:pt>
                <c:pt idx="887">
                  <c:v>8.3791916167664571E-2</c:v>
                </c:pt>
                <c:pt idx="888">
                  <c:v>7.0353293413173645E-2</c:v>
                </c:pt>
                <c:pt idx="889">
                  <c:v>0.10852095808383266</c:v>
                </c:pt>
                <c:pt idx="890">
                  <c:v>8.8374251497006284E-2</c:v>
                </c:pt>
                <c:pt idx="891">
                  <c:v>7.5595808383233098E-2</c:v>
                </c:pt>
                <c:pt idx="892">
                  <c:v>8.7341317365269511E-2</c:v>
                </c:pt>
                <c:pt idx="893">
                  <c:v>9.8305389221557071E-2</c:v>
                </c:pt>
                <c:pt idx="894">
                  <c:v>0.13657185628742496</c:v>
                </c:pt>
                <c:pt idx="895">
                  <c:v>7.2726047904191571E-2</c:v>
                </c:pt>
                <c:pt idx="896">
                  <c:v>9.6604790419161812E-2</c:v>
                </c:pt>
                <c:pt idx="897">
                  <c:v>0.12297604790419125</c:v>
                </c:pt>
                <c:pt idx="898">
                  <c:v>0.13902994011976011</c:v>
                </c:pt>
                <c:pt idx="899">
                  <c:v>0.12494011976047936</c:v>
                </c:pt>
                <c:pt idx="900">
                  <c:v>7.8176646706586972E-2</c:v>
                </c:pt>
                <c:pt idx="901">
                  <c:v>7.5682634730538378E-2</c:v>
                </c:pt>
                <c:pt idx="902">
                  <c:v>8.2401197604790699E-2</c:v>
                </c:pt>
                <c:pt idx="903">
                  <c:v>0.10428742514970057</c:v>
                </c:pt>
                <c:pt idx="904">
                  <c:v>7.5607784431137581E-2</c:v>
                </c:pt>
                <c:pt idx="905">
                  <c:v>9.5826347305389081E-2</c:v>
                </c:pt>
                <c:pt idx="906">
                  <c:v>8.7375748502994011E-2</c:v>
                </c:pt>
                <c:pt idx="907">
                  <c:v>9.6838323353293454E-2</c:v>
                </c:pt>
                <c:pt idx="908">
                  <c:v>9.1095808383233834E-2</c:v>
                </c:pt>
                <c:pt idx="909">
                  <c:v>9.6904191616766333E-2</c:v>
                </c:pt>
                <c:pt idx="910">
                  <c:v>9.4278443113772425E-2</c:v>
                </c:pt>
                <c:pt idx="911">
                  <c:v>7.3640718562874241E-2</c:v>
                </c:pt>
                <c:pt idx="912">
                  <c:v>8.1953592814370868E-2</c:v>
                </c:pt>
                <c:pt idx="913">
                  <c:v>0.10388622754491017</c:v>
                </c:pt>
                <c:pt idx="914">
                  <c:v>7.4718562874251493E-2</c:v>
                </c:pt>
                <c:pt idx="915">
                  <c:v>7.3398203592814237E-2</c:v>
                </c:pt>
                <c:pt idx="916">
                  <c:v>8.1747005988023869E-2</c:v>
                </c:pt>
                <c:pt idx="917">
                  <c:v>8.7359281437125791E-2</c:v>
                </c:pt>
                <c:pt idx="918">
                  <c:v>9.9029940119760962E-2</c:v>
                </c:pt>
                <c:pt idx="919">
                  <c:v>8.1278443113772081E-2</c:v>
                </c:pt>
                <c:pt idx="920">
                  <c:v>9.1562874251497117E-2</c:v>
                </c:pt>
                <c:pt idx="921">
                  <c:v>9.383532934131722E-2</c:v>
                </c:pt>
                <c:pt idx="922">
                  <c:v>8.8895209580838408E-2</c:v>
                </c:pt>
                <c:pt idx="923">
                  <c:v>9.6025449101796667E-2</c:v>
                </c:pt>
                <c:pt idx="924">
                  <c:v>0.10136826347305394</c:v>
                </c:pt>
                <c:pt idx="925">
                  <c:v>9.3377245508982298E-2</c:v>
                </c:pt>
                <c:pt idx="926">
                  <c:v>0.10093413173652666</c:v>
                </c:pt>
                <c:pt idx="927">
                  <c:v>7.7001497005988018E-2</c:v>
                </c:pt>
                <c:pt idx="928">
                  <c:v>8.1200598802395163E-2</c:v>
                </c:pt>
                <c:pt idx="929">
                  <c:v>9.2718562874251287E-2</c:v>
                </c:pt>
                <c:pt idx="930">
                  <c:v>9.6709580838323816E-2</c:v>
                </c:pt>
                <c:pt idx="931">
                  <c:v>0.10285179640718578</c:v>
                </c:pt>
                <c:pt idx="932">
                  <c:v>0.1027784431137726</c:v>
                </c:pt>
                <c:pt idx="933">
                  <c:v>9.6470059880239489E-2</c:v>
                </c:pt>
                <c:pt idx="934">
                  <c:v>8.3287425149700667E-2</c:v>
                </c:pt>
                <c:pt idx="935">
                  <c:v>9.8064371257484684E-2</c:v>
                </c:pt>
                <c:pt idx="936">
                  <c:v>0.12033532934131719</c:v>
                </c:pt>
                <c:pt idx="937">
                  <c:v>0.12229491017964067</c:v>
                </c:pt>
                <c:pt idx="938">
                  <c:v>0.10016167664670705</c:v>
                </c:pt>
                <c:pt idx="939">
                  <c:v>0.14971107784431137</c:v>
                </c:pt>
                <c:pt idx="940">
                  <c:v>0.10447305389221562</c:v>
                </c:pt>
                <c:pt idx="941">
                  <c:v>0.11657634730538913</c:v>
                </c:pt>
                <c:pt idx="942">
                  <c:v>7.9568862275448904E-2</c:v>
                </c:pt>
                <c:pt idx="943">
                  <c:v>8.1546407185628667E-2</c:v>
                </c:pt>
                <c:pt idx="944">
                  <c:v>0.10394910179640693</c:v>
                </c:pt>
                <c:pt idx="945">
                  <c:v>9.0431137724550581E-2</c:v>
                </c:pt>
                <c:pt idx="946">
                  <c:v>9.2856287425149731E-2</c:v>
                </c:pt>
                <c:pt idx="947">
                  <c:v>0.11402694610778452</c:v>
                </c:pt>
                <c:pt idx="948">
                  <c:v>6.9724550898203397E-2</c:v>
                </c:pt>
                <c:pt idx="949">
                  <c:v>9.2359281437126128E-2</c:v>
                </c:pt>
                <c:pt idx="950">
                  <c:v>0.12433233532934151</c:v>
                </c:pt>
                <c:pt idx="951">
                  <c:v>0.11106886227544921</c:v>
                </c:pt>
                <c:pt idx="952">
                  <c:v>9.0377245508982185E-2</c:v>
                </c:pt>
                <c:pt idx="953">
                  <c:v>0.1194056886227548</c:v>
                </c:pt>
                <c:pt idx="954">
                  <c:v>7.5952095808383024E-2</c:v>
                </c:pt>
                <c:pt idx="955">
                  <c:v>8.3791916167664571E-2</c:v>
                </c:pt>
                <c:pt idx="956">
                  <c:v>8.1380239520957964E-2</c:v>
                </c:pt>
                <c:pt idx="957">
                  <c:v>9.1131736526946394E-2</c:v>
                </c:pt>
                <c:pt idx="958">
                  <c:v>6.5023952095808024E-2</c:v>
                </c:pt>
                <c:pt idx="959">
                  <c:v>7.8470059880239695E-2</c:v>
                </c:pt>
                <c:pt idx="960">
                  <c:v>7.9173652694611185E-2</c:v>
                </c:pt>
                <c:pt idx="961">
                  <c:v>8.7455089820358989E-2</c:v>
                </c:pt>
                <c:pt idx="962">
                  <c:v>0.13310029940119783</c:v>
                </c:pt>
                <c:pt idx="963">
                  <c:v>8.4032934131736514E-2</c:v>
                </c:pt>
                <c:pt idx="964">
                  <c:v>7.6140718562874188E-2</c:v>
                </c:pt>
                <c:pt idx="965">
                  <c:v>0.14217065868263479</c:v>
                </c:pt>
                <c:pt idx="966">
                  <c:v>7.8230538922155812E-2</c:v>
                </c:pt>
                <c:pt idx="967">
                  <c:v>6.4904191616766749E-2</c:v>
                </c:pt>
                <c:pt idx="968">
                  <c:v>7.7961077844311166E-2</c:v>
                </c:pt>
                <c:pt idx="969">
                  <c:v>9.7598802395209461E-2</c:v>
                </c:pt>
                <c:pt idx="970">
                  <c:v>0.10497305389221578</c:v>
                </c:pt>
                <c:pt idx="971">
                  <c:v>8.7838323353293557E-2</c:v>
                </c:pt>
                <c:pt idx="972">
                  <c:v>8.9468562874251312E-2</c:v>
                </c:pt>
                <c:pt idx="973">
                  <c:v>9.1089820359281592E-2</c:v>
                </c:pt>
                <c:pt idx="974">
                  <c:v>9.1636227544910298E-2</c:v>
                </c:pt>
                <c:pt idx="975">
                  <c:v>6.360479041916145E-2</c:v>
                </c:pt>
                <c:pt idx="976">
                  <c:v>7.0492514970059705E-2</c:v>
                </c:pt>
                <c:pt idx="977">
                  <c:v>6.4613772455090146E-2</c:v>
                </c:pt>
                <c:pt idx="978">
                  <c:v>6.622155688622744E-2</c:v>
                </c:pt>
                <c:pt idx="979">
                  <c:v>9.9577844311377284E-2</c:v>
                </c:pt>
                <c:pt idx="980">
                  <c:v>6.8922155688622588E-2</c:v>
                </c:pt>
                <c:pt idx="981">
                  <c:v>8.8646706586826607E-2</c:v>
                </c:pt>
                <c:pt idx="982">
                  <c:v>9.2275449101796525E-2</c:v>
                </c:pt>
                <c:pt idx="983">
                  <c:v>8.0622754491018078E-2</c:v>
                </c:pt>
                <c:pt idx="984">
                  <c:v>6.6976646706586873E-2</c:v>
                </c:pt>
                <c:pt idx="985">
                  <c:v>8.3835628742514601E-2</c:v>
                </c:pt>
                <c:pt idx="986">
                  <c:v>8.7629341317365217E-2</c:v>
                </c:pt>
                <c:pt idx="987">
                  <c:v>8.5549700598802403E-2</c:v>
                </c:pt>
                <c:pt idx="988">
                  <c:v>0.11608562874251493</c:v>
                </c:pt>
                <c:pt idx="989">
                  <c:v>8.194610778443101E-2</c:v>
                </c:pt>
                <c:pt idx="990">
                  <c:v>8.194610778443101E-2</c:v>
                </c:pt>
                <c:pt idx="991">
                  <c:v>7.2383233532933744E-2</c:v>
                </c:pt>
                <c:pt idx="992">
                  <c:v>7.7892215568862166E-2</c:v>
                </c:pt>
                <c:pt idx="993">
                  <c:v>6.4757485029939943E-2</c:v>
                </c:pt>
                <c:pt idx="994">
                  <c:v>6.5977544910179819E-2</c:v>
                </c:pt>
                <c:pt idx="995">
                  <c:v>8.3535928143712468E-2</c:v>
                </c:pt>
                <c:pt idx="996">
                  <c:v>8.0678143712574535E-2</c:v>
                </c:pt>
                <c:pt idx="997">
                  <c:v>4.877844311377233E-2</c:v>
                </c:pt>
                <c:pt idx="998">
                  <c:v>7.3853293413173038E-2</c:v>
                </c:pt>
                <c:pt idx="999">
                  <c:v>7.6802395209580432E-2</c:v>
                </c:pt>
                <c:pt idx="1000">
                  <c:v>8.3979041916167674E-2</c:v>
                </c:pt>
                <c:pt idx="1001">
                  <c:v>6.1458083832335308E-2</c:v>
                </c:pt>
                <c:pt idx="1002">
                  <c:v>5.891616766467056E-2</c:v>
                </c:pt>
                <c:pt idx="1003">
                  <c:v>6.5041916167664748E-2</c:v>
                </c:pt>
                <c:pt idx="1004">
                  <c:v>7.0606287425149628E-2</c:v>
                </c:pt>
                <c:pt idx="1005">
                  <c:v>6.6514970059880163E-2</c:v>
                </c:pt>
                <c:pt idx="1006">
                  <c:v>8.7705089820359294E-2</c:v>
                </c:pt>
                <c:pt idx="1007">
                  <c:v>9.9856287425149848E-2</c:v>
                </c:pt>
                <c:pt idx="1008">
                  <c:v>8.1164670658682603E-2</c:v>
                </c:pt>
                <c:pt idx="1009">
                  <c:v>0.10463473053892214</c:v>
                </c:pt>
                <c:pt idx="1010">
                  <c:v>6.429041916167666E-2</c:v>
                </c:pt>
                <c:pt idx="1011">
                  <c:v>8.1598802395209891E-2</c:v>
                </c:pt>
                <c:pt idx="1012">
                  <c:v>7.0550898203592727E-2</c:v>
                </c:pt>
                <c:pt idx="1013">
                  <c:v>9.7050898203592695E-2</c:v>
                </c:pt>
                <c:pt idx="1014">
                  <c:v>0.11235329341317346</c:v>
                </c:pt>
                <c:pt idx="1015">
                  <c:v>5.6616766467065816E-2</c:v>
                </c:pt>
                <c:pt idx="1016">
                  <c:v>7.9196107784431202E-2</c:v>
                </c:pt>
                <c:pt idx="1017">
                  <c:v>9.0688622754490744E-2</c:v>
                </c:pt>
                <c:pt idx="1018">
                  <c:v>9.4730538922155993E-2</c:v>
                </c:pt>
                <c:pt idx="1019">
                  <c:v>9.2476047904191283E-2</c:v>
                </c:pt>
                <c:pt idx="1020">
                  <c:v>0.122603293413174</c:v>
                </c:pt>
                <c:pt idx="1021">
                  <c:v>6.8173652694611064E-2</c:v>
                </c:pt>
                <c:pt idx="1022">
                  <c:v>6.8122754491017901E-2</c:v>
                </c:pt>
                <c:pt idx="1023">
                  <c:v>8.7269461077844834E-2</c:v>
                </c:pt>
                <c:pt idx="1024">
                  <c:v>6.2666167664670702E-2</c:v>
                </c:pt>
                <c:pt idx="1025">
                  <c:v>8.9389221556886334E-2</c:v>
                </c:pt>
                <c:pt idx="1026">
                  <c:v>8.180688622754495E-2</c:v>
                </c:pt>
                <c:pt idx="1027">
                  <c:v>6.3877245508981773E-2</c:v>
                </c:pt>
                <c:pt idx="1028">
                  <c:v>7.1655688622754621E-2</c:v>
                </c:pt>
                <c:pt idx="1029">
                  <c:v>0.13475898203592829</c:v>
                </c:pt>
                <c:pt idx="1030">
                  <c:v>6.9143712574850191E-2</c:v>
                </c:pt>
                <c:pt idx="1031">
                  <c:v>6.2995508982035542E-2</c:v>
                </c:pt>
                <c:pt idx="1032">
                  <c:v>8.3970059880239312E-2</c:v>
                </c:pt>
                <c:pt idx="1033">
                  <c:v>5.2507485029940515E-2</c:v>
                </c:pt>
                <c:pt idx="1034">
                  <c:v>6.2371257485029918E-2</c:v>
                </c:pt>
                <c:pt idx="1035">
                  <c:v>5.1886227544910568E-2</c:v>
                </c:pt>
                <c:pt idx="1036">
                  <c:v>7.8470059880239695E-2</c:v>
                </c:pt>
                <c:pt idx="1037">
                  <c:v>6.9341317365269717E-2</c:v>
                </c:pt>
                <c:pt idx="1038">
                  <c:v>7.8561377245508712E-2</c:v>
                </c:pt>
                <c:pt idx="1039">
                  <c:v>5.4065868263473149E-2</c:v>
                </c:pt>
                <c:pt idx="1040">
                  <c:v>7.5826347305389064E-2</c:v>
                </c:pt>
                <c:pt idx="1041">
                  <c:v>8.0437125748503036E-2</c:v>
                </c:pt>
                <c:pt idx="1042">
                  <c:v>8.6622754491018306E-2</c:v>
                </c:pt>
                <c:pt idx="1043">
                  <c:v>8.6556886227544538E-2</c:v>
                </c:pt>
                <c:pt idx="1044">
                  <c:v>7.9142215568861918E-2</c:v>
                </c:pt>
                <c:pt idx="1045">
                  <c:v>9.5502994011976039E-2</c:v>
                </c:pt>
                <c:pt idx="1046">
                  <c:v>8.4053892215568915E-2</c:v>
                </c:pt>
                <c:pt idx="1047">
                  <c:v>0.10466467065868246</c:v>
                </c:pt>
                <c:pt idx="1048">
                  <c:v>8.8166167664671224E-2</c:v>
                </c:pt>
                <c:pt idx="1049">
                  <c:v>7.8547904191616613E-2</c:v>
                </c:pt>
                <c:pt idx="1050">
                  <c:v>6.6751497005987925E-2</c:v>
                </c:pt>
                <c:pt idx="1051">
                  <c:v>7.7011976047903996E-2</c:v>
                </c:pt>
                <c:pt idx="1052">
                  <c:v>7.7841317365269447E-2</c:v>
                </c:pt>
                <c:pt idx="1053">
                  <c:v>6.2497005988023879E-2</c:v>
                </c:pt>
                <c:pt idx="1054">
                  <c:v>9.3393712574850518E-2</c:v>
                </c:pt>
                <c:pt idx="1055">
                  <c:v>8.4934131736527085E-2</c:v>
                </c:pt>
                <c:pt idx="1056">
                  <c:v>5.8309880239521217E-2</c:v>
                </c:pt>
                <c:pt idx="1057">
                  <c:v>6.127245508982071E-2</c:v>
                </c:pt>
                <c:pt idx="1058">
                  <c:v>7.1531437125748276E-2</c:v>
                </c:pt>
                <c:pt idx="1059">
                  <c:v>6.2389221556886199E-2</c:v>
                </c:pt>
                <c:pt idx="1060">
                  <c:v>7.1345808383233678E-2</c:v>
                </c:pt>
                <c:pt idx="1061">
                  <c:v>7.5131736526945936E-2</c:v>
                </c:pt>
                <c:pt idx="1062">
                  <c:v>5.0889221556886355E-2</c:v>
                </c:pt>
                <c:pt idx="1063">
                  <c:v>6.7089820359281571E-2</c:v>
                </c:pt>
                <c:pt idx="1064">
                  <c:v>7.7309880239520901E-2</c:v>
                </c:pt>
                <c:pt idx="1065">
                  <c:v>8.2185628742515338E-2</c:v>
                </c:pt>
                <c:pt idx="1066">
                  <c:v>6.310029940119799E-2</c:v>
                </c:pt>
                <c:pt idx="1067">
                  <c:v>8.6814371257485146E-2</c:v>
                </c:pt>
                <c:pt idx="1068">
                  <c:v>6.7712574850299134E-2</c:v>
                </c:pt>
                <c:pt idx="1069">
                  <c:v>6.8628742514969865E-2</c:v>
                </c:pt>
                <c:pt idx="1070">
                  <c:v>7.9477544910179887E-2</c:v>
                </c:pt>
                <c:pt idx="1071">
                  <c:v>7.6395209580838674E-2</c:v>
                </c:pt>
                <c:pt idx="1072">
                  <c:v>8.9345808383233916E-2</c:v>
                </c:pt>
                <c:pt idx="1073">
                  <c:v>6.9278443113772514E-2</c:v>
                </c:pt>
                <c:pt idx="1074">
                  <c:v>6.1217065868263365E-2</c:v>
                </c:pt>
                <c:pt idx="1075">
                  <c:v>8.2161676646706372E-2</c:v>
                </c:pt>
                <c:pt idx="1076">
                  <c:v>7.4037425149700908E-2</c:v>
                </c:pt>
                <c:pt idx="1077">
                  <c:v>5.9000000000000163E-2</c:v>
                </c:pt>
                <c:pt idx="1078">
                  <c:v>6.5975267379679625E-2</c:v>
                </c:pt>
                <c:pt idx="1079">
                  <c:v>7.1943850267379705E-2</c:v>
                </c:pt>
                <c:pt idx="1080">
                  <c:v>5.9933823529411789E-2</c:v>
                </c:pt>
                <c:pt idx="1081">
                  <c:v>5.7871657754011263E-2</c:v>
                </c:pt>
                <c:pt idx="1082">
                  <c:v>7.978475935828877E-2</c:v>
                </c:pt>
                <c:pt idx="1083">
                  <c:v>7.8732620320855595E-2</c:v>
                </c:pt>
                <c:pt idx="1084">
                  <c:v>0.1245909090909092</c:v>
                </c:pt>
                <c:pt idx="1085">
                  <c:v>5.7745989304813339E-2</c:v>
                </c:pt>
                <c:pt idx="1086">
                  <c:v>7.0626336898395703E-2</c:v>
                </c:pt>
                <c:pt idx="1087">
                  <c:v>5.7672459893048256E-2</c:v>
                </c:pt>
                <c:pt idx="1088">
                  <c:v>6.7629010695187119E-2</c:v>
                </c:pt>
                <c:pt idx="1089">
                  <c:v>0.18982352941176517</c:v>
                </c:pt>
                <c:pt idx="1090">
                  <c:v>6.1625668449198034E-2</c:v>
                </c:pt>
                <c:pt idx="1091">
                  <c:v>7.9364973262031846E-2</c:v>
                </c:pt>
                <c:pt idx="1092">
                  <c:v>5.6558823529411661E-2</c:v>
                </c:pt>
                <c:pt idx="1093">
                  <c:v>6.9410427807486297E-2</c:v>
                </c:pt>
                <c:pt idx="1094">
                  <c:v>0.15982352941176448</c:v>
                </c:pt>
                <c:pt idx="1095">
                  <c:v>7.2415775401069471E-2</c:v>
                </c:pt>
                <c:pt idx="1096">
                  <c:v>6.4409090909091304E-2</c:v>
                </c:pt>
                <c:pt idx="1097">
                  <c:v>0.13097125668449205</c:v>
                </c:pt>
                <c:pt idx="1098">
                  <c:v>5.7382352941176329E-2</c:v>
                </c:pt>
                <c:pt idx="1099">
                  <c:v>6.0321524064171239E-2</c:v>
                </c:pt>
                <c:pt idx="1100">
                  <c:v>6.329812834224624E-2</c:v>
                </c:pt>
                <c:pt idx="1101">
                  <c:v>0.10498529411764679</c:v>
                </c:pt>
                <c:pt idx="1102">
                  <c:v>6.0403409090908688E-2</c:v>
                </c:pt>
                <c:pt idx="1103">
                  <c:v>6.4714015151515536E-2</c:v>
                </c:pt>
                <c:pt idx="1104">
                  <c:v>8.6666666666666003E-2</c:v>
                </c:pt>
                <c:pt idx="1105">
                  <c:v>4.7295454545454696E-2</c:v>
                </c:pt>
                <c:pt idx="1106">
                  <c:v>4.5545454545454778E-2</c:v>
                </c:pt>
                <c:pt idx="1107">
                  <c:v>4.4857954545454604E-2</c:v>
                </c:pt>
                <c:pt idx="1108">
                  <c:v>5.702083333333352E-2</c:v>
                </c:pt>
                <c:pt idx="1109">
                  <c:v>5.4355113636363139E-2</c:v>
                </c:pt>
                <c:pt idx="1110">
                  <c:v>5.0306818181818258E-2</c:v>
                </c:pt>
                <c:pt idx="1111">
                  <c:v>6.0730113636363381E-2</c:v>
                </c:pt>
                <c:pt idx="1112">
                  <c:v>6.620454545454546E-2</c:v>
                </c:pt>
                <c:pt idx="1113">
                  <c:v>4.7573863636363622E-2</c:v>
                </c:pt>
                <c:pt idx="1114">
                  <c:v>5.4454545454545311E-2</c:v>
                </c:pt>
                <c:pt idx="1115">
                  <c:v>5.3565340909090597E-2</c:v>
                </c:pt>
                <c:pt idx="1116">
                  <c:v>5.4581395348837436E-2</c:v>
                </c:pt>
                <c:pt idx="1117">
                  <c:v>4.3216569767441815E-2</c:v>
                </c:pt>
                <c:pt idx="1118">
                  <c:v>6.3154069767441978E-2</c:v>
                </c:pt>
                <c:pt idx="1119">
                  <c:v>4.0781976744186377E-2</c:v>
                </c:pt>
                <c:pt idx="1120">
                  <c:v>5.0011627906977107E-2</c:v>
                </c:pt>
                <c:pt idx="1121">
                  <c:v>5.2699127906976617E-2</c:v>
                </c:pt>
                <c:pt idx="1122">
                  <c:v>4.2360465116278778E-2</c:v>
                </c:pt>
                <c:pt idx="1123">
                  <c:v>3.9614825581395063E-2</c:v>
                </c:pt>
                <c:pt idx="1124">
                  <c:v>3.6148255813953423E-2</c:v>
                </c:pt>
                <c:pt idx="1125">
                  <c:v>4.9531976744185524E-2</c:v>
                </c:pt>
                <c:pt idx="1126">
                  <c:v>4.0933139534883534E-2</c:v>
                </c:pt>
                <c:pt idx="1127">
                  <c:v>4.5225290697674225E-2</c:v>
                </c:pt>
                <c:pt idx="1128">
                  <c:v>4.2296511627907041E-2</c:v>
                </c:pt>
                <c:pt idx="1129">
                  <c:v>4.9699127906976504E-2</c:v>
                </c:pt>
                <c:pt idx="1130">
                  <c:v>3.110755813953503E-2</c:v>
                </c:pt>
                <c:pt idx="1131">
                  <c:v>6.7348837209301848E-2</c:v>
                </c:pt>
                <c:pt idx="1132">
                  <c:v>4.8616279069767288E-2</c:v>
                </c:pt>
                <c:pt idx="1133">
                  <c:v>3.6351744186046808E-2</c:v>
                </c:pt>
                <c:pt idx="1134">
                  <c:v>4.7186046511627833E-2</c:v>
                </c:pt>
                <c:pt idx="1135">
                  <c:v>3.7343023255813623E-2</c:v>
                </c:pt>
                <c:pt idx="1136">
                  <c:v>4.0103197674418389E-2</c:v>
                </c:pt>
                <c:pt idx="1137">
                  <c:v>4.5302325581395131E-2</c:v>
                </c:pt>
                <c:pt idx="1138">
                  <c:v>4.4404069767441712E-2</c:v>
                </c:pt>
                <c:pt idx="1139">
                  <c:v>4.1389534883720991E-2</c:v>
                </c:pt>
                <c:pt idx="1140">
                  <c:v>5.4250000000000131E-2</c:v>
                </c:pt>
                <c:pt idx="1141">
                  <c:v>4.6197674418604784E-2</c:v>
                </c:pt>
                <c:pt idx="1142">
                  <c:v>2.9295058139534813E-2</c:v>
                </c:pt>
                <c:pt idx="1143">
                  <c:v>4.0162790697674478E-2</c:v>
                </c:pt>
                <c:pt idx="1144">
                  <c:v>3.7287790697674073E-2</c:v>
                </c:pt>
                <c:pt idx="1145">
                  <c:v>3.4421511627906742E-2</c:v>
                </c:pt>
                <c:pt idx="1146">
                  <c:v>2.6680232558139227E-2</c:v>
                </c:pt>
                <c:pt idx="1147">
                  <c:v>5.0767441860464668E-2</c:v>
                </c:pt>
                <c:pt idx="1148">
                  <c:v>2.8999999999999915E-2</c:v>
                </c:pt>
                <c:pt idx="1149">
                  <c:v>4.1953488372092895E-2</c:v>
                </c:pt>
                <c:pt idx="1150">
                  <c:v>4.0758720930232695E-2</c:v>
                </c:pt>
                <c:pt idx="1151">
                  <c:v>4.9098837209302637E-2</c:v>
                </c:pt>
                <c:pt idx="1152">
                  <c:v>4.9084302325581586E-2</c:v>
                </c:pt>
                <c:pt idx="1153">
                  <c:v>3.9290697674418507E-2</c:v>
                </c:pt>
                <c:pt idx="1154">
                  <c:v>7.653343023255843E-2</c:v>
                </c:pt>
                <c:pt idx="1155">
                  <c:v>3.9011627906976543E-2</c:v>
                </c:pt>
                <c:pt idx="1156">
                  <c:v>4.8797965116278874E-2</c:v>
                </c:pt>
                <c:pt idx="1157">
                  <c:v>2.6389534883721311E-2</c:v>
                </c:pt>
                <c:pt idx="1158">
                  <c:v>3.5984011627907098E-2</c:v>
                </c:pt>
                <c:pt idx="1159">
                  <c:v>5.141860465116288E-2</c:v>
                </c:pt>
                <c:pt idx="1160">
                  <c:v>3.5954941860464995E-2</c:v>
                </c:pt>
                <c:pt idx="1161">
                  <c:v>4.1063953488371663E-2</c:v>
                </c:pt>
                <c:pt idx="1162">
                  <c:v>3.8716569767441644E-2</c:v>
                </c:pt>
                <c:pt idx="1163">
                  <c:v>4.1252906976744441E-2</c:v>
                </c:pt>
                <c:pt idx="1164">
                  <c:v>3.5822674418604539E-2</c:v>
                </c:pt>
                <c:pt idx="1165">
                  <c:v>2.766569767441851E-2</c:v>
                </c:pt>
                <c:pt idx="1166">
                  <c:v>3.2034883720930107E-2</c:v>
                </c:pt>
                <c:pt idx="1167">
                  <c:v>2.4645348837209369E-2</c:v>
                </c:pt>
                <c:pt idx="1168">
                  <c:v>2.7635174418604525E-2</c:v>
                </c:pt>
                <c:pt idx="1169">
                  <c:v>2.5604651162790759E-2</c:v>
                </c:pt>
                <c:pt idx="1170">
                  <c:v>4.3077034883721055E-2</c:v>
                </c:pt>
                <c:pt idx="1171">
                  <c:v>3.4061046511628223E-2</c:v>
                </c:pt>
                <c:pt idx="1172">
                  <c:v>4.1045058139534962E-2</c:v>
                </c:pt>
                <c:pt idx="1173">
                  <c:v>3.1395348837209625E-2</c:v>
                </c:pt>
                <c:pt idx="1174">
                  <c:v>3.8997093023255935E-2</c:v>
                </c:pt>
                <c:pt idx="1175">
                  <c:v>4.0619186046511935E-2</c:v>
                </c:pt>
                <c:pt idx="1176">
                  <c:v>3.5244186046512027E-2</c:v>
                </c:pt>
                <c:pt idx="1177">
                  <c:v>3.9590116279069498E-2</c:v>
                </c:pt>
                <c:pt idx="1178">
                  <c:v>3.1218023255814131E-2</c:v>
                </c:pt>
                <c:pt idx="1179">
                  <c:v>3.7531976744185958E-2</c:v>
                </c:pt>
                <c:pt idx="1180">
                  <c:v>3.2462209302325462E-2</c:v>
                </c:pt>
                <c:pt idx="1181">
                  <c:v>2.7152616279070063E-2</c:v>
                </c:pt>
                <c:pt idx="1182">
                  <c:v>3.6441860465115994E-2</c:v>
                </c:pt>
                <c:pt idx="1183">
                  <c:v>2.8431686046511917E-2</c:v>
                </c:pt>
                <c:pt idx="1184">
                  <c:v>3.0087209302325668E-2</c:v>
                </c:pt>
                <c:pt idx="1185">
                  <c:v>3.8415697674418769E-2</c:v>
                </c:pt>
                <c:pt idx="1186">
                  <c:v>3.4720930232558178E-2</c:v>
                </c:pt>
                <c:pt idx="1187">
                  <c:v>4.2047965116279062E-2</c:v>
                </c:pt>
                <c:pt idx="1188">
                  <c:v>2.6023255813953483E-2</c:v>
                </c:pt>
                <c:pt idx="1189">
                  <c:v>3.8995639534884052E-2</c:v>
                </c:pt>
                <c:pt idx="1190">
                  <c:v>3.3319767441860382E-2</c:v>
                </c:pt>
                <c:pt idx="1191">
                  <c:v>3.896947674418616E-2</c:v>
                </c:pt>
                <c:pt idx="1192">
                  <c:v>4.1956395348837106E-2</c:v>
                </c:pt>
                <c:pt idx="1193">
                  <c:v>2.798110465116288E-2</c:v>
                </c:pt>
                <c:pt idx="1194">
                  <c:v>3.851744186046524E-2</c:v>
                </c:pt>
                <c:pt idx="1195">
                  <c:v>3.5212209302325714E-2</c:v>
                </c:pt>
                <c:pt idx="1196">
                  <c:v>4.6837209302325711E-2</c:v>
                </c:pt>
                <c:pt idx="1197">
                  <c:v>3.7183139534883392E-2</c:v>
                </c:pt>
                <c:pt idx="1198">
                  <c:v>4.4802325581395408E-2</c:v>
                </c:pt>
                <c:pt idx="1199">
                  <c:v>3.5125000000000295E-2</c:v>
                </c:pt>
                <c:pt idx="1200">
                  <c:v>5.0287790697674861E-2</c:v>
                </c:pt>
                <c:pt idx="1201">
                  <c:v>4.1405523255814369E-2</c:v>
                </c:pt>
                <c:pt idx="1202">
                  <c:v>3.8697674418604944E-2</c:v>
                </c:pt>
                <c:pt idx="1203">
                  <c:v>3.5293604651162713E-2</c:v>
                </c:pt>
                <c:pt idx="1204">
                  <c:v>3.4418604651162976E-2</c:v>
                </c:pt>
                <c:pt idx="1205">
                  <c:v>4.3309593023255655E-2</c:v>
                </c:pt>
                <c:pt idx="1206">
                  <c:v>3.139534883720918E-2</c:v>
                </c:pt>
                <c:pt idx="1207">
                  <c:v>3.7681686046511675E-2</c:v>
                </c:pt>
                <c:pt idx="1208">
                  <c:v>4.1151162790697526E-2</c:v>
                </c:pt>
                <c:pt idx="1209">
                  <c:v>3.9629360465116115E-2</c:v>
                </c:pt>
                <c:pt idx="1210">
                  <c:v>4.1488372093022807E-2</c:v>
                </c:pt>
                <c:pt idx="1211">
                  <c:v>4.260319767441878E-2</c:v>
                </c:pt>
                <c:pt idx="1212">
                  <c:v>4.1165697674419022E-2</c:v>
                </c:pt>
                <c:pt idx="1213">
                  <c:v>4.1436046511627911E-2</c:v>
                </c:pt>
                <c:pt idx="1214">
                  <c:v>3.8537790697674712E-2</c:v>
                </c:pt>
                <c:pt idx="1215">
                  <c:v>3.0683139534883885E-2</c:v>
                </c:pt>
                <c:pt idx="1216">
                  <c:v>3.7348837209302044E-2</c:v>
                </c:pt>
                <c:pt idx="1217">
                  <c:v>3.1511627906976702E-2</c:v>
                </c:pt>
                <c:pt idx="1218">
                  <c:v>4.7441860465116559E-2</c:v>
                </c:pt>
                <c:pt idx="1219">
                  <c:v>3.2732558139534795E-2</c:v>
                </c:pt>
                <c:pt idx="1220">
                  <c:v>3.2174418604651311E-2</c:v>
                </c:pt>
                <c:pt idx="1221">
                  <c:v>2.289244186046524E-2</c:v>
                </c:pt>
                <c:pt idx="1222">
                  <c:v>3.5957848837209649E-2</c:v>
                </c:pt>
                <c:pt idx="1223">
                  <c:v>4.1744186046511533E-2</c:v>
                </c:pt>
                <c:pt idx="1224">
                  <c:v>2.5104651162790592E-2</c:v>
                </c:pt>
                <c:pt idx="1225">
                  <c:v>2.8709302325581554E-2</c:v>
                </c:pt>
                <c:pt idx="1226">
                  <c:v>2.8341569767441843E-2</c:v>
                </c:pt>
                <c:pt idx="1227">
                  <c:v>2.0293604651163033E-2</c:v>
                </c:pt>
                <c:pt idx="1228">
                  <c:v>2.7058139534883452E-2</c:v>
                </c:pt>
                <c:pt idx="1229">
                  <c:v>4.0034883720930559E-2</c:v>
                </c:pt>
                <c:pt idx="1230">
                  <c:v>2.4263081395349051E-2</c:v>
                </c:pt>
                <c:pt idx="1231">
                  <c:v>3.0750000000000277E-2</c:v>
                </c:pt>
                <c:pt idx="1232">
                  <c:v>4.3982558139534778E-2</c:v>
                </c:pt>
                <c:pt idx="1233">
                  <c:v>2.197674418604656E-2</c:v>
                </c:pt>
                <c:pt idx="1234">
                  <c:v>2.9670058139534827E-2</c:v>
                </c:pt>
                <c:pt idx="1235">
                  <c:v>3.3654069767441903E-2</c:v>
                </c:pt>
                <c:pt idx="1236">
                  <c:v>3.7638081395348501E-2</c:v>
                </c:pt>
                <c:pt idx="1237">
                  <c:v>3.0906976999999999E-2</c:v>
                </c:pt>
                <c:pt idx="1238">
                  <c:v>3.0895348999999999E-2</c:v>
                </c:pt>
                <c:pt idx="1239">
                  <c:v>3.3106104999999997E-2</c:v>
                </c:pt>
                <c:pt idx="1240">
                  <c:v>4.3558140000000002E-2</c:v>
                </c:pt>
                <c:pt idx="1241">
                  <c:v>2.3542151000000001E-2</c:v>
                </c:pt>
                <c:pt idx="1242">
                  <c:v>3.6755813999999998E-2</c:v>
                </c:pt>
                <c:pt idx="1243">
                  <c:v>3.5597384000000003E-2</c:v>
                </c:pt>
                <c:pt idx="1244">
                  <c:v>1.5776162999999999E-2</c:v>
                </c:pt>
                <c:pt idx="1245">
                  <c:v>2.8223837000000002E-2</c:v>
                </c:pt>
                <c:pt idx="1246">
                  <c:v>3.1313952999999999E-2</c:v>
                </c:pt>
                <c:pt idx="1247">
                  <c:v>2.6536337E-2</c:v>
                </c:pt>
                <c:pt idx="1248">
                  <c:v>2.4090116000000002E-2</c:v>
                </c:pt>
                <c:pt idx="1249">
                  <c:v>2.0495639999999999E-2</c:v>
                </c:pt>
                <c:pt idx="1250">
                  <c:v>2.3122093E-2</c:v>
                </c:pt>
                <c:pt idx="1251">
                  <c:v>3.7215115999999999E-2</c:v>
                </c:pt>
                <c:pt idx="1252">
                  <c:v>4.7441860000000002E-2</c:v>
                </c:pt>
                <c:pt idx="1253">
                  <c:v>3.7819766999999997E-2</c:v>
                </c:pt>
                <c:pt idx="1254">
                  <c:v>3.7645349000000002E-2</c:v>
                </c:pt>
                <c:pt idx="1255">
                  <c:v>3.5030523000000001E-2</c:v>
                </c:pt>
                <c:pt idx="1256">
                  <c:v>2.3409883999999999E-2</c:v>
                </c:pt>
                <c:pt idx="1257">
                  <c:v>2.1593022999999999E-2</c:v>
                </c:pt>
                <c:pt idx="1258">
                  <c:v>2.0186046999999999E-2</c:v>
                </c:pt>
                <c:pt idx="1259">
                  <c:v>3.33023E-2</c:v>
                </c:pt>
                <c:pt idx="1260">
                  <c:v>2.8523300000000001E-2</c:v>
                </c:pt>
                <c:pt idx="1261">
                  <c:v>2.8511600000000002E-2</c:v>
                </c:pt>
                <c:pt idx="1262">
                  <c:v>1.93125E-2</c:v>
                </c:pt>
                <c:pt idx="1263">
                  <c:v>2.9465100000000001E-2</c:v>
                </c:pt>
                <c:pt idx="1264">
                  <c:v>2.00901E-2</c:v>
                </c:pt>
                <c:pt idx="1265">
                  <c:v>3.3441899999999997E-2</c:v>
                </c:pt>
                <c:pt idx="1266">
                  <c:v>2.22515E-2</c:v>
                </c:pt>
                <c:pt idx="1267">
                  <c:v>2.3418600000000001E-2</c:v>
                </c:pt>
                <c:pt idx="1268">
                  <c:v>3.0210799999999999E-2</c:v>
                </c:pt>
                <c:pt idx="1269">
                  <c:v>3.9886600000000001E-2</c:v>
                </c:pt>
                <c:pt idx="1270">
                  <c:v>3.4850300000000001E-2</c:v>
                </c:pt>
                <c:pt idx="1271">
                  <c:v>3.05174E-2</c:v>
                </c:pt>
                <c:pt idx="1272">
                  <c:v>2.3170099999999999E-2</c:v>
                </c:pt>
                <c:pt idx="1273">
                  <c:v>2.44651E-2</c:v>
                </c:pt>
                <c:pt idx="1274">
                  <c:v>3.2129400000000002E-2</c:v>
                </c:pt>
                <c:pt idx="1275">
                  <c:v>3.3758700000000003E-2</c:v>
                </c:pt>
                <c:pt idx="1276">
                  <c:v>3.4683100000000001E-2</c:v>
                </c:pt>
                <c:pt idx="1277">
                  <c:v>3.2569800000000003E-2</c:v>
                </c:pt>
                <c:pt idx="1278">
                  <c:v>3.2694800000000003E-2</c:v>
                </c:pt>
                <c:pt idx="1279">
                  <c:v>5.0546500000000001E-2</c:v>
                </c:pt>
                <c:pt idx="1280">
                  <c:v>3.5796500000000002E-2</c:v>
                </c:pt>
                <c:pt idx="1281">
                  <c:v>4.6482599999999999E-2</c:v>
                </c:pt>
                <c:pt idx="1282">
                  <c:v>4.0814000000000003E-2</c:v>
                </c:pt>
                <c:pt idx="1283">
                  <c:v>4.1000000000000002E-2</c:v>
                </c:pt>
                <c:pt idx="1284">
                  <c:v>4.4002899999999998E-2</c:v>
                </c:pt>
                <c:pt idx="1285">
                  <c:v>4.0717999999999997E-2</c:v>
                </c:pt>
                <c:pt idx="1286">
                  <c:v>4.7720899999999997E-2</c:v>
                </c:pt>
                <c:pt idx="1287">
                  <c:v>3.8619199999999999E-2</c:v>
                </c:pt>
                <c:pt idx="1288">
                  <c:v>2.7470899999999999E-2</c:v>
                </c:pt>
                <c:pt idx="1289">
                  <c:v>2.53227E-2</c:v>
                </c:pt>
                <c:pt idx="1290">
                  <c:v>3.9E-2</c:v>
                </c:pt>
                <c:pt idx="1291">
                  <c:v>4.1741300000000002E-2</c:v>
                </c:pt>
                <c:pt idx="1292">
                  <c:v>3.9872100000000001E-2</c:v>
                </c:pt>
                <c:pt idx="1293">
                  <c:v>3.0988399999999999E-2</c:v>
                </c:pt>
              </c:numCache>
            </c:numRef>
          </c:val>
          <c:smooth val="0"/>
          <c:extLst>
            <c:ext xmlns:c16="http://schemas.microsoft.com/office/drawing/2014/chart" uri="{C3380CC4-5D6E-409C-BE32-E72D297353CC}">
              <c16:uniqueId val="{00000000-755F-4FDB-B4F0-404EC65CE3F7}"/>
            </c:ext>
          </c:extLst>
        </c:ser>
        <c:ser>
          <c:idx val="1"/>
          <c:order val="1"/>
          <c:tx>
            <c:strRef>
              <c:f>Sheet1!$C$1</c:f>
              <c:strCache>
                <c:ptCount val="1"/>
                <c:pt idx="0">
                  <c:v>10 let</c:v>
                </c:pt>
              </c:strCache>
            </c:strRef>
          </c:tx>
          <c:spPr>
            <a:ln w="19050">
              <a:solidFill>
                <a:srgbClr val="0056FF"/>
              </a:solidFill>
            </a:ln>
          </c:spPr>
          <c:marker>
            <c:symbol val="none"/>
          </c:marker>
          <c:cat>
            <c:numRef>
              <c:f>Sheet1!$A$2:$A$1295</c:f>
              <c:numCache>
                <c:formatCode>m/d/yyyy</c:formatCode>
                <c:ptCount val="1294"/>
                <c:pt idx="0">
                  <c:v>44144</c:v>
                </c:pt>
                <c:pt idx="1">
                  <c:v>44145</c:v>
                </c:pt>
                <c:pt idx="2">
                  <c:v>44146</c:v>
                </c:pt>
                <c:pt idx="3">
                  <c:v>44147</c:v>
                </c:pt>
                <c:pt idx="4">
                  <c:v>44148</c:v>
                </c:pt>
                <c:pt idx="5">
                  <c:v>44151</c:v>
                </c:pt>
                <c:pt idx="6">
                  <c:v>44152</c:v>
                </c:pt>
                <c:pt idx="7">
                  <c:v>44153</c:v>
                </c:pt>
                <c:pt idx="8">
                  <c:v>44154</c:v>
                </c:pt>
                <c:pt idx="9">
                  <c:v>44155</c:v>
                </c:pt>
                <c:pt idx="10">
                  <c:v>44158</c:v>
                </c:pt>
                <c:pt idx="11">
                  <c:v>44159</c:v>
                </c:pt>
                <c:pt idx="12">
                  <c:v>44160</c:v>
                </c:pt>
                <c:pt idx="13">
                  <c:v>44161</c:v>
                </c:pt>
                <c:pt idx="14">
                  <c:v>44162</c:v>
                </c:pt>
                <c:pt idx="15">
                  <c:v>44165</c:v>
                </c:pt>
                <c:pt idx="16">
                  <c:v>44166</c:v>
                </c:pt>
                <c:pt idx="17">
                  <c:v>44167</c:v>
                </c:pt>
                <c:pt idx="18">
                  <c:v>44168</c:v>
                </c:pt>
                <c:pt idx="19">
                  <c:v>44169</c:v>
                </c:pt>
                <c:pt idx="20">
                  <c:v>44172</c:v>
                </c:pt>
                <c:pt idx="21">
                  <c:v>44173</c:v>
                </c:pt>
                <c:pt idx="22">
                  <c:v>44174</c:v>
                </c:pt>
                <c:pt idx="23">
                  <c:v>44175</c:v>
                </c:pt>
                <c:pt idx="24">
                  <c:v>44176</c:v>
                </c:pt>
                <c:pt idx="25">
                  <c:v>44179</c:v>
                </c:pt>
                <c:pt idx="26">
                  <c:v>44180</c:v>
                </c:pt>
                <c:pt idx="27">
                  <c:v>44181</c:v>
                </c:pt>
                <c:pt idx="28">
                  <c:v>44182</c:v>
                </c:pt>
                <c:pt idx="29">
                  <c:v>44183</c:v>
                </c:pt>
                <c:pt idx="30">
                  <c:v>44186</c:v>
                </c:pt>
                <c:pt idx="31">
                  <c:v>44187</c:v>
                </c:pt>
                <c:pt idx="32">
                  <c:v>44188</c:v>
                </c:pt>
                <c:pt idx="33">
                  <c:v>44189</c:v>
                </c:pt>
                <c:pt idx="34">
                  <c:v>44190</c:v>
                </c:pt>
                <c:pt idx="35">
                  <c:v>44193</c:v>
                </c:pt>
                <c:pt idx="36">
                  <c:v>44194</c:v>
                </c:pt>
                <c:pt idx="37">
                  <c:v>44195</c:v>
                </c:pt>
                <c:pt idx="38">
                  <c:v>44196</c:v>
                </c:pt>
                <c:pt idx="39">
                  <c:v>44197</c:v>
                </c:pt>
                <c:pt idx="40">
                  <c:v>44200</c:v>
                </c:pt>
                <c:pt idx="41">
                  <c:v>44201</c:v>
                </c:pt>
                <c:pt idx="42">
                  <c:v>44202</c:v>
                </c:pt>
                <c:pt idx="43">
                  <c:v>44203</c:v>
                </c:pt>
                <c:pt idx="44">
                  <c:v>44204</c:v>
                </c:pt>
                <c:pt idx="45">
                  <c:v>44207</c:v>
                </c:pt>
                <c:pt idx="46">
                  <c:v>44208</c:v>
                </c:pt>
                <c:pt idx="47">
                  <c:v>44209</c:v>
                </c:pt>
                <c:pt idx="48">
                  <c:v>44210</c:v>
                </c:pt>
                <c:pt idx="49">
                  <c:v>44211</c:v>
                </c:pt>
                <c:pt idx="50">
                  <c:v>44214</c:v>
                </c:pt>
                <c:pt idx="51">
                  <c:v>44215</c:v>
                </c:pt>
                <c:pt idx="52">
                  <c:v>44216</c:v>
                </c:pt>
                <c:pt idx="53">
                  <c:v>44217</c:v>
                </c:pt>
                <c:pt idx="54">
                  <c:v>44218</c:v>
                </c:pt>
                <c:pt idx="55">
                  <c:v>44221</c:v>
                </c:pt>
                <c:pt idx="56">
                  <c:v>44222</c:v>
                </c:pt>
                <c:pt idx="57">
                  <c:v>44223</c:v>
                </c:pt>
                <c:pt idx="58">
                  <c:v>44224</c:v>
                </c:pt>
                <c:pt idx="59">
                  <c:v>44225</c:v>
                </c:pt>
                <c:pt idx="60">
                  <c:v>44228</c:v>
                </c:pt>
                <c:pt idx="61">
                  <c:v>44229</c:v>
                </c:pt>
                <c:pt idx="62">
                  <c:v>44230</c:v>
                </c:pt>
                <c:pt idx="63">
                  <c:v>44231</c:v>
                </c:pt>
                <c:pt idx="64">
                  <c:v>44232</c:v>
                </c:pt>
                <c:pt idx="65">
                  <c:v>44235</c:v>
                </c:pt>
                <c:pt idx="66">
                  <c:v>44236</c:v>
                </c:pt>
                <c:pt idx="67">
                  <c:v>44237</c:v>
                </c:pt>
                <c:pt idx="68">
                  <c:v>44238</c:v>
                </c:pt>
                <c:pt idx="69">
                  <c:v>44239</c:v>
                </c:pt>
                <c:pt idx="70">
                  <c:v>44242</c:v>
                </c:pt>
                <c:pt idx="71">
                  <c:v>44243</c:v>
                </c:pt>
                <c:pt idx="72">
                  <c:v>44244</c:v>
                </c:pt>
                <c:pt idx="73">
                  <c:v>44245</c:v>
                </c:pt>
                <c:pt idx="74">
                  <c:v>44246</c:v>
                </c:pt>
                <c:pt idx="75">
                  <c:v>44249</c:v>
                </c:pt>
                <c:pt idx="76">
                  <c:v>44250</c:v>
                </c:pt>
                <c:pt idx="77">
                  <c:v>44251</c:v>
                </c:pt>
                <c:pt idx="78">
                  <c:v>44252</c:v>
                </c:pt>
                <c:pt idx="79">
                  <c:v>44253</c:v>
                </c:pt>
                <c:pt idx="80">
                  <c:v>44256</c:v>
                </c:pt>
                <c:pt idx="81">
                  <c:v>44257</c:v>
                </c:pt>
                <c:pt idx="82">
                  <c:v>44258</c:v>
                </c:pt>
                <c:pt idx="83">
                  <c:v>44259</c:v>
                </c:pt>
                <c:pt idx="84">
                  <c:v>44260</c:v>
                </c:pt>
                <c:pt idx="85">
                  <c:v>44263</c:v>
                </c:pt>
                <c:pt idx="86">
                  <c:v>44264</c:v>
                </c:pt>
                <c:pt idx="87">
                  <c:v>44265</c:v>
                </c:pt>
                <c:pt idx="88">
                  <c:v>44266</c:v>
                </c:pt>
                <c:pt idx="89">
                  <c:v>44267</c:v>
                </c:pt>
                <c:pt idx="90">
                  <c:v>44270</c:v>
                </c:pt>
                <c:pt idx="91">
                  <c:v>44271</c:v>
                </c:pt>
                <c:pt idx="92">
                  <c:v>44272</c:v>
                </c:pt>
                <c:pt idx="93">
                  <c:v>44273</c:v>
                </c:pt>
                <c:pt idx="94">
                  <c:v>44274</c:v>
                </c:pt>
                <c:pt idx="95">
                  <c:v>44277</c:v>
                </c:pt>
                <c:pt idx="96">
                  <c:v>44278</c:v>
                </c:pt>
                <c:pt idx="97">
                  <c:v>44279</c:v>
                </c:pt>
                <c:pt idx="98">
                  <c:v>44280</c:v>
                </c:pt>
                <c:pt idx="99">
                  <c:v>44281</c:v>
                </c:pt>
                <c:pt idx="100">
                  <c:v>44284</c:v>
                </c:pt>
                <c:pt idx="101">
                  <c:v>44285</c:v>
                </c:pt>
                <c:pt idx="102">
                  <c:v>44286</c:v>
                </c:pt>
                <c:pt idx="103">
                  <c:v>44287</c:v>
                </c:pt>
                <c:pt idx="104">
                  <c:v>44288</c:v>
                </c:pt>
                <c:pt idx="105">
                  <c:v>44291</c:v>
                </c:pt>
                <c:pt idx="106">
                  <c:v>44292</c:v>
                </c:pt>
                <c:pt idx="107">
                  <c:v>44293</c:v>
                </c:pt>
                <c:pt idx="108">
                  <c:v>44294</c:v>
                </c:pt>
                <c:pt idx="109">
                  <c:v>44295</c:v>
                </c:pt>
                <c:pt idx="110">
                  <c:v>44298</c:v>
                </c:pt>
                <c:pt idx="111">
                  <c:v>44299</c:v>
                </c:pt>
                <c:pt idx="112">
                  <c:v>44300</c:v>
                </c:pt>
                <c:pt idx="113">
                  <c:v>44301</c:v>
                </c:pt>
                <c:pt idx="114">
                  <c:v>44302</c:v>
                </c:pt>
                <c:pt idx="115">
                  <c:v>44305</c:v>
                </c:pt>
                <c:pt idx="116">
                  <c:v>44306</c:v>
                </c:pt>
                <c:pt idx="117">
                  <c:v>44307</c:v>
                </c:pt>
                <c:pt idx="118">
                  <c:v>44308</c:v>
                </c:pt>
                <c:pt idx="119">
                  <c:v>44309</c:v>
                </c:pt>
                <c:pt idx="120">
                  <c:v>44312</c:v>
                </c:pt>
                <c:pt idx="121">
                  <c:v>44313</c:v>
                </c:pt>
                <c:pt idx="122">
                  <c:v>44314</c:v>
                </c:pt>
                <c:pt idx="123">
                  <c:v>44315</c:v>
                </c:pt>
                <c:pt idx="124">
                  <c:v>44316</c:v>
                </c:pt>
                <c:pt idx="125">
                  <c:v>44319</c:v>
                </c:pt>
                <c:pt idx="126">
                  <c:v>44320</c:v>
                </c:pt>
                <c:pt idx="127">
                  <c:v>44321</c:v>
                </c:pt>
                <c:pt idx="128">
                  <c:v>44322</c:v>
                </c:pt>
                <c:pt idx="129">
                  <c:v>44323</c:v>
                </c:pt>
                <c:pt idx="130">
                  <c:v>44326</c:v>
                </c:pt>
                <c:pt idx="131">
                  <c:v>44327</c:v>
                </c:pt>
                <c:pt idx="132">
                  <c:v>44328</c:v>
                </c:pt>
                <c:pt idx="133">
                  <c:v>44329</c:v>
                </c:pt>
                <c:pt idx="134">
                  <c:v>44330</c:v>
                </c:pt>
                <c:pt idx="135">
                  <c:v>44333</c:v>
                </c:pt>
                <c:pt idx="136">
                  <c:v>44334</c:v>
                </c:pt>
                <c:pt idx="137">
                  <c:v>44335</c:v>
                </c:pt>
                <c:pt idx="138">
                  <c:v>44336</c:v>
                </c:pt>
                <c:pt idx="139">
                  <c:v>44337</c:v>
                </c:pt>
                <c:pt idx="140">
                  <c:v>44340</c:v>
                </c:pt>
                <c:pt idx="141">
                  <c:v>44341</c:v>
                </c:pt>
                <c:pt idx="142">
                  <c:v>44342</c:v>
                </c:pt>
                <c:pt idx="143">
                  <c:v>44343</c:v>
                </c:pt>
                <c:pt idx="144">
                  <c:v>44344</c:v>
                </c:pt>
                <c:pt idx="145">
                  <c:v>44347</c:v>
                </c:pt>
                <c:pt idx="146">
                  <c:v>44348</c:v>
                </c:pt>
                <c:pt idx="147">
                  <c:v>44349</c:v>
                </c:pt>
                <c:pt idx="148">
                  <c:v>44350</c:v>
                </c:pt>
                <c:pt idx="149">
                  <c:v>44351</c:v>
                </c:pt>
                <c:pt idx="150">
                  <c:v>44354</c:v>
                </c:pt>
                <c:pt idx="151">
                  <c:v>44355</c:v>
                </c:pt>
                <c:pt idx="152">
                  <c:v>44356</c:v>
                </c:pt>
                <c:pt idx="153">
                  <c:v>44357</c:v>
                </c:pt>
                <c:pt idx="154">
                  <c:v>44358</c:v>
                </c:pt>
                <c:pt idx="155">
                  <c:v>44361</c:v>
                </c:pt>
                <c:pt idx="156">
                  <c:v>44362</c:v>
                </c:pt>
                <c:pt idx="157">
                  <c:v>44363</c:v>
                </c:pt>
                <c:pt idx="158">
                  <c:v>44364</c:v>
                </c:pt>
                <c:pt idx="159">
                  <c:v>44365</c:v>
                </c:pt>
                <c:pt idx="160">
                  <c:v>44368</c:v>
                </c:pt>
                <c:pt idx="161">
                  <c:v>44369</c:v>
                </c:pt>
                <c:pt idx="162">
                  <c:v>44370</c:v>
                </c:pt>
                <c:pt idx="163">
                  <c:v>44371</c:v>
                </c:pt>
                <c:pt idx="164">
                  <c:v>44372</c:v>
                </c:pt>
                <c:pt idx="165">
                  <c:v>44375</c:v>
                </c:pt>
                <c:pt idx="166">
                  <c:v>44376</c:v>
                </c:pt>
                <c:pt idx="167">
                  <c:v>44377</c:v>
                </c:pt>
                <c:pt idx="168">
                  <c:v>44378</c:v>
                </c:pt>
                <c:pt idx="169">
                  <c:v>44379</c:v>
                </c:pt>
                <c:pt idx="170">
                  <c:v>44382</c:v>
                </c:pt>
                <c:pt idx="171">
                  <c:v>44383</c:v>
                </c:pt>
                <c:pt idx="172">
                  <c:v>44384</c:v>
                </c:pt>
                <c:pt idx="173">
                  <c:v>44385</c:v>
                </c:pt>
                <c:pt idx="174">
                  <c:v>44386</c:v>
                </c:pt>
                <c:pt idx="175">
                  <c:v>44389</c:v>
                </c:pt>
                <c:pt idx="176">
                  <c:v>44390</c:v>
                </c:pt>
                <c:pt idx="177">
                  <c:v>44391</c:v>
                </c:pt>
                <c:pt idx="178">
                  <c:v>44392</c:v>
                </c:pt>
                <c:pt idx="179">
                  <c:v>44393</c:v>
                </c:pt>
                <c:pt idx="180">
                  <c:v>44396</c:v>
                </c:pt>
                <c:pt idx="181">
                  <c:v>44397</c:v>
                </c:pt>
                <c:pt idx="182">
                  <c:v>44398</c:v>
                </c:pt>
                <c:pt idx="183">
                  <c:v>44399</c:v>
                </c:pt>
                <c:pt idx="184">
                  <c:v>44400</c:v>
                </c:pt>
                <c:pt idx="185">
                  <c:v>44403</c:v>
                </c:pt>
                <c:pt idx="186">
                  <c:v>44404</c:v>
                </c:pt>
                <c:pt idx="187">
                  <c:v>44405</c:v>
                </c:pt>
                <c:pt idx="188">
                  <c:v>44406</c:v>
                </c:pt>
                <c:pt idx="189">
                  <c:v>44407</c:v>
                </c:pt>
                <c:pt idx="190">
                  <c:v>44410</c:v>
                </c:pt>
                <c:pt idx="191">
                  <c:v>44411</c:v>
                </c:pt>
                <c:pt idx="192">
                  <c:v>44412</c:v>
                </c:pt>
                <c:pt idx="193">
                  <c:v>44413</c:v>
                </c:pt>
                <c:pt idx="194">
                  <c:v>44414</c:v>
                </c:pt>
                <c:pt idx="195">
                  <c:v>44417</c:v>
                </c:pt>
                <c:pt idx="196">
                  <c:v>44418</c:v>
                </c:pt>
                <c:pt idx="197">
                  <c:v>44419</c:v>
                </c:pt>
                <c:pt idx="198">
                  <c:v>44420</c:v>
                </c:pt>
                <c:pt idx="199">
                  <c:v>44421</c:v>
                </c:pt>
                <c:pt idx="200">
                  <c:v>44424</c:v>
                </c:pt>
                <c:pt idx="201">
                  <c:v>44425</c:v>
                </c:pt>
                <c:pt idx="202">
                  <c:v>44426</c:v>
                </c:pt>
                <c:pt idx="203">
                  <c:v>44427</c:v>
                </c:pt>
                <c:pt idx="204">
                  <c:v>44428</c:v>
                </c:pt>
                <c:pt idx="205">
                  <c:v>44431</c:v>
                </c:pt>
                <c:pt idx="206">
                  <c:v>44432</c:v>
                </c:pt>
                <c:pt idx="207">
                  <c:v>44433</c:v>
                </c:pt>
                <c:pt idx="208">
                  <c:v>44434</c:v>
                </c:pt>
                <c:pt idx="209">
                  <c:v>44435</c:v>
                </c:pt>
                <c:pt idx="210">
                  <c:v>44438</c:v>
                </c:pt>
                <c:pt idx="211">
                  <c:v>44439</c:v>
                </c:pt>
                <c:pt idx="212">
                  <c:v>44440</c:v>
                </c:pt>
                <c:pt idx="213">
                  <c:v>44441</c:v>
                </c:pt>
                <c:pt idx="214">
                  <c:v>44442</c:v>
                </c:pt>
                <c:pt idx="215">
                  <c:v>44445</c:v>
                </c:pt>
                <c:pt idx="216">
                  <c:v>44446</c:v>
                </c:pt>
                <c:pt idx="217">
                  <c:v>44447</c:v>
                </c:pt>
                <c:pt idx="218">
                  <c:v>44448</c:v>
                </c:pt>
                <c:pt idx="219">
                  <c:v>44449</c:v>
                </c:pt>
                <c:pt idx="220">
                  <c:v>44452</c:v>
                </c:pt>
                <c:pt idx="221">
                  <c:v>44453</c:v>
                </c:pt>
                <c:pt idx="222">
                  <c:v>44454</c:v>
                </c:pt>
                <c:pt idx="223">
                  <c:v>44455</c:v>
                </c:pt>
                <c:pt idx="224">
                  <c:v>44456</c:v>
                </c:pt>
                <c:pt idx="225">
                  <c:v>44459</c:v>
                </c:pt>
                <c:pt idx="226">
                  <c:v>44460</c:v>
                </c:pt>
                <c:pt idx="227">
                  <c:v>44461</c:v>
                </c:pt>
                <c:pt idx="228">
                  <c:v>44462</c:v>
                </c:pt>
                <c:pt idx="229">
                  <c:v>44463</c:v>
                </c:pt>
                <c:pt idx="230">
                  <c:v>44466</c:v>
                </c:pt>
                <c:pt idx="231">
                  <c:v>44467</c:v>
                </c:pt>
                <c:pt idx="232">
                  <c:v>44468</c:v>
                </c:pt>
                <c:pt idx="233">
                  <c:v>44469</c:v>
                </c:pt>
                <c:pt idx="234">
                  <c:v>44470</c:v>
                </c:pt>
                <c:pt idx="235">
                  <c:v>44473</c:v>
                </c:pt>
                <c:pt idx="236">
                  <c:v>44474</c:v>
                </c:pt>
                <c:pt idx="237">
                  <c:v>44475</c:v>
                </c:pt>
                <c:pt idx="238">
                  <c:v>44476</c:v>
                </c:pt>
                <c:pt idx="239">
                  <c:v>44477</c:v>
                </c:pt>
                <c:pt idx="240">
                  <c:v>44480</c:v>
                </c:pt>
                <c:pt idx="241">
                  <c:v>44481</c:v>
                </c:pt>
                <c:pt idx="242">
                  <c:v>44482</c:v>
                </c:pt>
                <c:pt idx="243">
                  <c:v>44483</c:v>
                </c:pt>
                <c:pt idx="244">
                  <c:v>44484</c:v>
                </c:pt>
                <c:pt idx="245">
                  <c:v>44487</c:v>
                </c:pt>
                <c:pt idx="246">
                  <c:v>44488</c:v>
                </c:pt>
                <c:pt idx="247">
                  <c:v>44489</c:v>
                </c:pt>
                <c:pt idx="248">
                  <c:v>44490</c:v>
                </c:pt>
                <c:pt idx="249">
                  <c:v>44491</c:v>
                </c:pt>
                <c:pt idx="250">
                  <c:v>44494</c:v>
                </c:pt>
                <c:pt idx="251">
                  <c:v>44495</c:v>
                </c:pt>
                <c:pt idx="252">
                  <c:v>44496</c:v>
                </c:pt>
                <c:pt idx="253">
                  <c:v>44497</c:v>
                </c:pt>
                <c:pt idx="254">
                  <c:v>44498</c:v>
                </c:pt>
                <c:pt idx="255">
                  <c:v>44501</c:v>
                </c:pt>
                <c:pt idx="256">
                  <c:v>44502</c:v>
                </c:pt>
                <c:pt idx="257">
                  <c:v>44503</c:v>
                </c:pt>
                <c:pt idx="258">
                  <c:v>44504</c:v>
                </c:pt>
                <c:pt idx="259">
                  <c:v>44505</c:v>
                </c:pt>
                <c:pt idx="260">
                  <c:v>44508</c:v>
                </c:pt>
                <c:pt idx="261">
                  <c:v>44509</c:v>
                </c:pt>
                <c:pt idx="262">
                  <c:v>44510</c:v>
                </c:pt>
                <c:pt idx="263">
                  <c:v>44511</c:v>
                </c:pt>
                <c:pt idx="264">
                  <c:v>44512</c:v>
                </c:pt>
                <c:pt idx="265">
                  <c:v>44515</c:v>
                </c:pt>
                <c:pt idx="266">
                  <c:v>44516</c:v>
                </c:pt>
                <c:pt idx="267">
                  <c:v>44517</c:v>
                </c:pt>
                <c:pt idx="268">
                  <c:v>44518</c:v>
                </c:pt>
                <c:pt idx="269">
                  <c:v>44519</c:v>
                </c:pt>
                <c:pt idx="270">
                  <c:v>44522</c:v>
                </c:pt>
                <c:pt idx="271">
                  <c:v>44523</c:v>
                </c:pt>
                <c:pt idx="272">
                  <c:v>44524</c:v>
                </c:pt>
                <c:pt idx="273">
                  <c:v>44525</c:v>
                </c:pt>
                <c:pt idx="274">
                  <c:v>44526</c:v>
                </c:pt>
                <c:pt idx="275">
                  <c:v>44529</c:v>
                </c:pt>
                <c:pt idx="276">
                  <c:v>44530</c:v>
                </c:pt>
                <c:pt idx="277">
                  <c:v>44531</c:v>
                </c:pt>
                <c:pt idx="278">
                  <c:v>44532</c:v>
                </c:pt>
                <c:pt idx="279">
                  <c:v>44533</c:v>
                </c:pt>
                <c:pt idx="280">
                  <c:v>44536</c:v>
                </c:pt>
                <c:pt idx="281">
                  <c:v>44537</c:v>
                </c:pt>
                <c:pt idx="282">
                  <c:v>44538</c:v>
                </c:pt>
                <c:pt idx="283">
                  <c:v>44539</c:v>
                </c:pt>
                <c:pt idx="284">
                  <c:v>44540</c:v>
                </c:pt>
                <c:pt idx="285">
                  <c:v>44543</c:v>
                </c:pt>
                <c:pt idx="286">
                  <c:v>44544</c:v>
                </c:pt>
                <c:pt idx="287">
                  <c:v>44545</c:v>
                </c:pt>
                <c:pt idx="288">
                  <c:v>44546</c:v>
                </c:pt>
                <c:pt idx="289">
                  <c:v>44547</c:v>
                </c:pt>
                <c:pt idx="290">
                  <c:v>44550</c:v>
                </c:pt>
                <c:pt idx="291">
                  <c:v>44551</c:v>
                </c:pt>
                <c:pt idx="292">
                  <c:v>44552</c:v>
                </c:pt>
                <c:pt idx="293">
                  <c:v>44553</c:v>
                </c:pt>
                <c:pt idx="294">
                  <c:v>44554</c:v>
                </c:pt>
                <c:pt idx="295">
                  <c:v>44557</c:v>
                </c:pt>
                <c:pt idx="296">
                  <c:v>44558</c:v>
                </c:pt>
                <c:pt idx="297">
                  <c:v>44559</c:v>
                </c:pt>
                <c:pt idx="298">
                  <c:v>44560</c:v>
                </c:pt>
                <c:pt idx="299">
                  <c:v>44561</c:v>
                </c:pt>
                <c:pt idx="300">
                  <c:v>44564</c:v>
                </c:pt>
                <c:pt idx="301">
                  <c:v>44565</c:v>
                </c:pt>
                <c:pt idx="302">
                  <c:v>44566</c:v>
                </c:pt>
                <c:pt idx="303">
                  <c:v>44567</c:v>
                </c:pt>
                <c:pt idx="304">
                  <c:v>44568</c:v>
                </c:pt>
                <c:pt idx="305">
                  <c:v>44571</c:v>
                </c:pt>
                <c:pt idx="306">
                  <c:v>44572</c:v>
                </c:pt>
                <c:pt idx="307">
                  <c:v>44573</c:v>
                </c:pt>
                <c:pt idx="308">
                  <c:v>44574</c:v>
                </c:pt>
                <c:pt idx="309">
                  <c:v>44575</c:v>
                </c:pt>
                <c:pt idx="310">
                  <c:v>44578</c:v>
                </c:pt>
                <c:pt idx="311">
                  <c:v>44579</c:v>
                </c:pt>
                <c:pt idx="312">
                  <c:v>44580</c:v>
                </c:pt>
                <c:pt idx="313">
                  <c:v>44581</c:v>
                </c:pt>
                <c:pt idx="314">
                  <c:v>44582</c:v>
                </c:pt>
                <c:pt idx="315">
                  <c:v>44585</c:v>
                </c:pt>
                <c:pt idx="316">
                  <c:v>44586</c:v>
                </c:pt>
                <c:pt idx="317">
                  <c:v>44587</c:v>
                </c:pt>
                <c:pt idx="318">
                  <c:v>44588</c:v>
                </c:pt>
                <c:pt idx="319">
                  <c:v>44589</c:v>
                </c:pt>
                <c:pt idx="320">
                  <c:v>44592</c:v>
                </c:pt>
                <c:pt idx="321">
                  <c:v>44593</c:v>
                </c:pt>
                <c:pt idx="322">
                  <c:v>44594</c:v>
                </c:pt>
                <c:pt idx="323">
                  <c:v>44595</c:v>
                </c:pt>
                <c:pt idx="324">
                  <c:v>44596</c:v>
                </c:pt>
                <c:pt idx="325">
                  <c:v>44599</c:v>
                </c:pt>
                <c:pt idx="326">
                  <c:v>44600</c:v>
                </c:pt>
                <c:pt idx="327">
                  <c:v>44601</c:v>
                </c:pt>
                <c:pt idx="328">
                  <c:v>44602</c:v>
                </c:pt>
                <c:pt idx="329">
                  <c:v>44603</c:v>
                </c:pt>
                <c:pt idx="330">
                  <c:v>44606</c:v>
                </c:pt>
                <c:pt idx="331">
                  <c:v>44607</c:v>
                </c:pt>
                <c:pt idx="332">
                  <c:v>44608</c:v>
                </c:pt>
                <c:pt idx="333">
                  <c:v>44609</c:v>
                </c:pt>
                <c:pt idx="334">
                  <c:v>44610</c:v>
                </c:pt>
                <c:pt idx="335">
                  <c:v>44613</c:v>
                </c:pt>
                <c:pt idx="336">
                  <c:v>44614</c:v>
                </c:pt>
                <c:pt idx="337">
                  <c:v>44615</c:v>
                </c:pt>
                <c:pt idx="338">
                  <c:v>44616</c:v>
                </c:pt>
                <c:pt idx="339">
                  <c:v>44617</c:v>
                </c:pt>
                <c:pt idx="340">
                  <c:v>44620</c:v>
                </c:pt>
                <c:pt idx="341">
                  <c:v>44621</c:v>
                </c:pt>
                <c:pt idx="342">
                  <c:v>44622</c:v>
                </c:pt>
                <c:pt idx="343">
                  <c:v>44623</c:v>
                </c:pt>
                <c:pt idx="344">
                  <c:v>44624</c:v>
                </c:pt>
                <c:pt idx="345">
                  <c:v>44627</c:v>
                </c:pt>
                <c:pt idx="346">
                  <c:v>44628</c:v>
                </c:pt>
                <c:pt idx="347">
                  <c:v>44629</c:v>
                </c:pt>
                <c:pt idx="348">
                  <c:v>44630</c:v>
                </c:pt>
                <c:pt idx="349">
                  <c:v>44631</c:v>
                </c:pt>
                <c:pt idx="350">
                  <c:v>44634</c:v>
                </c:pt>
                <c:pt idx="351">
                  <c:v>44635</c:v>
                </c:pt>
                <c:pt idx="352">
                  <c:v>44636</c:v>
                </c:pt>
                <c:pt idx="353">
                  <c:v>44637</c:v>
                </c:pt>
                <c:pt idx="354">
                  <c:v>44638</c:v>
                </c:pt>
                <c:pt idx="355">
                  <c:v>44641</c:v>
                </c:pt>
                <c:pt idx="356">
                  <c:v>44642</c:v>
                </c:pt>
                <c:pt idx="357">
                  <c:v>44643</c:v>
                </c:pt>
                <c:pt idx="358">
                  <c:v>44644</c:v>
                </c:pt>
                <c:pt idx="359">
                  <c:v>44645</c:v>
                </c:pt>
                <c:pt idx="360">
                  <c:v>44648</c:v>
                </c:pt>
                <c:pt idx="361">
                  <c:v>44649</c:v>
                </c:pt>
                <c:pt idx="362">
                  <c:v>44650</c:v>
                </c:pt>
                <c:pt idx="363">
                  <c:v>44651</c:v>
                </c:pt>
                <c:pt idx="364">
                  <c:v>44652</c:v>
                </c:pt>
                <c:pt idx="365">
                  <c:v>44655</c:v>
                </c:pt>
                <c:pt idx="366">
                  <c:v>44656</c:v>
                </c:pt>
                <c:pt idx="367">
                  <c:v>44657</c:v>
                </c:pt>
                <c:pt idx="368">
                  <c:v>44658</c:v>
                </c:pt>
                <c:pt idx="369">
                  <c:v>44659</c:v>
                </c:pt>
                <c:pt idx="370">
                  <c:v>44662</c:v>
                </c:pt>
                <c:pt idx="371">
                  <c:v>44663</c:v>
                </c:pt>
                <c:pt idx="372">
                  <c:v>44664</c:v>
                </c:pt>
                <c:pt idx="373">
                  <c:v>44665</c:v>
                </c:pt>
                <c:pt idx="374">
                  <c:v>44666</c:v>
                </c:pt>
                <c:pt idx="375">
                  <c:v>44669</c:v>
                </c:pt>
                <c:pt idx="376">
                  <c:v>44670</c:v>
                </c:pt>
                <c:pt idx="377">
                  <c:v>44671</c:v>
                </c:pt>
                <c:pt idx="378">
                  <c:v>44672</c:v>
                </c:pt>
                <c:pt idx="379">
                  <c:v>44673</c:v>
                </c:pt>
                <c:pt idx="380">
                  <c:v>44676</c:v>
                </c:pt>
                <c:pt idx="381">
                  <c:v>44677</c:v>
                </c:pt>
                <c:pt idx="382">
                  <c:v>44678</c:v>
                </c:pt>
                <c:pt idx="383">
                  <c:v>44679</c:v>
                </c:pt>
                <c:pt idx="384">
                  <c:v>44680</c:v>
                </c:pt>
                <c:pt idx="385">
                  <c:v>44683</c:v>
                </c:pt>
                <c:pt idx="386">
                  <c:v>44684</c:v>
                </c:pt>
                <c:pt idx="387">
                  <c:v>44685</c:v>
                </c:pt>
                <c:pt idx="388">
                  <c:v>44686</c:v>
                </c:pt>
                <c:pt idx="389">
                  <c:v>44687</c:v>
                </c:pt>
                <c:pt idx="390">
                  <c:v>44690</c:v>
                </c:pt>
                <c:pt idx="391">
                  <c:v>44691</c:v>
                </c:pt>
                <c:pt idx="392">
                  <c:v>44692</c:v>
                </c:pt>
                <c:pt idx="393">
                  <c:v>44693</c:v>
                </c:pt>
                <c:pt idx="394">
                  <c:v>44694</c:v>
                </c:pt>
                <c:pt idx="395">
                  <c:v>44697</c:v>
                </c:pt>
                <c:pt idx="396">
                  <c:v>44698</c:v>
                </c:pt>
                <c:pt idx="397">
                  <c:v>44699</c:v>
                </c:pt>
                <c:pt idx="398">
                  <c:v>44700</c:v>
                </c:pt>
                <c:pt idx="399">
                  <c:v>44701</c:v>
                </c:pt>
                <c:pt idx="400">
                  <c:v>44704</c:v>
                </c:pt>
                <c:pt idx="401">
                  <c:v>44705</c:v>
                </c:pt>
                <c:pt idx="402">
                  <c:v>44706</c:v>
                </c:pt>
                <c:pt idx="403">
                  <c:v>44707</c:v>
                </c:pt>
                <c:pt idx="404">
                  <c:v>44708</c:v>
                </c:pt>
                <c:pt idx="405">
                  <c:v>44711</c:v>
                </c:pt>
                <c:pt idx="406">
                  <c:v>44712</c:v>
                </c:pt>
                <c:pt idx="407">
                  <c:v>44713</c:v>
                </c:pt>
                <c:pt idx="408">
                  <c:v>44714</c:v>
                </c:pt>
                <c:pt idx="409">
                  <c:v>44715</c:v>
                </c:pt>
                <c:pt idx="410">
                  <c:v>44718</c:v>
                </c:pt>
                <c:pt idx="411">
                  <c:v>44719</c:v>
                </c:pt>
                <c:pt idx="412">
                  <c:v>44720</c:v>
                </c:pt>
                <c:pt idx="413">
                  <c:v>44721</c:v>
                </c:pt>
                <c:pt idx="414">
                  <c:v>44722</c:v>
                </c:pt>
                <c:pt idx="415">
                  <c:v>44725</c:v>
                </c:pt>
                <c:pt idx="416">
                  <c:v>44726</c:v>
                </c:pt>
                <c:pt idx="417">
                  <c:v>44727</c:v>
                </c:pt>
                <c:pt idx="418">
                  <c:v>44728</c:v>
                </c:pt>
                <c:pt idx="419">
                  <c:v>44729</c:v>
                </c:pt>
                <c:pt idx="420">
                  <c:v>44732</c:v>
                </c:pt>
                <c:pt idx="421">
                  <c:v>44733</c:v>
                </c:pt>
                <c:pt idx="422">
                  <c:v>44734</c:v>
                </c:pt>
                <c:pt idx="423">
                  <c:v>44735</c:v>
                </c:pt>
                <c:pt idx="424">
                  <c:v>44736</c:v>
                </c:pt>
                <c:pt idx="425">
                  <c:v>44739</c:v>
                </c:pt>
                <c:pt idx="426">
                  <c:v>44740</c:v>
                </c:pt>
                <c:pt idx="427">
                  <c:v>44741</c:v>
                </c:pt>
                <c:pt idx="428">
                  <c:v>44742</c:v>
                </c:pt>
                <c:pt idx="429">
                  <c:v>44743</c:v>
                </c:pt>
                <c:pt idx="430">
                  <c:v>44746</c:v>
                </c:pt>
                <c:pt idx="431">
                  <c:v>44747</c:v>
                </c:pt>
                <c:pt idx="432">
                  <c:v>44748</c:v>
                </c:pt>
                <c:pt idx="433">
                  <c:v>44749</c:v>
                </c:pt>
                <c:pt idx="434">
                  <c:v>44750</c:v>
                </c:pt>
                <c:pt idx="435">
                  <c:v>44753</c:v>
                </c:pt>
                <c:pt idx="436">
                  <c:v>44754</c:v>
                </c:pt>
                <c:pt idx="437">
                  <c:v>44755</c:v>
                </c:pt>
                <c:pt idx="438">
                  <c:v>44756</c:v>
                </c:pt>
                <c:pt idx="439">
                  <c:v>44757</c:v>
                </c:pt>
                <c:pt idx="440">
                  <c:v>44760</c:v>
                </c:pt>
                <c:pt idx="441">
                  <c:v>44761</c:v>
                </c:pt>
                <c:pt idx="442">
                  <c:v>44762</c:v>
                </c:pt>
                <c:pt idx="443">
                  <c:v>44763</c:v>
                </c:pt>
                <c:pt idx="444">
                  <c:v>44764</c:v>
                </c:pt>
                <c:pt idx="445">
                  <c:v>44767</c:v>
                </c:pt>
                <c:pt idx="446">
                  <c:v>44768</c:v>
                </c:pt>
                <c:pt idx="447">
                  <c:v>44769</c:v>
                </c:pt>
                <c:pt idx="448">
                  <c:v>44770</c:v>
                </c:pt>
                <c:pt idx="449">
                  <c:v>44771</c:v>
                </c:pt>
                <c:pt idx="450">
                  <c:v>44774</c:v>
                </c:pt>
                <c:pt idx="451">
                  <c:v>44775</c:v>
                </c:pt>
                <c:pt idx="452">
                  <c:v>44776</c:v>
                </c:pt>
                <c:pt idx="453">
                  <c:v>44777</c:v>
                </c:pt>
                <c:pt idx="454">
                  <c:v>44778</c:v>
                </c:pt>
                <c:pt idx="455">
                  <c:v>44781</c:v>
                </c:pt>
                <c:pt idx="456">
                  <c:v>44782</c:v>
                </c:pt>
                <c:pt idx="457">
                  <c:v>44783</c:v>
                </c:pt>
                <c:pt idx="458">
                  <c:v>44784</c:v>
                </c:pt>
                <c:pt idx="459">
                  <c:v>44785</c:v>
                </c:pt>
                <c:pt idx="460">
                  <c:v>44788</c:v>
                </c:pt>
                <c:pt idx="461">
                  <c:v>44789</c:v>
                </c:pt>
                <c:pt idx="462">
                  <c:v>44790</c:v>
                </c:pt>
                <c:pt idx="463">
                  <c:v>44791</c:v>
                </c:pt>
                <c:pt idx="464">
                  <c:v>44792</c:v>
                </c:pt>
                <c:pt idx="465">
                  <c:v>44795</c:v>
                </c:pt>
                <c:pt idx="466">
                  <c:v>44796</c:v>
                </c:pt>
                <c:pt idx="467">
                  <c:v>44797</c:v>
                </c:pt>
                <c:pt idx="468">
                  <c:v>44798</c:v>
                </c:pt>
                <c:pt idx="469">
                  <c:v>44799</c:v>
                </c:pt>
                <c:pt idx="470">
                  <c:v>44802</c:v>
                </c:pt>
                <c:pt idx="471">
                  <c:v>44803</c:v>
                </c:pt>
                <c:pt idx="472">
                  <c:v>44804</c:v>
                </c:pt>
                <c:pt idx="473">
                  <c:v>44805</c:v>
                </c:pt>
                <c:pt idx="474">
                  <c:v>44806</c:v>
                </c:pt>
                <c:pt idx="475">
                  <c:v>44809</c:v>
                </c:pt>
                <c:pt idx="476">
                  <c:v>44810</c:v>
                </c:pt>
                <c:pt idx="477">
                  <c:v>44811</c:v>
                </c:pt>
                <c:pt idx="478">
                  <c:v>44812</c:v>
                </c:pt>
                <c:pt idx="479">
                  <c:v>44813</c:v>
                </c:pt>
                <c:pt idx="480">
                  <c:v>44816</c:v>
                </c:pt>
                <c:pt idx="481">
                  <c:v>44817</c:v>
                </c:pt>
                <c:pt idx="482">
                  <c:v>44818</c:v>
                </c:pt>
                <c:pt idx="483">
                  <c:v>44819</c:v>
                </c:pt>
                <c:pt idx="484">
                  <c:v>44820</c:v>
                </c:pt>
                <c:pt idx="485">
                  <c:v>44823</c:v>
                </c:pt>
                <c:pt idx="486">
                  <c:v>44824</c:v>
                </c:pt>
                <c:pt idx="487">
                  <c:v>44825</c:v>
                </c:pt>
                <c:pt idx="488">
                  <c:v>44826</c:v>
                </c:pt>
                <c:pt idx="489">
                  <c:v>44827</c:v>
                </c:pt>
                <c:pt idx="490">
                  <c:v>44830</c:v>
                </c:pt>
                <c:pt idx="491">
                  <c:v>44831</c:v>
                </c:pt>
                <c:pt idx="492">
                  <c:v>44832</c:v>
                </c:pt>
                <c:pt idx="493">
                  <c:v>44833</c:v>
                </c:pt>
                <c:pt idx="494">
                  <c:v>44834</c:v>
                </c:pt>
                <c:pt idx="495">
                  <c:v>44837</c:v>
                </c:pt>
                <c:pt idx="496">
                  <c:v>44838</c:v>
                </c:pt>
                <c:pt idx="497">
                  <c:v>44839</c:v>
                </c:pt>
                <c:pt idx="498">
                  <c:v>44840</c:v>
                </c:pt>
                <c:pt idx="499">
                  <c:v>44841</c:v>
                </c:pt>
                <c:pt idx="500">
                  <c:v>44844</c:v>
                </c:pt>
                <c:pt idx="501">
                  <c:v>44845</c:v>
                </c:pt>
                <c:pt idx="502">
                  <c:v>44846</c:v>
                </c:pt>
                <c:pt idx="503">
                  <c:v>44847</c:v>
                </c:pt>
                <c:pt idx="504">
                  <c:v>44848</c:v>
                </c:pt>
                <c:pt idx="505">
                  <c:v>44851</c:v>
                </c:pt>
                <c:pt idx="506">
                  <c:v>44852</c:v>
                </c:pt>
                <c:pt idx="507">
                  <c:v>44853</c:v>
                </c:pt>
                <c:pt idx="508">
                  <c:v>44854</c:v>
                </c:pt>
                <c:pt idx="509">
                  <c:v>44855</c:v>
                </c:pt>
                <c:pt idx="510">
                  <c:v>44858</c:v>
                </c:pt>
                <c:pt idx="511">
                  <c:v>44859</c:v>
                </c:pt>
                <c:pt idx="512">
                  <c:v>44860</c:v>
                </c:pt>
                <c:pt idx="513">
                  <c:v>44861</c:v>
                </c:pt>
                <c:pt idx="514">
                  <c:v>44862</c:v>
                </c:pt>
                <c:pt idx="515">
                  <c:v>44865</c:v>
                </c:pt>
                <c:pt idx="516">
                  <c:v>44866</c:v>
                </c:pt>
                <c:pt idx="517">
                  <c:v>44867</c:v>
                </c:pt>
                <c:pt idx="518">
                  <c:v>44868</c:v>
                </c:pt>
                <c:pt idx="519">
                  <c:v>44869</c:v>
                </c:pt>
                <c:pt idx="520">
                  <c:v>44872</c:v>
                </c:pt>
                <c:pt idx="521">
                  <c:v>44873</c:v>
                </c:pt>
                <c:pt idx="522">
                  <c:v>44874</c:v>
                </c:pt>
                <c:pt idx="523">
                  <c:v>44875</c:v>
                </c:pt>
                <c:pt idx="524">
                  <c:v>44876</c:v>
                </c:pt>
                <c:pt idx="525">
                  <c:v>44879</c:v>
                </c:pt>
                <c:pt idx="526">
                  <c:v>44880</c:v>
                </c:pt>
                <c:pt idx="527">
                  <c:v>44881</c:v>
                </c:pt>
                <c:pt idx="528">
                  <c:v>44882</c:v>
                </c:pt>
                <c:pt idx="529">
                  <c:v>44883</c:v>
                </c:pt>
                <c:pt idx="530" formatCode="d/m/yyyy">
                  <c:v>44886</c:v>
                </c:pt>
                <c:pt idx="531" formatCode="d/m/yyyy">
                  <c:v>44887</c:v>
                </c:pt>
                <c:pt idx="532" formatCode="d/m/yyyy">
                  <c:v>44888</c:v>
                </c:pt>
                <c:pt idx="533" formatCode="d/m/yyyy">
                  <c:v>44889</c:v>
                </c:pt>
                <c:pt idx="534" formatCode="d/m/yyyy">
                  <c:v>44890</c:v>
                </c:pt>
                <c:pt idx="535" formatCode="d/m/yyyy">
                  <c:v>44893</c:v>
                </c:pt>
                <c:pt idx="536" formatCode="d/m/yyyy">
                  <c:v>44894</c:v>
                </c:pt>
                <c:pt idx="537" formatCode="d/m/yyyy">
                  <c:v>44895</c:v>
                </c:pt>
                <c:pt idx="538" formatCode="d/m/yyyy">
                  <c:v>44896</c:v>
                </c:pt>
                <c:pt idx="539" formatCode="d/m/yyyy">
                  <c:v>44897</c:v>
                </c:pt>
                <c:pt idx="540" formatCode="d/m/yyyy">
                  <c:v>44900</c:v>
                </c:pt>
                <c:pt idx="541" formatCode="d/m/yyyy">
                  <c:v>44901</c:v>
                </c:pt>
                <c:pt idx="542" formatCode="d/m/yyyy">
                  <c:v>44902</c:v>
                </c:pt>
                <c:pt idx="543" formatCode="d/m/yyyy">
                  <c:v>44903</c:v>
                </c:pt>
                <c:pt idx="544" formatCode="d/m/yyyy">
                  <c:v>44904</c:v>
                </c:pt>
                <c:pt idx="545" formatCode="d/m/yyyy">
                  <c:v>44907</c:v>
                </c:pt>
                <c:pt idx="546" formatCode="d/m/yyyy">
                  <c:v>44908</c:v>
                </c:pt>
                <c:pt idx="547" formatCode="d/m/yyyy">
                  <c:v>44909</c:v>
                </c:pt>
                <c:pt idx="548" formatCode="d/m/yyyy">
                  <c:v>44910</c:v>
                </c:pt>
                <c:pt idx="549" formatCode="d/m/yyyy">
                  <c:v>44911</c:v>
                </c:pt>
                <c:pt idx="550" formatCode="d/m/yyyy">
                  <c:v>44914</c:v>
                </c:pt>
                <c:pt idx="551" formatCode="d/m/yyyy">
                  <c:v>44915</c:v>
                </c:pt>
                <c:pt idx="552" formatCode="d/m/yyyy">
                  <c:v>44916</c:v>
                </c:pt>
                <c:pt idx="553" formatCode="d/m/yyyy">
                  <c:v>44917</c:v>
                </c:pt>
                <c:pt idx="554" formatCode="d/m/yyyy">
                  <c:v>44918</c:v>
                </c:pt>
                <c:pt idx="555" formatCode="d/m/yyyy">
                  <c:v>44922</c:v>
                </c:pt>
                <c:pt idx="556" formatCode="d/m/yyyy">
                  <c:v>44923</c:v>
                </c:pt>
                <c:pt idx="557" formatCode="d/m/yyyy">
                  <c:v>44924</c:v>
                </c:pt>
                <c:pt idx="558" formatCode="d/m/yyyy">
                  <c:v>44925</c:v>
                </c:pt>
                <c:pt idx="559" formatCode="d/m/yyyy">
                  <c:v>44928</c:v>
                </c:pt>
                <c:pt idx="560" formatCode="d/m/yyyy">
                  <c:v>44929</c:v>
                </c:pt>
                <c:pt idx="561" formatCode="d/m/yyyy">
                  <c:v>44930</c:v>
                </c:pt>
                <c:pt idx="562" formatCode="d/m/yyyy">
                  <c:v>44931</c:v>
                </c:pt>
                <c:pt idx="563" formatCode="d/m/yyyy">
                  <c:v>44932</c:v>
                </c:pt>
                <c:pt idx="564" formatCode="d/m/yyyy">
                  <c:v>44935</c:v>
                </c:pt>
                <c:pt idx="565" formatCode="d/m/yyyy">
                  <c:v>44936</c:v>
                </c:pt>
                <c:pt idx="566" formatCode="d/m/yyyy">
                  <c:v>44937</c:v>
                </c:pt>
                <c:pt idx="567" formatCode="d/m/yyyy">
                  <c:v>44938</c:v>
                </c:pt>
                <c:pt idx="568" formatCode="d/m/yyyy">
                  <c:v>44939</c:v>
                </c:pt>
                <c:pt idx="569" formatCode="d/m/yyyy">
                  <c:v>44942</c:v>
                </c:pt>
                <c:pt idx="570" formatCode="d/m/yyyy">
                  <c:v>44943</c:v>
                </c:pt>
                <c:pt idx="571" formatCode="d/m/yyyy">
                  <c:v>44944</c:v>
                </c:pt>
                <c:pt idx="572" formatCode="d/m/yyyy">
                  <c:v>44945</c:v>
                </c:pt>
                <c:pt idx="573" formatCode="d/m/yyyy">
                  <c:v>44946</c:v>
                </c:pt>
                <c:pt idx="574" formatCode="d/m/yyyy">
                  <c:v>44949</c:v>
                </c:pt>
                <c:pt idx="575" formatCode="d/m/yyyy">
                  <c:v>44950</c:v>
                </c:pt>
                <c:pt idx="576" formatCode="d/m/yyyy">
                  <c:v>44951</c:v>
                </c:pt>
                <c:pt idx="577" formatCode="d/m/yyyy">
                  <c:v>44952</c:v>
                </c:pt>
                <c:pt idx="578" formatCode="d/m/yyyy">
                  <c:v>44953</c:v>
                </c:pt>
                <c:pt idx="579" formatCode="d/m/yyyy">
                  <c:v>44956</c:v>
                </c:pt>
                <c:pt idx="580" formatCode="d/m/yyyy">
                  <c:v>44957</c:v>
                </c:pt>
                <c:pt idx="581" formatCode="d/m/yyyy">
                  <c:v>44958</c:v>
                </c:pt>
                <c:pt idx="582" formatCode="d/m/yyyy">
                  <c:v>44959</c:v>
                </c:pt>
                <c:pt idx="583" formatCode="d/m/yyyy">
                  <c:v>44960</c:v>
                </c:pt>
                <c:pt idx="584" formatCode="d/m/yyyy">
                  <c:v>44963</c:v>
                </c:pt>
                <c:pt idx="585" formatCode="d/m/yyyy">
                  <c:v>44964</c:v>
                </c:pt>
                <c:pt idx="586" formatCode="d/m/yyyy">
                  <c:v>44965</c:v>
                </c:pt>
                <c:pt idx="587" formatCode="d/m/yyyy">
                  <c:v>44966</c:v>
                </c:pt>
                <c:pt idx="588" formatCode="d/m/yyyy">
                  <c:v>44967</c:v>
                </c:pt>
                <c:pt idx="589" formatCode="d/m/yyyy">
                  <c:v>44970</c:v>
                </c:pt>
                <c:pt idx="590" formatCode="d/m/yyyy">
                  <c:v>44971</c:v>
                </c:pt>
                <c:pt idx="591" formatCode="d/m/yyyy">
                  <c:v>44972</c:v>
                </c:pt>
                <c:pt idx="592" formatCode="d/m/yyyy">
                  <c:v>44973</c:v>
                </c:pt>
                <c:pt idx="593" formatCode="d/m/yyyy">
                  <c:v>44974</c:v>
                </c:pt>
                <c:pt idx="594" formatCode="d/m/yyyy">
                  <c:v>44977</c:v>
                </c:pt>
                <c:pt idx="595" formatCode="d/m/yyyy">
                  <c:v>44978</c:v>
                </c:pt>
                <c:pt idx="596" formatCode="d/m/yyyy">
                  <c:v>44979</c:v>
                </c:pt>
                <c:pt idx="597" formatCode="d/m/yyyy">
                  <c:v>44980</c:v>
                </c:pt>
                <c:pt idx="598" formatCode="d/m/yyyy">
                  <c:v>44981</c:v>
                </c:pt>
                <c:pt idx="599" formatCode="d/m/yyyy">
                  <c:v>44984</c:v>
                </c:pt>
                <c:pt idx="600" formatCode="d/m/yyyy">
                  <c:v>44985</c:v>
                </c:pt>
                <c:pt idx="601" formatCode="d/m/yyyy">
                  <c:v>44986</c:v>
                </c:pt>
                <c:pt idx="602" formatCode="d/m/yyyy">
                  <c:v>44987</c:v>
                </c:pt>
                <c:pt idx="603" formatCode="d/m/yyyy">
                  <c:v>44988</c:v>
                </c:pt>
                <c:pt idx="604" formatCode="d/m/yyyy">
                  <c:v>44991</c:v>
                </c:pt>
                <c:pt idx="605" formatCode="d/m/yyyy">
                  <c:v>44992</c:v>
                </c:pt>
                <c:pt idx="606" formatCode="d/m/yyyy">
                  <c:v>44993</c:v>
                </c:pt>
                <c:pt idx="607" formatCode="d/m/yyyy">
                  <c:v>44994</c:v>
                </c:pt>
                <c:pt idx="608" formatCode="d/m/yyyy">
                  <c:v>44995</c:v>
                </c:pt>
                <c:pt idx="609" formatCode="d/m/yyyy">
                  <c:v>44998</c:v>
                </c:pt>
                <c:pt idx="610" formatCode="d/m/yyyy">
                  <c:v>44999</c:v>
                </c:pt>
                <c:pt idx="611" formatCode="d/m/yyyy">
                  <c:v>45000</c:v>
                </c:pt>
                <c:pt idx="612" formatCode="d/m/yyyy">
                  <c:v>45001</c:v>
                </c:pt>
                <c:pt idx="613" formatCode="d/m/yyyy">
                  <c:v>45002</c:v>
                </c:pt>
                <c:pt idx="614" formatCode="d/m/yyyy">
                  <c:v>45005</c:v>
                </c:pt>
                <c:pt idx="615" formatCode="d/m/yyyy">
                  <c:v>45006</c:v>
                </c:pt>
                <c:pt idx="616" formatCode="d/m/yyyy">
                  <c:v>45007</c:v>
                </c:pt>
                <c:pt idx="617" formatCode="d/m/yyyy">
                  <c:v>45008</c:v>
                </c:pt>
                <c:pt idx="618" formatCode="d/m/yyyy">
                  <c:v>45009</c:v>
                </c:pt>
                <c:pt idx="619" formatCode="d/m/yyyy">
                  <c:v>45012</c:v>
                </c:pt>
                <c:pt idx="620" formatCode="d/m/yyyy">
                  <c:v>45013</c:v>
                </c:pt>
                <c:pt idx="621" formatCode="d/m/yyyy">
                  <c:v>45014</c:v>
                </c:pt>
                <c:pt idx="622" formatCode="d/m/yyyy">
                  <c:v>45015</c:v>
                </c:pt>
                <c:pt idx="623" formatCode="d/m/yyyy">
                  <c:v>45016</c:v>
                </c:pt>
                <c:pt idx="624" formatCode="d/m/yyyy">
                  <c:v>45019</c:v>
                </c:pt>
                <c:pt idx="625" formatCode="d/m/yyyy">
                  <c:v>45020</c:v>
                </c:pt>
                <c:pt idx="626" formatCode="d/m/yyyy">
                  <c:v>45021</c:v>
                </c:pt>
                <c:pt idx="627" formatCode="d/m/yyyy">
                  <c:v>45022</c:v>
                </c:pt>
                <c:pt idx="628" formatCode="d/m/yyyy">
                  <c:v>45027</c:v>
                </c:pt>
                <c:pt idx="629" formatCode="d/m/yyyy">
                  <c:v>45028</c:v>
                </c:pt>
                <c:pt idx="630" formatCode="d/m/yyyy">
                  <c:v>45029</c:v>
                </c:pt>
                <c:pt idx="631" formatCode="d/m/yyyy">
                  <c:v>45030</c:v>
                </c:pt>
                <c:pt idx="632" formatCode="d/m/yyyy">
                  <c:v>45033</c:v>
                </c:pt>
                <c:pt idx="633" formatCode="d/m/yyyy">
                  <c:v>45034</c:v>
                </c:pt>
                <c:pt idx="634" formatCode="d/m/yyyy">
                  <c:v>45035</c:v>
                </c:pt>
                <c:pt idx="635" formatCode="d/m/yyyy">
                  <c:v>45036</c:v>
                </c:pt>
                <c:pt idx="636" formatCode="d/m/yyyy">
                  <c:v>45037</c:v>
                </c:pt>
                <c:pt idx="637" formatCode="d/m/yyyy">
                  <c:v>45040</c:v>
                </c:pt>
                <c:pt idx="638" formatCode="d/m/yyyy">
                  <c:v>45042</c:v>
                </c:pt>
                <c:pt idx="639" formatCode="d/m/yyyy">
                  <c:v>45043</c:v>
                </c:pt>
                <c:pt idx="640" formatCode="d/m/yyyy">
                  <c:v>45044</c:v>
                </c:pt>
                <c:pt idx="641" formatCode="d/m/yyyy">
                  <c:v>45048</c:v>
                </c:pt>
                <c:pt idx="642" formatCode="d/m/yyyy">
                  <c:v>45049</c:v>
                </c:pt>
                <c:pt idx="643" formatCode="d/m/yyyy">
                  <c:v>45050</c:v>
                </c:pt>
                <c:pt idx="644" formatCode="d/m/yyyy">
                  <c:v>45051</c:v>
                </c:pt>
                <c:pt idx="645" formatCode="d/m/yyyy">
                  <c:v>45054</c:v>
                </c:pt>
                <c:pt idx="646" formatCode="d/m/yyyy">
                  <c:v>45055</c:v>
                </c:pt>
                <c:pt idx="647" formatCode="d/m/yyyy">
                  <c:v>45056</c:v>
                </c:pt>
                <c:pt idx="648" formatCode="d/m/yyyy">
                  <c:v>45057</c:v>
                </c:pt>
                <c:pt idx="649" formatCode="d/m/yyyy">
                  <c:v>45058</c:v>
                </c:pt>
                <c:pt idx="650" formatCode="d/m/yyyy">
                  <c:v>45061</c:v>
                </c:pt>
                <c:pt idx="651" formatCode="d/m/yyyy">
                  <c:v>45062</c:v>
                </c:pt>
                <c:pt idx="652" formatCode="d/m/yyyy">
                  <c:v>45063</c:v>
                </c:pt>
                <c:pt idx="653" formatCode="d/m/yyyy">
                  <c:v>45064</c:v>
                </c:pt>
                <c:pt idx="654" formatCode="d/m/yyyy">
                  <c:v>45065</c:v>
                </c:pt>
                <c:pt idx="655" formatCode="d/m/yyyy">
                  <c:v>45068</c:v>
                </c:pt>
                <c:pt idx="656" formatCode="d/m/yyyy">
                  <c:v>45069</c:v>
                </c:pt>
                <c:pt idx="657" formatCode="d/m/yyyy">
                  <c:v>45070</c:v>
                </c:pt>
                <c:pt idx="658" formatCode="d/m/yyyy">
                  <c:v>45071</c:v>
                </c:pt>
                <c:pt idx="659" formatCode="d/m/yyyy">
                  <c:v>45072</c:v>
                </c:pt>
                <c:pt idx="660" formatCode="d/m/yyyy">
                  <c:v>45075</c:v>
                </c:pt>
                <c:pt idx="661" formatCode="d/m/yyyy">
                  <c:v>45076</c:v>
                </c:pt>
                <c:pt idx="662" formatCode="d/m/yyyy">
                  <c:v>45077</c:v>
                </c:pt>
                <c:pt idx="663" formatCode="d/m/yyyy">
                  <c:v>45078</c:v>
                </c:pt>
                <c:pt idx="664" formatCode="d/m/yyyy">
                  <c:v>45079</c:v>
                </c:pt>
                <c:pt idx="665" formatCode="d/m/yyyy">
                  <c:v>45082</c:v>
                </c:pt>
                <c:pt idx="666" formatCode="d/m/yyyy">
                  <c:v>45083</c:v>
                </c:pt>
                <c:pt idx="667" formatCode="d/m/yyyy">
                  <c:v>45084</c:v>
                </c:pt>
                <c:pt idx="668" formatCode="d/m/yyyy">
                  <c:v>45085</c:v>
                </c:pt>
                <c:pt idx="669" formatCode="d/m/yyyy">
                  <c:v>45086</c:v>
                </c:pt>
                <c:pt idx="670" formatCode="d/m/yyyy">
                  <c:v>45089</c:v>
                </c:pt>
                <c:pt idx="671" formatCode="d/m/yyyy">
                  <c:v>45090</c:v>
                </c:pt>
                <c:pt idx="672" formatCode="d/m/yyyy">
                  <c:v>45091</c:v>
                </c:pt>
                <c:pt idx="673" formatCode="d/m/yyyy">
                  <c:v>45092</c:v>
                </c:pt>
                <c:pt idx="674" formatCode="d/m/yyyy">
                  <c:v>45093</c:v>
                </c:pt>
                <c:pt idx="675" formatCode="d/m/yyyy">
                  <c:v>45096</c:v>
                </c:pt>
                <c:pt idx="676" formatCode="d/m/yyyy">
                  <c:v>45097</c:v>
                </c:pt>
                <c:pt idx="677" formatCode="d/m/yyyy">
                  <c:v>45098</c:v>
                </c:pt>
                <c:pt idx="678" formatCode="d/m/yyyy">
                  <c:v>45099</c:v>
                </c:pt>
                <c:pt idx="679" formatCode="d/m/yyyy">
                  <c:v>45100</c:v>
                </c:pt>
                <c:pt idx="680" formatCode="d/m/yyyy">
                  <c:v>45103</c:v>
                </c:pt>
                <c:pt idx="681" formatCode="d/m/yyyy">
                  <c:v>45104</c:v>
                </c:pt>
                <c:pt idx="682" formatCode="d/m/yyyy">
                  <c:v>45105</c:v>
                </c:pt>
                <c:pt idx="683" formatCode="d/m/yyyy">
                  <c:v>45106</c:v>
                </c:pt>
                <c:pt idx="684" formatCode="d/m/yyyy">
                  <c:v>45107</c:v>
                </c:pt>
                <c:pt idx="685" formatCode="d/m/yyyy">
                  <c:v>45110</c:v>
                </c:pt>
                <c:pt idx="686" formatCode="d/m/yyyy">
                  <c:v>45111</c:v>
                </c:pt>
                <c:pt idx="687" formatCode="d/m/yyyy">
                  <c:v>45112</c:v>
                </c:pt>
                <c:pt idx="688" formatCode="d/m/yyyy">
                  <c:v>45113</c:v>
                </c:pt>
                <c:pt idx="689" formatCode="d/m/yyyy">
                  <c:v>45114</c:v>
                </c:pt>
                <c:pt idx="690" formatCode="d/m/yyyy">
                  <c:v>45117</c:v>
                </c:pt>
                <c:pt idx="691" formatCode="d/m/yyyy">
                  <c:v>45118</c:v>
                </c:pt>
                <c:pt idx="692" formatCode="d/m/yyyy">
                  <c:v>45119</c:v>
                </c:pt>
                <c:pt idx="693" formatCode="d/m/yyyy">
                  <c:v>45120</c:v>
                </c:pt>
                <c:pt idx="694" formatCode="d/m/yyyy">
                  <c:v>45121</c:v>
                </c:pt>
                <c:pt idx="695" formatCode="d/m/yyyy">
                  <c:v>45124</c:v>
                </c:pt>
                <c:pt idx="696" formatCode="d/m/yyyy">
                  <c:v>45125</c:v>
                </c:pt>
                <c:pt idx="697" formatCode="d/m/yyyy">
                  <c:v>45126</c:v>
                </c:pt>
                <c:pt idx="698" formatCode="d/m/yyyy">
                  <c:v>45127</c:v>
                </c:pt>
                <c:pt idx="699" formatCode="d/m/yyyy">
                  <c:v>45128</c:v>
                </c:pt>
                <c:pt idx="700" formatCode="d/m/yyyy">
                  <c:v>45131</c:v>
                </c:pt>
                <c:pt idx="701" formatCode="d/m/yyyy">
                  <c:v>45132</c:v>
                </c:pt>
                <c:pt idx="702" formatCode="d/m/yyyy">
                  <c:v>45133</c:v>
                </c:pt>
                <c:pt idx="703" formatCode="d/m/yyyy">
                  <c:v>45134</c:v>
                </c:pt>
                <c:pt idx="704" formatCode="d/m/yyyy">
                  <c:v>45135</c:v>
                </c:pt>
                <c:pt idx="705" formatCode="d/m/yyyy">
                  <c:v>45138</c:v>
                </c:pt>
                <c:pt idx="706" formatCode="d/m/yyyy">
                  <c:v>45139</c:v>
                </c:pt>
                <c:pt idx="707" formatCode="d/m/yyyy">
                  <c:v>45140</c:v>
                </c:pt>
                <c:pt idx="708" formatCode="d/m/yyyy">
                  <c:v>45141</c:v>
                </c:pt>
                <c:pt idx="709" formatCode="d/m/yyyy">
                  <c:v>45142</c:v>
                </c:pt>
                <c:pt idx="710" formatCode="d/m/yyyy">
                  <c:v>45145</c:v>
                </c:pt>
                <c:pt idx="711" formatCode="d/m/yyyy">
                  <c:v>45146</c:v>
                </c:pt>
                <c:pt idx="712" formatCode="d/m/yyyy">
                  <c:v>45147</c:v>
                </c:pt>
                <c:pt idx="713" formatCode="d/m/yyyy">
                  <c:v>45148</c:v>
                </c:pt>
                <c:pt idx="714" formatCode="d/m/yyyy">
                  <c:v>45149</c:v>
                </c:pt>
                <c:pt idx="715" formatCode="d/m/yyyy">
                  <c:v>45152</c:v>
                </c:pt>
                <c:pt idx="716" formatCode="d/m/yyyy">
                  <c:v>45153</c:v>
                </c:pt>
                <c:pt idx="717" formatCode="d/m/yyyy">
                  <c:v>45154</c:v>
                </c:pt>
                <c:pt idx="718" formatCode="d/m/yyyy">
                  <c:v>45155</c:v>
                </c:pt>
                <c:pt idx="719" formatCode="d/m/yyyy">
                  <c:v>45156</c:v>
                </c:pt>
                <c:pt idx="720" formatCode="d/m/yyyy">
                  <c:v>45159</c:v>
                </c:pt>
                <c:pt idx="721" formatCode="d/m/yyyy">
                  <c:v>45160</c:v>
                </c:pt>
                <c:pt idx="722" formatCode="d/m/yyyy">
                  <c:v>45161</c:v>
                </c:pt>
                <c:pt idx="723" formatCode="d/m/yyyy">
                  <c:v>45162</c:v>
                </c:pt>
                <c:pt idx="724" formatCode="d/m/yyyy">
                  <c:v>45163</c:v>
                </c:pt>
                <c:pt idx="725" formatCode="d/m/yyyy">
                  <c:v>45166</c:v>
                </c:pt>
                <c:pt idx="726" formatCode="d/m/yyyy">
                  <c:v>45167</c:v>
                </c:pt>
                <c:pt idx="727" formatCode="d/m/yyyy">
                  <c:v>45168</c:v>
                </c:pt>
                <c:pt idx="728" formatCode="d/m/yyyy">
                  <c:v>45169</c:v>
                </c:pt>
                <c:pt idx="729" formatCode="d/m/yyyy">
                  <c:v>45170</c:v>
                </c:pt>
                <c:pt idx="730" formatCode="d/m/yyyy">
                  <c:v>45173</c:v>
                </c:pt>
                <c:pt idx="731" formatCode="d/m/yyyy">
                  <c:v>45174</c:v>
                </c:pt>
                <c:pt idx="732" formatCode="d/m/yyyy">
                  <c:v>45175</c:v>
                </c:pt>
                <c:pt idx="733" formatCode="d/m/yyyy">
                  <c:v>45176</c:v>
                </c:pt>
                <c:pt idx="734" formatCode="d/m/yyyy">
                  <c:v>45177</c:v>
                </c:pt>
                <c:pt idx="735" formatCode="d/m/yyyy">
                  <c:v>45180</c:v>
                </c:pt>
                <c:pt idx="736" formatCode="d/m/yyyy">
                  <c:v>45181</c:v>
                </c:pt>
                <c:pt idx="737" formatCode="d/m/yyyy">
                  <c:v>45182</c:v>
                </c:pt>
                <c:pt idx="738" formatCode="d/m/yyyy">
                  <c:v>45183</c:v>
                </c:pt>
                <c:pt idx="739" formatCode="d/m/yyyy">
                  <c:v>45184</c:v>
                </c:pt>
                <c:pt idx="740" formatCode="d/m/yyyy">
                  <c:v>45187</c:v>
                </c:pt>
                <c:pt idx="741" formatCode="d/m/yyyy">
                  <c:v>45188</c:v>
                </c:pt>
                <c:pt idx="742" formatCode="d/m/yyyy">
                  <c:v>45189</c:v>
                </c:pt>
                <c:pt idx="743" formatCode="d/m/yyyy">
                  <c:v>45190</c:v>
                </c:pt>
                <c:pt idx="744" formatCode="d/m/yyyy">
                  <c:v>45191</c:v>
                </c:pt>
                <c:pt idx="745" formatCode="d/m/yyyy">
                  <c:v>45194</c:v>
                </c:pt>
                <c:pt idx="746" formatCode="d/m/yyyy">
                  <c:v>45195</c:v>
                </c:pt>
                <c:pt idx="747" formatCode="d/m/yyyy">
                  <c:v>45196</c:v>
                </c:pt>
                <c:pt idx="748" formatCode="d/m/yyyy">
                  <c:v>45197</c:v>
                </c:pt>
                <c:pt idx="749" formatCode="d/m/yyyy">
                  <c:v>45198</c:v>
                </c:pt>
                <c:pt idx="750" formatCode="d/m/yyyy">
                  <c:v>45201</c:v>
                </c:pt>
                <c:pt idx="751" formatCode="d/m/yyyy">
                  <c:v>45202</c:v>
                </c:pt>
                <c:pt idx="752" formatCode="d/m/yyyy">
                  <c:v>45203</c:v>
                </c:pt>
                <c:pt idx="753" formatCode="d/m/yyyy">
                  <c:v>45204</c:v>
                </c:pt>
                <c:pt idx="754" formatCode="d/m/yyyy">
                  <c:v>45205</c:v>
                </c:pt>
                <c:pt idx="755" formatCode="d/m/yyyy">
                  <c:v>45208</c:v>
                </c:pt>
                <c:pt idx="756" formatCode="d/m/yyyy">
                  <c:v>45209</c:v>
                </c:pt>
                <c:pt idx="757" formatCode="d/m/yyyy">
                  <c:v>45210</c:v>
                </c:pt>
                <c:pt idx="758" formatCode="d/m/yyyy">
                  <c:v>45211</c:v>
                </c:pt>
                <c:pt idx="759" formatCode="d/m/yyyy">
                  <c:v>45212</c:v>
                </c:pt>
                <c:pt idx="760" formatCode="d/m/yyyy">
                  <c:v>45215</c:v>
                </c:pt>
                <c:pt idx="761" formatCode="d/m/yyyy">
                  <c:v>45216</c:v>
                </c:pt>
                <c:pt idx="762" formatCode="d/m/yyyy">
                  <c:v>45217</c:v>
                </c:pt>
                <c:pt idx="763" formatCode="d/m/yyyy">
                  <c:v>45218</c:v>
                </c:pt>
                <c:pt idx="764" formatCode="d/m/yyyy">
                  <c:v>45219</c:v>
                </c:pt>
                <c:pt idx="765" formatCode="d/m/yyyy">
                  <c:v>45222</c:v>
                </c:pt>
                <c:pt idx="766" formatCode="d/m/yyyy">
                  <c:v>45223</c:v>
                </c:pt>
                <c:pt idx="767" formatCode="d/m/yyyy">
                  <c:v>45224</c:v>
                </c:pt>
                <c:pt idx="768" formatCode="d/m/yyyy">
                  <c:v>45225</c:v>
                </c:pt>
                <c:pt idx="769" formatCode="d/m/yyyy">
                  <c:v>45226</c:v>
                </c:pt>
                <c:pt idx="770" formatCode="d/m/yyyy">
                  <c:v>45229</c:v>
                </c:pt>
                <c:pt idx="771" formatCode="d/m/yyyy">
                  <c:v>45230</c:v>
                </c:pt>
                <c:pt idx="772" formatCode="d/m/yyyy">
                  <c:v>45231</c:v>
                </c:pt>
                <c:pt idx="773" formatCode="d/m/yyyy">
                  <c:v>45232</c:v>
                </c:pt>
                <c:pt idx="774" formatCode="d/m/yyyy">
                  <c:v>45233</c:v>
                </c:pt>
                <c:pt idx="775" formatCode="d/m/yyyy">
                  <c:v>45236</c:v>
                </c:pt>
                <c:pt idx="776" formatCode="d/m/yyyy">
                  <c:v>45237</c:v>
                </c:pt>
                <c:pt idx="777" formatCode="d/m/yyyy">
                  <c:v>45238</c:v>
                </c:pt>
                <c:pt idx="778" formatCode="d/m/yyyy">
                  <c:v>45239</c:v>
                </c:pt>
                <c:pt idx="779" formatCode="d/m/yyyy">
                  <c:v>45240</c:v>
                </c:pt>
                <c:pt idx="780" formatCode="d/m/yyyy">
                  <c:v>45243</c:v>
                </c:pt>
                <c:pt idx="781" formatCode="d/m/yyyy">
                  <c:v>45244</c:v>
                </c:pt>
                <c:pt idx="782" formatCode="d/m/yyyy">
                  <c:v>45245</c:v>
                </c:pt>
                <c:pt idx="783" formatCode="d/m/yyyy">
                  <c:v>45246</c:v>
                </c:pt>
                <c:pt idx="784" formatCode="d/m/yyyy">
                  <c:v>45247</c:v>
                </c:pt>
                <c:pt idx="785" formatCode="d/m/yyyy">
                  <c:v>45250</c:v>
                </c:pt>
                <c:pt idx="786" formatCode="d/m/yyyy">
                  <c:v>45251</c:v>
                </c:pt>
                <c:pt idx="787" formatCode="d/m/yyyy">
                  <c:v>45252</c:v>
                </c:pt>
                <c:pt idx="788" formatCode="d/m/yyyy">
                  <c:v>45253</c:v>
                </c:pt>
                <c:pt idx="789" formatCode="d/m/yyyy">
                  <c:v>45254</c:v>
                </c:pt>
                <c:pt idx="790" formatCode="d/m/yyyy">
                  <c:v>45257</c:v>
                </c:pt>
                <c:pt idx="791" formatCode="d/m/yyyy">
                  <c:v>45258</c:v>
                </c:pt>
                <c:pt idx="792" formatCode="d/m/yyyy">
                  <c:v>45259</c:v>
                </c:pt>
                <c:pt idx="793" formatCode="d/m/yyyy">
                  <c:v>45260</c:v>
                </c:pt>
                <c:pt idx="794" formatCode="d/m/yyyy">
                  <c:v>45261</c:v>
                </c:pt>
                <c:pt idx="795" formatCode="d/m/yyyy">
                  <c:v>45264</c:v>
                </c:pt>
                <c:pt idx="796" formatCode="d/m/yyyy">
                  <c:v>45265</c:v>
                </c:pt>
                <c:pt idx="797" formatCode="d/m/yyyy">
                  <c:v>45266</c:v>
                </c:pt>
                <c:pt idx="798" formatCode="d/m/yyyy">
                  <c:v>45267</c:v>
                </c:pt>
                <c:pt idx="799" formatCode="d/m/yyyy">
                  <c:v>45268</c:v>
                </c:pt>
                <c:pt idx="800" formatCode="d/m/yyyy">
                  <c:v>45271</c:v>
                </c:pt>
                <c:pt idx="801" formatCode="d/m/yyyy">
                  <c:v>45272</c:v>
                </c:pt>
                <c:pt idx="802" formatCode="d/m/yyyy">
                  <c:v>45273</c:v>
                </c:pt>
                <c:pt idx="803" formatCode="d/m/yyyy">
                  <c:v>45274</c:v>
                </c:pt>
                <c:pt idx="804" formatCode="d/m/yyyy">
                  <c:v>45275</c:v>
                </c:pt>
                <c:pt idx="805" formatCode="d/m/yyyy">
                  <c:v>45278</c:v>
                </c:pt>
                <c:pt idx="806" formatCode="d/m/yyyy">
                  <c:v>45279</c:v>
                </c:pt>
                <c:pt idx="807" formatCode="d/m/yyyy">
                  <c:v>45280</c:v>
                </c:pt>
                <c:pt idx="808" formatCode="d/m/yyyy">
                  <c:v>45281</c:v>
                </c:pt>
                <c:pt idx="809" formatCode="d/m/yyyy">
                  <c:v>45282</c:v>
                </c:pt>
                <c:pt idx="810" formatCode="d/m/yyyy">
                  <c:v>45287</c:v>
                </c:pt>
                <c:pt idx="811" formatCode="d/m/yyyy">
                  <c:v>45288</c:v>
                </c:pt>
                <c:pt idx="812" formatCode="d/m/yyyy">
                  <c:v>45289</c:v>
                </c:pt>
                <c:pt idx="813" formatCode="d/m/yyyy">
                  <c:v>45293</c:v>
                </c:pt>
                <c:pt idx="814" formatCode="d/m/yyyy">
                  <c:v>45294</c:v>
                </c:pt>
                <c:pt idx="815" formatCode="d/m/yyyy">
                  <c:v>45295</c:v>
                </c:pt>
                <c:pt idx="816" formatCode="d/m/yyyy">
                  <c:v>45296</c:v>
                </c:pt>
                <c:pt idx="817" formatCode="d/m/yyyy">
                  <c:v>45299</c:v>
                </c:pt>
                <c:pt idx="818" formatCode="d/m/yyyy">
                  <c:v>45300</c:v>
                </c:pt>
                <c:pt idx="819" formatCode="d/m/yyyy">
                  <c:v>45301</c:v>
                </c:pt>
                <c:pt idx="820" formatCode="d/m/yyyy">
                  <c:v>45302</c:v>
                </c:pt>
                <c:pt idx="821" formatCode="d/m/yyyy">
                  <c:v>45303</c:v>
                </c:pt>
                <c:pt idx="822" formatCode="d/m/yyyy">
                  <c:v>45306</c:v>
                </c:pt>
                <c:pt idx="823" formatCode="d/m/yyyy">
                  <c:v>45307</c:v>
                </c:pt>
                <c:pt idx="824" formatCode="d/m/yyyy">
                  <c:v>45308</c:v>
                </c:pt>
                <c:pt idx="825" formatCode="d/m/yyyy">
                  <c:v>45309</c:v>
                </c:pt>
                <c:pt idx="826" formatCode="d/m/yyyy">
                  <c:v>45310</c:v>
                </c:pt>
                <c:pt idx="827" formatCode="d/m/yyyy">
                  <c:v>45313</c:v>
                </c:pt>
                <c:pt idx="828" formatCode="d/m/yyyy">
                  <c:v>45314</c:v>
                </c:pt>
                <c:pt idx="829" formatCode="d/m/yyyy">
                  <c:v>45315</c:v>
                </c:pt>
                <c:pt idx="830" formatCode="d/m/yyyy">
                  <c:v>45316</c:v>
                </c:pt>
                <c:pt idx="831" formatCode="d/m/yyyy">
                  <c:v>45317</c:v>
                </c:pt>
                <c:pt idx="832" formatCode="d/m/yyyy">
                  <c:v>45320</c:v>
                </c:pt>
                <c:pt idx="833" formatCode="d/m/yyyy">
                  <c:v>45321</c:v>
                </c:pt>
                <c:pt idx="834" formatCode="d/m/yyyy">
                  <c:v>45322</c:v>
                </c:pt>
                <c:pt idx="835" formatCode="d/m/yyyy">
                  <c:v>45323</c:v>
                </c:pt>
                <c:pt idx="836" formatCode="d/m/yyyy">
                  <c:v>45324</c:v>
                </c:pt>
                <c:pt idx="837" formatCode="d/m/yyyy">
                  <c:v>45327</c:v>
                </c:pt>
                <c:pt idx="838" formatCode="d/m/yyyy">
                  <c:v>45328</c:v>
                </c:pt>
                <c:pt idx="839" formatCode="d/m/yyyy">
                  <c:v>45329</c:v>
                </c:pt>
                <c:pt idx="840" formatCode="d/m/yyyy">
                  <c:v>45330</c:v>
                </c:pt>
                <c:pt idx="841" formatCode="d/m/yyyy">
                  <c:v>45331</c:v>
                </c:pt>
                <c:pt idx="842" formatCode="d/m/yyyy">
                  <c:v>45334</c:v>
                </c:pt>
                <c:pt idx="843" formatCode="d/m/yyyy">
                  <c:v>45335</c:v>
                </c:pt>
                <c:pt idx="844" formatCode="d/m/yyyy">
                  <c:v>45336</c:v>
                </c:pt>
                <c:pt idx="845" formatCode="d/m/yyyy">
                  <c:v>45337</c:v>
                </c:pt>
                <c:pt idx="846" formatCode="d/m/yyyy">
                  <c:v>45338</c:v>
                </c:pt>
                <c:pt idx="847" formatCode="d/m/yyyy">
                  <c:v>45341</c:v>
                </c:pt>
                <c:pt idx="848" formatCode="d/m/yyyy">
                  <c:v>45342</c:v>
                </c:pt>
                <c:pt idx="849" formatCode="d/m/yyyy">
                  <c:v>45343</c:v>
                </c:pt>
                <c:pt idx="850" formatCode="d/m/yyyy">
                  <c:v>45344</c:v>
                </c:pt>
                <c:pt idx="851" formatCode="d/m/yyyy">
                  <c:v>45345</c:v>
                </c:pt>
                <c:pt idx="852" formatCode="d/m/yyyy">
                  <c:v>45348</c:v>
                </c:pt>
                <c:pt idx="853" formatCode="d/m/yyyy">
                  <c:v>45349</c:v>
                </c:pt>
                <c:pt idx="854" formatCode="d/m/yyyy">
                  <c:v>45350</c:v>
                </c:pt>
                <c:pt idx="855" formatCode="d/m/yyyy">
                  <c:v>45351</c:v>
                </c:pt>
                <c:pt idx="856" formatCode="d/m/yyyy">
                  <c:v>45352</c:v>
                </c:pt>
                <c:pt idx="857" formatCode="d/m/yyyy">
                  <c:v>45355</c:v>
                </c:pt>
                <c:pt idx="858" formatCode="d/m/yyyy">
                  <c:v>45356</c:v>
                </c:pt>
                <c:pt idx="859" formatCode="d/m/yyyy">
                  <c:v>45357</c:v>
                </c:pt>
                <c:pt idx="860" formatCode="d/m/yyyy">
                  <c:v>45358</c:v>
                </c:pt>
                <c:pt idx="861" formatCode="d/m/yyyy">
                  <c:v>45359</c:v>
                </c:pt>
                <c:pt idx="862" formatCode="d/m/yyyy">
                  <c:v>45362</c:v>
                </c:pt>
                <c:pt idx="863" formatCode="d/m/yyyy">
                  <c:v>45363</c:v>
                </c:pt>
                <c:pt idx="864" formatCode="d/m/yyyy">
                  <c:v>45364</c:v>
                </c:pt>
                <c:pt idx="865" formatCode="d/m/yyyy">
                  <c:v>45365</c:v>
                </c:pt>
                <c:pt idx="866" formatCode="d/m/yyyy">
                  <c:v>45366</c:v>
                </c:pt>
                <c:pt idx="867" formatCode="d/m/yyyy">
                  <c:v>45369</c:v>
                </c:pt>
                <c:pt idx="868" formatCode="d/m/yyyy">
                  <c:v>45370</c:v>
                </c:pt>
                <c:pt idx="869" formatCode="d/m/yyyy">
                  <c:v>45371</c:v>
                </c:pt>
                <c:pt idx="870" formatCode="d/m/yyyy">
                  <c:v>45372</c:v>
                </c:pt>
                <c:pt idx="871" formatCode="d/m/yyyy">
                  <c:v>45373</c:v>
                </c:pt>
                <c:pt idx="872" formatCode="d/m/yyyy">
                  <c:v>45376</c:v>
                </c:pt>
                <c:pt idx="873" formatCode="d/m/yyyy">
                  <c:v>45377</c:v>
                </c:pt>
                <c:pt idx="874" formatCode="d/m/yyyy">
                  <c:v>45378</c:v>
                </c:pt>
                <c:pt idx="875" formatCode="d/m/yyyy">
                  <c:v>45379</c:v>
                </c:pt>
                <c:pt idx="876" formatCode="d/m/yyyy">
                  <c:v>45384</c:v>
                </c:pt>
                <c:pt idx="877" formatCode="d/m/yyyy">
                  <c:v>45385</c:v>
                </c:pt>
                <c:pt idx="878" formatCode="d/m/yyyy">
                  <c:v>45386</c:v>
                </c:pt>
                <c:pt idx="879" formatCode="d/m/yyyy">
                  <c:v>45387</c:v>
                </c:pt>
                <c:pt idx="880" formatCode="d/m/yyyy">
                  <c:v>45390</c:v>
                </c:pt>
                <c:pt idx="881" formatCode="d/m/yyyy">
                  <c:v>45391</c:v>
                </c:pt>
                <c:pt idx="882" formatCode="d/m/yyyy">
                  <c:v>45392</c:v>
                </c:pt>
                <c:pt idx="883" formatCode="d/m/yyyy">
                  <c:v>45393</c:v>
                </c:pt>
                <c:pt idx="884" formatCode="d/m/yyyy">
                  <c:v>45394</c:v>
                </c:pt>
                <c:pt idx="885" formatCode="d/m/yyyy">
                  <c:v>45397</c:v>
                </c:pt>
                <c:pt idx="886" formatCode="d/m/yyyy">
                  <c:v>45398</c:v>
                </c:pt>
                <c:pt idx="887" formatCode="d/m/yyyy">
                  <c:v>45399</c:v>
                </c:pt>
                <c:pt idx="888" formatCode="d/m/yyyy">
                  <c:v>45400</c:v>
                </c:pt>
                <c:pt idx="889" formatCode="d/m/yyyy">
                  <c:v>45401</c:v>
                </c:pt>
                <c:pt idx="890" formatCode="d/m/yyyy">
                  <c:v>45404</c:v>
                </c:pt>
                <c:pt idx="891" formatCode="d/m/yyyy">
                  <c:v>45405</c:v>
                </c:pt>
                <c:pt idx="892" formatCode="d/m/yyyy">
                  <c:v>45406</c:v>
                </c:pt>
                <c:pt idx="893" formatCode="d/m/yyyy">
                  <c:v>45407</c:v>
                </c:pt>
                <c:pt idx="894" formatCode="d/m/yyyy">
                  <c:v>45408</c:v>
                </c:pt>
                <c:pt idx="895" formatCode="d/m/yyyy">
                  <c:v>45411</c:v>
                </c:pt>
                <c:pt idx="896" formatCode="d/m/yyyy">
                  <c:v>45412</c:v>
                </c:pt>
                <c:pt idx="897" formatCode="d/m/yyyy">
                  <c:v>45414</c:v>
                </c:pt>
                <c:pt idx="898" formatCode="d/m/yyyy">
                  <c:v>45415</c:v>
                </c:pt>
                <c:pt idx="899" formatCode="d/m/yyyy">
                  <c:v>45418</c:v>
                </c:pt>
                <c:pt idx="900" formatCode="d/m/yyyy">
                  <c:v>45419</c:v>
                </c:pt>
                <c:pt idx="901" formatCode="d/m/yyyy">
                  <c:v>45420</c:v>
                </c:pt>
                <c:pt idx="902" formatCode="d/m/yyyy">
                  <c:v>45421</c:v>
                </c:pt>
                <c:pt idx="903" formatCode="d/m/yyyy">
                  <c:v>45422</c:v>
                </c:pt>
                <c:pt idx="904" formatCode="d/m/yyyy">
                  <c:v>45425</c:v>
                </c:pt>
                <c:pt idx="905" formatCode="d/m/yyyy">
                  <c:v>45426</c:v>
                </c:pt>
                <c:pt idx="906" formatCode="d/m/yyyy">
                  <c:v>45427</c:v>
                </c:pt>
                <c:pt idx="907" formatCode="d/m/yyyy">
                  <c:v>45428</c:v>
                </c:pt>
                <c:pt idx="908" formatCode="d/m/yyyy">
                  <c:v>45429</c:v>
                </c:pt>
                <c:pt idx="909" formatCode="d/m/yyyy">
                  <c:v>45432</c:v>
                </c:pt>
                <c:pt idx="910" formatCode="d/m/yyyy">
                  <c:v>45433</c:v>
                </c:pt>
                <c:pt idx="911" formatCode="d/m/yyyy">
                  <c:v>45434</c:v>
                </c:pt>
                <c:pt idx="912" formatCode="d/m/yyyy">
                  <c:v>45435</c:v>
                </c:pt>
                <c:pt idx="913" formatCode="d/m/yyyy">
                  <c:v>45436</c:v>
                </c:pt>
                <c:pt idx="914" formatCode="d/m/yyyy">
                  <c:v>45439</c:v>
                </c:pt>
                <c:pt idx="915" formatCode="d/m/yyyy">
                  <c:v>45440</c:v>
                </c:pt>
                <c:pt idx="916" formatCode="d/m/yyyy">
                  <c:v>45441</c:v>
                </c:pt>
                <c:pt idx="917" formatCode="d/m/yyyy">
                  <c:v>45442</c:v>
                </c:pt>
                <c:pt idx="918" formatCode="d/m/yyyy">
                  <c:v>45443</c:v>
                </c:pt>
                <c:pt idx="919" formatCode="d/m/yyyy">
                  <c:v>45446</c:v>
                </c:pt>
                <c:pt idx="920" formatCode="d/m/yyyy">
                  <c:v>45447</c:v>
                </c:pt>
                <c:pt idx="921" formatCode="d/m/yyyy">
                  <c:v>45448</c:v>
                </c:pt>
                <c:pt idx="922" formatCode="d/m/yyyy">
                  <c:v>45449</c:v>
                </c:pt>
                <c:pt idx="923" formatCode="d/m/yyyy">
                  <c:v>45450</c:v>
                </c:pt>
                <c:pt idx="924" formatCode="d/m/yyyy">
                  <c:v>45453</c:v>
                </c:pt>
                <c:pt idx="925" formatCode="d/m/yyyy">
                  <c:v>45454</c:v>
                </c:pt>
                <c:pt idx="926" formatCode="d/m/yyyy">
                  <c:v>45455</c:v>
                </c:pt>
                <c:pt idx="927" formatCode="d/m/yyyy">
                  <c:v>45456</c:v>
                </c:pt>
                <c:pt idx="928" formatCode="d/m/yyyy">
                  <c:v>45457</c:v>
                </c:pt>
                <c:pt idx="929" formatCode="d/m/yyyy">
                  <c:v>45460</c:v>
                </c:pt>
                <c:pt idx="930" formatCode="d/m/yyyy">
                  <c:v>45461</c:v>
                </c:pt>
                <c:pt idx="931" formatCode="d/m/yyyy">
                  <c:v>45462</c:v>
                </c:pt>
                <c:pt idx="932" formatCode="d/m/yyyy">
                  <c:v>45463</c:v>
                </c:pt>
                <c:pt idx="933" formatCode="d/m/yyyy">
                  <c:v>45464</c:v>
                </c:pt>
                <c:pt idx="934" formatCode="d/m/yyyy">
                  <c:v>45467</c:v>
                </c:pt>
                <c:pt idx="935" formatCode="d/m/yyyy">
                  <c:v>45468</c:v>
                </c:pt>
                <c:pt idx="936" formatCode="d/m/yyyy">
                  <c:v>45469</c:v>
                </c:pt>
                <c:pt idx="937" formatCode="d/m/yyyy">
                  <c:v>45470</c:v>
                </c:pt>
                <c:pt idx="938" formatCode="d/m/yyyy">
                  <c:v>45471</c:v>
                </c:pt>
                <c:pt idx="939" formatCode="d/m/yyyy">
                  <c:v>45474</c:v>
                </c:pt>
                <c:pt idx="940" formatCode="d/m/yyyy">
                  <c:v>45475</c:v>
                </c:pt>
                <c:pt idx="941" formatCode="d/m/yyyy">
                  <c:v>45476</c:v>
                </c:pt>
                <c:pt idx="942" formatCode="d/m/yyyy">
                  <c:v>45477</c:v>
                </c:pt>
                <c:pt idx="943" formatCode="d/m/yyyy">
                  <c:v>45478</c:v>
                </c:pt>
                <c:pt idx="944" formatCode="d/m/yyyy">
                  <c:v>45481</c:v>
                </c:pt>
                <c:pt idx="945" formatCode="d/m/yyyy">
                  <c:v>45482</c:v>
                </c:pt>
                <c:pt idx="946" formatCode="d/m/yyyy">
                  <c:v>45483</c:v>
                </c:pt>
                <c:pt idx="947" formatCode="d/m/yyyy">
                  <c:v>45484</c:v>
                </c:pt>
                <c:pt idx="948" formatCode="d/m/yyyy">
                  <c:v>45485</c:v>
                </c:pt>
                <c:pt idx="949" formatCode="d/m/yyyy">
                  <c:v>45488</c:v>
                </c:pt>
                <c:pt idx="950" formatCode="d/m/yyyy">
                  <c:v>45489</c:v>
                </c:pt>
                <c:pt idx="951" formatCode="d/m/yyyy">
                  <c:v>45490</c:v>
                </c:pt>
                <c:pt idx="952" formatCode="d/m/yyyy">
                  <c:v>45491</c:v>
                </c:pt>
                <c:pt idx="953" formatCode="d/m/yyyy">
                  <c:v>45492</c:v>
                </c:pt>
                <c:pt idx="954" formatCode="d/m/yyyy">
                  <c:v>45495</c:v>
                </c:pt>
                <c:pt idx="955" formatCode="d/m/yyyy">
                  <c:v>45496</c:v>
                </c:pt>
                <c:pt idx="956" formatCode="d/m/yyyy">
                  <c:v>45497</c:v>
                </c:pt>
                <c:pt idx="957" formatCode="d/m/yyyy">
                  <c:v>45498</c:v>
                </c:pt>
                <c:pt idx="958" formatCode="d/m/yyyy">
                  <c:v>45499</c:v>
                </c:pt>
                <c:pt idx="959" formatCode="d/m/yyyy">
                  <c:v>45502</c:v>
                </c:pt>
                <c:pt idx="960" formatCode="d/m/yyyy">
                  <c:v>45503</c:v>
                </c:pt>
                <c:pt idx="961" formatCode="d/m/yyyy">
                  <c:v>45504</c:v>
                </c:pt>
                <c:pt idx="962" formatCode="d/m/yyyy">
                  <c:v>45505</c:v>
                </c:pt>
                <c:pt idx="963" formatCode="d/m/yyyy">
                  <c:v>45506</c:v>
                </c:pt>
                <c:pt idx="964" formatCode="d/m/yyyy">
                  <c:v>45509</c:v>
                </c:pt>
                <c:pt idx="965" formatCode="d/m/yyyy">
                  <c:v>45510</c:v>
                </c:pt>
                <c:pt idx="966" formatCode="d/m/yyyy">
                  <c:v>45511</c:v>
                </c:pt>
                <c:pt idx="967" formatCode="d/m/yyyy">
                  <c:v>45512</c:v>
                </c:pt>
                <c:pt idx="968" formatCode="d/m/yyyy">
                  <c:v>45513</c:v>
                </c:pt>
                <c:pt idx="969" formatCode="d/m/yyyy">
                  <c:v>45516</c:v>
                </c:pt>
                <c:pt idx="970" formatCode="d/m/yyyy">
                  <c:v>45517</c:v>
                </c:pt>
                <c:pt idx="971" formatCode="d/m/yyyy">
                  <c:v>45518</c:v>
                </c:pt>
                <c:pt idx="972" formatCode="d/m/yyyy">
                  <c:v>45519</c:v>
                </c:pt>
                <c:pt idx="973" formatCode="d/m/yyyy">
                  <c:v>45520</c:v>
                </c:pt>
                <c:pt idx="974" formatCode="d/m/yyyy">
                  <c:v>45523</c:v>
                </c:pt>
                <c:pt idx="975" formatCode="d/m/yyyy">
                  <c:v>45524</c:v>
                </c:pt>
                <c:pt idx="976" formatCode="d/m/yyyy">
                  <c:v>45525</c:v>
                </c:pt>
                <c:pt idx="977" formatCode="d/m/yyyy">
                  <c:v>45526</c:v>
                </c:pt>
                <c:pt idx="978" formatCode="d/m/yyyy">
                  <c:v>45527</c:v>
                </c:pt>
                <c:pt idx="979" formatCode="d/m/yyyy">
                  <c:v>45530</c:v>
                </c:pt>
                <c:pt idx="980" formatCode="d/m/yyyy">
                  <c:v>45531</c:v>
                </c:pt>
                <c:pt idx="981" formatCode="d/m/yyyy">
                  <c:v>45532</c:v>
                </c:pt>
                <c:pt idx="982" formatCode="d/m/yyyy">
                  <c:v>45533</c:v>
                </c:pt>
                <c:pt idx="983" formatCode="d/m/yyyy">
                  <c:v>45534</c:v>
                </c:pt>
                <c:pt idx="984" formatCode="d/m/yyyy">
                  <c:v>45537</c:v>
                </c:pt>
                <c:pt idx="985" formatCode="d/m/yyyy">
                  <c:v>45538</c:v>
                </c:pt>
                <c:pt idx="986" formatCode="d/m/yyyy">
                  <c:v>45539</c:v>
                </c:pt>
                <c:pt idx="987" formatCode="d/m/yyyy">
                  <c:v>45540</c:v>
                </c:pt>
                <c:pt idx="988" formatCode="d/m/yyyy">
                  <c:v>45541</c:v>
                </c:pt>
                <c:pt idx="989" formatCode="d/m/yyyy">
                  <c:v>45544</c:v>
                </c:pt>
                <c:pt idx="990" formatCode="d/m/yyyy">
                  <c:v>45544</c:v>
                </c:pt>
                <c:pt idx="991" formatCode="d/m/yyyy">
                  <c:v>45545</c:v>
                </c:pt>
                <c:pt idx="992" formatCode="d/m/yyyy">
                  <c:v>45546</c:v>
                </c:pt>
                <c:pt idx="993" formatCode="d/m/yyyy">
                  <c:v>45547</c:v>
                </c:pt>
                <c:pt idx="994" formatCode="d/m/yyyy">
                  <c:v>45548</c:v>
                </c:pt>
                <c:pt idx="995" formatCode="d/m/yyyy">
                  <c:v>45551</c:v>
                </c:pt>
                <c:pt idx="996" formatCode="d/m/yyyy">
                  <c:v>45552</c:v>
                </c:pt>
                <c:pt idx="997" formatCode="d/m/yyyy">
                  <c:v>45553</c:v>
                </c:pt>
                <c:pt idx="998" formatCode="d/m/yyyy">
                  <c:v>45554</c:v>
                </c:pt>
                <c:pt idx="999" formatCode="d/m/yyyy">
                  <c:v>45555</c:v>
                </c:pt>
                <c:pt idx="1000" formatCode="d/m/yyyy">
                  <c:v>45558</c:v>
                </c:pt>
                <c:pt idx="1001" formatCode="d/m/yyyy">
                  <c:v>45559</c:v>
                </c:pt>
                <c:pt idx="1002" formatCode="d/m/yyyy">
                  <c:v>45560</c:v>
                </c:pt>
                <c:pt idx="1003" formatCode="d/m/yyyy">
                  <c:v>45561</c:v>
                </c:pt>
                <c:pt idx="1004" formatCode="d/m/yyyy">
                  <c:v>45562</c:v>
                </c:pt>
                <c:pt idx="1005" formatCode="d/m/yyyy">
                  <c:v>45565</c:v>
                </c:pt>
                <c:pt idx="1006" formatCode="d/m/yyyy">
                  <c:v>45566</c:v>
                </c:pt>
                <c:pt idx="1007" formatCode="d/m/yyyy">
                  <c:v>45567</c:v>
                </c:pt>
                <c:pt idx="1008" formatCode="d/m/yyyy">
                  <c:v>45568</c:v>
                </c:pt>
                <c:pt idx="1009" formatCode="d/m/yyyy">
                  <c:v>45569</c:v>
                </c:pt>
                <c:pt idx="1010" formatCode="d/m/yyyy">
                  <c:v>45572</c:v>
                </c:pt>
                <c:pt idx="1011" formatCode="d/m/yyyy">
                  <c:v>45573</c:v>
                </c:pt>
                <c:pt idx="1012" formatCode="d/m/yyyy">
                  <c:v>45574</c:v>
                </c:pt>
                <c:pt idx="1013" formatCode="d/m/yyyy">
                  <c:v>45575</c:v>
                </c:pt>
                <c:pt idx="1014" formatCode="d/m/yyyy">
                  <c:v>45576</c:v>
                </c:pt>
                <c:pt idx="1015" formatCode="d/m/yyyy">
                  <c:v>45579</c:v>
                </c:pt>
                <c:pt idx="1016" formatCode="d/m/yyyy">
                  <c:v>45580</c:v>
                </c:pt>
                <c:pt idx="1017" formatCode="d/m/yyyy">
                  <c:v>45581</c:v>
                </c:pt>
                <c:pt idx="1018" formatCode="d/m/yyyy">
                  <c:v>45582</c:v>
                </c:pt>
                <c:pt idx="1019" formatCode="d/m/yyyy">
                  <c:v>45583</c:v>
                </c:pt>
                <c:pt idx="1020" formatCode="d/m/yyyy">
                  <c:v>45586</c:v>
                </c:pt>
                <c:pt idx="1021" formatCode="d/m/yyyy">
                  <c:v>45587</c:v>
                </c:pt>
                <c:pt idx="1022" formatCode="d/m/yyyy">
                  <c:v>45588</c:v>
                </c:pt>
                <c:pt idx="1023" formatCode="d/m/yyyy">
                  <c:v>45589</c:v>
                </c:pt>
                <c:pt idx="1024" formatCode="d/m/yyyy">
                  <c:v>45590</c:v>
                </c:pt>
                <c:pt idx="1025" formatCode="d/m/yyyy">
                  <c:v>45593</c:v>
                </c:pt>
                <c:pt idx="1026" formatCode="d/m/yyyy">
                  <c:v>45594</c:v>
                </c:pt>
                <c:pt idx="1027" formatCode="d/m/yyyy">
                  <c:v>45595</c:v>
                </c:pt>
                <c:pt idx="1028" formatCode="d/m/yyyy">
                  <c:v>45596</c:v>
                </c:pt>
                <c:pt idx="1029" formatCode="d/m/yyyy">
                  <c:v>45597</c:v>
                </c:pt>
                <c:pt idx="1030" formatCode="d/m/yyyy">
                  <c:v>45600</c:v>
                </c:pt>
                <c:pt idx="1031" formatCode="d/m/yyyy">
                  <c:v>45601</c:v>
                </c:pt>
                <c:pt idx="1032" formatCode="d/m/yyyy">
                  <c:v>45602</c:v>
                </c:pt>
                <c:pt idx="1033" formatCode="d/m/yyyy">
                  <c:v>45603</c:v>
                </c:pt>
                <c:pt idx="1034" formatCode="d/m/yyyy">
                  <c:v>45604</c:v>
                </c:pt>
                <c:pt idx="1035" formatCode="d/m/yyyy">
                  <c:v>45607</c:v>
                </c:pt>
                <c:pt idx="1036" formatCode="d/m/yyyy">
                  <c:v>45607</c:v>
                </c:pt>
                <c:pt idx="1037" formatCode="d/m/yyyy">
                  <c:v>45608</c:v>
                </c:pt>
                <c:pt idx="1038" formatCode="d/m/yyyy">
                  <c:v>45609</c:v>
                </c:pt>
                <c:pt idx="1039" formatCode="d/m/yyyy">
                  <c:v>45610</c:v>
                </c:pt>
                <c:pt idx="1040" formatCode="d/m/yyyy">
                  <c:v>45611</c:v>
                </c:pt>
                <c:pt idx="1041" formatCode="d/m/yyyy">
                  <c:v>45614</c:v>
                </c:pt>
                <c:pt idx="1042" formatCode="d/m/yyyy">
                  <c:v>45615</c:v>
                </c:pt>
                <c:pt idx="1043" formatCode="d/m/yyyy">
                  <c:v>45616</c:v>
                </c:pt>
                <c:pt idx="1044" formatCode="d/m/yyyy">
                  <c:v>45617</c:v>
                </c:pt>
                <c:pt idx="1045" formatCode="d/m/yyyy">
                  <c:v>45618</c:v>
                </c:pt>
                <c:pt idx="1046" formatCode="d/m/yyyy">
                  <c:v>45621</c:v>
                </c:pt>
                <c:pt idx="1047" formatCode="d/m/yyyy">
                  <c:v>45622</c:v>
                </c:pt>
                <c:pt idx="1048" formatCode="d/m/yyyy">
                  <c:v>45623</c:v>
                </c:pt>
                <c:pt idx="1049" formatCode="d/m/yyyy">
                  <c:v>45624</c:v>
                </c:pt>
                <c:pt idx="1050" formatCode="d/m/yyyy">
                  <c:v>45625</c:v>
                </c:pt>
                <c:pt idx="1051" formatCode="d/m/yyyy">
                  <c:v>45628</c:v>
                </c:pt>
                <c:pt idx="1052" formatCode="d/m/yyyy">
                  <c:v>45629</c:v>
                </c:pt>
                <c:pt idx="1053" formatCode="d/m/yyyy">
                  <c:v>45630</c:v>
                </c:pt>
                <c:pt idx="1054" formatCode="d/m/yyyy">
                  <c:v>45631</c:v>
                </c:pt>
                <c:pt idx="1055" formatCode="d/m/yyyy">
                  <c:v>45632</c:v>
                </c:pt>
                <c:pt idx="1056" formatCode="d/m/yyyy">
                  <c:v>45635</c:v>
                </c:pt>
                <c:pt idx="1057" formatCode="d/m/yyyy">
                  <c:v>45636</c:v>
                </c:pt>
                <c:pt idx="1058" formatCode="d/m/yyyy">
                  <c:v>45637</c:v>
                </c:pt>
                <c:pt idx="1059" formatCode="d/m/yyyy">
                  <c:v>45638</c:v>
                </c:pt>
                <c:pt idx="1060" formatCode="d/m/yyyy">
                  <c:v>45639</c:v>
                </c:pt>
                <c:pt idx="1061" formatCode="d/m/yyyy">
                  <c:v>45642</c:v>
                </c:pt>
                <c:pt idx="1062" formatCode="d/m/yyyy">
                  <c:v>45643</c:v>
                </c:pt>
                <c:pt idx="1063" formatCode="d/m/yyyy">
                  <c:v>45644</c:v>
                </c:pt>
                <c:pt idx="1064" formatCode="d/m/yyyy">
                  <c:v>45645</c:v>
                </c:pt>
                <c:pt idx="1065" formatCode="d/m/yyyy">
                  <c:v>45646</c:v>
                </c:pt>
                <c:pt idx="1066" formatCode="d/m/yyyy">
                  <c:v>45649</c:v>
                </c:pt>
                <c:pt idx="1067" formatCode="d/m/yyyy">
                  <c:v>45653</c:v>
                </c:pt>
                <c:pt idx="1068" formatCode="d/m/yyyy">
                  <c:v>45656</c:v>
                </c:pt>
                <c:pt idx="1069" formatCode="d/m/yyyy">
                  <c:v>45659</c:v>
                </c:pt>
                <c:pt idx="1070" formatCode="d/m/yyyy">
                  <c:v>45660</c:v>
                </c:pt>
                <c:pt idx="1071" formatCode="d/m/yyyy">
                  <c:v>45663</c:v>
                </c:pt>
                <c:pt idx="1072" formatCode="d/m/yyyy">
                  <c:v>45664</c:v>
                </c:pt>
                <c:pt idx="1073" formatCode="d/m/yyyy">
                  <c:v>45665</c:v>
                </c:pt>
                <c:pt idx="1074" formatCode="d/m/yyyy">
                  <c:v>45666</c:v>
                </c:pt>
                <c:pt idx="1075" formatCode="d/m/yyyy">
                  <c:v>45667</c:v>
                </c:pt>
                <c:pt idx="1076" formatCode="d/m/yyyy">
                  <c:v>45670</c:v>
                </c:pt>
                <c:pt idx="1077" formatCode="d/m/yyyy">
                  <c:v>45671</c:v>
                </c:pt>
                <c:pt idx="1078" formatCode="d/m/yyyy">
                  <c:v>45672</c:v>
                </c:pt>
                <c:pt idx="1079" formatCode="d/m/yyyy">
                  <c:v>45673</c:v>
                </c:pt>
                <c:pt idx="1080" formatCode="d/m/yyyy">
                  <c:v>45674</c:v>
                </c:pt>
                <c:pt idx="1081" formatCode="d/m/yyyy">
                  <c:v>45677</c:v>
                </c:pt>
                <c:pt idx="1082" formatCode="d/m/yyyy">
                  <c:v>45678</c:v>
                </c:pt>
                <c:pt idx="1083" formatCode="d/m/yyyy">
                  <c:v>45679</c:v>
                </c:pt>
                <c:pt idx="1084" formatCode="d/m/yyyy">
                  <c:v>45680</c:v>
                </c:pt>
                <c:pt idx="1085" formatCode="d/m/yyyy">
                  <c:v>45681</c:v>
                </c:pt>
                <c:pt idx="1086" formatCode="d/m/yyyy">
                  <c:v>45684</c:v>
                </c:pt>
                <c:pt idx="1087" formatCode="d/m/yyyy">
                  <c:v>45685</c:v>
                </c:pt>
                <c:pt idx="1088" formatCode="d/m/yyyy">
                  <c:v>45686</c:v>
                </c:pt>
                <c:pt idx="1089" formatCode="d/m/yyyy">
                  <c:v>45687</c:v>
                </c:pt>
                <c:pt idx="1090" formatCode="d/m/yyyy">
                  <c:v>45688</c:v>
                </c:pt>
                <c:pt idx="1091" formatCode="d/m/yyyy">
                  <c:v>45691</c:v>
                </c:pt>
                <c:pt idx="1092" formatCode="d/m/yyyy">
                  <c:v>45692</c:v>
                </c:pt>
                <c:pt idx="1093" formatCode="d/m/yyyy">
                  <c:v>45693</c:v>
                </c:pt>
                <c:pt idx="1094" formatCode="d/m/yyyy">
                  <c:v>45694</c:v>
                </c:pt>
                <c:pt idx="1095" formatCode="d/m/yyyy">
                  <c:v>45695</c:v>
                </c:pt>
                <c:pt idx="1096" formatCode="d/m/yyyy">
                  <c:v>45698</c:v>
                </c:pt>
                <c:pt idx="1097" formatCode="d/m/yyyy">
                  <c:v>45699</c:v>
                </c:pt>
                <c:pt idx="1098" formatCode="d/m/yyyy">
                  <c:v>45700</c:v>
                </c:pt>
                <c:pt idx="1099" formatCode="d/m/yyyy">
                  <c:v>45701</c:v>
                </c:pt>
                <c:pt idx="1100" formatCode="d/m/yyyy">
                  <c:v>45702</c:v>
                </c:pt>
                <c:pt idx="1101" formatCode="d/m/yyyy">
                  <c:v>45705</c:v>
                </c:pt>
                <c:pt idx="1102" formatCode="d/m/yyyy">
                  <c:v>45706</c:v>
                </c:pt>
                <c:pt idx="1103" formatCode="d/m/yyyy">
                  <c:v>45707</c:v>
                </c:pt>
                <c:pt idx="1104" formatCode="d/m/yyyy">
                  <c:v>45708</c:v>
                </c:pt>
                <c:pt idx="1105" formatCode="d/m/yyyy">
                  <c:v>45709</c:v>
                </c:pt>
                <c:pt idx="1106" formatCode="d/m/yyyy">
                  <c:v>45712</c:v>
                </c:pt>
                <c:pt idx="1107" formatCode="d/m/yyyy">
                  <c:v>45713</c:v>
                </c:pt>
                <c:pt idx="1108" formatCode="d/m/yyyy">
                  <c:v>45714</c:v>
                </c:pt>
                <c:pt idx="1109" formatCode="d/m/yyyy">
                  <c:v>45715</c:v>
                </c:pt>
                <c:pt idx="1110" formatCode="d/m/yyyy">
                  <c:v>45716</c:v>
                </c:pt>
                <c:pt idx="1111" formatCode="d/m/yyyy">
                  <c:v>45719</c:v>
                </c:pt>
                <c:pt idx="1112" formatCode="d/m/yyyy">
                  <c:v>45720</c:v>
                </c:pt>
                <c:pt idx="1113" formatCode="d/m/yyyy">
                  <c:v>45721</c:v>
                </c:pt>
                <c:pt idx="1114" formatCode="d/m/yyyy">
                  <c:v>45722</c:v>
                </c:pt>
                <c:pt idx="1115" formatCode="d/m/yyyy">
                  <c:v>45723</c:v>
                </c:pt>
                <c:pt idx="1116" formatCode="d/m/yyyy">
                  <c:v>45726</c:v>
                </c:pt>
                <c:pt idx="1117" formatCode="d/m/yyyy">
                  <c:v>45727</c:v>
                </c:pt>
                <c:pt idx="1118" formatCode="d/m/yyyy">
                  <c:v>45728</c:v>
                </c:pt>
                <c:pt idx="1119" formatCode="d/m/yyyy">
                  <c:v>45729</c:v>
                </c:pt>
                <c:pt idx="1120" formatCode="d/m/yyyy">
                  <c:v>45730</c:v>
                </c:pt>
                <c:pt idx="1121" formatCode="d/m/yyyy">
                  <c:v>45733</c:v>
                </c:pt>
                <c:pt idx="1122" formatCode="d/m/yyyy">
                  <c:v>45734</c:v>
                </c:pt>
                <c:pt idx="1123" formatCode="d/m/yyyy">
                  <c:v>45735</c:v>
                </c:pt>
                <c:pt idx="1124" formatCode="d/m/yyyy">
                  <c:v>45736</c:v>
                </c:pt>
                <c:pt idx="1125" formatCode="d/m/yyyy">
                  <c:v>45737</c:v>
                </c:pt>
                <c:pt idx="1126" formatCode="d/m/yyyy">
                  <c:v>45740</c:v>
                </c:pt>
                <c:pt idx="1127" formatCode="d/m/yyyy">
                  <c:v>45741</c:v>
                </c:pt>
                <c:pt idx="1128" formatCode="d/m/yyyy">
                  <c:v>45742</c:v>
                </c:pt>
                <c:pt idx="1129" formatCode="d/m/yyyy">
                  <c:v>45743</c:v>
                </c:pt>
                <c:pt idx="1130" formatCode="d/m/yyyy">
                  <c:v>45744</c:v>
                </c:pt>
                <c:pt idx="1131" formatCode="d/m/yyyy">
                  <c:v>45747</c:v>
                </c:pt>
                <c:pt idx="1132" formatCode="d/m/yyyy">
                  <c:v>45748</c:v>
                </c:pt>
                <c:pt idx="1133" formatCode="d/m/yyyy">
                  <c:v>45749</c:v>
                </c:pt>
                <c:pt idx="1134" formatCode="d/m/yyyy">
                  <c:v>45750</c:v>
                </c:pt>
                <c:pt idx="1135" formatCode="d/m/yyyy">
                  <c:v>45751</c:v>
                </c:pt>
                <c:pt idx="1136" formatCode="d/m/yyyy">
                  <c:v>45754</c:v>
                </c:pt>
                <c:pt idx="1137" formatCode="d/m/yyyy">
                  <c:v>45755</c:v>
                </c:pt>
                <c:pt idx="1138" formatCode="d/m/yyyy">
                  <c:v>45756</c:v>
                </c:pt>
                <c:pt idx="1139" formatCode="d/m/yyyy">
                  <c:v>45757</c:v>
                </c:pt>
                <c:pt idx="1140" formatCode="d/m/yyyy">
                  <c:v>45758</c:v>
                </c:pt>
                <c:pt idx="1141" formatCode="d/m/yyyy">
                  <c:v>45761</c:v>
                </c:pt>
                <c:pt idx="1142" formatCode="d/m/yyyy">
                  <c:v>45762</c:v>
                </c:pt>
                <c:pt idx="1143" formatCode="d/m/yyyy">
                  <c:v>45763</c:v>
                </c:pt>
                <c:pt idx="1144" formatCode="d/m/yyyy">
                  <c:v>45764</c:v>
                </c:pt>
                <c:pt idx="1145" formatCode="d/m/yyyy">
                  <c:v>45769</c:v>
                </c:pt>
                <c:pt idx="1146" formatCode="d/m/yyyy">
                  <c:v>45770</c:v>
                </c:pt>
                <c:pt idx="1147" formatCode="d/m/yyyy">
                  <c:v>45771</c:v>
                </c:pt>
                <c:pt idx="1148" formatCode="d/m/yyyy">
                  <c:v>45772</c:v>
                </c:pt>
                <c:pt idx="1149" formatCode="d/m/yyyy">
                  <c:v>45775</c:v>
                </c:pt>
                <c:pt idx="1150" formatCode="d/m/yyyy">
                  <c:v>45776</c:v>
                </c:pt>
                <c:pt idx="1151" formatCode="d/m/yyyy">
                  <c:v>45777</c:v>
                </c:pt>
                <c:pt idx="1152" formatCode="d/m/yyyy">
                  <c:v>45778</c:v>
                </c:pt>
                <c:pt idx="1153" formatCode="d/m/yyyy">
                  <c:v>45779</c:v>
                </c:pt>
                <c:pt idx="1154" formatCode="d/m/yyyy">
                  <c:v>45782</c:v>
                </c:pt>
                <c:pt idx="1155" formatCode="d/m/yyyy">
                  <c:v>45783</c:v>
                </c:pt>
                <c:pt idx="1156" formatCode="d/m/yyyy">
                  <c:v>45784</c:v>
                </c:pt>
                <c:pt idx="1157" formatCode="d/m/yyyy">
                  <c:v>45785</c:v>
                </c:pt>
                <c:pt idx="1158" formatCode="d/m/yyyy">
                  <c:v>45786</c:v>
                </c:pt>
                <c:pt idx="1159" formatCode="d/m/yyyy">
                  <c:v>45789</c:v>
                </c:pt>
                <c:pt idx="1160" formatCode="d/m/yyyy">
                  <c:v>45790</c:v>
                </c:pt>
                <c:pt idx="1161" formatCode="d/m/yyyy">
                  <c:v>45791</c:v>
                </c:pt>
                <c:pt idx="1162" formatCode="d/m/yyyy">
                  <c:v>45792</c:v>
                </c:pt>
                <c:pt idx="1163" formatCode="d/m/yyyy">
                  <c:v>45793</c:v>
                </c:pt>
                <c:pt idx="1164" formatCode="d/m/yyyy">
                  <c:v>45796</c:v>
                </c:pt>
                <c:pt idx="1165" formatCode="d/m/yyyy">
                  <c:v>45797</c:v>
                </c:pt>
                <c:pt idx="1166" formatCode="d/m/yyyy">
                  <c:v>45798</c:v>
                </c:pt>
                <c:pt idx="1167" formatCode="d/m/yyyy">
                  <c:v>45799</c:v>
                </c:pt>
                <c:pt idx="1168" formatCode="d/m/yyyy">
                  <c:v>45800</c:v>
                </c:pt>
                <c:pt idx="1169" formatCode="d/m/yyyy">
                  <c:v>45803</c:v>
                </c:pt>
                <c:pt idx="1170" formatCode="d/m/yyyy">
                  <c:v>45804</c:v>
                </c:pt>
                <c:pt idx="1171" formatCode="d/m/yyyy">
                  <c:v>45805</c:v>
                </c:pt>
                <c:pt idx="1172" formatCode="d/m/yyyy">
                  <c:v>45806</c:v>
                </c:pt>
                <c:pt idx="1173" formatCode="d/m/yyyy">
                  <c:v>45807</c:v>
                </c:pt>
                <c:pt idx="1174" formatCode="d/m/yyyy">
                  <c:v>45810</c:v>
                </c:pt>
                <c:pt idx="1175" formatCode="d/m/yyyy">
                  <c:v>45811</c:v>
                </c:pt>
                <c:pt idx="1176" formatCode="d/m/yyyy">
                  <c:v>45812</c:v>
                </c:pt>
                <c:pt idx="1177" formatCode="d/m/yyyy">
                  <c:v>45813</c:v>
                </c:pt>
                <c:pt idx="1178" formatCode="d/m/yyyy">
                  <c:v>45814</c:v>
                </c:pt>
                <c:pt idx="1179" formatCode="d/m/yyyy">
                  <c:v>45817</c:v>
                </c:pt>
                <c:pt idx="1180" formatCode="d/m/yyyy">
                  <c:v>45818</c:v>
                </c:pt>
                <c:pt idx="1181" formatCode="d/m/yyyy">
                  <c:v>45819</c:v>
                </c:pt>
                <c:pt idx="1182" formatCode="d/m/yyyy">
                  <c:v>45820</c:v>
                </c:pt>
                <c:pt idx="1183" formatCode="d/m/yyyy">
                  <c:v>45821</c:v>
                </c:pt>
                <c:pt idx="1184" formatCode="d/m/yyyy">
                  <c:v>45824</c:v>
                </c:pt>
                <c:pt idx="1185" formatCode="d/m/yyyy">
                  <c:v>45825</c:v>
                </c:pt>
                <c:pt idx="1186" formatCode="d/m/yyyy">
                  <c:v>45826</c:v>
                </c:pt>
                <c:pt idx="1187" formatCode="d/m/yyyy">
                  <c:v>45827</c:v>
                </c:pt>
                <c:pt idx="1188" formatCode="d/m/yyyy">
                  <c:v>45828</c:v>
                </c:pt>
                <c:pt idx="1189" formatCode="d/m/yyyy">
                  <c:v>45831</c:v>
                </c:pt>
                <c:pt idx="1190" formatCode="d/m/yyyy">
                  <c:v>45832</c:v>
                </c:pt>
                <c:pt idx="1191" formatCode="d/m/yyyy">
                  <c:v>45833</c:v>
                </c:pt>
                <c:pt idx="1192" formatCode="d/m/yyyy">
                  <c:v>45834</c:v>
                </c:pt>
                <c:pt idx="1193" formatCode="d/m/yyyy">
                  <c:v>45835</c:v>
                </c:pt>
                <c:pt idx="1194" formatCode="d/m/yyyy">
                  <c:v>45838</c:v>
                </c:pt>
                <c:pt idx="1195" formatCode="d/m/yyyy">
                  <c:v>45839</c:v>
                </c:pt>
                <c:pt idx="1196" formatCode="d/m/yyyy">
                  <c:v>45840</c:v>
                </c:pt>
                <c:pt idx="1197" formatCode="d/m/yyyy">
                  <c:v>45841</c:v>
                </c:pt>
                <c:pt idx="1198" formatCode="d/m/yyyy">
                  <c:v>45842</c:v>
                </c:pt>
                <c:pt idx="1199" formatCode="d/m/yyyy">
                  <c:v>45845</c:v>
                </c:pt>
                <c:pt idx="1200" formatCode="d/m/yyyy">
                  <c:v>45846</c:v>
                </c:pt>
                <c:pt idx="1201" formatCode="d/m/yyyy">
                  <c:v>45847</c:v>
                </c:pt>
                <c:pt idx="1202" formatCode="d/m/yyyy">
                  <c:v>45848</c:v>
                </c:pt>
                <c:pt idx="1203" formatCode="d/m/yyyy">
                  <c:v>45849</c:v>
                </c:pt>
                <c:pt idx="1204" formatCode="d/m/yyyy">
                  <c:v>45852</c:v>
                </c:pt>
                <c:pt idx="1205" formatCode="d/m/yyyy">
                  <c:v>45853</c:v>
                </c:pt>
                <c:pt idx="1206" formatCode="d/m/yyyy">
                  <c:v>45854</c:v>
                </c:pt>
                <c:pt idx="1207" formatCode="d/m/yyyy">
                  <c:v>45855</c:v>
                </c:pt>
                <c:pt idx="1208" formatCode="d/m/yyyy">
                  <c:v>45856</c:v>
                </c:pt>
                <c:pt idx="1209" formatCode="d/m/yyyy">
                  <c:v>45859</c:v>
                </c:pt>
                <c:pt idx="1210" formatCode="d/m/yyyy">
                  <c:v>45860</c:v>
                </c:pt>
                <c:pt idx="1211" formatCode="d/m/yyyy">
                  <c:v>45861</c:v>
                </c:pt>
                <c:pt idx="1212" formatCode="d/m/yyyy">
                  <c:v>45862</c:v>
                </c:pt>
                <c:pt idx="1213" formatCode="d/m/yyyy">
                  <c:v>45863</c:v>
                </c:pt>
                <c:pt idx="1214" formatCode="d/m/yyyy">
                  <c:v>45866</c:v>
                </c:pt>
                <c:pt idx="1215" formatCode="d/m/yyyy">
                  <c:v>45867</c:v>
                </c:pt>
                <c:pt idx="1216" formatCode="d/m/yyyy">
                  <c:v>45868</c:v>
                </c:pt>
                <c:pt idx="1217" formatCode="d/m/yyyy">
                  <c:v>45869</c:v>
                </c:pt>
                <c:pt idx="1218" formatCode="d/m/yyyy">
                  <c:v>45870</c:v>
                </c:pt>
                <c:pt idx="1219" formatCode="d/m/yyyy">
                  <c:v>45873</c:v>
                </c:pt>
                <c:pt idx="1220" formatCode="d/m/yyyy">
                  <c:v>45874</c:v>
                </c:pt>
                <c:pt idx="1221" formatCode="d/m/yyyy">
                  <c:v>45875</c:v>
                </c:pt>
                <c:pt idx="1222" formatCode="d/m/yyyy">
                  <c:v>45876</c:v>
                </c:pt>
                <c:pt idx="1223" formatCode="d/m/yyyy">
                  <c:v>45877</c:v>
                </c:pt>
                <c:pt idx="1224" formatCode="d/m/yyyy">
                  <c:v>45880</c:v>
                </c:pt>
                <c:pt idx="1225" formatCode="d/m/yyyy">
                  <c:v>45881</c:v>
                </c:pt>
                <c:pt idx="1226" formatCode="d/m/yyyy">
                  <c:v>45882</c:v>
                </c:pt>
                <c:pt idx="1227" formatCode="d/m/yyyy">
                  <c:v>45883</c:v>
                </c:pt>
                <c:pt idx="1228" formatCode="d/m/yyyy">
                  <c:v>45884</c:v>
                </c:pt>
                <c:pt idx="1229" formatCode="d/m/yyyy">
                  <c:v>45887</c:v>
                </c:pt>
                <c:pt idx="1230" formatCode="d/m/yyyy">
                  <c:v>45888</c:v>
                </c:pt>
                <c:pt idx="1231" formatCode="d/m/yyyy">
                  <c:v>45889</c:v>
                </c:pt>
                <c:pt idx="1232" formatCode="d/m/yyyy">
                  <c:v>45890</c:v>
                </c:pt>
                <c:pt idx="1233" formatCode="d/m/yyyy">
                  <c:v>45891</c:v>
                </c:pt>
                <c:pt idx="1234" formatCode="d/m/yyyy">
                  <c:v>45894</c:v>
                </c:pt>
                <c:pt idx="1235" formatCode="d/m/yyyy">
                  <c:v>45895</c:v>
                </c:pt>
                <c:pt idx="1236" formatCode="d/m/yyyy">
                  <c:v>45896</c:v>
                </c:pt>
                <c:pt idx="1237" formatCode="d/m/yyyy">
                  <c:v>45897</c:v>
                </c:pt>
                <c:pt idx="1238" formatCode="d/m/yyyy">
                  <c:v>45898</c:v>
                </c:pt>
                <c:pt idx="1239" formatCode="d/m/yyyy">
                  <c:v>45901</c:v>
                </c:pt>
                <c:pt idx="1240" formatCode="d/m/yyyy">
                  <c:v>45902</c:v>
                </c:pt>
                <c:pt idx="1241" formatCode="d/m/yyyy">
                  <c:v>45903</c:v>
                </c:pt>
                <c:pt idx="1242" formatCode="d/m/yyyy">
                  <c:v>45904</c:v>
                </c:pt>
                <c:pt idx="1243" formatCode="d/m/yyyy">
                  <c:v>45905</c:v>
                </c:pt>
                <c:pt idx="1244" formatCode="d/m/yyyy">
                  <c:v>45908</c:v>
                </c:pt>
                <c:pt idx="1245" formatCode="d/m/yyyy">
                  <c:v>45909</c:v>
                </c:pt>
                <c:pt idx="1246" formatCode="d/m/yyyy">
                  <c:v>45910</c:v>
                </c:pt>
                <c:pt idx="1247" formatCode="d/m/yyyy">
                  <c:v>45911</c:v>
                </c:pt>
                <c:pt idx="1248" formatCode="d/m/yyyy">
                  <c:v>45912</c:v>
                </c:pt>
                <c:pt idx="1249" formatCode="d/m/yyyy">
                  <c:v>45915</c:v>
                </c:pt>
                <c:pt idx="1250" formatCode="d/m/yyyy">
                  <c:v>45916</c:v>
                </c:pt>
                <c:pt idx="1251" formatCode="d/m/yyyy">
                  <c:v>45917</c:v>
                </c:pt>
                <c:pt idx="1252" formatCode="d/m/yyyy">
                  <c:v>45918</c:v>
                </c:pt>
                <c:pt idx="1253" formatCode="d/m/yyyy">
                  <c:v>45919</c:v>
                </c:pt>
                <c:pt idx="1254" formatCode="d/m/yyyy">
                  <c:v>45922</c:v>
                </c:pt>
                <c:pt idx="1255" formatCode="d/m/yyyy">
                  <c:v>45923</c:v>
                </c:pt>
                <c:pt idx="1256" formatCode="d/m/yyyy">
                  <c:v>45924</c:v>
                </c:pt>
                <c:pt idx="1257" formatCode="d/m/yyyy">
                  <c:v>45925</c:v>
                </c:pt>
                <c:pt idx="1258" formatCode="d/m/yyyy">
                  <c:v>45926</c:v>
                </c:pt>
                <c:pt idx="1259" formatCode="d/m/yyyy">
                  <c:v>45930</c:v>
                </c:pt>
                <c:pt idx="1260" formatCode="d/m/yyyy">
                  <c:v>45931</c:v>
                </c:pt>
                <c:pt idx="1261" formatCode="d/m/yyyy">
                  <c:v>45932</c:v>
                </c:pt>
                <c:pt idx="1262" formatCode="d/m/yyyy">
                  <c:v>45933</c:v>
                </c:pt>
                <c:pt idx="1263" formatCode="d/m/yyyy">
                  <c:v>45936</c:v>
                </c:pt>
                <c:pt idx="1264" formatCode="d/m/yyyy">
                  <c:v>45937</c:v>
                </c:pt>
                <c:pt idx="1265" formatCode="d/m/yyyy">
                  <c:v>45938</c:v>
                </c:pt>
                <c:pt idx="1266" formatCode="d/m/yyyy">
                  <c:v>45939</c:v>
                </c:pt>
                <c:pt idx="1267" formatCode="d/m/yyyy">
                  <c:v>45940</c:v>
                </c:pt>
                <c:pt idx="1268" formatCode="d/m/yyyy">
                  <c:v>45943</c:v>
                </c:pt>
                <c:pt idx="1269" formatCode="d/m/yyyy">
                  <c:v>45944</c:v>
                </c:pt>
                <c:pt idx="1270" formatCode="d/m/yyyy">
                  <c:v>45945</c:v>
                </c:pt>
                <c:pt idx="1271" formatCode="d/m/yyyy">
                  <c:v>45946</c:v>
                </c:pt>
                <c:pt idx="1272" formatCode="d/m/yyyy">
                  <c:v>45947</c:v>
                </c:pt>
                <c:pt idx="1273" formatCode="d/m/yyyy">
                  <c:v>45950</c:v>
                </c:pt>
                <c:pt idx="1274" formatCode="d/m/yyyy">
                  <c:v>45951</c:v>
                </c:pt>
                <c:pt idx="1275" formatCode="d/m/yyyy">
                  <c:v>45952</c:v>
                </c:pt>
                <c:pt idx="1276" formatCode="d/m/yyyy">
                  <c:v>45953</c:v>
                </c:pt>
                <c:pt idx="1277" formatCode="d/m/yyyy">
                  <c:v>45954</c:v>
                </c:pt>
                <c:pt idx="1278" formatCode="d/m/yyyy">
                  <c:v>45957</c:v>
                </c:pt>
                <c:pt idx="1279" formatCode="d/m/yyyy">
                  <c:v>45958</c:v>
                </c:pt>
                <c:pt idx="1280" formatCode="d/m/yyyy">
                  <c:v>45959</c:v>
                </c:pt>
                <c:pt idx="1281" formatCode="d/m/yyyy">
                  <c:v>45960</c:v>
                </c:pt>
                <c:pt idx="1282" formatCode="d/m/yyyy">
                  <c:v>45961</c:v>
                </c:pt>
                <c:pt idx="1283" formatCode="d/m/yyyy">
                  <c:v>45964</c:v>
                </c:pt>
                <c:pt idx="1284" formatCode="d/m/yyyy">
                  <c:v>45965</c:v>
                </c:pt>
                <c:pt idx="1285" formatCode="d/m/yyyy">
                  <c:v>45966</c:v>
                </c:pt>
                <c:pt idx="1286" formatCode="d/m/yyyy">
                  <c:v>45967</c:v>
                </c:pt>
                <c:pt idx="1287" formatCode="d/m/yyyy">
                  <c:v>45968</c:v>
                </c:pt>
                <c:pt idx="1288" formatCode="d/m/yyyy">
                  <c:v>45971</c:v>
                </c:pt>
                <c:pt idx="1289" formatCode="d/m/yyyy">
                  <c:v>45972</c:v>
                </c:pt>
                <c:pt idx="1290" formatCode="d/m/yyyy">
                  <c:v>45973</c:v>
                </c:pt>
                <c:pt idx="1291" formatCode="d/m/yyyy">
                  <c:v>45974</c:v>
                </c:pt>
                <c:pt idx="1292" formatCode="d/m/yyyy">
                  <c:v>45975</c:v>
                </c:pt>
                <c:pt idx="1293" formatCode="d/m/yyyy">
                  <c:v>45978</c:v>
                </c:pt>
              </c:numCache>
            </c:numRef>
          </c:cat>
          <c:val>
            <c:numRef>
              <c:f>Sheet1!$C$2:$C$1295</c:f>
              <c:numCache>
                <c:formatCode>General</c:formatCode>
                <c:ptCount val="1294"/>
                <c:pt idx="0">
                  <c:v>4.3999999999999997E-2</c:v>
                </c:pt>
                <c:pt idx="1">
                  <c:v>3.4000000000000002E-2</c:v>
                </c:pt>
                <c:pt idx="2">
                  <c:v>4.7000000000000014E-2</c:v>
                </c:pt>
                <c:pt idx="3">
                  <c:v>3.5000000000000003E-2</c:v>
                </c:pt>
                <c:pt idx="4">
                  <c:v>4.2999999999999983E-2</c:v>
                </c:pt>
                <c:pt idx="5">
                  <c:v>0.05</c:v>
                </c:pt>
                <c:pt idx="6">
                  <c:v>3.8000000000000006E-2</c:v>
                </c:pt>
                <c:pt idx="7">
                  <c:v>4.3999999999999997E-2</c:v>
                </c:pt>
                <c:pt idx="8">
                  <c:v>4.2999999999999997E-2</c:v>
                </c:pt>
                <c:pt idx="9">
                  <c:v>5.8999999999999997E-2</c:v>
                </c:pt>
                <c:pt idx="10">
                  <c:v>3.7000000000000005E-2</c:v>
                </c:pt>
                <c:pt idx="11">
                  <c:v>4.8999999999999988E-2</c:v>
                </c:pt>
                <c:pt idx="12">
                  <c:v>5.8999999999999997E-2</c:v>
                </c:pt>
                <c:pt idx="13">
                  <c:v>4.7999999999999987E-2</c:v>
                </c:pt>
                <c:pt idx="14">
                  <c:v>4.200000000000001E-2</c:v>
                </c:pt>
                <c:pt idx="15">
                  <c:v>4.2999999999999997E-2</c:v>
                </c:pt>
                <c:pt idx="16">
                  <c:v>4.0000000000000008E-2</c:v>
                </c:pt>
                <c:pt idx="17">
                  <c:v>3.8999999999999993E-2</c:v>
                </c:pt>
                <c:pt idx="18">
                  <c:v>4.1999999999999996E-2</c:v>
                </c:pt>
                <c:pt idx="19">
                  <c:v>5.3000000000000005E-2</c:v>
                </c:pt>
                <c:pt idx="20">
                  <c:v>3.8999999999999979E-2</c:v>
                </c:pt>
                <c:pt idx="21">
                  <c:v>5.3999999999999992E-2</c:v>
                </c:pt>
                <c:pt idx="22">
                  <c:v>4.9999999999999989E-2</c:v>
                </c:pt>
                <c:pt idx="23">
                  <c:v>4.3999999999999984E-2</c:v>
                </c:pt>
                <c:pt idx="24">
                  <c:v>6.1000000000000026E-2</c:v>
                </c:pt>
                <c:pt idx="25">
                  <c:v>4.4000000000000011E-2</c:v>
                </c:pt>
                <c:pt idx="26">
                  <c:v>5.8999999999999997E-2</c:v>
                </c:pt>
                <c:pt idx="27">
                  <c:v>4.5999999999999985E-2</c:v>
                </c:pt>
                <c:pt idx="28">
                  <c:v>4.6000000000000013E-2</c:v>
                </c:pt>
                <c:pt idx="29">
                  <c:v>4.7999999999999987E-2</c:v>
                </c:pt>
                <c:pt idx="30">
                  <c:v>4.1000000000000009E-2</c:v>
                </c:pt>
                <c:pt idx="31">
                  <c:v>5.3999999999999992E-2</c:v>
                </c:pt>
                <c:pt idx="32">
                  <c:v>4.6999999999999986E-2</c:v>
                </c:pt>
                <c:pt idx="33">
                  <c:v>4.5999999999999985E-2</c:v>
                </c:pt>
                <c:pt idx="34">
                  <c:v>4.5999999999999985E-2</c:v>
                </c:pt>
                <c:pt idx="35">
                  <c:v>3.5000000000000003E-2</c:v>
                </c:pt>
                <c:pt idx="36">
                  <c:v>5.3999999999999992E-2</c:v>
                </c:pt>
                <c:pt idx="37">
                  <c:v>3.999999999999998E-2</c:v>
                </c:pt>
                <c:pt idx="38">
                  <c:v>3.8999999999999979E-2</c:v>
                </c:pt>
                <c:pt idx="39">
                  <c:v>3.8999999999999979E-2</c:v>
                </c:pt>
                <c:pt idx="40">
                  <c:v>5.0000000000000017E-2</c:v>
                </c:pt>
                <c:pt idx="41">
                  <c:v>4.200000000000001E-2</c:v>
                </c:pt>
                <c:pt idx="42">
                  <c:v>3.7999999999999978E-2</c:v>
                </c:pt>
                <c:pt idx="43">
                  <c:v>4.6000000000000013E-2</c:v>
                </c:pt>
                <c:pt idx="44">
                  <c:v>4.9999999999999989E-2</c:v>
                </c:pt>
                <c:pt idx="45">
                  <c:v>3.6999999999999991E-2</c:v>
                </c:pt>
                <c:pt idx="46">
                  <c:v>5.8000000000000003E-2</c:v>
                </c:pt>
                <c:pt idx="47">
                  <c:v>3.2999999999999988E-2</c:v>
                </c:pt>
                <c:pt idx="48">
                  <c:v>3.2000000000000001E-2</c:v>
                </c:pt>
                <c:pt idx="49">
                  <c:v>3.1E-2</c:v>
                </c:pt>
                <c:pt idx="50">
                  <c:v>3.1E-2</c:v>
                </c:pt>
                <c:pt idx="51">
                  <c:v>2.9000000000000012E-2</c:v>
                </c:pt>
                <c:pt idx="52">
                  <c:v>3.5000000000000003E-2</c:v>
                </c:pt>
                <c:pt idx="53">
                  <c:v>3.5000000000000003E-2</c:v>
                </c:pt>
                <c:pt idx="54">
                  <c:v>3.5999999999999997E-2</c:v>
                </c:pt>
                <c:pt idx="55">
                  <c:v>3.1E-2</c:v>
                </c:pt>
                <c:pt idx="56">
                  <c:v>3.2999999999999995E-2</c:v>
                </c:pt>
                <c:pt idx="57">
                  <c:v>3.1E-2</c:v>
                </c:pt>
                <c:pt idx="58">
                  <c:v>2.8999999999999998E-2</c:v>
                </c:pt>
                <c:pt idx="59">
                  <c:v>0.03</c:v>
                </c:pt>
                <c:pt idx="60">
                  <c:v>2.9999999999999992E-2</c:v>
                </c:pt>
                <c:pt idx="61">
                  <c:v>2.7999999999999997E-2</c:v>
                </c:pt>
                <c:pt idx="62">
                  <c:v>2.7999999999999997E-2</c:v>
                </c:pt>
                <c:pt idx="63">
                  <c:v>2.8000000000000004E-2</c:v>
                </c:pt>
                <c:pt idx="64">
                  <c:v>2.9000000000000005E-2</c:v>
                </c:pt>
                <c:pt idx="65">
                  <c:v>0.03</c:v>
                </c:pt>
                <c:pt idx="66">
                  <c:v>2.5999999999999995E-2</c:v>
                </c:pt>
                <c:pt idx="67">
                  <c:v>3.3999999999999996E-2</c:v>
                </c:pt>
                <c:pt idx="68">
                  <c:v>2.6999999999999996E-2</c:v>
                </c:pt>
                <c:pt idx="69">
                  <c:v>3.1E-2</c:v>
                </c:pt>
                <c:pt idx="70">
                  <c:v>2.9000000000000001E-2</c:v>
                </c:pt>
                <c:pt idx="71">
                  <c:v>2.8000000000000004E-2</c:v>
                </c:pt>
                <c:pt idx="72">
                  <c:v>3.1999999999999994E-2</c:v>
                </c:pt>
                <c:pt idx="73">
                  <c:v>2.8999999999999998E-2</c:v>
                </c:pt>
                <c:pt idx="74">
                  <c:v>0.03</c:v>
                </c:pt>
                <c:pt idx="75">
                  <c:v>3.2000000000000001E-2</c:v>
                </c:pt>
                <c:pt idx="76">
                  <c:v>2.7999999999999997E-2</c:v>
                </c:pt>
                <c:pt idx="77">
                  <c:v>3.1E-2</c:v>
                </c:pt>
                <c:pt idx="78">
                  <c:v>3.4000000000000002E-2</c:v>
                </c:pt>
                <c:pt idx="79">
                  <c:v>3.0999999999999986E-2</c:v>
                </c:pt>
                <c:pt idx="80">
                  <c:v>3.7000000000000005E-2</c:v>
                </c:pt>
                <c:pt idx="81">
                  <c:v>3.2000000000000001E-2</c:v>
                </c:pt>
                <c:pt idx="82">
                  <c:v>3.3999999999999996E-2</c:v>
                </c:pt>
                <c:pt idx="83">
                  <c:v>3.0999999999999996E-2</c:v>
                </c:pt>
                <c:pt idx="84">
                  <c:v>3.3000000000000002E-2</c:v>
                </c:pt>
                <c:pt idx="85">
                  <c:v>3.3000000000000002E-2</c:v>
                </c:pt>
                <c:pt idx="86">
                  <c:v>2.9000000000000001E-2</c:v>
                </c:pt>
                <c:pt idx="87">
                  <c:v>3.9E-2</c:v>
                </c:pt>
                <c:pt idx="88">
                  <c:v>3.2000000000000001E-2</c:v>
                </c:pt>
                <c:pt idx="89">
                  <c:v>3.3000000000000002E-2</c:v>
                </c:pt>
                <c:pt idx="90">
                  <c:v>3.2000000000000001E-2</c:v>
                </c:pt>
                <c:pt idx="91">
                  <c:v>3.2000000000000001E-2</c:v>
                </c:pt>
                <c:pt idx="92">
                  <c:v>3.2000000000000001E-2</c:v>
                </c:pt>
                <c:pt idx="93">
                  <c:v>3.2999999999999995E-2</c:v>
                </c:pt>
                <c:pt idx="94">
                  <c:v>3.0000000000000002E-2</c:v>
                </c:pt>
                <c:pt idx="95">
                  <c:v>3.6000000000000004E-2</c:v>
                </c:pt>
                <c:pt idx="96">
                  <c:v>3.5999999999999997E-2</c:v>
                </c:pt>
                <c:pt idx="97">
                  <c:v>3.4000000000000002E-2</c:v>
                </c:pt>
                <c:pt idx="98">
                  <c:v>0.03</c:v>
                </c:pt>
                <c:pt idx="99">
                  <c:v>3.2000000000000001E-2</c:v>
                </c:pt>
                <c:pt idx="100">
                  <c:v>3.2000000000000001E-2</c:v>
                </c:pt>
                <c:pt idx="101">
                  <c:v>3.3000000000000002E-2</c:v>
                </c:pt>
                <c:pt idx="102">
                  <c:v>3.5999999999999997E-2</c:v>
                </c:pt>
                <c:pt idx="103">
                  <c:v>3.6000000000000004E-2</c:v>
                </c:pt>
                <c:pt idx="104">
                  <c:v>3.6000000000000004E-2</c:v>
                </c:pt>
                <c:pt idx="105">
                  <c:v>3.6000000000000004E-2</c:v>
                </c:pt>
                <c:pt idx="106">
                  <c:v>3.2000000000000001E-2</c:v>
                </c:pt>
                <c:pt idx="107">
                  <c:v>3.5000000000000003E-2</c:v>
                </c:pt>
                <c:pt idx="108">
                  <c:v>3.2000000000000001E-2</c:v>
                </c:pt>
                <c:pt idx="109">
                  <c:v>3.5000000000000003E-2</c:v>
                </c:pt>
                <c:pt idx="110">
                  <c:v>3.3000000000000002E-2</c:v>
                </c:pt>
                <c:pt idx="111">
                  <c:v>3.2000000000000001E-2</c:v>
                </c:pt>
                <c:pt idx="112">
                  <c:v>3.1E-2</c:v>
                </c:pt>
                <c:pt idx="113">
                  <c:v>3.3000000000000002E-2</c:v>
                </c:pt>
                <c:pt idx="114">
                  <c:v>3.3000000000000002E-2</c:v>
                </c:pt>
                <c:pt idx="115">
                  <c:v>3.599999999999999E-2</c:v>
                </c:pt>
                <c:pt idx="116">
                  <c:v>3.3000000000000002E-2</c:v>
                </c:pt>
                <c:pt idx="117">
                  <c:v>3.1E-2</c:v>
                </c:pt>
                <c:pt idx="118">
                  <c:v>3.2000000000000008E-2</c:v>
                </c:pt>
                <c:pt idx="119">
                  <c:v>3.1999999999999994E-2</c:v>
                </c:pt>
                <c:pt idx="120">
                  <c:v>3.2999999999999995E-2</c:v>
                </c:pt>
                <c:pt idx="121">
                  <c:v>3.4999999999999996E-2</c:v>
                </c:pt>
                <c:pt idx="122">
                  <c:v>3.7000000000000005E-2</c:v>
                </c:pt>
                <c:pt idx="123">
                  <c:v>3.3999999999999989E-2</c:v>
                </c:pt>
                <c:pt idx="124">
                  <c:v>3.9999999999999994E-2</c:v>
                </c:pt>
                <c:pt idx="125">
                  <c:v>3.4000000000000002E-2</c:v>
                </c:pt>
                <c:pt idx="126">
                  <c:v>3.9000000000000007E-2</c:v>
                </c:pt>
                <c:pt idx="127">
                  <c:v>3.599999999999999E-2</c:v>
                </c:pt>
                <c:pt idx="128">
                  <c:v>4.0999999999999995E-2</c:v>
                </c:pt>
                <c:pt idx="129">
                  <c:v>3.4000000000000002E-2</c:v>
                </c:pt>
                <c:pt idx="130">
                  <c:v>3.7999999999999978E-2</c:v>
                </c:pt>
                <c:pt idx="131">
                  <c:v>4.0000000000000008E-2</c:v>
                </c:pt>
                <c:pt idx="132">
                  <c:v>3.8000000000000006E-2</c:v>
                </c:pt>
                <c:pt idx="133">
                  <c:v>3.8999999999999979E-2</c:v>
                </c:pt>
                <c:pt idx="134">
                  <c:v>3.2000000000000028E-2</c:v>
                </c:pt>
                <c:pt idx="135">
                  <c:v>3.2999999999999974E-2</c:v>
                </c:pt>
                <c:pt idx="136">
                  <c:v>3.5999999999999976E-2</c:v>
                </c:pt>
                <c:pt idx="137">
                  <c:v>3.1999999999999973E-2</c:v>
                </c:pt>
                <c:pt idx="138">
                  <c:v>2.8000000000000025E-2</c:v>
                </c:pt>
                <c:pt idx="139">
                  <c:v>3.2000000000000001E-2</c:v>
                </c:pt>
                <c:pt idx="140">
                  <c:v>3.5000000000000003E-2</c:v>
                </c:pt>
                <c:pt idx="141">
                  <c:v>3.4000000000000002E-2</c:v>
                </c:pt>
                <c:pt idx="142">
                  <c:v>3.2000000000000001E-2</c:v>
                </c:pt>
                <c:pt idx="143">
                  <c:v>3.4000000000000002E-2</c:v>
                </c:pt>
                <c:pt idx="144">
                  <c:v>2.8999999999999998E-2</c:v>
                </c:pt>
                <c:pt idx="145">
                  <c:v>3.1E-2</c:v>
                </c:pt>
                <c:pt idx="146">
                  <c:v>3.4000000000000002E-2</c:v>
                </c:pt>
                <c:pt idx="147">
                  <c:v>3.2000000000000001E-2</c:v>
                </c:pt>
                <c:pt idx="148">
                  <c:v>3.4000000000000002E-2</c:v>
                </c:pt>
                <c:pt idx="149">
                  <c:v>3.5000000000000003E-2</c:v>
                </c:pt>
                <c:pt idx="150">
                  <c:v>3.4000000000000002E-2</c:v>
                </c:pt>
                <c:pt idx="151">
                  <c:v>3.1E-2</c:v>
                </c:pt>
                <c:pt idx="152">
                  <c:v>3.5000000000000003E-2</c:v>
                </c:pt>
                <c:pt idx="153">
                  <c:v>3.3000000000000002E-2</c:v>
                </c:pt>
                <c:pt idx="154">
                  <c:v>3.3000000000000002E-2</c:v>
                </c:pt>
                <c:pt idx="155">
                  <c:v>3.3000000000000002E-2</c:v>
                </c:pt>
                <c:pt idx="156">
                  <c:v>3.2999999999999988E-2</c:v>
                </c:pt>
                <c:pt idx="157">
                  <c:v>3.2000000000000001E-2</c:v>
                </c:pt>
                <c:pt idx="158">
                  <c:v>3.6999999999999991E-2</c:v>
                </c:pt>
                <c:pt idx="159">
                  <c:v>0.03</c:v>
                </c:pt>
                <c:pt idx="160">
                  <c:v>3.4000000000000016E-2</c:v>
                </c:pt>
                <c:pt idx="161">
                  <c:v>3.4999999999999989E-2</c:v>
                </c:pt>
                <c:pt idx="162">
                  <c:v>3.599999999999999E-2</c:v>
                </c:pt>
                <c:pt idx="163">
                  <c:v>4.0000000000000008E-2</c:v>
                </c:pt>
                <c:pt idx="164">
                  <c:v>3.7000000000000005E-2</c:v>
                </c:pt>
                <c:pt idx="165">
                  <c:v>3.4000000000000016E-2</c:v>
                </c:pt>
                <c:pt idx="166">
                  <c:v>3.6999999999999991E-2</c:v>
                </c:pt>
                <c:pt idx="167">
                  <c:v>3.5000000000000003E-2</c:v>
                </c:pt>
                <c:pt idx="168">
                  <c:v>2.8999999999999998E-2</c:v>
                </c:pt>
                <c:pt idx="169">
                  <c:v>3.7000000000000005E-2</c:v>
                </c:pt>
                <c:pt idx="170">
                  <c:v>3.0999999999999993E-2</c:v>
                </c:pt>
                <c:pt idx="171">
                  <c:v>2.8000000000000001E-2</c:v>
                </c:pt>
                <c:pt idx="172">
                  <c:v>3.5999999999999997E-2</c:v>
                </c:pt>
                <c:pt idx="173">
                  <c:v>3.5999999999999997E-2</c:v>
                </c:pt>
                <c:pt idx="174">
                  <c:v>4.2000000000000003E-2</c:v>
                </c:pt>
                <c:pt idx="175">
                  <c:v>3.3000000000000002E-2</c:v>
                </c:pt>
                <c:pt idx="176">
                  <c:v>3.3000000000000002E-2</c:v>
                </c:pt>
                <c:pt idx="177">
                  <c:v>3.1000000000000003E-2</c:v>
                </c:pt>
                <c:pt idx="178">
                  <c:v>3.1E-2</c:v>
                </c:pt>
                <c:pt idx="179">
                  <c:v>3.4000000000000009E-2</c:v>
                </c:pt>
                <c:pt idx="180">
                  <c:v>3.4000000000000002E-2</c:v>
                </c:pt>
                <c:pt idx="181">
                  <c:v>3.4000000000000002E-2</c:v>
                </c:pt>
                <c:pt idx="182">
                  <c:v>3.4999999999999996E-2</c:v>
                </c:pt>
                <c:pt idx="183">
                  <c:v>2.7999999999999997E-2</c:v>
                </c:pt>
                <c:pt idx="184">
                  <c:v>3.3000000000000002E-2</c:v>
                </c:pt>
                <c:pt idx="185">
                  <c:v>3.9999999999999994E-2</c:v>
                </c:pt>
                <c:pt idx="186">
                  <c:v>3.4000000000000009E-2</c:v>
                </c:pt>
                <c:pt idx="187">
                  <c:v>4.0999999999999995E-2</c:v>
                </c:pt>
                <c:pt idx="188">
                  <c:v>4.1000000000000002E-2</c:v>
                </c:pt>
                <c:pt idx="189">
                  <c:v>3.2000000000000001E-2</c:v>
                </c:pt>
                <c:pt idx="190">
                  <c:v>0.03</c:v>
                </c:pt>
                <c:pt idx="191">
                  <c:v>3.2000000000000001E-2</c:v>
                </c:pt>
                <c:pt idx="192">
                  <c:v>0.03</c:v>
                </c:pt>
                <c:pt idx="193">
                  <c:v>4.300000000000001E-2</c:v>
                </c:pt>
                <c:pt idx="194">
                  <c:v>4.7E-2</c:v>
                </c:pt>
                <c:pt idx="195">
                  <c:v>0.03</c:v>
                </c:pt>
                <c:pt idx="196">
                  <c:v>4.0000000000000008E-2</c:v>
                </c:pt>
                <c:pt idx="197">
                  <c:v>3.7000000000000005E-2</c:v>
                </c:pt>
                <c:pt idx="198">
                  <c:v>4.300000000000001E-2</c:v>
                </c:pt>
                <c:pt idx="199">
                  <c:v>4.6000000000000013E-2</c:v>
                </c:pt>
                <c:pt idx="200">
                  <c:v>4.200000000000001E-2</c:v>
                </c:pt>
                <c:pt idx="201">
                  <c:v>4.5000000000000012E-2</c:v>
                </c:pt>
                <c:pt idx="202">
                  <c:v>4.2999999999999983E-2</c:v>
                </c:pt>
                <c:pt idx="203">
                  <c:v>4.300000000000001E-2</c:v>
                </c:pt>
                <c:pt idx="204">
                  <c:v>4.4000000000000011E-2</c:v>
                </c:pt>
                <c:pt idx="205">
                  <c:v>4.1999999999999982E-2</c:v>
                </c:pt>
                <c:pt idx="206">
                  <c:v>4.6999999999999986E-2</c:v>
                </c:pt>
                <c:pt idx="207">
                  <c:v>4.5000000000000012E-2</c:v>
                </c:pt>
                <c:pt idx="208">
                  <c:v>4.7000000000000007E-2</c:v>
                </c:pt>
                <c:pt idx="209">
                  <c:v>4.2999999999999997E-2</c:v>
                </c:pt>
                <c:pt idx="210">
                  <c:v>3.4000000000000002E-2</c:v>
                </c:pt>
                <c:pt idx="211">
                  <c:v>4.5999999999999999E-2</c:v>
                </c:pt>
                <c:pt idx="212">
                  <c:v>3.7000000000000005E-2</c:v>
                </c:pt>
                <c:pt idx="213">
                  <c:v>3.8000000000000006E-2</c:v>
                </c:pt>
                <c:pt idx="214">
                  <c:v>3.1000000000000003E-2</c:v>
                </c:pt>
                <c:pt idx="215">
                  <c:v>0.03</c:v>
                </c:pt>
                <c:pt idx="216">
                  <c:v>0.03</c:v>
                </c:pt>
                <c:pt idx="217">
                  <c:v>4.5999999999999999E-2</c:v>
                </c:pt>
                <c:pt idx="218">
                  <c:v>3.6000000000000004E-2</c:v>
                </c:pt>
                <c:pt idx="219">
                  <c:v>3.7000000000000005E-2</c:v>
                </c:pt>
                <c:pt idx="220">
                  <c:v>3.5999999999999997E-2</c:v>
                </c:pt>
                <c:pt idx="221">
                  <c:v>4.7E-2</c:v>
                </c:pt>
                <c:pt idx="222">
                  <c:v>4.1999999999999996E-2</c:v>
                </c:pt>
                <c:pt idx="223">
                  <c:v>0.04</c:v>
                </c:pt>
                <c:pt idx="224">
                  <c:v>4.4999999999999998E-2</c:v>
                </c:pt>
                <c:pt idx="225">
                  <c:v>4.2999999999999997E-2</c:v>
                </c:pt>
                <c:pt idx="226">
                  <c:v>3.9999999999999994E-2</c:v>
                </c:pt>
                <c:pt idx="227">
                  <c:v>4.1999999999999996E-2</c:v>
                </c:pt>
                <c:pt idx="228">
                  <c:v>4.0999999999999995E-2</c:v>
                </c:pt>
                <c:pt idx="229">
                  <c:v>4.5000000000000012E-2</c:v>
                </c:pt>
                <c:pt idx="230">
                  <c:v>4.7000000000000014E-2</c:v>
                </c:pt>
                <c:pt idx="231">
                  <c:v>3.6000000000000004E-2</c:v>
                </c:pt>
                <c:pt idx="232">
                  <c:v>4.4000000000000011E-2</c:v>
                </c:pt>
                <c:pt idx="233">
                  <c:v>4.4000000000000011E-2</c:v>
                </c:pt>
                <c:pt idx="234">
                  <c:v>3.9000000000000007E-2</c:v>
                </c:pt>
                <c:pt idx="235">
                  <c:v>4.3999999999999984E-2</c:v>
                </c:pt>
                <c:pt idx="236">
                  <c:v>4.9999999999999989E-2</c:v>
                </c:pt>
                <c:pt idx="237">
                  <c:v>4.200000000000001E-2</c:v>
                </c:pt>
                <c:pt idx="238">
                  <c:v>3.6999999999999977E-2</c:v>
                </c:pt>
                <c:pt idx="239">
                  <c:v>3.8000000000000006E-2</c:v>
                </c:pt>
                <c:pt idx="240">
                  <c:v>3.8000000000000006E-2</c:v>
                </c:pt>
                <c:pt idx="241">
                  <c:v>3.999999999999998E-2</c:v>
                </c:pt>
                <c:pt idx="242">
                  <c:v>3.7000000000000005E-2</c:v>
                </c:pt>
                <c:pt idx="243">
                  <c:v>4.6000000000000013E-2</c:v>
                </c:pt>
                <c:pt idx="244">
                  <c:v>3.6000000000000004E-2</c:v>
                </c:pt>
                <c:pt idx="245">
                  <c:v>4.4999999999999984E-2</c:v>
                </c:pt>
                <c:pt idx="246">
                  <c:v>4.1999999999999982E-2</c:v>
                </c:pt>
                <c:pt idx="247">
                  <c:v>4.9000000000000016E-2</c:v>
                </c:pt>
                <c:pt idx="248">
                  <c:v>4.5999999999999985E-2</c:v>
                </c:pt>
                <c:pt idx="249">
                  <c:v>5.4999999999999993E-2</c:v>
                </c:pt>
                <c:pt idx="250">
                  <c:v>5.6000000000000022E-2</c:v>
                </c:pt>
                <c:pt idx="251">
                  <c:v>5.5999999999999966E-2</c:v>
                </c:pt>
                <c:pt idx="252">
                  <c:v>5.1999999999999991E-2</c:v>
                </c:pt>
                <c:pt idx="253">
                  <c:v>5.7999999999999996E-2</c:v>
                </c:pt>
                <c:pt idx="254">
                  <c:v>5.6999999999999995E-2</c:v>
                </c:pt>
                <c:pt idx="255">
                  <c:v>5.2999999999999992E-2</c:v>
                </c:pt>
                <c:pt idx="256">
                  <c:v>5.1999999999999991E-2</c:v>
                </c:pt>
                <c:pt idx="257">
                  <c:v>3.0000000000000027E-2</c:v>
                </c:pt>
                <c:pt idx="258">
                  <c:v>4.1999999999999982E-2</c:v>
                </c:pt>
                <c:pt idx="259">
                  <c:v>4.1999999999999996E-2</c:v>
                </c:pt>
                <c:pt idx="260">
                  <c:v>4.200000000000001E-2</c:v>
                </c:pt>
                <c:pt idx="261">
                  <c:v>4.5000000000000012E-2</c:v>
                </c:pt>
                <c:pt idx="262">
                  <c:v>4.200000000000001E-2</c:v>
                </c:pt>
                <c:pt idx="263">
                  <c:v>4.1999999999999982E-2</c:v>
                </c:pt>
                <c:pt idx="264">
                  <c:v>3.8000000000000006E-2</c:v>
                </c:pt>
                <c:pt idx="265">
                  <c:v>5.1999999999999991E-2</c:v>
                </c:pt>
                <c:pt idx="266">
                  <c:v>5.1000000000000018E-2</c:v>
                </c:pt>
                <c:pt idx="267">
                  <c:v>4.6999999999999986E-2</c:v>
                </c:pt>
                <c:pt idx="268">
                  <c:v>4.0000000000000008E-2</c:v>
                </c:pt>
                <c:pt idx="269">
                  <c:v>3.8999999999999993E-2</c:v>
                </c:pt>
                <c:pt idx="270">
                  <c:v>3.8999999999999979E-2</c:v>
                </c:pt>
                <c:pt idx="271">
                  <c:v>4.3999999999999984E-2</c:v>
                </c:pt>
                <c:pt idx="272">
                  <c:v>4.3999999999999984E-2</c:v>
                </c:pt>
                <c:pt idx="273">
                  <c:v>3.6000000000000032E-2</c:v>
                </c:pt>
                <c:pt idx="274">
                  <c:v>4.0999999999999981E-2</c:v>
                </c:pt>
                <c:pt idx="275">
                  <c:v>4.1000000000000009E-2</c:v>
                </c:pt>
                <c:pt idx="276">
                  <c:v>4.0000000000000008E-2</c:v>
                </c:pt>
                <c:pt idx="277">
                  <c:v>4.9000000000000016E-2</c:v>
                </c:pt>
                <c:pt idx="278">
                  <c:v>4.1000000000000009E-2</c:v>
                </c:pt>
                <c:pt idx="279">
                  <c:v>4.2999999999999983E-2</c:v>
                </c:pt>
                <c:pt idx="280">
                  <c:v>4.9999999999999989E-2</c:v>
                </c:pt>
                <c:pt idx="281">
                  <c:v>5.5000000000000021E-2</c:v>
                </c:pt>
                <c:pt idx="282">
                  <c:v>5.5000000000000021E-2</c:v>
                </c:pt>
                <c:pt idx="283">
                  <c:v>5.7999999999999996E-2</c:v>
                </c:pt>
                <c:pt idx="284">
                  <c:v>3.3000000000000002E-2</c:v>
                </c:pt>
                <c:pt idx="285">
                  <c:v>3.7999999999999978E-2</c:v>
                </c:pt>
                <c:pt idx="286">
                  <c:v>3.8000000000000006E-2</c:v>
                </c:pt>
                <c:pt idx="287">
                  <c:v>4.5000000000000012E-2</c:v>
                </c:pt>
                <c:pt idx="288">
                  <c:v>3.7000000000000005E-2</c:v>
                </c:pt>
                <c:pt idx="289">
                  <c:v>4.4000000000000011E-2</c:v>
                </c:pt>
                <c:pt idx="290">
                  <c:v>3.2000000000000001E-2</c:v>
                </c:pt>
                <c:pt idx="291">
                  <c:v>3.1000000000000028E-2</c:v>
                </c:pt>
                <c:pt idx="292">
                  <c:v>3.0999999999999972E-2</c:v>
                </c:pt>
                <c:pt idx="293">
                  <c:v>4.4000000000000039E-2</c:v>
                </c:pt>
                <c:pt idx="294">
                  <c:v>4.3000000000000038E-2</c:v>
                </c:pt>
                <c:pt idx="295">
                  <c:v>3.2000000000000028E-2</c:v>
                </c:pt>
                <c:pt idx="296">
                  <c:v>3.400000000000003E-2</c:v>
                </c:pt>
                <c:pt idx="297">
                  <c:v>3.5999999999999976E-2</c:v>
                </c:pt>
                <c:pt idx="298">
                  <c:v>4.2999999999999983E-2</c:v>
                </c:pt>
                <c:pt idx="299">
                  <c:v>4.2999999999999983E-2</c:v>
                </c:pt>
                <c:pt idx="300">
                  <c:v>4.4000000000000039E-2</c:v>
                </c:pt>
                <c:pt idx="301">
                  <c:v>3.1999999999999973E-2</c:v>
                </c:pt>
                <c:pt idx="302">
                  <c:v>3.3000000000000029E-2</c:v>
                </c:pt>
                <c:pt idx="303">
                  <c:v>3.9000000000000035E-2</c:v>
                </c:pt>
                <c:pt idx="304">
                  <c:v>4.7999999999999987E-2</c:v>
                </c:pt>
                <c:pt idx="305">
                  <c:v>3.7999999999999978E-2</c:v>
                </c:pt>
                <c:pt idx="306">
                  <c:v>3.2999999999999974E-2</c:v>
                </c:pt>
                <c:pt idx="307">
                  <c:v>3.2999999999999974E-2</c:v>
                </c:pt>
                <c:pt idx="308">
                  <c:v>3.7000000000000033E-2</c:v>
                </c:pt>
                <c:pt idx="309">
                  <c:v>3.4999999999999976E-2</c:v>
                </c:pt>
                <c:pt idx="310">
                  <c:v>3.2000000000000028E-2</c:v>
                </c:pt>
                <c:pt idx="311">
                  <c:v>3.6000000000000032E-2</c:v>
                </c:pt>
                <c:pt idx="312">
                  <c:v>3.1000000000000028E-2</c:v>
                </c:pt>
                <c:pt idx="313">
                  <c:v>4.7000000000000042E-2</c:v>
                </c:pt>
                <c:pt idx="314">
                  <c:v>3.6999999999999977E-2</c:v>
                </c:pt>
                <c:pt idx="315">
                  <c:v>5.6999999999999995E-2</c:v>
                </c:pt>
                <c:pt idx="316">
                  <c:v>5.2999999999999992E-2</c:v>
                </c:pt>
                <c:pt idx="317">
                  <c:v>5.2999999999999992E-2</c:v>
                </c:pt>
                <c:pt idx="318">
                  <c:v>5.099999999999999E-2</c:v>
                </c:pt>
                <c:pt idx="319">
                  <c:v>4.9999999999999989E-2</c:v>
                </c:pt>
                <c:pt idx="320">
                  <c:v>4.7999999999999932E-2</c:v>
                </c:pt>
                <c:pt idx="321">
                  <c:v>5.3999999999999937E-2</c:v>
                </c:pt>
                <c:pt idx="322">
                  <c:v>4.9999999999999933E-2</c:v>
                </c:pt>
                <c:pt idx="323">
                  <c:v>4.7999999999999932E-2</c:v>
                </c:pt>
                <c:pt idx="324">
                  <c:v>4.1000000000000036E-2</c:v>
                </c:pt>
                <c:pt idx="325">
                  <c:v>4.500000000000004E-2</c:v>
                </c:pt>
                <c:pt idx="326">
                  <c:v>5.0999999999999934E-2</c:v>
                </c:pt>
                <c:pt idx="327">
                  <c:v>3.400000000000003E-2</c:v>
                </c:pt>
                <c:pt idx="328">
                  <c:v>4.2000000000000037E-2</c:v>
                </c:pt>
                <c:pt idx="329">
                  <c:v>3.7000000000000033E-2</c:v>
                </c:pt>
                <c:pt idx="330">
                  <c:v>5.1000000000000045E-2</c:v>
                </c:pt>
                <c:pt idx="331">
                  <c:v>5.2000000000000046E-2</c:v>
                </c:pt>
                <c:pt idx="332">
                  <c:v>5.699999999999994E-2</c:v>
                </c:pt>
                <c:pt idx="333">
                  <c:v>5.7000000000000051E-2</c:v>
                </c:pt>
                <c:pt idx="334">
                  <c:v>4.7000000000000042E-2</c:v>
                </c:pt>
                <c:pt idx="335">
                  <c:v>4.2000000000000037E-2</c:v>
                </c:pt>
                <c:pt idx="336">
                  <c:v>5.0000000000000044E-2</c:v>
                </c:pt>
                <c:pt idx="337">
                  <c:v>4.6000000000000041E-2</c:v>
                </c:pt>
                <c:pt idx="338">
                  <c:v>4.1000000000000036E-2</c:v>
                </c:pt>
                <c:pt idx="339">
                  <c:v>5.1000000000000045E-2</c:v>
                </c:pt>
                <c:pt idx="340">
                  <c:v>5.8999999999999941E-2</c:v>
                </c:pt>
                <c:pt idx="341">
                  <c:v>7.8999999999999959E-2</c:v>
                </c:pt>
                <c:pt idx="342">
                  <c:v>7.8999999999999959E-2</c:v>
                </c:pt>
                <c:pt idx="343">
                  <c:v>8.1000000000000072E-2</c:v>
                </c:pt>
                <c:pt idx="344">
                  <c:v>8.8999999999999968E-2</c:v>
                </c:pt>
                <c:pt idx="345">
                  <c:v>7.999999999999996E-2</c:v>
                </c:pt>
                <c:pt idx="346">
                  <c:v>7.3000000000000065E-2</c:v>
                </c:pt>
                <c:pt idx="347">
                  <c:v>9.2999999999999972E-2</c:v>
                </c:pt>
                <c:pt idx="348">
                  <c:v>7.1000000000000174E-2</c:v>
                </c:pt>
                <c:pt idx="349">
                  <c:v>8.6000000000000076E-2</c:v>
                </c:pt>
                <c:pt idx="350">
                  <c:v>7.7000000000000179E-2</c:v>
                </c:pt>
                <c:pt idx="351">
                  <c:v>7.9000000000000181E-2</c:v>
                </c:pt>
                <c:pt idx="352">
                  <c:v>8.3999999999999853E-2</c:v>
                </c:pt>
                <c:pt idx="353">
                  <c:v>9.4000000000000083E-2</c:v>
                </c:pt>
                <c:pt idx="354">
                  <c:v>5.9000000000000163E-2</c:v>
                </c:pt>
                <c:pt idx="355">
                  <c:v>8.2999999999999963E-2</c:v>
                </c:pt>
                <c:pt idx="356">
                  <c:v>7.8999999999999959E-2</c:v>
                </c:pt>
                <c:pt idx="357">
                  <c:v>8.4000000000000075E-2</c:v>
                </c:pt>
                <c:pt idx="358">
                  <c:v>7.2999999999999954E-2</c:v>
                </c:pt>
                <c:pt idx="359">
                  <c:v>8.8000000000000078E-2</c:v>
                </c:pt>
                <c:pt idx="360">
                  <c:v>8.1000000000000183E-2</c:v>
                </c:pt>
                <c:pt idx="361">
                  <c:v>7.6999999999999957E-2</c:v>
                </c:pt>
                <c:pt idx="362">
                  <c:v>7.4999999999999956E-2</c:v>
                </c:pt>
                <c:pt idx="363">
                  <c:v>7.8000000000000069E-2</c:v>
                </c:pt>
                <c:pt idx="364">
                  <c:v>5.7000000000000162E-2</c:v>
                </c:pt>
                <c:pt idx="365">
                  <c:v>7.4999999999999956E-2</c:v>
                </c:pt>
                <c:pt idx="366">
                  <c:v>8.6999999999999966E-2</c:v>
                </c:pt>
                <c:pt idx="367">
                  <c:v>7.4999999999999956E-2</c:v>
                </c:pt>
                <c:pt idx="368">
                  <c:v>8.1999999999999851E-2</c:v>
                </c:pt>
                <c:pt idx="369">
                  <c:v>9.000000000000008E-2</c:v>
                </c:pt>
                <c:pt idx="370">
                  <c:v>7.4999999999999956E-2</c:v>
                </c:pt>
                <c:pt idx="371">
                  <c:v>9.099999999999997E-2</c:v>
                </c:pt>
                <c:pt idx="372">
                  <c:v>7.8000000000000069E-2</c:v>
                </c:pt>
                <c:pt idx="373">
                  <c:v>7.2000000000000064E-2</c:v>
                </c:pt>
                <c:pt idx="374">
                  <c:v>7.2000000000000064E-2</c:v>
                </c:pt>
                <c:pt idx="375">
                  <c:v>7.2000000000000064E-2</c:v>
                </c:pt>
                <c:pt idx="376">
                  <c:v>8.0999999999999961E-2</c:v>
                </c:pt>
                <c:pt idx="377">
                  <c:v>9.099999999999997E-2</c:v>
                </c:pt>
                <c:pt idx="378">
                  <c:v>7.8999999999999959E-2</c:v>
                </c:pt>
                <c:pt idx="379">
                  <c:v>8.4999999999999964E-2</c:v>
                </c:pt>
                <c:pt idx="380">
                  <c:v>0.10099999999999998</c:v>
                </c:pt>
                <c:pt idx="381">
                  <c:v>9.2999999999999972E-2</c:v>
                </c:pt>
                <c:pt idx="382">
                  <c:v>9.5999999999999863E-2</c:v>
                </c:pt>
                <c:pt idx="383">
                  <c:v>8.0000000000000071E-2</c:v>
                </c:pt>
                <c:pt idx="384">
                  <c:v>9.4000000000000083E-2</c:v>
                </c:pt>
                <c:pt idx="385">
                  <c:v>8.6000000000000076E-2</c:v>
                </c:pt>
                <c:pt idx="386">
                  <c:v>8.4000000000000075E-2</c:v>
                </c:pt>
                <c:pt idx="387">
                  <c:v>8.6999999999999966E-2</c:v>
                </c:pt>
                <c:pt idx="388">
                  <c:v>8.3000000000000185E-2</c:v>
                </c:pt>
                <c:pt idx="389">
                  <c:v>8.0999999999999961E-2</c:v>
                </c:pt>
                <c:pt idx="390">
                  <c:v>9.1000000000000192E-2</c:v>
                </c:pt>
                <c:pt idx="391">
                  <c:v>8.0000000000000071E-2</c:v>
                </c:pt>
                <c:pt idx="392">
                  <c:v>8.6999999999999744E-2</c:v>
                </c:pt>
                <c:pt idx="393">
                  <c:v>9.6999999999999975E-2</c:v>
                </c:pt>
                <c:pt idx="394">
                  <c:v>7.7999999999999847E-2</c:v>
                </c:pt>
                <c:pt idx="395">
                  <c:v>6.5999999999999837E-2</c:v>
                </c:pt>
                <c:pt idx="396">
                  <c:v>7.8000000000000291E-2</c:v>
                </c:pt>
                <c:pt idx="397">
                  <c:v>7.6000000000000068E-2</c:v>
                </c:pt>
                <c:pt idx="398">
                  <c:v>7.7000000000000179E-2</c:v>
                </c:pt>
                <c:pt idx="399">
                  <c:v>9.099999999999997E-2</c:v>
                </c:pt>
                <c:pt idx="400">
                  <c:v>8.3999999999999853E-2</c:v>
                </c:pt>
                <c:pt idx="401">
                  <c:v>9.099999999999997E-2</c:v>
                </c:pt>
                <c:pt idx="402">
                  <c:v>8.1000000000000183E-2</c:v>
                </c:pt>
                <c:pt idx="403">
                  <c:v>8.3999999999999853E-2</c:v>
                </c:pt>
                <c:pt idx="404">
                  <c:v>9.2999999999999972E-2</c:v>
                </c:pt>
                <c:pt idx="405">
                  <c:v>8.6999999999999966E-2</c:v>
                </c:pt>
                <c:pt idx="406">
                  <c:v>9.7999999999999865E-2</c:v>
                </c:pt>
                <c:pt idx="407">
                  <c:v>9.6999999999999975E-2</c:v>
                </c:pt>
                <c:pt idx="408">
                  <c:v>8.0000000000000071E-2</c:v>
                </c:pt>
                <c:pt idx="409">
                  <c:v>0.12000000000000011</c:v>
                </c:pt>
                <c:pt idx="410">
                  <c:v>9.6999999999999975E-2</c:v>
                </c:pt>
                <c:pt idx="411">
                  <c:v>9.2999999999999972E-2</c:v>
                </c:pt>
                <c:pt idx="412">
                  <c:v>9.7999999999999865E-2</c:v>
                </c:pt>
                <c:pt idx="413">
                  <c:v>9.9000000000000199E-2</c:v>
                </c:pt>
                <c:pt idx="414">
                  <c:v>8.5999999999999854E-2</c:v>
                </c:pt>
                <c:pt idx="415">
                  <c:v>0.10099999999999998</c:v>
                </c:pt>
                <c:pt idx="416">
                  <c:v>0.11000000000000032</c:v>
                </c:pt>
                <c:pt idx="417">
                  <c:v>8.6000000000000298E-2</c:v>
                </c:pt>
                <c:pt idx="418">
                  <c:v>9.4999999999999751E-2</c:v>
                </c:pt>
                <c:pt idx="419">
                  <c:v>7.7999999999999847E-2</c:v>
                </c:pt>
                <c:pt idx="420">
                  <c:v>9.1000000000000192E-2</c:v>
                </c:pt>
                <c:pt idx="421">
                  <c:v>0.11599999999999966</c:v>
                </c:pt>
                <c:pt idx="422">
                  <c:v>9.7999999999999865E-2</c:v>
                </c:pt>
                <c:pt idx="423">
                  <c:v>8.4000000000000075E-2</c:v>
                </c:pt>
                <c:pt idx="424">
                  <c:v>8.4999999999999964E-2</c:v>
                </c:pt>
                <c:pt idx="425">
                  <c:v>9.4999999999999751E-2</c:v>
                </c:pt>
                <c:pt idx="426">
                  <c:v>0.10999999999999988</c:v>
                </c:pt>
                <c:pt idx="427">
                  <c:v>7.5000000000000178E-2</c:v>
                </c:pt>
                <c:pt idx="428">
                  <c:v>6.800000000000006E-2</c:v>
                </c:pt>
                <c:pt idx="429">
                  <c:v>8.4999999999999964E-2</c:v>
                </c:pt>
                <c:pt idx="430">
                  <c:v>8.3999999999999631E-2</c:v>
                </c:pt>
                <c:pt idx="431">
                  <c:v>8.0000000000000071E-2</c:v>
                </c:pt>
                <c:pt idx="432">
                  <c:v>8.4999999999999964E-2</c:v>
                </c:pt>
                <c:pt idx="433">
                  <c:v>9.1999999999999638E-2</c:v>
                </c:pt>
                <c:pt idx="434">
                  <c:v>8.7000000000000188E-2</c:v>
                </c:pt>
                <c:pt idx="435">
                  <c:v>8.4000000000000075E-2</c:v>
                </c:pt>
                <c:pt idx="436">
                  <c:v>8.4000000000000075E-2</c:v>
                </c:pt>
                <c:pt idx="437">
                  <c:v>8.7000000000000188E-2</c:v>
                </c:pt>
                <c:pt idx="438">
                  <c:v>7.5999999999999623E-2</c:v>
                </c:pt>
                <c:pt idx="439">
                  <c:v>7.9000000000000181E-2</c:v>
                </c:pt>
                <c:pt idx="440">
                  <c:v>8.8999999999999968E-2</c:v>
                </c:pt>
                <c:pt idx="441">
                  <c:v>8.0000000000000071E-2</c:v>
                </c:pt>
                <c:pt idx="442">
                  <c:v>6.999999999999984E-2</c:v>
                </c:pt>
                <c:pt idx="443">
                  <c:v>7.6000000000000068E-2</c:v>
                </c:pt>
                <c:pt idx="444">
                  <c:v>8.0999999999999961E-2</c:v>
                </c:pt>
                <c:pt idx="445">
                  <c:v>8.4999999999999964E-2</c:v>
                </c:pt>
                <c:pt idx="446">
                  <c:v>8.0000000000000071E-2</c:v>
                </c:pt>
                <c:pt idx="447">
                  <c:v>8.1000000000000183E-2</c:v>
                </c:pt>
                <c:pt idx="448">
                  <c:v>7.5999999999999845E-2</c:v>
                </c:pt>
                <c:pt idx="449">
                  <c:v>6.899999999999995E-2</c:v>
                </c:pt>
                <c:pt idx="450">
                  <c:v>7.0000000000000062E-2</c:v>
                </c:pt>
                <c:pt idx="451">
                  <c:v>6.2999999999999945E-2</c:v>
                </c:pt>
                <c:pt idx="452">
                  <c:v>7.7999999999999847E-2</c:v>
                </c:pt>
                <c:pt idx="453">
                  <c:v>6.9000000000000172E-2</c:v>
                </c:pt>
                <c:pt idx="454">
                  <c:v>7.1000000000000174E-2</c:v>
                </c:pt>
                <c:pt idx="455">
                  <c:v>9.199999999999986E-2</c:v>
                </c:pt>
                <c:pt idx="456">
                  <c:v>8.8000000000000078E-2</c:v>
                </c:pt>
                <c:pt idx="457">
                  <c:v>7.8999999999999959E-2</c:v>
                </c:pt>
                <c:pt idx="458">
                  <c:v>9.199999999999986E-2</c:v>
                </c:pt>
                <c:pt idx="459">
                  <c:v>9.1000000000000192E-2</c:v>
                </c:pt>
                <c:pt idx="460">
                  <c:v>8.4999999999999964E-2</c:v>
                </c:pt>
                <c:pt idx="461">
                  <c:v>7.8000000000000069E-2</c:v>
                </c:pt>
                <c:pt idx="462">
                  <c:v>7.9999999999999627E-2</c:v>
                </c:pt>
                <c:pt idx="463">
                  <c:v>8.0000000000000071E-2</c:v>
                </c:pt>
                <c:pt idx="464">
                  <c:v>8.0999999999999961E-2</c:v>
                </c:pt>
                <c:pt idx="465">
                  <c:v>8.5999999999999854E-2</c:v>
                </c:pt>
                <c:pt idx="466">
                  <c:v>9.5000000000000195E-2</c:v>
                </c:pt>
                <c:pt idx="467">
                  <c:v>8.4000000000000075E-2</c:v>
                </c:pt>
                <c:pt idx="468">
                  <c:v>8.2999999999999741E-2</c:v>
                </c:pt>
                <c:pt idx="469">
                  <c:v>8.1999999999999851E-2</c:v>
                </c:pt>
                <c:pt idx="470">
                  <c:v>7.3999999999999844E-2</c:v>
                </c:pt>
                <c:pt idx="471">
                  <c:v>9.2000000000000082E-2</c:v>
                </c:pt>
                <c:pt idx="472">
                  <c:v>8.7000000000000188E-2</c:v>
                </c:pt>
                <c:pt idx="473">
                  <c:v>8.5999999999999854E-2</c:v>
                </c:pt>
                <c:pt idx="474">
                  <c:v>9.3999999999999861E-2</c:v>
                </c:pt>
                <c:pt idx="475">
                  <c:v>6.899999999999995E-2</c:v>
                </c:pt>
                <c:pt idx="476">
                  <c:v>6.4999999999999947E-2</c:v>
                </c:pt>
                <c:pt idx="477">
                  <c:v>0.10599999999999987</c:v>
                </c:pt>
                <c:pt idx="478">
                  <c:v>7.6000000000000068E-2</c:v>
                </c:pt>
                <c:pt idx="479">
                  <c:v>8.0000000000000071E-2</c:v>
                </c:pt>
                <c:pt idx="480">
                  <c:v>7.3000000000000398E-2</c:v>
                </c:pt>
                <c:pt idx="481">
                  <c:v>7.2000000000000064E-2</c:v>
                </c:pt>
                <c:pt idx="482">
                  <c:v>8.3000000000000185E-2</c:v>
                </c:pt>
                <c:pt idx="483">
                  <c:v>7.3999999999999844E-2</c:v>
                </c:pt>
                <c:pt idx="484">
                  <c:v>7.9000000000000181E-2</c:v>
                </c:pt>
                <c:pt idx="485">
                  <c:v>8.6000000000000298E-2</c:v>
                </c:pt>
                <c:pt idx="486">
                  <c:v>8.4000000000000075E-2</c:v>
                </c:pt>
                <c:pt idx="487">
                  <c:v>7.9000000000000181E-2</c:v>
                </c:pt>
                <c:pt idx="488">
                  <c:v>8.8000000000000078E-2</c:v>
                </c:pt>
                <c:pt idx="489">
                  <c:v>7.5000000000000178E-2</c:v>
                </c:pt>
                <c:pt idx="490">
                  <c:v>7.9999999999999627E-2</c:v>
                </c:pt>
                <c:pt idx="491">
                  <c:v>9.3999999999999861E-2</c:v>
                </c:pt>
                <c:pt idx="492">
                  <c:v>8.6000000000000298E-2</c:v>
                </c:pt>
                <c:pt idx="493">
                  <c:v>9.5999999999999641E-2</c:v>
                </c:pt>
                <c:pt idx="494">
                  <c:v>8.0999999999999961E-2</c:v>
                </c:pt>
                <c:pt idx="495">
                  <c:v>6.0000000000000053E-2</c:v>
                </c:pt>
                <c:pt idx="496">
                  <c:v>7.6999999999999957E-2</c:v>
                </c:pt>
                <c:pt idx="497">
                  <c:v>7.7999999999999847E-2</c:v>
                </c:pt>
                <c:pt idx="498">
                  <c:v>8.1999999999999851E-2</c:v>
                </c:pt>
                <c:pt idx="499">
                  <c:v>8.0000000000000071E-2</c:v>
                </c:pt>
                <c:pt idx="500">
                  <c:v>7.2000000000000064E-2</c:v>
                </c:pt>
                <c:pt idx="501">
                  <c:v>7.2999999999999954E-2</c:v>
                </c:pt>
                <c:pt idx="502">
                  <c:v>7.1000000000000174E-2</c:v>
                </c:pt>
                <c:pt idx="503">
                  <c:v>7.9000000000000181E-2</c:v>
                </c:pt>
                <c:pt idx="504">
                  <c:v>7.4000000000000288E-2</c:v>
                </c:pt>
                <c:pt idx="505">
                  <c:v>7.2000000000000064E-2</c:v>
                </c:pt>
                <c:pt idx="506">
                  <c:v>7.2000000000000064E-2</c:v>
                </c:pt>
                <c:pt idx="507">
                  <c:v>7.2000000000000064E-2</c:v>
                </c:pt>
                <c:pt idx="508">
                  <c:v>7.7999999999999847E-2</c:v>
                </c:pt>
                <c:pt idx="509">
                  <c:v>7.2000000000000064E-2</c:v>
                </c:pt>
                <c:pt idx="510">
                  <c:v>7.2999999999999954E-2</c:v>
                </c:pt>
                <c:pt idx="511">
                  <c:v>7.3000000000000398E-2</c:v>
                </c:pt>
                <c:pt idx="512">
                  <c:v>5.2000000000000046E-2</c:v>
                </c:pt>
                <c:pt idx="513">
                  <c:v>5.9000000000000163E-2</c:v>
                </c:pt>
                <c:pt idx="514">
                  <c:v>7.7999999999999847E-2</c:v>
                </c:pt>
                <c:pt idx="515">
                  <c:v>8.0000000000000071E-2</c:v>
                </c:pt>
                <c:pt idx="516">
                  <c:v>6.6999999999999726E-2</c:v>
                </c:pt>
                <c:pt idx="517">
                  <c:v>6.999999999999984E-2</c:v>
                </c:pt>
                <c:pt idx="518">
                  <c:v>8.1999999999999851E-2</c:v>
                </c:pt>
                <c:pt idx="519">
                  <c:v>8.3000000000000185E-2</c:v>
                </c:pt>
                <c:pt idx="520">
                  <c:v>5.2000000000000046E-2</c:v>
                </c:pt>
                <c:pt idx="521">
                  <c:v>6.2999999999999723E-2</c:v>
                </c:pt>
                <c:pt idx="522">
                  <c:v>6.0999999999999943E-2</c:v>
                </c:pt>
                <c:pt idx="523">
                  <c:v>6.1000000000000387E-2</c:v>
                </c:pt>
                <c:pt idx="524">
                  <c:v>5.2999999999999936E-2</c:v>
                </c:pt>
                <c:pt idx="525">
                  <c:v>6.4000000000000057E-2</c:v>
                </c:pt>
                <c:pt idx="526">
                  <c:v>6.2999999999999723E-2</c:v>
                </c:pt>
                <c:pt idx="527">
                  <c:v>4.9999999999999822E-2</c:v>
                </c:pt>
                <c:pt idx="528">
                  <c:v>7.1000000000000174E-2</c:v>
                </c:pt>
                <c:pt idx="529">
                  <c:v>7.0100000000000051E-2</c:v>
                </c:pt>
                <c:pt idx="530">
                  <c:v>6.6100000000000048E-2</c:v>
                </c:pt>
                <c:pt idx="531">
                  <c:v>9.1299999999999937E-2</c:v>
                </c:pt>
                <c:pt idx="532">
                  <c:v>9.2400000000000038E-2</c:v>
                </c:pt>
                <c:pt idx="533">
                  <c:v>8.0000000000000071E-2</c:v>
                </c:pt>
                <c:pt idx="534">
                  <c:v>6.9500000000000117E-2</c:v>
                </c:pt>
                <c:pt idx="535">
                  <c:v>6.659999999999977E-2</c:v>
                </c:pt>
                <c:pt idx="536">
                  <c:v>8.5299999999999709E-2</c:v>
                </c:pt>
                <c:pt idx="537">
                  <c:v>7.6999999999999957E-2</c:v>
                </c:pt>
                <c:pt idx="538">
                  <c:v>7.380000000000031E-2</c:v>
                </c:pt>
                <c:pt idx="539">
                  <c:v>6.8599999999999994E-2</c:v>
                </c:pt>
                <c:pt idx="540">
                  <c:v>7.5899999999999856E-2</c:v>
                </c:pt>
                <c:pt idx="541">
                  <c:v>9.8199999999999843E-2</c:v>
                </c:pt>
                <c:pt idx="542">
                  <c:v>8.7499999999999911E-2</c:v>
                </c:pt>
                <c:pt idx="543">
                  <c:v>6.4999999999999947E-2</c:v>
                </c:pt>
                <c:pt idx="544">
                  <c:v>7.6000000000000068E-2</c:v>
                </c:pt>
                <c:pt idx="545">
                  <c:v>7.4799999999999756E-2</c:v>
                </c:pt>
                <c:pt idx="546">
                  <c:v>7.4699999999999989E-2</c:v>
                </c:pt>
                <c:pt idx="547">
                  <c:v>7.040000000000024E-2</c:v>
                </c:pt>
                <c:pt idx="548">
                  <c:v>8.1199999999999939E-2</c:v>
                </c:pt>
                <c:pt idx="549">
                  <c:v>0.10250000000000004</c:v>
                </c:pt>
                <c:pt idx="550">
                  <c:v>8.879999999999999E-2</c:v>
                </c:pt>
                <c:pt idx="551">
                  <c:v>9.0500000000000025E-2</c:v>
                </c:pt>
                <c:pt idx="552">
                  <c:v>8.8699999999999779E-2</c:v>
                </c:pt>
                <c:pt idx="553">
                  <c:v>0.10130000000000017</c:v>
                </c:pt>
                <c:pt idx="554">
                  <c:v>0.11640000000000006</c:v>
                </c:pt>
                <c:pt idx="555">
                  <c:v>0.15799999999999992</c:v>
                </c:pt>
                <c:pt idx="556">
                  <c:v>0.10000000000000009</c:v>
                </c:pt>
                <c:pt idx="557">
                  <c:v>7.7999999999999847E-2</c:v>
                </c:pt>
                <c:pt idx="558">
                  <c:v>8.0000000000000071E-2</c:v>
                </c:pt>
                <c:pt idx="559">
                  <c:v>0.1030000000000002</c:v>
                </c:pt>
                <c:pt idx="560">
                  <c:v>0.10200000000000031</c:v>
                </c:pt>
                <c:pt idx="561">
                  <c:v>0.11500000000000021</c:v>
                </c:pt>
                <c:pt idx="562">
                  <c:v>7.0000000000000284E-2</c:v>
                </c:pt>
                <c:pt idx="563">
                  <c:v>5.2700000000000191E-2</c:v>
                </c:pt>
                <c:pt idx="564">
                  <c:v>5.9400000000000119E-2</c:v>
                </c:pt>
                <c:pt idx="565">
                  <c:v>7.3100000000000165E-2</c:v>
                </c:pt>
                <c:pt idx="566">
                  <c:v>5.2400000000000002E-2</c:v>
                </c:pt>
                <c:pt idx="567">
                  <c:v>5.2799999999999958E-2</c:v>
                </c:pt>
                <c:pt idx="568">
                  <c:v>5.0300000000000011E-2</c:v>
                </c:pt>
                <c:pt idx="569">
                  <c:v>5.4199999999999804E-2</c:v>
                </c:pt>
                <c:pt idx="570">
                  <c:v>5.4699999999999971E-2</c:v>
                </c:pt>
                <c:pt idx="571">
                  <c:v>4.4700000000000184E-2</c:v>
                </c:pt>
                <c:pt idx="572">
                  <c:v>4.269999999999996E-2</c:v>
                </c:pt>
                <c:pt idx="573">
                  <c:v>6.3500000000000334E-2</c:v>
                </c:pt>
                <c:pt idx="574">
                  <c:v>4.3200000000000127E-2</c:v>
                </c:pt>
                <c:pt idx="575">
                  <c:v>4.9300000000000122E-2</c:v>
                </c:pt>
                <c:pt idx="576">
                  <c:v>4.4399999999999995E-2</c:v>
                </c:pt>
                <c:pt idx="577">
                  <c:v>4.8700000000000188E-2</c:v>
                </c:pt>
                <c:pt idx="578">
                  <c:v>4.4500000000000206E-2</c:v>
                </c:pt>
                <c:pt idx="579">
                  <c:v>5.0499999999999989E-2</c:v>
                </c:pt>
                <c:pt idx="580">
                  <c:v>4.4200000000000017E-2</c:v>
                </c:pt>
                <c:pt idx="581">
                  <c:v>5.8900000000000396E-2</c:v>
                </c:pt>
                <c:pt idx="582">
                  <c:v>5.1499999999999879E-2</c:v>
                </c:pt>
                <c:pt idx="583">
                  <c:v>6.5399999999999903E-2</c:v>
                </c:pt>
                <c:pt idx="584">
                  <c:v>3.6599999999999966E-2</c:v>
                </c:pt>
                <c:pt idx="585">
                  <c:v>4.0399999999999991E-2</c:v>
                </c:pt>
                <c:pt idx="586">
                  <c:v>4.750000000000032E-2</c:v>
                </c:pt>
                <c:pt idx="587">
                  <c:v>3.6299999999999777E-2</c:v>
                </c:pt>
                <c:pt idx="588">
                  <c:v>4.5700000000000074E-2</c:v>
                </c:pt>
                <c:pt idx="589">
                  <c:v>5.5700000000000305E-2</c:v>
                </c:pt>
                <c:pt idx="590">
                  <c:v>4.7499999999999876E-2</c:v>
                </c:pt>
                <c:pt idx="591">
                  <c:v>3.6499999999999755E-2</c:v>
                </c:pt>
                <c:pt idx="592">
                  <c:v>6.4799999999999969E-2</c:v>
                </c:pt>
                <c:pt idx="593">
                  <c:v>4.7300000000000342E-2</c:v>
                </c:pt>
                <c:pt idx="594">
                  <c:v>4.8299999999999788E-2</c:v>
                </c:pt>
                <c:pt idx="595">
                  <c:v>4.6799999999999731E-2</c:v>
                </c:pt>
                <c:pt idx="596">
                  <c:v>4.850000000000021E-2</c:v>
                </c:pt>
                <c:pt idx="597">
                  <c:v>4.9300000000000122E-2</c:v>
                </c:pt>
                <c:pt idx="598">
                  <c:v>5.3400000000000336E-2</c:v>
                </c:pt>
                <c:pt idx="599">
                  <c:v>8.4100000000000286E-2</c:v>
                </c:pt>
                <c:pt idx="600">
                  <c:v>4.919999999999991E-2</c:v>
                </c:pt>
                <c:pt idx="601">
                  <c:v>6.2081521739130174E-2</c:v>
                </c:pt>
                <c:pt idx="602">
                  <c:v>5.5171195652174099E-2</c:v>
                </c:pt>
                <c:pt idx="603">
                  <c:v>4.9999999999999822E-2</c:v>
                </c:pt>
                <c:pt idx="604">
                  <c:v>6.0877717391304209E-2</c:v>
                </c:pt>
                <c:pt idx="605">
                  <c:v>5.6021739130434955E-2</c:v>
                </c:pt>
                <c:pt idx="606">
                  <c:v>6.0008152173912865E-2</c:v>
                </c:pt>
                <c:pt idx="607">
                  <c:v>5.103804347826113E-2</c:v>
                </c:pt>
                <c:pt idx="608">
                  <c:v>5.6016304347826118E-2</c:v>
                </c:pt>
                <c:pt idx="609">
                  <c:v>5.503814713896471E-2</c:v>
                </c:pt>
                <c:pt idx="610">
                  <c:v>6.8049046321525974E-2</c:v>
                </c:pt>
                <c:pt idx="611">
                  <c:v>7.4070844686648485E-2</c:v>
                </c:pt>
                <c:pt idx="612">
                  <c:v>0.13602043596730207</c:v>
                </c:pt>
                <c:pt idx="613">
                  <c:v>6.621253405994576E-2</c:v>
                </c:pt>
                <c:pt idx="614">
                  <c:v>8.5551771117166275E-2</c:v>
                </c:pt>
                <c:pt idx="615">
                  <c:v>5.6613079019073975E-2</c:v>
                </c:pt>
                <c:pt idx="616">
                  <c:v>0.10935558583106264</c:v>
                </c:pt>
                <c:pt idx="617">
                  <c:v>7.344141689373318E-2</c:v>
                </c:pt>
                <c:pt idx="618">
                  <c:v>4.5265667574932333E-2</c:v>
                </c:pt>
                <c:pt idx="619">
                  <c:v>9.8694822888283351E-2</c:v>
                </c:pt>
                <c:pt idx="620">
                  <c:v>5.1509536784740906E-2</c:v>
                </c:pt>
                <c:pt idx="621">
                  <c:v>6.5564032697547514E-2</c:v>
                </c:pt>
                <c:pt idx="622">
                  <c:v>4.5207084468664949E-2</c:v>
                </c:pt>
                <c:pt idx="623">
                  <c:v>6.059536784741093E-2</c:v>
                </c:pt>
                <c:pt idx="624">
                  <c:v>4.6329700272479624E-2</c:v>
                </c:pt>
                <c:pt idx="625">
                  <c:v>8.2341961852860912E-2</c:v>
                </c:pt>
                <c:pt idx="626">
                  <c:v>5.2490463215259187E-2</c:v>
                </c:pt>
                <c:pt idx="627">
                  <c:v>7.9420980926430129E-2</c:v>
                </c:pt>
                <c:pt idx="628">
                  <c:v>7.9937329700272119E-2</c:v>
                </c:pt>
                <c:pt idx="629">
                  <c:v>8.2732970027247887E-2</c:v>
                </c:pt>
                <c:pt idx="630">
                  <c:v>8.7735694822888011E-2</c:v>
                </c:pt>
                <c:pt idx="631">
                  <c:v>8.1741144414169131E-2</c:v>
                </c:pt>
                <c:pt idx="632">
                  <c:v>8.5803814713896198E-2</c:v>
                </c:pt>
                <c:pt idx="633">
                  <c:v>8.2487738419618761E-2</c:v>
                </c:pt>
                <c:pt idx="634">
                  <c:v>8.0207084468664647E-2</c:v>
                </c:pt>
                <c:pt idx="635">
                  <c:v>4.400953678474151E-2</c:v>
                </c:pt>
                <c:pt idx="636">
                  <c:v>8.8128065395095323E-2</c:v>
                </c:pt>
                <c:pt idx="637">
                  <c:v>0.10348092643051787</c:v>
                </c:pt>
                <c:pt idx="638">
                  <c:v>8.8038147138964629E-2</c:v>
                </c:pt>
                <c:pt idx="639">
                  <c:v>7.149863760217956E-2</c:v>
                </c:pt>
                <c:pt idx="640">
                  <c:v>4.7576294277929421E-2</c:v>
                </c:pt>
                <c:pt idx="641">
                  <c:v>0.10067983651226164</c:v>
                </c:pt>
                <c:pt idx="642">
                  <c:v>8.3732970027247777E-2</c:v>
                </c:pt>
                <c:pt idx="643">
                  <c:v>4.8083106267030384E-2</c:v>
                </c:pt>
                <c:pt idx="644">
                  <c:v>5.0294277929155307E-2</c:v>
                </c:pt>
                <c:pt idx="645">
                  <c:v>0.10058310626703015</c:v>
                </c:pt>
                <c:pt idx="646">
                  <c:v>4.2343324250681214E-2</c:v>
                </c:pt>
                <c:pt idx="647">
                  <c:v>8.071389645776561E-2</c:v>
                </c:pt>
                <c:pt idx="648" formatCode="0.0000">
                  <c:v>5.4961852861035165E-2</c:v>
                </c:pt>
                <c:pt idx="649" formatCode="0.0000">
                  <c:v>9.4592643051770953E-2</c:v>
                </c:pt>
                <c:pt idx="650" formatCode="0.0000">
                  <c:v>5.7871934604905029E-2</c:v>
                </c:pt>
                <c:pt idx="651" formatCode="0.0000">
                  <c:v>3.4859673024523197E-2</c:v>
                </c:pt>
                <c:pt idx="652" formatCode="0.0000">
                  <c:v>5.6607629427793071E-2</c:v>
                </c:pt>
                <c:pt idx="653" formatCode="0.0000">
                  <c:v>0.10580517711171655</c:v>
                </c:pt>
                <c:pt idx="654">
                  <c:v>0.10407084468664829</c:v>
                </c:pt>
                <c:pt idx="655">
                  <c:v>9.2743869209809038E-2</c:v>
                </c:pt>
                <c:pt idx="656">
                  <c:v>9.6430517711171948E-2</c:v>
                </c:pt>
                <c:pt idx="657">
                  <c:v>4.6193460490463245E-2</c:v>
                </c:pt>
                <c:pt idx="658">
                  <c:v>5.8923705722071062E-2</c:v>
                </c:pt>
                <c:pt idx="659">
                  <c:v>6.4204359673024403E-2</c:v>
                </c:pt>
                <c:pt idx="660">
                  <c:v>5.2000000000000046E-2</c:v>
                </c:pt>
                <c:pt idx="661">
                  <c:v>5.6336512261580651E-2</c:v>
                </c:pt>
                <c:pt idx="662">
                  <c:v>8.0999999999999961E-2</c:v>
                </c:pt>
                <c:pt idx="663">
                  <c:v>3.7506811989100886E-2</c:v>
                </c:pt>
                <c:pt idx="664">
                  <c:v>4.4544959128065553E-2</c:v>
                </c:pt>
                <c:pt idx="665">
                  <c:v>5.828882833787441E-2</c:v>
                </c:pt>
                <c:pt idx="666">
                  <c:v>3.9852861035422738E-2</c:v>
                </c:pt>
                <c:pt idx="667">
                  <c:v>5.1929155313351849E-2</c:v>
                </c:pt>
                <c:pt idx="668">
                  <c:v>4.5133514986375634E-2</c:v>
                </c:pt>
                <c:pt idx="669">
                  <c:v>5.4640326975476494E-2</c:v>
                </c:pt>
                <c:pt idx="670">
                  <c:v>4.6752043596729909E-2</c:v>
                </c:pt>
                <c:pt idx="671">
                  <c:v>4.4253405994550299E-2</c:v>
                </c:pt>
                <c:pt idx="672">
                  <c:v>4.0520435967302593E-2</c:v>
                </c:pt>
                <c:pt idx="673">
                  <c:v>8.3438692098093181E-2</c:v>
                </c:pt>
                <c:pt idx="674">
                  <c:v>4.4941416893732988E-2</c:v>
                </c:pt>
                <c:pt idx="675">
                  <c:v>6.293460490463243E-2</c:v>
                </c:pt>
                <c:pt idx="676">
                  <c:v>5.8786103542234347E-2</c:v>
                </c:pt>
                <c:pt idx="677">
                  <c:v>3.81798365122612E-2</c:v>
                </c:pt>
                <c:pt idx="678">
                  <c:v>3.51648501362396E-2</c:v>
                </c:pt>
                <c:pt idx="679">
                  <c:v>4.2861035422343097E-2</c:v>
                </c:pt>
                <c:pt idx="680">
                  <c:v>3.9148501362397781E-2</c:v>
                </c:pt>
                <c:pt idx="681">
                  <c:v>5.1833787465940251E-2</c:v>
                </c:pt>
                <c:pt idx="682">
                  <c:v>5.5728882833787186E-2</c:v>
                </c:pt>
                <c:pt idx="683">
                  <c:v>3.0177111716620963E-2</c:v>
                </c:pt>
                <c:pt idx="684">
                  <c:v>5.725749318801121E-2</c:v>
                </c:pt>
                <c:pt idx="685">
                  <c:v>6.9185286103542243E-2</c:v>
                </c:pt>
                <c:pt idx="686">
                  <c:v>6.6076294277929382E-2</c:v>
                </c:pt>
                <c:pt idx="687">
                  <c:v>8.0999999999999961E-2</c:v>
                </c:pt>
                <c:pt idx="688">
                  <c:v>7.2096730245231555E-2</c:v>
                </c:pt>
                <c:pt idx="689">
                  <c:v>6.9367847411444306E-2</c:v>
                </c:pt>
                <c:pt idx="690">
                  <c:v>5.0539509536784433E-2</c:v>
                </c:pt>
                <c:pt idx="691">
                  <c:v>7.8384196185286026E-2</c:v>
                </c:pt>
                <c:pt idx="692">
                  <c:v>5.3318801089917933E-2</c:v>
                </c:pt>
                <c:pt idx="693">
                  <c:v>5.2326975476839621E-2</c:v>
                </c:pt>
                <c:pt idx="694">
                  <c:v>4.6016348773842086E-2</c:v>
                </c:pt>
                <c:pt idx="695">
                  <c:v>3.1119891008174694E-2</c:v>
                </c:pt>
                <c:pt idx="696">
                  <c:v>5.6152588555858252E-2</c:v>
                </c:pt>
                <c:pt idx="697">
                  <c:v>6.5779291553133223E-2</c:v>
                </c:pt>
                <c:pt idx="698">
                  <c:v>5.4393732970027475E-2</c:v>
                </c:pt>
                <c:pt idx="699">
                  <c:v>6.6280653950953727E-2</c:v>
                </c:pt>
                <c:pt idx="700">
                  <c:v>5.5080381471389384E-2</c:v>
                </c:pt>
                <c:pt idx="701">
                  <c:v>4.1373297002725185E-2</c:v>
                </c:pt>
                <c:pt idx="702">
                  <c:v>5.6046321525885734E-2</c:v>
                </c:pt>
                <c:pt idx="703">
                  <c:v>3.8482288828337818E-2</c:v>
                </c:pt>
                <c:pt idx="704">
                  <c:v>3.7746594005449552E-2</c:v>
                </c:pt>
                <c:pt idx="705">
                  <c:v>4.154495912806544E-2</c:v>
                </c:pt>
                <c:pt idx="706">
                  <c:v>5.2531335149863523E-2</c:v>
                </c:pt>
                <c:pt idx="707">
                  <c:v>5.5960490463215606E-2</c:v>
                </c:pt>
                <c:pt idx="708">
                  <c:v>5.2321525885558717E-2</c:v>
                </c:pt>
                <c:pt idx="709">
                  <c:v>8.0584468664850029E-2</c:v>
                </c:pt>
                <c:pt idx="710">
                  <c:v>4.0596730245231694E-2</c:v>
                </c:pt>
                <c:pt idx="711">
                  <c:v>4.1806539509536389E-2</c:v>
                </c:pt>
                <c:pt idx="712">
                  <c:v>3.9209809264304951E-2</c:v>
                </c:pt>
                <c:pt idx="713">
                  <c:v>4.9623978201634777E-2</c:v>
                </c:pt>
                <c:pt idx="714">
                  <c:v>4.4656675749318531E-2</c:v>
                </c:pt>
                <c:pt idx="715">
                  <c:v>5.2084468664850281E-2</c:v>
                </c:pt>
                <c:pt idx="716">
                  <c:v>4.4468664850136008E-2</c:v>
                </c:pt>
                <c:pt idx="717">
                  <c:v>3.9267029972752443E-2</c:v>
                </c:pt>
                <c:pt idx="718">
                  <c:v>6.2675749318801266E-2</c:v>
                </c:pt>
                <c:pt idx="719">
                  <c:v>3.9283378746594266E-2</c:v>
                </c:pt>
                <c:pt idx="720">
                  <c:v>4.5885558583106167E-2</c:v>
                </c:pt>
                <c:pt idx="721">
                  <c:v>4.4141689373297321E-2</c:v>
                </c:pt>
                <c:pt idx="722" formatCode="0.0000">
                  <c:v>3.8103542234332544E-2</c:v>
                </c:pt>
                <c:pt idx="723" formatCode="0.0000">
                  <c:v>4.3329700272479066E-2</c:v>
                </c:pt>
                <c:pt idx="724">
                  <c:v>3.934059945504087E-2</c:v>
                </c:pt>
                <c:pt idx="725">
                  <c:v>6.5095367847411545E-2</c:v>
                </c:pt>
                <c:pt idx="726">
                  <c:v>6.5820163487738448E-2</c:v>
                </c:pt>
                <c:pt idx="727">
                  <c:v>3.5690735694823061E-2</c:v>
                </c:pt>
                <c:pt idx="728">
                  <c:v>5.8230245231607469E-2</c:v>
                </c:pt>
                <c:pt idx="729">
                  <c:v>4.2926430517711278E-2</c:v>
                </c:pt>
                <c:pt idx="730">
                  <c:v>8.7228882833787491E-2</c:v>
                </c:pt>
                <c:pt idx="731">
                  <c:v>5.1659400544959322E-2</c:v>
                </c:pt>
                <c:pt idx="732">
                  <c:v>7.4562670299727518E-2</c:v>
                </c:pt>
                <c:pt idx="733">
                  <c:v>5.6882833787465614E-2</c:v>
                </c:pt>
                <c:pt idx="734">
                  <c:v>5.8212534059945309E-2</c:v>
                </c:pt>
                <c:pt idx="735">
                  <c:v>7.0283378746594405E-2</c:v>
                </c:pt>
                <c:pt idx="736">
                  <c:v>6.0246594005449516E-2</c:v>
                </c:pt>
                <c:pt idx="737">
                  <c:v>6.2776566757493324E-2</c:v>
                </c:pt>
                <c:pt idx="738">
                  <c:v>4.5238419618528258E-2</c:v>
                </c:pt>
                <c:pt idx="739">
                  <c:v>8.0242506811989411E-2</c:v>
                </c:pt>
                <c:pt idx="740">
                  <c:v>5.8433242506811922E-2</c:v>
                </c:pt>
                <c:pt idx="741">
                  <c:v>7.2256130790190554E-2</c:v>
                </c:pt>
                <c:pt idx="742">
                  <c:v>7.842506811989125E-2</c:v>
                </c:pt>
                <c:pt idx="743">
                  <c:v>4.6577656675749424E-2</c:v>
                </c:pt>
                <c:pt idx="744">
                  <c:v>4.4163487738419605E-2</c:v>
                </c:pt>
                <c:pt idx="745">
                  <c:v>6.2885558583106516E-2</c:v>
                </c:pt>
                <c:pt idx="746">
                  <c:v>4.4438692098092591E-2</c:v>
                </c:pt>
                <c:pt idx="747">
                  <c:v>5.7732970027247976E-2</c:v>
                </c:pt>
                <c:pt idx="748">
                  <c:v>5.1125340599455171E-2</c:v>
                </c:pt>
                <c:pt idx="749">
                  <c:v>4.6395095367847361E-2</c:v>
                </c:pt>
                <c:pt idx="750">
                  <c:v>4.7036784741143922E-2</c:v>
                </c:pt>
                <c:pt idx="751">
                  <c:v>4.43297002724794E-2</c:v>
                </c:pt>
                <c:pt idx="752">
                  <c:v>5.1020435967302102E-2</c:v>
                </c:pt>
                <c:pt idx="753">
                  <c:v>4.6171662125340518E-2</c:v>
                </c:pt>
                <c:pt idx="754">
                  <c:v>5.1865122615803561E-2</c:v>
                </c:pt>
                <c:pt idx="755">
                  <c:v>3.7817438692098193E-2</c:v>
                </c:pt>
                <c:pt idx="756">
                  <c:v>4.0410081743869508E-2</c:v>
                </c:pt>
                <c:pt idx="757">
                  <c:v>4.7871934604904798E-2</c:v>
                </c:pt>
                <c:pt idx="758">
                  <c:v>4.4899182561307871E-2</c:v>
                </c:pt>
                <c:pt idx="759">
                  <c:v>4.4354223433242801E-2</c:v>
                </c:pt>
                <c:pt idx="760">
                  <c:v>5.3666212534059898E-2</c:v>
                </c:pt>
                <c:pt idx="761">
                  <c:v>4.5002724795640603E-2</c:v>
                </c:pt>
                <c:pt idx="762">
                  <c:v>4.7347411444141674E-2</c:v>
                </c:pt>
                <c:pt idx="763">
                  <c:v>4.4049046321525953E-2</c:v>
                </c:pt>
                <c:pt idx="764">
                  <c:v>5.72656675749319E-2</c:v>
                </c:pt>
                <c:pt idx="765">
                  <c:v>4.2234332425068022E-2</c:v>
                </c:pt>
                <c:pt idx="766">
                  <c:v>4.7468664850136122E-2</c:v>
                </c:pt>
                <c:pt idx="767">
                  <c:v>5.5019073569482213E-2</c:v>
                </c:pt>
                <c:pt idx="768">
                  <c:v>4.7743869209809109E-2</c:v>
                </c:pt>
                <c:pt idx="769">
                  <c:v>5.453950953678488E-2</c:v>
                </c:pt>
                <c:pt idx="770">
                  <c:v>5.1679836512261712E-2</c:v>
                </c:pt>
                <c:pt idx="771">
                  <c:v>5.5551771117166027E-2</c:v>
                </c:pt>
                <c:pt idx="772">
                  <c:v>4.7193460490463135E-2</c:v>
                </c:pt>
                <c:pt idx="773">
                  <c:v>4.709128065395074E-2</c:v>
                </c:pt>
                <c:pt idx="774">
                  <c:v>4.6212534059945298E-2</c:v>
                </c:pt>
                <c:pt idx="775">
                  <c:v>4.5442779291553048E-2</c:v>
                </c:pt>
                <c:pt idx="776">
                  <c:v>3.6893732970027404E-2</c:v>
                </c:pt>
                <c:pt idx="777">
                  <c:v>6.2354223433242151E-2</c:v>
                </c:pt>
                <c:pt idx="778">
                  <c:v>4.9215258855586086E-2</c:v>
                </c:pt>
                <c:pt idx="779">
                  <c:v>7.6512261580381935E-2</c:v>
                </c:pt>
                <c:pt idx="780">
                  <c:v>7.4539509536784898E-2</c:v>
                </c:pt>
                <c:pt idx="781">
                  <c:v>6.9290190735694868E-2</c:v>
                </c:pt>
                <c:pt idx="782">
                  <c:v>6.3640326975476835E-2</c:v>
                </c:pt>
                <c:pt idx="783">
                  <c:v>7.5014986376021664E-2</c:v>
                </c:pt>
                <c:pt idx="784">
                  <c:v>8.2708446866484486E-2</c:v>
                </c:pt>
                <c:pt idx="785">
                  <c:v>7.5480926430517847E-2</c:v>
                </c:pt>
                <c:pt idx="786">
                  <c:v>8.1087193460490425E-2</c:v>
                </c:pt>
                <c:pt idx="787">
                  <c:v>7.1523160762942961E-2</c:v>
                </c:pt>
                <c:pt idx="788">
                  <c:v>6.0956403269754933E-2</c:v>
                </c:pt>
                <c:pt idx="789">
                  <c:v>8.1136239782016339E-2</c:v>
                </c:pt>
                <c:pt idx="790">
                  <c:v>6.9790190735694591E-2</c:v>
                </c:pt>
                <c:pt idx="791">
                  <c:v>7.6602179836512185E-2</c:v>
                </c:pt>
                <c:pt idx="792">
                  <c:v>6.4490463215258753E-2</c:v>
                </c:pt>
                <c:pt idx="793">
                  <c:v>7.0821525885558678E-2</c:v>
                </c:pt>
                <c:pt idx="794">
                  <c:v>7.2980926430517457E-2</c:v>
                </c:pt>
                <c:pt idx="795">
                  <c:v>6.8391008174387036E-2</c:v>
                </c:pt>
                <c:pt idx="796">
                  <c:v>6.2632152588555812E-2</c:v>
                </c:pt>
                <c:pt idx="797">
                  <c:v>7.5636239782016279E-2</c:v>
                </c:pt>
                <c:pt idx="798">
                  <c:v>6.4422343324250786E-2</c:v>
                </c:pt>
                <c:pt idx="799">
                  <c:v>9.018528610354215E-2</c:v>
                </c:pt>
                <c:pt idx="800">
                  <c:v>7.4874659400544719E-2</c:v>
                </c:pt>
                <c:pt idx="801">
                  <c:v>6.744550408719352E-2</c:v>
                </c:pt>
                <c:pt idx="802">
                  <c:v>8.2599455040872183E-2</c:v>
                </c:pt>
                <c:pt idx="803">
                  <c:v>6.6091280653950868E-2</c:v>
                </c:pt>
                <c:pt idx="804">
                  <c:v>7.8438692098092844E-2</c:v>
                </c:pt>
                <c:pt idx="805">
                  <c:v>9.4208446866484774E-2</c:v>
                </c:pt>
                <c:pt idx="806">
                  <c:v>0.10890735694822862</c:v>
                </c:pt>
                <c:pt idx="807">
                  <c:v>0.10182425068119905</c:v>
                </c:pt>
                <c:pt idx="808">
                  <c:v>0.12198092643051783</c:v>
                </c:pt>
                <c:pt idx="809">
                  <c:v>0.15356403269754804</c:v>
                </c:pt>
                <c:pt idx="810">
                  <c:v>0.13665122615803815</c:v>
                </c:pt>
                <c:pt idx="811">
                  <c:v>6.8865122615803909E-2</c:v>
                </c:pt>
                <c:pt idx="812">
                  <c:v>0.16374386920980921</c:v>
                </c:pt>
                <c:pt idx="813">
                  <c:v>0.11304768392370557</c:v>
                </c:pt>
                <c:pt idx="814">
                  <c:v>8.7138964577656797E-2</c:v>
                </c:pt>
                <c:pt idx="815">
                  <c:v>8.5777929155313348E-2</c:v>
                </c:pt>
                <c:pt idx="816">
                  <c:v>8.7408719346049324E-2</c:v>
                </c:pt>
                <c:pt idx="817">
                  <c:v>6.7069482288828031E-2</c:v>
                </c:pt>
                <c:pt idx="818">
                  <c:v>9.1405994550409098E-2</c:v>
                </c:pt>
                <c:pt idx="819">
                  <c:v>7.2220708446866677E-2</c:v>
                </c:pt>
                <c:pt idx="820">
                  <c:v>6.1852861035422091E-2</c:v>
                </c:pt>
                <c:pt idx="821">
                  <c:v>7.548228882833774E-2</c:v>
                </c:pt>
                <c:pt idx="822">
                  <c:v>9.5809264305177333E-2</c:v>
                </c:pt>
                <c:pt idx="823">
                  <c:v>8.1712534059945607E-2</c:v>
                </c:pt>
                <c:pt idx="824">
                  <c:v>7.2670299727520149E-2</c:v>
                </c:pt>
                <c:pt idx="825">
                  <c:v>8.2292915531334998E-2</c:v>
                </c:pt>
                <c:pt idx="826">
                  <c:v>7.27847411444138E-2</c:v>
                </c:pt>
                <c:pt idx="827">
                  <c:v>6.6168937329700306E-2</c:v>
                </c:pt>
                <c:pt idx="828">
                  <c:v>8.1351498637602049E-2</c:v>
                </c:pt>
                <c:pt idx="829">
                  <c:v>6.6132152588556092E-2</c:v>
                </c:pt>
                <c:pt idx="830">
                  <c:v>7.2623955431755149E-2</c:v>
                </c:pt>
                <c:pt idx="831">
                  <c:v>4.6470752089136091E-2</c:v>
                </c:pt>
                <c:pt idx="832">
                  <c:v>4.7571030640668699E-2</c:v>
                </c:pt>
                <c:pt idx="833">
                  <c:v>5.9891364902506794E-2</c:v>
                </c:pt>
                <c:pt idx="834">
                  <c:v>5.3779944289693571E-2</c:v>
                </c:pt>
                <c:pt idx="835">
                  <c:v>4.7434540389971858E-2</c:v>
                </c:pt>
                <c:pt idx="836">
                  <c:v>4.2481894150418142E-2</c:v>
                </c:pt>
                <c:pt idx="837">
                  <c:v>4.8487465181058731E-2</c:v>
                </c:pt>
                <c:pt idx="838">
                  <c:v>4.8852367688022369E-2</c:v>
                </c:pt>
                <c:pt idx="839">
                  <c:v>4.7011142061281763E-2</c:v>
                </c:pt>
                <c:pt idx="840">
                  <c:v>4.8802228412256454E-2</c:v>
                </c:pt>
                <c:pt idx="841">
                  <c:v>4.0036211699164159E-2</c:v>
                </c:pt>
                <c:pt idx="842">
                  <c:v>4.2091922005571103E-2</c:v>
                </c:pt>
                <c:pt idx="843">
                  <c:v>5.8353760445682301E-2</c:v>
                </c:pt>
                <c:pt idx="844">
                  <c:v>4.5231197771587794E-2</c:v>
                </c:pt>
                <c:pt idx="845">
                  <c:v>4.0696378830083368E-2</c:v>
                </c:pt>
                <c:pt idx="846">
                  <c:v>4.8136490250696884E-2</c:v>
                </c:pt>
                <c:pt idx="847">
                  <c:v>4.6818941504178202E-2</c:v>
                </c:pt>
                <c:pt idx="848">
                  <c:v>4.0612813370473955E-2</c:v>
                </c:pt>
                <c:pt idx="849">
                  <c:v>5.4370473537604713E-2</c:v>
                </c:pt>
                <c:pt idx="850">
                  <c:v>5.3451253481894501E-2</c:v>
                </c:pt>
                <c:pt idx="851">
                  <c:v>4.7284122562674114E-2</c:v>
                </c:pt>
                <c:pt idx="852">
                  <c:v>4.3194986072423447E-2</c:v>
                </c:pt>
                <c:pt idx="853">
                  <c:v>4.8217270194986561E-2</c:v>
                </c:pt>
                <c:pt idx="854">
                  <c:v>3.9434540389971851E-2</c:v>
                </c:pt>
                <c:pt idx="855">
                  <c:v>4.1278551532033525E-2</c:v>
                </c:pt>
                <c:pt idx="856">
                  <c:v>4.0250696378830053E-2</c:v>
                </c:pt>
                <c:pt idx="857">
                  <c:v>3.2133704735376245E-2</c:v>
                </c:pt>
                <c:pt idx="858">
                  <c:v>4.2139275766017281E-2</c:v>
                </c:pt>
                <c:pt idx="859">
                  <c:v>3.7089136490250585E-2</c:v>
                </c:pt>
                <c:pt idx="860">
                  <c:v>3.9133704735375918E-2</c:v>
                </c:pt>
                <c:pt idx="861">
                  <c:v>3.9072423398328837E-2</c:v>
                </c:pt>
                <c:pt idx="862">
                  <c:v>3.3106666666666396E-2</c:v>
                </c:pt>
                <c:pt idx="863">
                  <c:v>3.6186666666667033E-2</c:v>
                </c:pt>
                <c:pt idx="864">
                  <c:v>4.2272000000000087E-2</c:v>
                </c:pt>
                <c:pt idx="865">
                  <c:v>4.4383999999999979E-2</c:v>
                </c:pt>
                <c:pt idx="866">
                  <c:v>3.0226666666667068E-2</c:v>
                </c:pt>
                <c:pt idx="867">
                  <c:v>4.3639999999999901E-2</c:v>
                </c:pt>
                <c:pt idx="868">
                  <c:v>4.8743999999999676E-2</c:v>
                </c:pt>
                <c:pt idx="869">
                  <c:v>4.1240000000000165E-2</c:v>
                </c:pt>
                <c:pt idx="870">
                  <c:v>4.5674666666666752E-2</c:v>
                </c:pt>
                <c:pt idx="871">
                  <c:v>3.983200000000009E-2</c:v>
                </c:pt>
                <c:pt idx="872">
                  <c:v>4.2599999999999749E-2</c:v>
                </c:pt>
                <c:pt idx="873">
                  <c:v>4.8938666666666464E-2</c:v>
                </c:pt>
                <c:pt idx="874">
                  <c:v>4.5952000000000659E-2</c:v>
                </c:pt>
                <c:pt idx="875">
                  <c:v>4.9296000000000006E-2</c:v>
                </c:pt>
                <c:pt idx="876">
                  <c:v>3.9112000000000702E-2</c:v>
                </c:pt>
                <c:pt idx="877">
                  <c:v>4.633066666666652E-2</c:v>
                </c:pt>
                <c:pt idx="878">
                  <c:v>5.0304000000000126E-2</c:v>
                </c:pt>
                <c:pt idx="879">
                  <c:v>4.3066666666666364E-2</c:v>
                </c:pt>
                <c:pt idx="880">
                  <c:v>4.116533333333372E-2</c:v>
                </c:pt>
                <c:pt idx="881">
                  <c:v>4.0087999999999901E-2</c:v>
                </c:pt>
                <c:pt idx="882">
                  <c:v>4.9960000000000448E-2</c:v>
                </c:pt>
                <c:pt idx="883">
                  <c:v>5.1141333333333261E-2</c:v>
                </c:pt>
                <c:pt idx="884">
                  <c:v>4.673066666666692E-2</c:v>
                </c:pt>
                <c:pt idx="885">
                  <c:v>3.8959999999999884E-2</c:v>
                </c:pt>
                <c:pt idx="886">
                  <c:v>4.4496000000000091E-2</c:v>
                </c:pt>
                <c:pt idx="887">
                  <c:v>4.9466666666666548E-2</c:v>
                </c:pt>
                <c:pt idx="888">
                  <c:v>4.0242666666666871E-2</c:v>
                </c:pt>
                <c:pt idx="889">
                  <c:v>5.4263999999999868E-2</c:v>
                </c:pt>
                <c:pt idx="890">
                  <c:v>4.7471999999999959E-2</c:v>
                </c:pt>
                <c:pt idx="891">
                  <c:v>4.1325333333332992E-2</c:v>
                </c:pt>
                <c:pt idx="892">
                  <c:v>4.6754666666666722E-2</c:v>
                </c:pt>
                <c:pt idx="893">
                  <c:v>5.268000000000006E-2</c:v>
                </c:pt>
                <c:pt idx="894">
                  <c:v>5.771733333333362E-2</c:v>
                </c:pt>
                <c:pt idx="895">
                  <c:v>3.8266666666666893E-2</c:v>
                </c:pt>
                <c:pt idx="896">
                  <c:v>5.01999999999998E-2</c:v>
                </c:pt>
                <c:pt idx="897">
                  <c:v>5.2546666666666741E-2</c:v>
                </c:pt>
                <c:pt idx="898">
                  <c:v>5.6501333333333292E-2</c:v>
                </c:pt>
                <c:pt idx="899">
                  <c:v>5.1018666666666768E-2</c:v>
                </c:pt>
                <c:pt idx="900">
                  <c:v>4.4951999999999881E-2</c:v>
                </c:pt>
                <c:pt idx="901">
                  <c:v>4.3248000000000175E-2</c:v>
                </c:pt>
                <c:pt idx="902">
                  <c:v>4.493333333333327E-2</c:v>
                </c:pt>
                <c:pt idx="903">
                  <c:v>5.4999999999999716E-2</c:v>
                </c:pt>
                <c:pt idx="904">
                  <c:v>4.4880000000000031E-2</c:v>
                </c:pt>
                <c:pt idx="905">
                  <c:v>5.1631999999999678E-2</c:v>
                </c:pt>
                <c:pt idx="906">
                  <c:v>4.4293333333333074E-2</c:v>
                </c:pt>
                <c:pt idx="907">
                  <c:v>5.0631999999999788E-2</c:v>
                </c:pt>
                <c:pt idx="908">
                  <c:v>4.7360000000000291E-2</c:v>
                </c:pt>
                <c:pt idx="909">
                  <c:v>5.1786666666666648E-2</c:v>
                </c:pt>
                <c:pt idx="910">
                  <c:v>5.1869333333333323E-2</c:v>
                </c:pt>
                <c:pt idx="911">
                  <c:v>4.1991999999999585E-2</c:v>
                </c:pt>
                <c:pt idx="912">
                  <c:v>4.3671999999999933E-2</c:v>
                </c:pt>
                <c:pt idx="913">
                  <c:v>5.5301333333333424E-2</c:v>
                </c:pt>
                <c:pt idx="914">
                  <c:v>4.672266666666669E-2</c:v>
                </c:pt>
                <c:pt idx="915">
                  <c:v>3.936800000000007E-2</c:v>
                </c:pt>
                <c:pt idx="916">
                  <c:v>4.6109333333333336E-2</c:v>
                </c:pt>
                <c:pt idx="917">
                  <c:v>4.5906666666666762E-2</c:v>
                </c:pt>
                <c:pt idx="918">
                  <c:v>5.2253333333333263E-2</c:v>
                </c:pt>
                <c:pt idx="919">
                  <c:v>4.641866666666683E-2</c:v>
                </c:pt>
                <c:pt idx="920">
                  <c:v>5.0839999999999996E-2</c:v>
                </c:pt>
                <c:pt idx="921">
                  <c:v>5.3346666666666209E-2</c:v>
                </c:pt>
                <c:pt idx="922">
                  <c:v>4.99626666666666E-2</c:v>
                </c:pt>
                <c:pt idx="923">
                  <c:v>4.8176000000000219E-2</c:v>
                </c:pt>
                <c:pt idx="924">
                  <c:v>5.648000000000053E-2</c:v>
                </c:pt>
                <c:pt idx="925">
                  <c:v>5.3008000000000166E-2</c:v>
                </c:pt>
                <c:pt idx="926">
                  <c:v>5.6378666666666799E-2</c:v>
                </c:pt>
                <c:pt idx="927">
                  <c:v>4.3448000000000153E-2</c:v>
                </c:pt>
                <c:pt idx="928">
                  <c:v>4.5263999999999971E-2</c:v>
                </c:pt>
                <c:pt idx="929">
                  <c:v>5.4759999999999476E-2</c:v>
                </c:pt>
                <c:pt idx="930">
                  <c:v>5.2624000000000226E-2</c:v>
                </c:pt>
                <c:pt idx="931">
                  <c:v>5.6503999999999888E-2</c:v>
                </c:pt>
                <c:pt idx="932">
                  <c:v>5.9400000000000119E-2</c:v>
                </c:pt>
                <c:pt idx="933">
                  <c:v>5.3541333333332997E-2</c:v>
                </c:pt>
                <c:pt idx="934">
                  <c:v>4.4992000000000143E-2</c:v>
                </c:pt>
                <c:pt idx="935">
                  <c:v>5.4959999999999898E-2</c:v>
                </c:pt>
                <c:pt idx="936">
                  <c:v>6.5458666666666776E-2</c:v>
                </c:pt>
                <c:pt idx="937">
                  <c:v>6.5277333333333409E-2</c:v>
                </c:pt>
                <c:pt idx="938">
                  <c:v>5.5808000000000302E-2</c:v>
                </c:pt>
                <c:pt idx="939">
                  <c:v>7.6256000000000324E-2</c:v>
                </c:pt>
                <c:pt idx="940">
                  <c:v>5.7960000000000012E-2</c:v>
                </c:pt>
                <c:pt idx="941">
                  <c:v>6.4354666666667004E-2</c:v>
                </c:pt>
                <c:pt idx="942">
                  <c:v>4.3687999999999949E-2</c:v>
                </c:pt>
                <c:pt idx="943">
                  <c:v>4.6520000000000117E-2</c:v>
                </c:pt>
                <c:pt idx="944">
                  <c:v>5.8922666666666679E-2</c:v>
                </c:pt>
                <c:pt idx="945">
                  <c:v>5.1250666666666778E-2</c:v>
                </c:pt>
                <c:pt idx="946">
                  <c:v>5.5600000000000094E-2</c:v>
                </c:pt>
                <c:pt idx="947">
                  <c:v>6.2293333333333312E-2</c:v>
                </c:pt>
                <c:pt idx="948">
                  <c:v>4.2554666666666296E-2</c:v>
                </c:pt>
                <c:pt idx="949">
                  <c:v>5.2999999999999936E-2</c:v>
                </c:pt>
                <c:pt idx="950">
                  <c:v>6.2751999999999697E-2</c:v>
                </c:pt>
                <c:pt idx="951">
                  <c:v>6.4562666666666768E-2</c:v>
                </c:pt>
                <c:pt idx="952">
                  <c:v>5.1778666666666417E-2</c:v>
                </c:pt>
                <c:pt idx="953">
                  <c:v>5.5815999999999644E-2</c:v>
                </c:pt>
                <c:pt idx="954">
                  <c:v>4.7319999999999585E-2</c:v>
                </c:pt>
                <c:pt idx="955">
                  <c:v>5.5186666666666717E-2</c:v>
                </c:pt>
                <c:pt idx="956">
                  <c:v>5.2434666666667074E-2</c:v>
                </c:pt>
                <c:pt idx="957">
                  <c:v>5.9879999999999711E-2</c:v>
                </c:pt>
                <c:pt idx="958">
                  <c:v>3.6890666666666405E-2</c:v>
                </c:pt>
                <c:pt idx="959">
                  <c:v>4.3749333333332974E-2</c:v>
                </c:pt>
                <c:pt idx="960">
                  <c:v>4.6826666666666572E-2</c:v>
                </c:pt>
                <c:pt idx="961">
                  <c:v>5.0559999999999938E-2</c:v>
                </c:pt>
                <c:pt idx="962">
                  <c:v>7.1031999999999762E-2</c:v>
                </c:pt>
                <c:pt idx="963">
                  <c:v>4.9437333333333555E-2</c:v>
                </c:pt>
                <c:pt idx="964">
                  <c:v>4.8533333333332873E-2</c:v>
                </c:pt>
                <c:pt idx="965">
                  <c:v>7.5901333333333376E-2</c:v>
                </c:pt>
                <c:pt idx="966">
                  <c:v>5.236799999999997E-2</c:v>
                </c:pt>
                <c:pt idx="967">
                  <c:v>3.7157333333333487E-2</c:v>
                </c:pt>
                <c:pt idx="968">
                  <c:v>5.0728000000000328E-2</c:v>
                </c:pt>
                <c:pt idx="969">
                  <c:v>5.6485333333333276E-2</c:v>
                </c:pt>
                <c:pt idx="970">
                  <c:v>5.5264000000000202E-2</c:v>
                </c:pt>
                <c:pt idx="971">
                  <c:v>5.1213333333333555E-2</c:v>
                </c:pt>
                <c:pt idx="972">
                  <c:v>5.6093333333333106E-2</c:v>
                </c:pt>
                <c:pt idx="973">
                  <c:v>5.1320000000000032E-2</c:v>
                </c:pt>
                <c:pt idx="974">
                  <c:v>6.0567999999999955E-2</c:v>
                </c:pt>
                <c:pt idx="975">
                  <c:v>5.0373333333333381E-2</c:v>
                </c:pt>
                <c:pt idx="976">
                  <c:v>5.0592000000000414E-2</c:v>
                </c:pt>
                <c:pt idx="977">
                  <c:v>4.8664000000000041E-2</c:v>
                </c:pt>
                <c:pt idx="978">
                  <c:v>4.2042666666666673E-2</c:v>
                </c:pt>
                <c:pt idx="979">
                  <c:v>5.9853333333333314E-2</c:v>
                </c:pt>
                <c:pt idx="980">
                  <c:v>4.5351999999999837E-2</c:v>
                </c:pt>
                <c:pt idx="981">
                  <c:v>5.0063999999999886E-2</c:v>
                </c:pt>
                <c:pt idx="982">
                  <c:v>6.6224000000000061E-2</c:v>
                </c:pt>
                <c:pt idx="983">
                  <c:v>5.8879999999999821E-2</c:v>
                </c:pt>
                <c:pt idx="984">
                  <c:v>5.1634666666667162E-2</c:v>
                </c:pt>
                <c:pt idx="985">
                  <c:v>5.4179999999999673E-2</c:v>
                </c:pt>
                <c:pt idx="986">
                  <c:v>5.5703999999999976E-2</c:v>
                </c:pt>
                <c:pt idx="987">
                  <c:v>5.9800000000000075E-2</c:v>
                </c:pt>
                <c:pt idx="988">
                  <c:v>6.3169333333333189E-2</c:v>
                </c:pt>
                <c:pt idx="989">
                  <c:v>5.0571999999999839E-2</c:v>
                </c:pt>
                <c:pt idx="990">
                  <c:v>5.0571999999999839E-2</c:v>
                </c:pt>
                <c:pt idx="991">
                  <c:v>4.7520000000000007E-2</c:v>
                </c:pt>
                <c:pt idx="992">
                  <c:v>4.7722666666667024E-2</c:v>
                </c:pt>
                <c:pt idx="993">
                  <c:v>4.879466666666632E-2</c:v>
                </c:pt>
                <c:pt idx="994">
                  <c:v>4.3711999999999751E-2</c:v>
                </c:pt>
                <c:pt idx="995">
                  <c:v>5.1928000000000196E-2</c:v>
                </c:pt>
                <c:pt idx="996">
                  <c:v>5.3962666666666603E-2</c:v>
                </c:pt>
                <c:pt idx="997">
                  <c:v>3.1018666666666306E-2</c:v>
                </c:pt>
                <c:pt idx="998">
                  <c:v>4.4544000000000139E-2</c:v>
                </c:pt>
                <c:pt idx="999">
                  <c:v>5.6213333333333448E-2</c:v>
                </c:pt>
                <c:pt idx="1000">
                  <c:v>5.6351999999999958E-2</c:v>
                </c:pt>
                <c:pt idx="1001">
                  <c:v>3.9794666666666423E-2</c:v>
                </c:pt>
                <c:pt idx="1002">
                  <c:v>3.7840000000000096E-2</c:v>
                </c:pt>
                <c:pt idx="1003">
                  <c:v>4.0885333333333662E-2</c:v>
                </c:pt>
                <c:pt idx="1004">
                  <c:v>4.5658666666666736E-2</c:v>
                </c:pt>
                <c:pt idx="1005">
                  <c:v>4.1733333333333178E-2</c:v>
                </c:pt>
                <c:pt idx="1006">
                  <c:v>4.7471999999999959E-2</c:v>
                </c:pt>
                <c:pt idx="1007">
                  <c:v>5.4927999999999866E-2</c:v>
                </c:pt>
                <c:pt idx="1008">
                  <c:v>5.4405333333333417E-2</c:v>
                </c:pt>
                <c:pt idx="1009">
                  <c:v>6.2215999999999827E-2</c:v>
                </c:pt>
                <c:pt idx="1010">
                  <c:v>3.6799999999999944E-2</c:v>
                </c:pt>
                <c:pt idx="1011">
                  <c:v>4.0983999999999909E-2</c:v>
                </c:pt>
                <c:pt idx="1012">
                  <c:v>3.7802666666666873E-2</c:v>
                </c:pt>
                <c:pt idx="1013">
                  <c:v>5.6680000000000064E-2</c:v>
                </c:pt>
                <c:pt idx="1014">
                  <c:v>7.1194666666666961E-2</c:v>
                </c:pt>
                <c:pt idx="1015">
                  <c:v>3.3701333333333139E-2</c:v>
                </c:pt>
                <c:pt idx="1016">
                  <c:v>4.7466666666666768E-2</c:v>
                </c:pt>
                <c:pt idx="1017">
                  <c:v>5.4975999999999914E-2</c:v>
                </c:pt>
                <c:pt idx="1018">
                  <c:v>5.7045333333333392E-2</c:v>
                </c:pt>
                <c:pt idx="1019">
                  <c:v>5.9439999999999937E-2</c:v>
                </c:pt>
                <c:pt idx="1020">
                  <c:v>6.9805333333333053E-2</c:v>
                </c:pt>
                <c:pt idx="1021">
                  <c:v>4.5655999999999697E-2</c:v>
                </c:pt>
                <c:pt idx="1022">
                  <c:v>5.6218666666666195E-2</c:v>
                </c:pt>
                <c:pt idx="1023">
                  <c:v>5.5543999999999816E-2</c:v>
                </c:pt>
                <c:pt idx="1024">
                  <c:v>4.9999999999999822E-2</c:v>
                </c:pt>
                <c:pt idx="1025">
                  <c:v>6.9496000000000002E-2</c:v>
                </c:pt>
                <c:pt idx="1026">
                  <c:v>5.6656000000000262E-2</c:v>
                </c:pt>
                <c:pt idx="1027">
                  <c:v>4.4426666666666836E-2</c:v>
                </c:pt>
                <c:pt idx="1028">
                  <c:v>5.0653333333333439E-2</c:v>
                </c:pt>
                <c:pt idx="1029">
                  <c:v>8.618400000000026E-2</c:v>
                </c:pt>
                <c:pt idx="1030">
                  <c:v>4.7976000000000241E-2</c:v>
                </c:pt>
                <c:pt idx="1031">
                  <c:v>4.6159999999999979E-2</c:v>
                </c:pt>
                <c:pt idx="1032">
                  <c:v>5.3250666666666557E-2</c:v>
                </c:pt>
                <c:pt idx="1033">
                  <c:v>3.8744000000000334E-2</c:v>
                </c:pt>
                <c:pt idx="1034">
                  <c:v>4.6597333333333157E-2</c:v>
                </c:pt>
                <c:pt idx="1035">
                  <c:v>3.8784000000000152E-2</c:v>
                </c:pt>
                <c:pt idx="1036">
                  <c:v>5.870933333333328E-2</c:v>
                </c:pt>
                <c:pt idx="1037">
                  <c:v>4.7552000000000039E-2</c:v>
                </c:pt>
                <c:pt idx="1038">
                  <c:v>5.2255999999999414E-2</c:v>
                </c:pt>
                <c:pt idx="1039">
                  <c:v>3.7711999999999968E-2</c:v>
                </c:pt>
                <c:pt idx="1040">
                  <c:v>4.8720000000000319E-2</c:v>
                </c:pt>
                <c:pt idx="1041">
                  <c:v>5.5501333333333402E-2</c:v>
                </c:pt>
                <c:pt idx="1042">
                  <c:v>5.8256000000000085E-2</c:v>
                </c:pt>
                <c:pt idx="1043">
                  <c:v>6.9333333333333691E-2</c:v>
                </c:pt>
                <c:pt idx="1044">
                  <c:v>4.4386666666666574E-2</c:v>
                </c:pt>
                <c:pt idx="1045">
                  <c:v>6.3455999999999957E-2</c:v>
                </c:pt>
                <c:pt idx="1046">
                  <c:v>6.2000000000000277E-2</c:v>
                </c:pt>
                <c:pt idx="1047">
                  <c:v>6.5845333333333311E-2</c:v>
                </c:pt>
                <c:pt idx="1048">
                  <c:v>5.3706666666666791E-2</c:v>
                </c:pt>
                <c:pt idx="1049">
                  <c:v>5.4448000000000274E-2</c:v>
                </c:pt>
                <c:pt idx="1050">
                  <c:v>3.9597333333333484E-2</c:v>
                </c:pt>
                <c:pt idx="1051">
                  <c:v>4.8480000000000079E-2</c:v>
                </c:pt>
                <c:pt idx="1052">
                  <c:v>5.4832000000000214E-2</c:v>
                </c:pt>
                <c:pt idx="1053">
                  <c:v>3.9631999999999667E-2</c:v>
                </c:pt>
                <c:pt idx="1054">
                  <c:v>5.1719999999999988E-2</c:v>
                </c:pt>
                <c:pt idx="1055">
                  <c:v>4.9186666666666934E-2</c:v>
                </c:pt>
                <c:pt idx="1056">
                  <c:v>3.7738666666666809E-2</c:v>
                </c:pt>
                <c:pt idx="1057">
                  <c:v>4.2240000000000055E-2</c:v>
                </c:pt>
                <c:pt idx="1058">
                  <c:v>4.3117333333333452E-2</c:v>
                </c:pt>
                <c:pt idx="1059">
                  <c:v>4.1055999999999759E-2</c:v>
                </c:pt>
                <c:pt idx="1060">
                  <c:v>4.3648000000000131E-2</c:v>
                </c:pt>
                <c:pt idx="1061">
                  <c:v>4.6984000000000137E-2</c:v>
                </c:pt>
                <c:pt idx="1062">
                  <c:v>3.3341333333333889E-2</c:v>
                </c:pt>
                <c:pt idx="1063">
                  <c:v>4.2343999999999937E-2</c:v>
                </c:pt>
                <c:pt idx="1064">
                  <c:v>4.8880000000000035E-2</c:v>
                </c:pt>
                <c:pt idx="1065">
                  <c:v>5.0933333333333497E-2</c:v>
                </c:pt>
                <c:pt idx="1066">
                  <c:v>4.1338666666666413E-2</c:v>
                </c:pt>
                <c:pt idx="1067">
                  <c:v>5.6714666666666691E-2</c:v>
                </c:pt>
                <c:pt idx="1068">
                  <c:v>4.8333333333332895E-2</c:v>
                </c:pt>
                <c:pt idx="1069">
                  <c:v>4.4909333333333468E-2</c:v>
                </c:pt>
                <c:pt idx="1070">
                  <c:v>4.2469333333333026E-2</c:v>
                </c:pt>
                <c:pt idx="1071">
                  <c:v>4.8733333333332851E-2</c:v>
                </c:pt>
                <c:pt idx="1072">
                  <c:v>5.3007999999999722E-2</c:v>
                </c:pt>
                <c:pt idx="1073">
                  <c:v>4.3098666666666396E-2</c:v>
                </c:pt>
                <c:pt idx="1074">
                  <c:v>4.2757333333333314E-2</c:v>
                </c:pt>
                <c:pt idx="1075">
                  <c:v>5.1800000000000068E-2</c:v>
                </c:pt>
                <c:pt idx="1076">
                  <c:v>4.6967999999999677E-2</c:v>
                </c:pt>
                <c:pt idx="1077">
                  <c:v>3.8970666666666709E-2</c:v>
                </c:pt>
                <c:pt idx="1078">
                  <c:v>4.2013333333333236E-2</c:v>
                </c:pt>
                <c:pt idx="1079">
                  <c:v>4.6320000000000139E-2</c:v>
                </c:pt>
                <c:pt idx="1080">
                  <c:v>4.6647999999999801E-2</c:v>
                </c:pt>
                <c:pt idx="1081">
                  <c:v>3.5920000000000396E-2</c:v>
                </c:pt>
                <c:pt idx="1082">
                  <c:v>5.058666666666678E-2</c:v>
                </c:pt>
                <c:pt idx="1083">
                  <c:v>4.5640000000000125E-2</c:v>
                </c:pt>
                <c:pt idx="1084">
                  <c:v>5.1157333333332833E-2</c:v>
                </c:pt>
                <c:pt idx="1085">
                  <c:v>4.1770666666666845E-2</c:v>
                </c:pt>
                <c:pt idx="1086">
                  <c:v>4.1525333333333414E-2</c:v>
                </c:pt>
                <c:pt idx="1087">
                  <c:v>3.7415999999999894E-2</c:v>
                </c:pt>
                <c:pt idx="1088">
                  <c:v>4.1207999999999689E-2</c:v>
                </c:pt>
                <c:pt idx="1089">
                  <c:v>5.625333333333371E-2</c:v>
                </c:pt>
                <c:pt idx="1090">
                  <c:v>3.8946666666666463E-2</c:v>
                </c:pt>
                <c:pt idx="1091">
                  <c:v>4.6365333333333147E-2</c:v>
                </c:pt>
                <c:pt idx="1092">
                  <c:v>3.1775999999999804E-2</c:v>
                </c:pt>
                <c:pt idx="1093">
                  <c:v>4.1866666666666941E-2</c:v>
                </c:pt>
                <c:pt idx="1094">
                  <c:v>9.490933333333329E-2</c:v>
                </c:pt>
                <c:pt idx="1095">
                  <c:v>4.4592000000000187E-2</c:v>
                </c:pt>
                <c:pt idx="1096">
                  <c:v>3.8040000000000074E-2</c:v>
                </c:pt>
                <c:pt idx="1097">
                  <c:v>8.0295999999999701E-2</c:v>
                </c:pt>
                <c:pt idx="1098">
                  <c:v>3.7394666666666687E-2</c:v>
                </c:pt>
                <c:pt idx="1099">
                  <c:v>3.3992000000000466E-2</c:v>
                </c:pt>
                <c:pt idx="1100">
                  <c:v>3.3453333333333557E-2</c:v>
                </c:pt>
                <c:pt idx="1101">
                  <c:v>7.0783999999999736E-2</c:v>
                </c:pt>
                <c:pt idx="1102">
                  <c:v>3.4309333333333747E-2</c:v>
                </c:pt>
                <c:pt idx="1103">
                  <c:v>3.9848000000000106E-2</c:v>
                </c:pt>
                <c:pt idx="1104">
                  <c:v>5.7786666666666431E-2</c:v>
                </c:pt>
                <c:pt idx="1105">
                  <c:v>2.9546666666666166E-2</c:v>
                </c:pt>
                <c:pt idx="1106">
                  <c:v>2.9338666666666846E-2</c:v>
                </c:pt>
                <c:pt idx="1107">
                  <c:v>2.9360000000000053E-2</c:v>
                </c:pt>
                <c:pt idx="1108">
                  <c:v>3.791733333333358E-2</c:v>
                </c:pt>
                <c:pt idx="1109">
                  <c:v>3.6805333333333135E-2</c:v>
                </c:pt>
                <c:pt idx="1110">
                  <c:v>3.7866666666666493E-2</c:v>
                </c:pt>
                <c:pt idx="1111">
                  <c:v>4.4709333333333046E-2</c:v>
                </c:pt>
                <c:pt idx="1112">
                  <c:v>4.9768000000000256E-2</c:v>
                </c:pt>
                <c:pt idx="1113">
                  <c:v>3.3413333333333295E-2</c:v>
                </c:pt>
                <c:pt idx="1114">
                  <c:v>3.7341333333333449E-2</c:v>
                </c:pt>
                <c:pt idx="1115">
                  <c:v>3.5471999999999948E-2</c:v>
                </c:pt>
                <c:pt idx="1116">
                  <c:v>4.1320000000000245E-2</c:v>
                </c:pt>
                <c:pt idx="1117">
                  <c:v>3.062666666666658E-2</c:v>
                </c:pt>
                <c:pt idx="1118">
                  <c:v>4.8549333333333333E-2</c:v>
                </c:pt>
                <c:pt idx="1119">
                  <c:v>3.164800000000012E-2</c:v>
                </c:pt>
                <c:pt idx="1120">
                  <c:v>3.5677333333332673E-2</c:v>
                </c:pt>
                <c:pt idx="1121">
                  <c:v>3.8637333333332968E-2</c:v>
                </c:pt>
                <c:pt idx="1122">
                  <c:v>3.371999999999975E-2</c:v>
                </c:pt>
                <c:pt idx="1123">
                  <c:v>3.4711999999999854E-2</c:v>
                </c:pt>
                <c:pt idx="1124">
                  <c:v>2.9853333333333509E-2</c:v>
                </c:pt>
                <c:pt idx="1125">
                  <c:v>3.7861333333333302E-2</c:v>
                </c:pt>
                <c:pt idx="1126">
                  <c:v>3.0968000000000107E-2</c:v>
                </c:pt>
                <c:pt idx="1127">
                  <c:v>3.3999999999999808E-2</c:v>
                </c:pt>
                <c:pt idx="1128">
                  <c:v>3.1013875123885093E-2</c:v>
                </c:pt>
                <c:pt idx="1129">
                  <c:v>3.8017839444995261E-2</c:v>
                </c:pt>
                <c:pt idx="1130">
                  <c:v>2.4014866204162821E-2</c:v>
                </c:pt>
                <c:pt idx="1131">
                  <c:v>5.2042120911794054E-2</c:v>
                </c:pt>
                <c:pt idx="1132">
                  <c:v>3.1077304261644567E-2</c:v>
                </c:pt>
                <c:pt idx="1133">
                  <c:v>2.711100099107977E-2</c:v>
                </c:pt>
                <c:pt idx="1134">
                  <c:v>3.5019821605549506E-2</c:v>
                </c:pt>
                <c:pt idx="1135">
                  <c:v>2.6165014866204483E-2</c:v>
                </c:pt>
                <c:pt idx="1136">
                  <c:v>2.9225966303270123E-2</c:v>
                </c:pt>
                <c:pt idx="1137">
                  <c:v>3.5360753221011176E-2</c:v>
                </c:pt>
                <c:pt idx="1138">
                  <c:v>3.3194251734390612E-2</c:v>
                </c:pt>
                <c:pt idx="1139">
                  <c:v>2.6133795837462781E-2</c:v>
                </c:pt>
                <c:pt idx="1140">
                  <c:v>3.5309217046580965E-2</c:v>
                </c:pt>
                <c:pt idx="1141">
                  <c:v>2.9207135777997717E-2</c:v>
                </c:pt>
                <c:pt idx="1142">
                  <c:v>2.132705649157618E-2</c:v>
                </c:pt>
                <c:pt idx="1143">
                  <c:v>2.7499504459861601E-2</c:v>
                </c:pt>
                <c:pt idx="1144">
                  <c:v>3.1512388503469158E-2</c:v>
                </c:pt>
                <c:pt idx="1145">
                  <c:v>2.1401387512388403E-2</c:v>
                </c:pt>
                <c:pt idx="1146">
                  <c:v>2.0374628344895562E-2</c:v>
                </c:pt>
                <c:pt idx="1147">
                  <c:v>3.2488602576808745E-2</c:v>
                </c:pt>
                <c:pt idx="1148">
                  <c:v>2.1445986124876359E-2</c:v>
                </c:pt>
                <c:pt idx="1149">
                  <c:v>3.0245292368681564E-2</c:v>
                </c:pt>
                <c:pt idx="1150">
                  <c:v>2.6505450941526121E-2</c:v>
                </c:pt>
                <c:pt idx="1151">
                  <c:v>3.6728444003964356E-2</c:v>
                </c:pt>
                <c:pt idx="1152">
                  <c:v>3.6749256689791565E-2</c:v>
                </c:pt>
                <c:pt idx="1153">
                  <c:v>2.5568384539148337E-2</c:v>
                </c:pt>
                <c:pt idx="1154">
                  <c:v>6.0574826560951589E-2</c:v>
                </c:pt>
                <c:pt idx="1155">
                  <c:v>3.0406342913776196E-2</c:v>
                </c:pt>
                <c:pt idx="1156">
                  <c:v>3.6561942517344015E-2</c:v>
                </c:pt>
                <c:pt idx="1157">
                  <c:v>2.0660555004955228E-2</c:v>
                </c:pt>
                <c:pt idx="1158">
                  <c:v>2.3130822596630463E-2</c:v>
                </c:pt>
                <c:pt idx="1159">
                  <c:v>4.0395936570862379E-2</c:v>
                </c:pt>
                <c:pt idx="1160">
                  <c:v>2.4309217046580844E-2</c:v>
                </c:pt>
                <c:pt idx="1161">
                  <c:v>3.1582755203171331E-2</c:v>
                </c:pt>
                <c:pt idx="1162">
                  <c:v>2.8222993062438029E-2</c:v>
                </c:pt>
                <c:pt idx="1163">
                  <c:v>2.9530723488602195E-2</c:v>
                </c:pt>
                <c:pt idx="1164">
                  <c:v>2.7508424182359104E-2</c:v>
                </c:pt>
                <c:pt idx="1165">
                  <c:v>2.1490584737363871E-2</c:v>
                </c:pt>
                <c:pt idx="1166">
                  <c:v>2.5360753221010945E-2</c:v>
                </c:pt>
                <c:pt idx="1167">
                  <c:v>1.9282457879088E-2</c:v>
                </c:pt>
                <c:pt idx="1168">
                  <c:v>2.4402378592665919E-2</c:v>
                </c:pt>
                <c:pt idx="1169">
                  <c:v>2.0272051536174285E-2</c:v>
                </c:pt>
                <c:pt idx="1170">
                  <c:v>3.1368681863231274E-2</c:v>
                </c:pt>
                <c:pt idx="1171">
                  <c:v>2.5499504459860933E-2</c:v>
                </c:pt>
                <c:pt idx="1172">
                  <c:v>3.3173439048562958E-2</c:v>
                </c:pt>
                <c:pt idx="1173">
                  <c:v>2.4030723488602579E-2</c:v>
                </c:pt>
                <c:pt idx="1174">
                  <c:v>3.0564420218037736E-2</c:v>
                </c:pt>
                <c:pt idx="1175">
                  <c:v>3.0505450941526124E-2</c:v>
                </c:pt>
                <c:pt idx="1176">
                  <c:v>3.1478691774033951E-2</c:v>
                </c:pt>
                <c:pt idx="1177">
                  <c:v>2.8936570862239552E-2</c:v>
                </c:pt>
                <c:pt idx="1178">
                  <c:v>2.5281466798810381E-2</c:v>
                </c:pt>
                <c:pt idx="1179">
                  <c:v>3.073339940535158E-2</c:v>
                </c:pt>
                <c:pt idx="1180">
                  <c:v>2.8594648166501369E-2</c:v>
                </c:pt>
                <c:pt idx="1181">
                  <c:v>2.4431119920713673E-2</c:v>
                </c:pt>
                <c:pt idx="1182">
                  <c:v>2.645787908820596E-2</c:v>
                </c:pt>
                <c:pt idx="1183">
                  <c:v>2.1657086223983768E-2</c:v>
                </c:pt>
                <c:pt idx="1184">
                  <c:v>2.4762636273538252E-2</c:v>
                </c:pt>
                <c:pt idx="1185">
                  <c:v>2.8934588701684749E-2</c:v>
                </c:pt>
                <c:pt idx="1186">
                  <c:v>2.8658077304261731E-2</c:v>
                </c:pt>
                <c:pt idx="1187">
                  <c:v>3.5374628344895243E-2</c:v>
                </c:pt>
                <c:pt idx="1188">
                  <c:v>1.9631813676907583E-2</c:v>
                </c:pt>
                <c:pt idx="1189">
                  <c:v>3.5395441030723784E-2</c:v>
                </c:pt>
                <c:pt idx="1190">
                  <c:v>2.7970267591674869E-2</c:v>
                </c:pt>
                <c:pt idx="1191">
                  <c:v>3.1114965312189824E-2</c:v>
                </c:pt>
                <c:pt idx="1192">
                  <c:v>3.0360753221010395E-2</c:v>
                </c:pt>
                <c:pt idx="1193">
                  <c:v>2.2911793855302065E-2</c:v>
                </c:pt>
                <c:pt idx="1194">
                  <c:v>2.7894449950445654E-2</c:v>
                </c:pt>
                <c:pt idx="1195">
                  <c:v>2.6475718533201409E-2</c:v>
                </c:pt>
                <c:pt idx="1196">
                  <c:v>3.8528741328047289E-2</c:v>
                </c:pt>
                <c:pt idx="1197">
                  <c:v>2.7777006937562021E-2</c:v>
                </c:pt>
                <c:pt idx="1198">
                  <c:v>3.4441526263627509E-2</c:v>
                </c:pt>
                <c:pt idx="1199">
                  <c:v>3.1072348860257559E-2</c:v>
                </c:pt>
                <c:pt idx="1200">
                  <c:v>3.5408325074330893E-2</c:v>
                </c:pt>
                <c:pt idx="1201">
                  <c:v>3.1773042616451974E-2</c:v>
                </c:pt>
                <c:pt idx="1202">
                  <c:v>2.8988602576808908E-2</c:v>
                </c:pt>
                <c:pt idx="1203">
                  <c:v>3.2311199207135655E-2</c:v>
                </c:pt>
                <c:pt idx="1204">
                  <c:v>2.5864222001982018E-2</c:v>
                </c:pt>
                <c:pt idx="1205">
                  <c:v>3.4381565906838052E-2</c:v>
                </c:pt>
                <c:pt idx="1206">
                  <c:v>2.4210109018830472E-2</c:v>
                </c:pt>
                <c:pt idx="1207">
                  <c:v>2.9332011892963195E-2</c:v>
                </c:pt>
                <c:pt idx="1208">
                  <c:v>3.617591674925702E-2</c:v>
                </c:pt>
                <c:pt idx="1209">
                  <c:v>2.9034687809712967E-2</c:v>
                </c:pt>
                <c:pt idx="1210">
                  <c:v>3.0521803766105471E-2</c:v>
                </c:pt>
                <c:pt idx="1211">
                  <c:v>3.9227948463825602E-2</c:v>
                </c:pt>
                <c:pt idx="1212">
                  <c:v>2.5766600594648192E-2</c:v>
                </c:pt>
                <c:pt idx="1213">
                  <c:v>2.9594648166501258E-2</c:v>
                </c:pt>
                <c:pt idx="1214">
                  <c:v>3.1036174430128849E-2</c:v>
                </c:pt>
                <c:pt idx="1215">
                  <c:v>2.6351833498513333E-2</c:v>
                </c:pt>
                <c:pt idx="1216">
                  <c:v>2.9495540138750886E-2</c:v>
                </c:pt>
                <c:pt idx="1217">
                  <c:v>2.4114965312189707E-2</c:v>
                </c:pt>
                <c:pt idx="1218">
                  <c:v>3.7124876114965399E-2</c:v>
                </c:pt>
                <c:pt idx="1219">
                  <c:v>2.3191774033696433E-2</c:v>
                </c:pt>
                <c:pt idx="1220">
                  <c:v>2.4064420218037341E-2</c:v>
                </c:pt>
                <c:pt idx="1221">
                  <c:v>1.8038652130822452E-2</c:v>
                </c:pt>
                <c:pt idx="1222">
                  <c:v>2.7261645193260353E-2</c:v>
                </c:pt>
                <c:pt idx="1223">
                  <c:v>3.2736372646184009E-2</c:v>
                </c:pt>
                <c:pt idx="1224">
                  <c:v>2.2808721506441643E-2</c:v>
                </c:pt>
                <c:pt idx="1225">
                  <c:v>2.6339444995044925E-2</c:v>
                </c:pt>
                <c:pt idx="1226">
                  <c:v>2.3615460852329129E-2</c:v>
                </c:pt>
                <c:pt idx="1227">
                  <c:v>1.9551040634291805E-2</c:v>
                </c:pt>
                <c:pt idx="1228">
                  <c:v>2.2277502477700661E-2</c:v>
                </c:pt>
                <c:pt idx="1229">
                  <c:v>2.9645688800792769E-2</c:v>
                </c:pt>
                <c:pt idx="1230">
                  <c:v>2.049950445986104E-2</c:v>
                </c:pt>
                <c:pt idx="1231">
                  <c:v>2.3143706640238015E-2</c:v>
                </c:pt>
                <c:pt idx="1232">
                  <c:v>3.4276511397422826E-2</c:v>
                </c:pt>
                <c:pt idx="1233">
                  <c:v>1.8509910802775309E-2</c:v>
                </c:pt>
                <c:pt idx="1234">
                  <c:v>2.5445986124876363E-2</c:v>
                </c:pt>
                <c:pt idx="1235">
                  <c:v>2.3748265609514301E-2</c:v>
                </c:pt>
                <c:pt idx="1236">
                  <c:v>2.8698711595639199E-2</c:v>
                </c:pt>
                <c:pt idx="1237">
                  <c:v>2.3151635E-2</c:v>
                </c:pt>
                <c:pt idx="1238">
                  <c:v>2.4152626E-2</c:v>
                </c:pt>
                <c:pt idx="1239">
                  <c:v>2.4077304000000001E-2</c:v>
                </c:pt>
                <c:pt idx="1240">
                  <c:v>3.2533200999999998E-2</c:v>
                </c:pt>
                <c:pt idx="1241">
                  <c:v>1.8626363E-2</c:v>
                </c:pt>
                <c:pt idx="1242">
                  <c:v>2.8551535999999999E-2</c:v>
                </c:pt>
                <c:pt idx="1243">
                  <c:v>2.9682854000000002E-2</c:v>
                </c:pt>
                <c:pt idx="1244">
                  <c:v>1.6646184000000001E-2</c:v>
                </c:pt>
                <c:pt idx="1245">
                  <c:v>2.1243806E-2</c:v>
                </c:pt>
                <c:pt idx="1246">
                  <c:v>2.5245291999999999E-2</c:v>
                </c:pt>
                <c:pt idx="1247">
                  <c:v>2.2329038999999998E-2</c:v>
                </c:pt>
                <c:pt idx="1248">
                  <c:v>2.0331021000000001E-2</c:v>
                </c:pt>
                <c:pt idx="1249">
                  <c:v>1.6673935000000001E-2</c:v>
                </c:pt>
                <c:pt idx="1250">
                  <c:v>1.8508423999999999E-2</c:v>
                </c:pt>
                <c:pt idx="1251">
                  <c:v>3.0573835000000001E-2</c:v>
                </c:pt>
                <c:pt idx="1252">
                  <c:v>3.4742815000000003E-2</c:v>
                </c:pt>
                <c:pt idx="1253">
                  <c:v>2.9845390999999999E-2</c:v>
                </c:pt>
                <c:pt idx="1254">
                  <c:v>3.0561446999999999E-2</c:v>
                </c:pt>
                <c:pt idx="1255">
                  <c:v>2.6529237000000001E-2</c:v>
                </c:pt>
                <c:pt idx="1256">
                  <c:v>2.0798315000000001E-2</c:v>
                </c:pt>
                <c:pt idx="1257">
                  <c:v>1.7713578000000001E-2</c:v>
                </c:pt>
                <c:pt idx="1258">
                  <c:v>1.8704162999999999E-2</c:v>
                </c:pt>
                <c:pt idx="1259">
                  <c:v>2.56417E-2</c:v>
                </c:pt>
                <c:pt idx="1260">
                  <c:v>2.3645200000000002E-2</c:v>
                </c:pt>
                <c:pt idx="1261">
                  <c:v>2.3092700000000001E-2</c:v>
                </c:pt>
                <c:pt idx="1262">
                  <c:v>1.6931600000000002E-2</c:v>
                </c:pt>
                <c:pt idx="1263">
                  <c:v>2.5892999999999999E-2</c:v>
                </c:pt>
                <c:pt idx="1264">
                  <c:v>1.97126E-2</c:v>
                </c:pt>
                <c:pt idx="1265">
                  <c:v>2.58087E-2</c:v>
                </c:pt>
                <c:pt idx="1266">
                  <c:v>2.2922700000000001E-2</c:v>
                </c:pt>
                <c:pt idx="1267">
                  <c:v>2.0386499999999998E-2</c:v>
                </c:pt>
                <c:pt idx="1268">
                  <c:v>2.4079300000000001E-2</c:v>
                </c:pt>
                <c:pt idx="1269">
                  <c:v>3.4717999999999999E-2</c:v>
                </c:pt>
                <c:pt idx="1270">
                  <c:v>2.86036E-2</c:v>
                </c:pt>
                <c:pt idx="1271">
                  <c:v>2.3697200000000002E-2</c:v>
                </c:pt>
                <c:pt idx="1272">
                  <c:v>2.3101099999999999E-2</c:v>
                </c:pt>
                <c:pt idx="1273">
                  <c:v>2.0507899999999999E-2</c:v>
                </c:pt>
                <c:pt idx="1274">
                  <c:v>2.6612500000000001E-2</c:v>
                </c:pt>
                <c:pt idx="1275">
                  <c:v>2.8794799999999999E-2</c:v>
                </c:pt>
                <c:pt idx="1276">
                  <c:v>2.22369E-2</c:v>
                </c:pt>
                <c:pt idx="1277">
                  <c:v>2.7725E-2</c:v>
                </c:pt>
                <c:pt idx="1278">
                  <c:v>2.2155600000000001E-2</c:v>
                </c:pt>
                <c:pt idx="1279">
                  <c:v>3.4788899999999998E-2</c:v>
                </c:pt>
                <c:pt idx="1280">
                  <c:v>2.7787900000000001E-2</c:v>
                </c:pt>
                <c:pt idx="1281">
                  <c:v>3.1360800000000001E-2</c:v>
                </c:pt>
                <c:pt idx="1282">
                  <c:v>2.1000000000000001E-2</c:v>
                </c:pt>
                <c:pt idx="1283">
                  <c:v>2.58642E-2</c:v>
                </c:pt>
                <c:pt idx="1284">
                  <c:v>2.7434099999999999E-2</c:v>
                </c:pt>
                <c:pt idx="1285">
                  <c:v>2.3563899999999999E-2</c:v>
                </c:pt>
                <c:pt idx="1286">
                  <c:v>3.2095100000000001E-2</c:v>
                </c:pt>
                <c:pt idx="1287">
                  <c:v>2.10902E-2</c:v>
                </c:pt>
                <c:pt idx="1288">
                  <c:v>3.3331E-2</c:v>
                </c:pt>
                <c:pt idx="1289">
                  <c:v>2.1447999999999998E-2</c:v>
                </c:pt>
                <c:pt idx="1290">
                  <c:v>2.1662500000000001E-2</c:v>
                </c:pt>
                <c:pt idx="1291">
                  <c:v>2.3886999999999999E-2</c:v>
                </c:pt>
                <c:pt idx="1292">
                  <c:v>2.9000000000000001E-2</c:v>
                </c:pt>
                <c:pt idx="1293">
                  <c:v>2.2884999999999999E-2</c:v>
                </c:pt>
              </c:numCache>
            </c:numRef>
          </c:val>
          <c:smooth val="0"/>
          <c:extLst>
            <c:ext xmlns:c16="http://schemas.microsoft.com/office/drawing/2014/chart" uri="{C3380CC4-5D6E-409C-BE32-E72D297353CC}">
              <c16:uniqueId val="{00000001-755F-4FDB-B4F0-404EC65CE3F7}"/>
            </c:ext>
          </c:extLst>
        </c:ser>
        <c:dLbls>
          <c:showLegendKey val="0"/>
          <c:showVal val="0"/>
          <c:showCatName val="0"/>
          <c:showSerName val="0"/>
          <c:showPercent val="0"/>
          <c:showBubbleSize val="0"/>
        </c:dLbls>
        <c:smooth val="0"/>
        <c:axId val="642549312"/>
        <c:axId val="642551272"/>
      </c:lineChart>
      <c:dateAx>
        <c:axId val="642549312"/>
        <c:scaling>
          <c:orientation val="minMax"/>
          <c:min val="44562"/>
        </c:scaling>
        <c:delete val="0"/>
        <c:axPos val="b"/>
        <c:numFmt formatCode="d/m/yyyy;@" sourceLinked="0"/>
        <c:majorTickMark val="out"/>
        <c:minorTickMark val="none"/>
        <c:tickLblPos val="nextTo"/>
        <c:txPr>
          <a:bodyPr rot="-5400000" vert="horz"/>
          <a:lstStyle/>
          <a:p>
            <a:pPr>
              <a:defRPr sz="800" baseline="0">
                <a:latin typeface="Calibri (body)"/>
              </a:defRPr>
            </a:pPr>
            <a:endParaRPr lang="sl-SI"/>
          </a:p>
        </c:txPr>
        <c:crossAx val="642551272"/>
        <c:crosses val="autoZero"/>
        <c:auto val="1"/>
        <c:lblOffset val="100"/>
        <c:baseTimeUnit val="days"/>
        <c:majorUnit val="3"/>
        <c:majorTimeUnit val="months"/>
        <c:minorUnit val="6"/>
        <c:minorTimeUnit val="months"/>
      </c:dateAx>
      <c:valAx>
        <c:axId val="642551272"/>
        <c:scaling>
          <c:orientation val="minMax"/>
          <c:max val="0.5"/>
        </c:scaling>
        <c:delete val="0"/>
        <c:axPos val="l"/>
        <c:majorGridlines>
          <c:spPr>
            <a:ln w="6350">
              <a:solidFill>
                <a:schemeClr val="tx1"/>
              </a:solidFill>
              <a:prstDash val="lgDash"/>
            </a:ln>
          </c:spPr>
        </c:majorGridlines>
        <c:title>
          <c:tx>
            <c:rich>
              <a:bodyPr rot="0" vert="horz"/>
              <a:lstStyle/>
              <a:p>
                <a:pPr>
                  <a:defRPr/>
                </a:pPr>
                <a:r>
                  <a:rPr lang="sl-SI" b="0"/>
                  <a:t>(%)</a:t>
                </a:r>
              </a:p>
            </c:rich>
          </c:tx>
          <c:layout>
            <c:manualLayout>
              <c:xMode val="edge"/>
              <c:yMode val="edge"/>
              <c:x val="0"/>
              <c:y val="2.0099395365722365E-2"/>
            </c:manualLayout>
          </c:layout>
          <c:overlay val="0"/>
        </c:title>
        <c:numFmt formatCode="General" sourceLinked="1"/>
        <c:majorTickMark val="out"/>
        <c:minorTickMark val="none"/>
        <c:tickLblPos val="nextTo"/>
        <c:txPr>
          <a:bodyPr/>
          <a:lstStyle/>
          <a:p>
            <a:pPr>
              <a:defRPr sz="800">
                <a:latin typeface="Calibri (body)"/>
              </a:defRPr>
            </a:pPr>
            <a:endParaRPr lang="sl-SI"/>
          </a:p>
        </c:txPr>
        <c:crossAx val="642549312"/>
        <c:crosses val="autoZero"/>
        <c:crossBetween val="midCat"/>
        <c:majorUnit val="0.1"/>
        <c:minorUnit val="0.1"/>
      </c:valAx>
    </c:plotArea>
    <c:legend>
      <c:legendPos val="b"/>
      <c:layout>
        <c:manualLayout>
          <c:xMode val="edge"/>
          <c:yMode val="edge"/>
          <c:x val="0.17322967364451464"/>
          <c:y val="1.5868976880582926E-2"/>
          <c:w val="0.62219746968027223"/>
          <c:h val="6.2539444687905926E-2"/>
        </c:manualLayout>
      </c:layout>
      <c:overlay val="0"/>
      <c:spPr>
        <a:solidFill>
          <a:schemeClr val="bg1"/>
        </a:solidFill>
      </c:spPr>
      <c:txPr>
        <a:bodyPr/>
        <a:lstStyle/>
        <a:p>
          <a:pPr>
            <a:defRPr sz="800">
              <a:latin typeface="Calibri (body)"/>
            </a:defRPr>
          </a:pPr>
          <a:endParaRPr lang="sl-SI"/>
        </a:p>
      </c:txPr>
    </c:legend>
    <c:plotVisOnly val="1"/>
    <c:dispBlanksAs val="gap"/>
    <c:showDLblsOverMax val="0"/>
  </c:chart>
  <c:spPr>
    <a:noFill/>
    <a:ln>
      <a:noFill/>
    </a:ln>
  </c:spPr>
  <c:txPr>
    <a:bodyPr/>
    <a:lstStyle/>
    <a:p>
      <a:pPr>
        <a:defRPr sz="800"/>
      </a:pPr>
      <a:endParaRPr lang="sl-SI"/>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275658107083612E-2"/>
          <c:y val="0.18308283196800187"/>
          <c:w val="0.84350168514445689"/>
          <c:h val="0.57993858100362328"/>
        </c:manualLayout>
      </c:layout>
      <c:areaChart>
        <c:grouping val="standard"/>
        <c:varyColors val="0"/>
        <c:ser>
          <c:idx val="0"/>
          <c:order val="0"/>
          <c:tx>
            <c:strRef>
              <c:f>Sheet1!$B$1</c:f>
              <c:strCache>
                <c:ptCount val="1"/>
                <c:pt idx="0">
                  <c:v>10-let YTM (%)</c:v>
                </c:pt>
              </c:strCache>
            </c:strRef>
          </c:tx>
          <c:spPr>
            <a:solidFill>
              <a:schemeClr val="accent1">
                <a:lumMod val="60000"/>
                <a:lumOff val="40000"/>
                <a:alpha val="70000"/>
              </a:schemeClr>
            </a:solidFill>
            <a:ln w="19050">
              <a:noFill/>
            </a:ln>
            <a:effectLst>
              <a:outerShdw blurRad="50800" dist="50800" dir="5400000" algn="ctr" rotWithShape="0">
                <a:srgbClr val="000000">
                  <a:alpha val="0"/>
                </a:srgbClr>
              </a:outerShdw>
            </a:effectLst>
          </c:spPr>
          <c:cat>
            <c:numRef>
              <c:f>Sheet1!$A$2:$A$3574</c:f>
              <c:numCache>
                <c:formatCode>m/d/yyyy</c:formatCode>
                <c:ptCount val="3573"/>
                <c:pt idx="0">
                  <c:v>40910</c:v>
                </c:pt>
                <c:pt idx="1">
                  <c:v>40911</c:v>
                </c:pt>
                <c:pt idx="2">
                  <c:v>40912</c:v>
                </c:pt>
                <c:pt idx="3">
                  <c:v>40913</c:v>
                </c:pt>
                <c:pt idx="4">
                  <c:v>40914</c:v>
                </c:pt>
                <c:pt idx="5">
                  <c:v>40917</c:v>
                </c:pt>
                <c:pt idx="6">
                  <c:v>40918</c:v>
                </c:pt>
                <c:pt idx="7">
                  <c:v>40919</c:v>
                </c:pt>
                <c:pt idx="8">
                  <c:v>40920</c:v>
                </c:pt>
                <c:pt idx="9">
                  <c:v>40921</c:v>
                </c:pt>
                <c:pt idx="10">
                  <c:v>40924</c:v>
                </c:pt>
                <c:pt idx="11">
                  <c:v>40925</c:v>
                </c:pt>
                <c:pt idx="12">
                  <c:v>40926</c:v>
                </c:pt>
                <c:pt idx="13">
                  <c:v>40927</c:v>
                </c:pt>
                <c:pt idx="14">
                  <c:v>40928</c:v>
                </c:pt>
                <c:pt idx="15">
                  <c:v>40931</c:v>
                </c:pt>
                <c:pt idx="16">
                  <c:v>40932</c:v>
                </c:pt>
                <c:pt idx="17">
                  <c:v>40933</c:v>
                </c:pt>
                <c:pt idx="18">
                  <c:v>40934</c:v>
                </c:pt>
                <c:pt idx="19">
                  <c:v>40935</c:v>
                </c:pt>
                <c:pt idx="20">
                  <c:v>40938</c:v>
                </c:pt>
                <c:pt idx="21">
                  <c:v>40939</c:v>
                </c:pt>
                <c:pt idx="22">
                  <c:v>40940</c:v>
                </c:pt>
                <c:pt idx="23">
                  <c:v>40941</c:v>
                </c:pt>
                <c:pt idx="24">
                  <c:v>40942</c:v>
                </c:pt>
                <c:pt idx="25">
                  <c:v>40945</c:v>
                </c:pt>
                <c:pt idx="26">
                  <c:v>40946</c:v>
                </c:pt>
                <c:pt idx="27">
                  <c:v>40947</c:v>
                </c:pt>
                <c:pt idx="28">
                  <c:v>40948</c:v>
                </c:pt>
                <c:pt idx="29">
                  <c:v>40949</c:v>
                </c:pt>
                <c:pt idx="30">
                  <c:v>40952</c:v>
                </c:pt>
                <c:pt idx="31">
                  <c:v>40953</c:v>
                </c:pt>
                <c:pt idx="32">
                  <c:v>40954</c:v>
                </c:pt>
                <c:pt idx="33">
                  <c:v>40955</c:v>
                </c:pt>
                <c:pt idx="34">
                  <c:v>40956</c:v>
                </c:pt>
                <c:pt idx="35">
                  <c:v>40959</c:v>
                </c:pt>
                <c:pt idx="36">
                  <c:v>40960</c:v>
                </c:pt>
                <c:pt idx="37">
                  <c:v>40961</c:v>
                </c:pt>
                <c:pt idx="38">
                  <c:v>40962</c:v>
                </c:pt>
                <c:pt idx="39">
                  <c:v>40963</c:v>
                </c:pt>
                <c:pt idx="40">
                  <c:v>40966</c:v>
                </c:pt>
                <c:pt idx="41">
                  <c:v>40967</c:v>
                </c:pt>
                <c:pt idx="42">
                  <c:v>40968</c:v>
                </c:pt>
                <c:pt idx="43">
                  <c:v>40969</c:v>
                </c:pt>
                <c:pt idx="44">
                  <c:v>40970</c:v>
                </c:pt>
                <c:pt idx="45">
                  <c:v>40973</c:v>
                </c:pt>
                <c:pt idx="46">
                  <c:v>40974</c:v>
                </c:pt>
                <c:pt idx="47">
                  <c:v>40975</c:v>
                </c:pt>
                <c:pt idx="48">
                  <c:v>40976</c:v>
                </c:pt>
                <c:pt idx="49">
                  <c:v>40977</c:v>
                </c:pt>
                <c:pt idx="50">
                  <c:v>40980</c:v>
                </c:pt>
                <c:pt idx="51">
                  <c:v>40981</c:v>
                </c:pt>
                <c:pt idx="52">
                  <c:v>40982</c:v>
                </c:pt>
                <c:pt idx="53">
                  <c:v>40983</c:v>
                </c:pt>
                <c:pt idx="54">
                  <c:v>40984</c:v>
                </c:pt>
                <c:pt idx="55">
                  <c:v>40987</c:v>
                </c:pt>
                <c:pt idx="56">
                  <c:v>40988</c:v>
                </c:pt>
                <c:pt idx="57">
                  <c:v>40989</c:v>
                </c:pt>
                <c:pt idx="58">
                  <c:v>40990</c:v>
                </c:pt>
                <c:pt idx="59">
                  <c:v>40991</c:v>
                </c:pt>
                <c:pt idx="60">
                  <c:v>40994</c:v>
                </c:pt>
                <c:pt idx="61">
                  <c:v>40995</c:v>
                </c:pt>
                <c:pt idx="62">
                  <c:v>40996</c:v>
                </c:pt>
                <c:pt idx="63">
                  <c:v>40997</c:v>
                </c:pt>
                <c:pt idx="64">
                  <c:v>40998</c:v>
                </c:pt>
                <c:pt idx="65">
                  <c:v>41001</c:v>
                </c:pt>
                <c:pt idx="66">
                  <c:v>41002</c:v>
                </c:pt>
                <c:pt idx="67">
                  <c:v>41003</c:v>
                </c:pt>
                <c:pt idx="68">
                  <c:v>41004</c:v>
                </c:pt>
                <c:pt idx="69">
                  <c:v>41009</c:v>
                </c:pt>
                <c:pt idx="70">
                  <c:v>41010</c:v>
                </c:pt>
                <c:pt idx="71">
                  <c:v>41011</c:v>
                </c:pt>
                <c:pt idx="72">
                  <c:v>41012</c:v>
                </c:pt>
                <c:pt idx="73">
                  <c:v>41015</c:v>
                </c:pt>
                <c:pt idx="74">
                  <c:v>41016</c:v>
                </c:pt>
                <c:pt idx="75">
                  <c:v>41017</c:v>
                </c:pt>
                <c:pt idx="76">
                  <c:v>41018</c:v>
                </c:pt>
                <c:pt idx="77">
                  <c:v>41019</c:v>
                </c:pt>
                <c:pt idx="78">
                  <c:v>41022</c:v>
                </c:pt>
                <c:pt idx="79">
                  <c:v>41023</c:v>
                </c:pt>
                <c:pt idx="80">
                  <c:v>41024</c:v>
                </c:pt>
                <c:pt idx="81">
                  <c:v>41025</c:v>
                </c:pt>
                <c:pt idx="82">
                  <c:v>41026</c:v>
                </c:pt>
                <c:pt idx="83">
                  <c:v>41029</c:v>
                </c:pt>
                <c:pt idx="84">
                  <c:v>41031</c:v>
                </c:pt>
                <c:pt idx="85">
                  <c:v>41032</c:v>
                </c:pt>
                <c:pt idx="86">
                  <c:v>41033</c:v>
                </c:pt>
                <c:pt idx="87">
                  <c:v>41036</c:v>
                </c:pt>
                <c:pt idx="88">
                  <c:v>41037</c:v>
                </c:pt>
                <c:pt idx="89">
                  <c:v>41038</c:v>
                </c:pt>
                <c:pt idx="90">
                  <c:v>41039</c:v>
                </c:pt>
                <c:pt idx="91">
                  <c:v>41040</c:v>
                </c:pt>
                <c:pt idx="92">
                  <c:v>41043</c:v>
                </c:pt>
                <c:pt idx="93">
                  <c:v>41044</c:v>
                </c:pt>
                <c:pt idx="94">
                  <c:v>41045</c:v>
                </c:pt>
                <c:pt idx="95">
                  <c:v>41046</c:v>
                </c:pt>
                <c:pt idx="96">
                  <c:v>41047</c:v>
                </c:pt>
                <c:pt idx="97">
                  <c:v>41050</c:v>
                </c:pt>
                <c:pt idx="98">
                  <c:v>41051</c:v>
                </c:pt>
                <c:pt idx="99">
                  <c:v>41052</c:v>
                </c:pt>
                <c:pt idx="100">
                  <c:v>41053</c:v>
                </c:pt>
                <c:pt idx="101">
                  <c:v>41054</c:v>
                </c:pt>
                <c:pt idx="102">
                  <c:v>41057</c:v>
                </c:pt>
                <c:pt idx="103">
                  <c:v>41058</c:v>
                </c:pt>
                <c:pt idx="104">
                  <c:v>41059</c:v>
                </c:pt>
                <c:pt idx="105">
                  <c:v>41060</c:v>
                </c:pt>
                <c:pt idx="106">
                  <c:v>41061</c:v>
                </c:pt>
                <c:pt idx="107">
                  <c:v>41064</c:v>
                </c:pt>
                <c:pt idx="108">
                  <c:v>41065</c:v>
                </c:pt>
                <c:pt idx="109">
                  <c:v>41066</c:v>
                </c:pt>
                <c:pt idx="110">
                  <c:v>41067</c:v>
                </c:pt>
                <c:pt idx="111">
                  <c:v>41068</c:v>
                </c:pt>
                <c:pt idx="112">
                  <c:v>41071</c:v>
                </c:pt>
                <c:pt idx="113">
                  <c:v>41072</c:v>
                </c:pt>
                <c:pt idx="114">
                  <c:v>41073</c:v>
                </c:pt>
                <c:pt idx="115">
                  <c:v>41074</c:v>
                </c:pt>
                <c:pt idx="116">
                  <c:v>41075</c:v>
                </c:pt>
                <c:pt idx="117">
                  <c:v>41078</c:v>
                </c:pt>
                <c:pt idx="118">
                  <c:v>41079</c:v>
                </c:pt>
                <c:pt idx="119">
                  <c:v>41080</c:v>
                </c:pt>
                <c:pt idx="120">
                  <c:v>41081</c:v>
                </c:pt>
                <c:pt idx="121">
                  <c:v>41082</c:v>
                </c:pt>
                <c:pt idx="122">
                  <c:v>41085</c:v>
                </c:pt>
                <c:pt idx="123">
                  <c:v>41086</c:v>
                </c:pt>
                <c:pt idx="124">
                  <c:v>41087</c:v>
                </c:pt>
                <c:pt idx="125">
                  <c:v>41088</c:v>
                </c:pt>
                <c:pt idx="126">
                  <c:v>41089</c:v>
                </c:pt>
                <c:pt idx="127">
                  <c:v>41092</c:v>
                </c:pt>
                <c:pt idx="128">
                  <c:v>41093</c:v>
                </c:pt>
                <c:pt idx="129">
                  <c:v>41094</c:v>
                </c:pt>
                <c:pt idx="130">
                  <c:v>41095</c:v>
                </c:pt>
                <c:pt idx="131">
                  <c:v>41096</c:v>
                </c:pt>
                <c:pt idx="132">
                  <c:v>41099</c:v>
                </c:pt>
                <c:pt idx="133">
                  <c:v>41100</c:v>
                </c:pt>
                <c:pt idx="134">
                  <c:v>41101</c:v>
                </c:pt>
                <c:pt idx="135">
                  <c:v>41102</c:v>
                </c:pt>
                <c:pt idx="136">
                  <c:v>41103</c:v>
                </c:pt>
                <c:pt idx="137">
                  <c:v>41106</c:v>
                </c:pt>
                <c:pt idx="138">
                  <c:v>41107</c:v>
                </c:pt>
                <c:pt idx="139">
                  <c:v>41108</c:v>
                </c:pt>
                <c:pt idx="140">
                  <c:v>41109</c:v>
                </c:pt>
                <c:pt idx="141">
                  <c:v>41110</c:v>
                </c:pt>
                <c:pt idx="142">
                  <c:v>41113</c:v>
                </c:pt>
                <c:pt idx="143">
                  <c:v>41114</c:v>
                </c:pt>
                <c:pt idx="144">
                  <c:v>41115</c:v>
                </c:pt>
                <c:pt idx="145">
                  <c:v>41116</c:v>
                </c:pt>
                <c:pt idx="146">
                  <c:v>41117</c:v>
                </c:pt>
                <c:pt idx="147">
                  <c:v>41120</c:v>
                </c:pt>
                <c:pt idx="148">
                  <c:v>41121</c:v>
                </c:pt>
                <c:pt idx="149">
                  <c:v>41122</c:v>
                </c:pt>
                <c:pt idx="150">
                  <c:v>41123</c:v>
                </c:pt>
                <c:pt idx="151">
                  <c:v>41124</c:v>
                </c:pt>
                <c:pt idx="152">
                  <c:v>41127</c:v>
                </c:pt>
                <c:pt idx="153">
                  <c:v>41128</c:v>
                </c:pt>
                <c:pt idx="154">
                  <c:v>41129</c:v>
                </c:pt>
                <c:pt idx="155">
                  <c:v>41130</c:v>
                </c:pt>
                <c:pt idx="156">
                  <c:v>41131</c:v>
                </c:pt>
                <c:pt idx="157">
                  <c:v>41134</c:v>
                </c:pt>
                <c:pt idx="158">
                  <c:v>41135</c:v>
                </c:pt>
                <c:pt idx="159">
                  <c:v>41136</c:v>
                </c:pt>
                <c:pt idx="160">
                  <c:v>41137</c:v>
                </c:pt>
                <c:pt idx="161">
                  <c:v>41138</c:v>
                </c:pt>
                <c:pt idx="162">
                  <c:v>41141</c:v>
                </c:pt>
                <c:pt idx="163">
                  <c:v>41142</c:v>
                </c:pt>
                <c:pt idx="164">
                  <c:v>41143</c:v>
                </c:pt>
                <c:pt idx="165">
                  <c:v>41144</c:v>
                </c:pt>
                <c:pt idx="166">
                  <c:v>41145</c:v>
                </c:pt>
                <c:pt idx="167">
                  <c:v>41148</c:v>
                </c:pt>
                <c:pt idx="168">
                  <c:v>41149</c:v>
                </c:pt>
                <c:pt idx="169">
                  <c:v>41150</c:v>
                </c:pt>
                <c:pt idx="170">
                  <c:v>41151</c:v>
                </c:pt>
                <c:pt idx="171">
                  <c:v>41152</c:v>
                </c:pt>
                <c:pt idx="172">
                  <c:v>41155</c:v>
                </c:pt>
                <c:pt idx="173">
                  <c:v>41156</c:v>
                </c:pt>
                <c:pt idx="174">
                  <c:v>41157</c:v>
                </c:pt>
                <c:pt idx="175">
                  <c:v>41158</c:v>
                </c:pt>
                <c:pt idx="176">
                  <c:v>41159</c:v>
                </c:pt>
                <c:pt idx="177">
                  <c:v>41162</c:v>
                </c:pt>
                <c:pt idx="178">
                  <c:v>41163</c:v>
                </c:pt>
                <c:pt idx="179">
                  <c:v>41164</c:v>
                </c:pt>
                <c:pt idx="180">
                  <c:v>41165</c:v>
                </c:pt>
                <c:pt idx="181">
                  <c:v>41166</c:v>
                </c:pt>
                <c:pt idx="182">
                  <c:v>41169</c:v>
                </c:pt>
                <c:pt idx="183">
                  <c:v>41170</c:v>
                </c:pt>
                <c:pt idx="184">
                  <c:v>41171</c:v>
                </c:pt>
                <c:pt idx="185">
                  <c:v>41172</c:v>
                </c:pt>
                <c:pt idx="186">
                  <c:v>41173</c:v>
                </c:pt>
                <c:pt idx="187">
                  <c:v>41176</c:v>
                </c:pt>
                <c:pt idx="188">
                  <c:v>41177</c:v>
                </c:pt>
                <c:pt idx="189">
                  <c:v>41178</c:v>
                </c:pt>
                <c:pt idx="190">
                  <c:v>41179</c:v>
                </c:pt>
                <c:pt idx="191">
                  <c:v>41180</c:v>
                </c:pt>
                <c:pt idx="192">
                  <c:v>41183</c:v>
                </c:pt>
                <c:pt idx="193">
                  <c:v>41184</c:v>
                </c:pt>
                <c:pt idx="194">
                  <c:v>41185</c:v>
                </c:pt>
                <c:pt idx="195">
                  <c:v>41186</c:v>
                </c:pt>
                <c:pt idx="196">
                  <c:v>41187</c:v>
                </c:pt>
                <c:pt idx="197">
                  <c:v>41190</c:v>
                </c:pt>
                <c:pt idx="198">
                  <c:v>41191</c:v>
                </c:pt>
                <c:pt idx="199">
                  <c:v>41192</c:v>
                </c:pt>
                <c:pt idx="200">
                  <c:v>41193</c:v>
                </c:pt>
                <c:pt idx="201">
                  <c:v>41194</c:v>
                </c:pt>
                <c:pt idx="202">
                  <c:v>41197</c:v>
                </c:pt>
                <c:pt idx="203">
                  <c:v>41198</c:v>
                </c:pt>
                <c:pt idx="204">
                  <c:v>41199</c:v>
                </c:pt>
                <c:pt idx="205">
                  <c:v>41200</c:v>
                </c:pt>
                <c:pt idx="206">
                  <c:v>41201</c:v>
                </c:pt>
                <c:pt idx="207">
                  <c:v>41204</c:v>
                </c:pt>
                <c:pt idx="208">
                  <c:v>41205</c:v>
                </c:pt>
                <c:pt idx="209">
                  <c:v>41206</c:v>
                </c:pt>
                <c:pt idx="210">
                  <c:v>41207</c:v>
                </c:pt>
                <c:pt idx="211">
                  <c:v>41208</c:v>
                </c:pt>
                <c:pt idx="212">
                  <c:v>41211</c:v>
                </c:pt>
                <c:pt idx="213">
                  <c:v>41212</c:v>
                </c:pt>
                <c:pt idx="214">
                  <c:v>41213</c:v>
                </c:pt>
                <c:pt idx="215">
                  <c:v>41214</c:v>
                </c:pt>
                <c:pt idx="216">
                  <c:v>41215</c:v>
                </c:pt>
                <c:pt idx="217">
                  <c:v>41218</c:v>
                </c:pt>
                <c:pt idx="218">
                  <c:v>41219</c:v>
                </c:pt>
                <c:pt idx="219">
                  <c:v>41220</c:v>
                </c:pt>
                <c:pt idx="220">
                  <c:v>41221</c:v>
                </c:pt>
                <c:pt idx="221">
                  <c:v>41222</c:v>
                </c:pt>
                <c:pt idx="222">
                  <c:v>41225</c:v>
                </c:pt>
                <c:pt idx="223">
                  <c:v>41226</c:v>
                </c:pt>
                <c:pt idx="224">
                  <c:v>41227</c:v>
                </c:pt>
                <c:pt idx="225">
                  <c:v>41228</c:v>
                </c:pt>
                <c:pt idx="226">
                  <c:v>41229</c:v>
                </c:pt>
                <c:pt idx="227">
                  <c:v>41232</c:v>
                </c:pt>
                <c:pt idx="228">
                  <c:v>41233</c:v>
                </c:pt>
                <c:pt idx="229">
                  <c:v>41234</c:v>
                </c:pt>
                <c:pt idx="230">
                  <c:v>41235</c:v>
                </c:pt>
                <c:pt idx="231">
                  <c:v>41236</c:v>
                </c:pt>
                <c:pt idx="232">
                  <c:v>41239</c:v>
                </c:pt>
                <c:pt idx="233">
                  <c:v>41240</c:v>
                </c:pt>
                <c:pt idx="234">
                  <c:v>41241</c:v>
                </c:pt>
                <c:pt idx="235">
                  <c:v>41242</c:v>
                </c:pt>
                <c:pt idx="236">
                  <c:v>41243</c:v>
                </c:pt>
                <c:pt idx="237">
                  <c:v>41246</c:v>
                </c:pt>
                <c:pt idx="238">
                  <c:v>41247</c:v>
                </c:pt>
                <c:pt idx="239">
                  <c:v>41248</c:v>
                </c:pt>
                <c:pt idx="240">
                  <c:v>41249</c:v>
                </c:pt>
                <c:pt idx="241">
                  <c:v>41250</c:v>
                </c:pt>
                <c:pt idx="242">
                  <c:v>41253</c:v>
                </c:pt>
                <c:pt idx="243">
                  <c:v>41254</c:v>
                </c:pt>
                <c:pt idx="244">
                  <c:v>41255</c:v>
                </c:pt>
                <c:pt idx="245">
                  <c:v>41256</c:v>
                </c:pt>
                <c:pt idx="246">
                  <c:v>41257</c:v>
                </c:pt>
                <c:pt idx="247">
                  <c:v>41260</c:v>
                </c:pt>
                <c:pt idx="248">
                  <c:v>41261</c:v>
                </c:pt>
                <c:pt idx="249">
                  <c:v>41262</c:v>
                </c:pt>
                <c:pt idx="250">
                  <c:v>41263</c:v>
                </c:pt>
                <c:pt idx="251">
                  <c:v>41264</c:v>
                </c:pt>
                <c:pt idx="252">
                  <c:v>41267</c:v>
                </c:pt>
                <c:pt idx="253">
                  <c:v>41270</c:v>
                </c:pt>
                <c:pt idx="254">
                  <c:v>41271</c:v>
                </c:pt>
                <c:pt idx="255">
                  <c:v>41274</c:v>
                </c:pt>
                <c:pt idx="256">
                  <c:v>41275</c:v>
                </c:pt>
                <c:pt idx="257">
                  <c:v>41276</c:v>
                </c:pt>
                <c:pt idx="258">
                  <c:v>41277</c:v>
                </c:pt>
                <c:pt idx="259">
                  <c:v>41278</c:v>
                </c:pt>
                <c:pt idx="260">
                  <c:v>41281</c:v>
                </c:pt>
                <c:pt idx="261">
                  <c:v>41282</c:v>
                </c:pt>
                <c:pt idx="262">
                  <c:v>41283</c:v>
                </c:pt>
                <c:pt idx="263">
                  <c:v>41284</c:v>
                </c:pt>
                <c:pt idx="264">
                  <c:v>41285</c:v>
                </c:pt>
                <c:pt idx="265">
                  <c:v>41288</c:v>
                </c:pt>
                <c:pt idx="266">
                  <c:v>41289</c:v>
                </c:pt>
                <c:pt idx="267">
                  <c:v>41290</c:v>
                </c:pt>
                <c:pt idx="268">
                  <c:v>41291</c:v>
                </c:pt>
                <c:pt idx="269">
                  <c:v>41292</c:v>
                </c:pt>
                <c:pt idx="270">
                  <c:v>41295</c:v>
                </c:pt>
                <c:pt idx="271">
                  <c:v>41296</c:v>
                </c:pt>
                <c:pt idx="272">
                  <c:v>41297</c:v>
                </c:pt>
                <c:pt idx="273">
                  <c:v>41298</c:v>
                </c:pt>
                <c:pt idx="274">
                  <c:v>41299</c:v>
                </c:pt>
                <c:pt idx="275">
                  <c:v>41302</c:v>
                </c:pt>
                <c:pt idx="276">
                  <c:v>41303</c:v>
                </c:pt>
                <c:pt idx="277">
                  <c:v>41304</c:v>
                </c:pt>
                <c:pt idx="278">
                  <c:v>41305</c:v>
                </c:pt>
                <c:pt idx="279">
                  <c:v>41306</c:v>
                </c:pt>
                <c:pt idx="280">
                  <c:v>41309</c:v>
                </c:pt>
                <c:pt idx="281">
                  <c:v>41310</c:v>
                </c:pt>
                <c:pt idx="282">
                  <c:v>41311</c:v>
                </c:pt>
                <c:pt idx="283">
                  <c:v>41312</c:v>
                </c:pt>
                <c:pt idx="284">
                  <c:v>41313</c:v>
                </c:pt>
                <c:pt idx="285">
                  <c:v>41316</c:v>
                </c:pt>
                <c:pt idx="286">
                  <c:v>41317</c:v>
                </c:pt>
                <c:pt idx="287">
                  <c:v>41318</c:v>
                </c:pt>
                <c:pt idx="288">
                  <c:v>41319</c:v>
                </c:pt>
                <c:pt idx="289">
                  <c:v>41320</c:v>
                </c:pt>
                <c:pt idx="290">
                  <c:v>41323</c:v>
                </c:pt>
                <c:pt idx="291">
                  <c:v>41324</c:v>
                </c:pt>
                <c:pt idx="292">
                  <c:v>41325</c:v>
                </c:pt>
                <c:pt idx="293">
                  <c:v>41326</c:v>
                </c:pt>
                <c:pt idx="294">
                  <c:v>41327</c:v>
                </c:pt>
                <c:pt idx="295">
                  <c:v>41330</c:v>
                </c:pt>
                <c:pt idx="296">
                  <c:v>41331</c:v>
                </c:pt>
                <c:pt idx="297">
                  <c:v>41332</c:v>
                </c:pt>
                <c:pt idx="298">
                  <c:v>41333</c:v>
                </c:pt>
                <c:pt idx="299">
                  <c:v>41334</c:v>
                </c:pt>
                <c:pt idx="300">
                  <c:v>41337</c:v>
                </c:pt>
                <c:pt idx="301">
                  <c:v>41338</c:v>
                </c:pt>
                <c:pt idx="302">
                  <c:v>41339</c:v>
                </c:pt>
                <c:pt idx="303">
                  <c:v>41340</c:v>
                </c:pt>
                <c:pt idx="304">
                  <c:v>41341</c:v>
                </c:pt>
                <c:pt idx="305">
                  <c:v>41344</c:v>
                </c:pt>
                <c:pt idx="306">
                  <c:v>41345</c:v>
                </c:pt>
                <c:pt idx="307">
                  <c:v>41346</c:v>
                </c:pt>
                <c:pt idx="308">
                  <c:v>41347</c:v>
                </c:pt>
                <c:pt idx="309">
                  <c:v>41348</c:v>
                </c:pt>
                <c:pt idx="310">
                  <c:v>41351</c:v>
                </c:pt>
                <c:pt idx="311">
                  <c:v>41352</c:v>
                </c:pt>
                <c:pt idx="312">
                  <c:v>41353</c:v>
                </c:pt>
                <c:pt idx="313">
                  <c:v>41354</c:v>
                </c:pt>
                <c:pt idx="314">
                  <c:v>41355</c:v>
                </c:pt>
                <c:pt idx="315">
                  <c:v>41358</c:v>
                </c:pt>
                <c:pt idx="316">
                  <c:v>41359</c:v>
                </c:pt>
                <c:pt idx="317">
                  <c:v>41360</c:v>
                </c:pt>
                <c:pt idx="318">
                  <c:v>41361</c:v>
                </c:pt>
                <c:pt idx="319">
                  <c:v>41362</c:v>
                </c:pt>
                <c:pt idx="320">
                  <c:v>41365</c:v>
                </c:pt>
                <c:pt idx="321">
                  <c:v>41366</c:v>
                </c:pt>
                <c:pt idx="322">
                  <c:v>41367</c:v>
                </c:pt>
                <c:pt idx="323">
                  <c:v>41368</c:v>
                </c:pt>
                <c:pt idx="324">
                  <c:v>41369</c:v>
                </c:pt>
                <c:pt idx="325">
                  <c:v>41372</c:v>
                </c:pt>
                <c:pt idx="326">
                  <c:v>41373</c:v>
                </c:pt>
                <c:pt idx="327">
                  <c:v>41374</c:v>
                </c:pt>
                <c:pt idx="328">
                  <c:v>41375</c:v>
                </c:pt>
                <c:pt idx="329">
                  <c:v>41376</c:v>
                </c:pt>
                <c:pt idx="330">
                  <c:v>41379</c:v>
                </c:pt>
                <c:pt idx="331">
                  <c:v>41380</c:v>
                </c:pt>
                <c:pt idx="332">
                  <c:v>41381</c:v>
                </c:pt>
                <c:pt idx="333">
                  <c:v>41382</c:v>
                </c:pt>
                <c:pt idx="334">
                  <c:v>41383</c:v>
                </c:pt>
                <c:pt idx="335">
                  <c:v>41386</c:v>
                </c:pt>
                <c:pt idx="336">
                  <c:v>41387</c:v>
                </c:pt>
                <c:pt idx="337">
                  <c:v>41388</c:v>
                </c:pt>
                <c:pt idx="338">
                  <c:v>41389</c:v>
                </c:pt>
                <c:pt idx="339">
                  <c:v>41390</c:v>
                </c:pt>
                <c:pt idx="340">
                  <c:v>41393</c:v>
                </c:pt>
                <c:pt idx="341">
                  <c:v>41394</c:v>
                </c:pt>
                <c:pt idx="342">
                  <c:v>41395</c:v>
                </c:pt>
                <c:pt idx="343">
                  <c:v>41396</c:v>
                </c:pt>
                <c:pt idx="344">
                  <c:v>41397</c:v>
                </c:pt>
                <c:pt idx="345">
                  <c:v>41400</c:v>
                </c:pt>
                <c:pt idx="346">
                  <c:v>41401</c:v>
                </c:pt>
                <c:pt idx="347">
                  <c:v>41402</c:v>
                </c:pt>
                <c:pt idx="348">
                  <c:v>41403</c:v>
                </c:pt>
                <c:pt idx="349">
                  <c:v>41404</c:v>
                </c:pt>
                <c:pt idx="350">
                  <c:v>41407</c:v>
                </c:pt>
                <c:pt idx="351">
                  <c:v>41408</c:v>
                </c:pt>
                <c:pt idx="352">
                  <c:v>41409</c:v>
                </c:pt>
                <c:pt idx="353">
                  <c:v>41410</c:v>
                </c:pt>
                <c:pt idx="354">
                  <c:v>41411</c:v>
                </c:pt>
                <c:pt idx="355">
                  <c:v>41414</c:v>
                </c:pt>
                <c:pt idx="356">
                  <c:v>41415</c:v>
                </c:pt>
                <c:pt idx="357">
                  <c:v>41416</c:v>
                </c:pt>
                <c:pt idx="358">
                  <c:v>41417</c:v>
                </c:pt>
                <c:pt idx="359">
                  <c:v>41418</c:v>
                </c:pt>
                <c:pt idx="360">
                  <c:v>41421</c:v>
                </c:pt>
                <c:pt idx="361">
                  <c:v>41422</c:v>
                </c:pt>
                <c:pt idx="362">
                  <c:v>41423</c:v>
                </c:pt>
                <c:pt idx="363">
                  <c:v>41424</c:v>
                </c:pt>
                <c:pt idx="364">
                  <c:v>41425</c:v>
                </c:pt>
                <c:pt idx="365">
                  <c:v>41428</c:v>
                </c:pt>
                <c:pt idx="366">
                  <c:v>41429</c:v>
                </c:pt>
                <c:pt idx="367">
                  <c:v>41430</c:v>
                </c:pt>
                <c:pt idx="368">
                  <c:v>41431</c:v>
                </c:pt>
                <c:pt idx="369">
                  <c:v>41432</c:v>
                </c:pt>
                <c:pt idx="370">
                  <c:v>41435</c:v>
                </c:pt>
                <c:pt idx="371">
                  <c:v>41436</c:v>
                </c:pt>
                <c:pt idx="372">
                  <c:v>41437</c:v>
                </c:pt>
                <c:pt idx="373">
                  <c:v>41438</c:v>
                </c:pt>
                <c:pt idx="374">
                  <c:v>41439</c:v>
                </c:pt>
                <c:pt idx="375">
                  <c:v>41442</c:v>
                </c:pt>
                <c:pt idx="376">
                  <c:v>41443</c:v>
                </c:pt>
                <c:pt idx="377">
                  <c:v>41444</c:v>
                </c:pt>
                <c:pt idx="378">
                  <c:v>41445</c:v>
                </c:pt>
                <c:pt idx="379">
                  <c:v>41446</c:v>
                </c:pt>
                <c:pt idx="380">
                  <c:v>41449</c:v>
                </c:pt>
                <c:pt idx="381">
                  <c:v>41450</c:v>
                </c:pt>
                <c:pt idx="382">
                  <c:v>41451</c:v>
                </c:pt>
                <c:pt idx="383">
                  <c:v>41452</c:v>
                </c:pt>
                <c:pt idx="384">
                  <c:v>41453</c:v>
                </c:pt>
                <c:pt idx="385">
                  <c:v>41456</c:v>
                </c:pt>
                <c:pt idx="386">
                  <c:v>41457</c:v>
                </c:pt>
                <c:pt idx="387">
                  <c:v>41458</c:v>
                </c:pt>
                <c:pt idx="388">
                  <c:v>41459</c:v>
                </c:pt>
                <c:pt idx="389">
                  <c:v>41460</c:v>
                </c:pt>
                <c:pt idx="390">
                  <c:v>41463</c:v>
                </c:pt>
                <c:pt idx="391">
                  <c:v>41464</c:v>
                </c:pt>
                <c:pt idx="392">
                  <c:v>41465</c:v>
                </c:pt>
                <c:pt idx="393">
                  <c:v>41466</c:v>
                </c:pt>
                <c:pt idx="394">
                  <c:v>41467</c:v>
                </c:pt>
                <c:pt idx="395">
                  <c:v>41470</c:v>
                </c:pt>
                <c:pt idx="396">
                  <c:v>41471</c:v>
                </c:pt>
                <c:pt idx="397">
                  <c:v>41472</c:v>
                </c:pt>
                <c:pt idx="398">
                  <c:v>41473</c:v>
                </c:pt>
                <c:pt idx="399">
                  <c:v>41474</c:v>
                </c:pt>
                <c:pt idx="400">
                  <c:v>41477</c:v>
                </c:pt>
                <c:pt idx="401">
                  <c:v>41478</c:v>
                </c:pt>
                <c:pt idx="402">
                  <c:v>41479</c:v>
                </c:pt>
                <c:pt idx="403">
                  <c:v>41480</c:v>
                </c:pt>
                <c:pt idx="404">
                  <c:v>41481</c:v>
                </c:pt>
                <c:pt idx="405">
                  <c:v>41484</c:v>
                </c:pt>
                <c:pt idx="406">
                  <c:v>41485</c:v>
                </c:pt>
                <c:pt idx="407">
                  <c:v>41486</c:v>
                </c:pt>
                <c:pt idx="408">
                  <c:v>41487</c:v>
                </c:pt>
                <c:pt idx="409">
                  <c:v>41488</c:v>
                </c:pt>
                <c:pt idx="410">
                  <c:v>41491</c:v>
                </c:pt>
                <c:pt idx="411">
                  <c:v>41492</c:v>
                </c:pt>
                <c:pt idx="412">
                  <c:v>41493</c:v>
                </c:pt>
                <c:pt idx="413">
                  <c:v>41494</c:v>
                </c:pt>
                <c:pt idx="414">
                  <c:v>41495</c:v>
                </c:pt>
                <c:pt idx="415">
                  <c:v>41498</c:v>
                </c:pt>
                <c:pt idx="416">
                  <c:v>41499</c:v>
                </c:pt>
                <c:pt idx="417">
                  <c:v>41500</c:v>
                </c:pt>
                <c:pt idx="418">
                  <c:v>41501</c:v>
                </c:pt>
                <c:pt idx="419">
                  <c:v>41502</c:v>
                </c:pt>
                <c:pt idx="420">
                  <c:v>41505</c:v>
                </c:pt>
                <c:pt idx="421">
                  <c:v>41506</c:v>
                </c:pt>
                <c:pt idx="422">
                  <c:v>41507</c:v>
                </c:pt>
                <c:pt idx="423">
                  <c:v>41508</c:v>
                </c:pt>
                <c:pt idx="424">
                  <c:v>41509</c:v>
                </c:pt>
                <c:pt idx="425">
                  <c:v>41512</c:v>
                </c:pt>
                <c:pt idx="426">
                  <c:v>41513</c:v>
                </c:pt>
                <c:pt idx="427">
                  <c:v>41514</c:v>
                </c:pt>
                <c:pt idx="428">
                  <c:v>41515</c:v>
                </c:pt>
                <c:pt idx="429">
                  <c:v>41516</c:v>
                </c:pt>
                <c:pt idx="430">
                  <c:v>41519</c:v>
                </c:pt>
                <c:pt idx="431">
                  <c:v>41520</c:v>
                </c:pt>
                <c:pt idx="432">
                  <c:v>41521</c:v>
                </c:pt>
                <c:pt idx="433">
                  <c:v>41522</c:v>
                </c:pt>
                <c:pt idx="434">
                  <c:v>41523</c:v>
                </c:pt>
                <c:pt idx="435">
                  <c:v>41526</c:v>
                </c:pt>
                <c:pt idx="436">
                  <c:v>41527</c:v>
                </c:pt>
                <c:pt idx="437">
                  <c:v>41528</c:v>
                </c:pt>
                <c:pt idx="438">
                  <c:v>41529</c:v>
                </c:pt>
                <c:pt idx="439">
                  <c:v>41530</c:v>
                </c:pt>
                <c:pt idx="440">
                  <c:v>41533</c:v>
                </c:pt>
                <c:pt idx="441">
                  <c:v>41534</c:v>
                </c:pt>
                <c:pt idx="442">
                  <c:v>41535</c:v>
                </c:pt>
                <c:pt idx="443">
                  <c:v>41536</c:v>
                </c:pt>
                <c:pt idx="444">
                  <c:v>41537</c:v>
                </c:pt>
                <c:pt idx="445">
                  <c:v>41540</c:v>
                </c:pt>
                <c:pt idx="446">
                  <c:v>41541</c:v>
                </c:pt>
                <c:pt idx="447">
                  <c:v>41542</c:v>
                </c:pt>
                <c:pt idx="448">
                  <c:v>41543</c:v>
                </c:pt>
                <c:pt idx="449">
                  <c:v>41544</c:v>
                </c:pt>
                <c:pt idx="450">
                  <c:v>41547</c:v>
                </c:pt>
                <c:pt idx="451">
                  <c:v>41548</c:v>
                </c:pt>
                <c:pt idx="452">
                  <c:v>41549</c:v>
                </c:pt>
                <c:pt idx="453">
                  <c:v>41550</c:v>
                </c:pt>
                <c:pt idx="454">
                  <c:v>41551</c:v>
                </c:pt>
                <c:pt idx="455">
                  <c:v>41554</c:v>
                </c:pt>
                <c:pt idx="456">
                  <c:v>41555</c:v>
                </c:pt>
                <c:pt idx="457">
                  <c:v>41556</c:v>
                </c:pt>
                <c:pt idx="458">
                  <c:v>41557</c:v>
                </c:pt>
                <c:pt idx="459">
                  <c:v>41558</c:v>
                </c:pt>
                <c:pt idx="460">
                  <c:v>41561</c:v>
                </c:pt>
                <c:pt idx="461">
                  <c:v>41562</c:v>
                </c:pt>
                <c:pt idx="462">
                  <c:v>41563</c:v>
                </c:pt>
                <c:pt idx="463">
                  <c:v>41564</c:v>
                </c:pt>
                <c:pt idx="464">
                  <c:v>41565</c:v>
                </c:pt>
                <c:pt idx="465">
                  <c:v>41568</c:v>
                </c:pt>
                <c:pt idx="466">
                  <c:v>41569</c:v>
                </c:pt>
                <c:pt idx="467">
                  <c:v>41570</c:v>
                </c:pt>
                <c:pt idx="468">
                  <c:v>41571</c:v>
                </c:pt>
                <c:pt idx="469">
                  <c:v>41572</c:v>
                </c:pt>
                <c:pt idx="470">
                  <c:v>41575</c:v>
                </c:pt>
                <c:pt idx="471">
                  <c:v>41576</c:v>
                </c:pt>
                <c:pt idx="472">
                  <c:v>41577</c:v>
                </c:pt>
                <c:pt idx="473">
                  <c:v>41578</c:v>
                </c:pt>
                <c:pt idx="474">
                  <c:v>41579</c:v>
                </c:pt>
                <c:pt idx="475">
                  <c:v>41582</c:v>
                </c:pt>
                <c:pt idx="476">
                  <c:v>41583</c:v>
                </c:pt>
                <c:pt idx="477">
                  <c:v>41584</c:v>
                </c:pt>
                <c:pt idx="478">
                  <c:v>41585</c:v>
                </c:pt>
                <c:pt idx="479">
                  <c:v>41586</c:v>
                </c:pt>
                <c:pt idx="480">
                  <c:v>41589</c:v>
                </c:pt>
                <c:pt idx="481">
                  <c:v>41590</c:v>
                </c:pt>
                <c:pt idx="482">
                  <c:v>41591</c:v>
                </c:pt>
                <c:pt idx="483">
                  <c:v>41592</c:v>
                </c:pt>
                <c:pt idx="484">
                  <c:v>41593</c:v>
                </c:pt>
                <c:pt idx="485">
                  <c:v>41596</c:v>
                </c:pt>
                <c:pt idx="486">
                  <c:v>41597</c:v>
                </c:pt>
                <c:pt idx="487">
                  <c:v>41598</c:v>
                </c:pt>
                <c:pt idx="488">
                  <c:v>41599</c:v>
                </c:pt>
                <c:pt idx="489">
                  <c:v>41600</c:v>
                </c:pt>
                <c:pt idx="490">
                  <c:v>41603</c:v>
                </c:pt>
                <c:pt idx="491">
                  <c:v>41604</c:v>
                </c:pt>
                <c:pt idx="492">
                  <c:v>41605</c:v>
                </c:pt>
                <c:pt idx="493">
                  <c:v>41606</c:v>
                </c:pt>
                <c:pt idx="494">
                  <c:v>41607</c:v>
                </c:pt>
                <c:pt idx="495">
                  <c:v>41610</c:v>
                </c:pt>
                <c:pt idx="496">
                  <c:v>41611</c:v>
                </c:pt>
                <c:pt idx="497">
                  <c:v>41612</c:v>
                </c:pt>
                <c:pt idx="498">
                  <c:v>41613</c:v>
                </c:pt>
                <c:pt idx="499">
                  <c:v>41614</c:v>
                </c:pt>
                <c:pt idx="500">
                  <c:v>41617</c:v>
                </c:pt>
                <c:pt idx="501">
                  <c:v>41618</c:v>
                </c:pt>
                <c:pt idx="502">
                  <c:v>41619</c:v>
                </c:pt>
                <c:pt idx="503">
                  <c:v>41620</c:v>
                </c:pt>
                <c:pt idx="504">
                  <c:v>41621</c:v>
                </c:pt>
                <c:pt idx="505">
                  <c:v>41624</c:v>
                </c:pt>
                <c:pt idx="506">
                  <c:v>41625</c:v>
                </c:pt>
                <c:pt idx="507">
                  <c:v>41626</c:v>
                </c:pt>
                <c:pt idx="508">
                  <c:v>41627</c:v>
                </c:pt>
                <c:pt idx="509">
                  <c:v>41628</c:v>
                </c:pt>
                <c:pt idx="510">
                  <c:v>41631</c:v>
                </c:pt>
                <c:pt idx="511">
                  <c:v>41632</c:v>
                </c:pt>
                <c:pt idx="512">
                  <c:v>41633</c:v>
                </c:pt>
                <c:pt idx="513">
                  <c:v>41634</c:v>
                </c:pt>
                <c:pt idx="514">
                  <c:v>41635</c:v>
                </c:pt>
                <c:pt idx="515">
                  <c:v>41638</c:v>
                </c:pt>
                <c:pt idx="516">
                  <c:v>41639</c:v>
                </c:pt>
                <c:pt idx="517">
                  <c:v>41640</c:v>
                </c:pt>
                <c:pt idx="518">
                  <c:v>41641</c:v>
                </c:pt>
                <c:pt idx="519">
                  <c:v>41642</c:v>
                </c:pt>
                <c:pt idx="520">
                  <c:v>41645</c:v>
                </c:pt>
                <c:pt idx="521">
                  <c:v>41646</c:v>
                </c:pt>
                <c:pt idx="522">
                  <c:v>41647</c:v>
                </c:pt>
                <c:pt idx="523">
                  <c:v>41648</c:v>
                </c:pt>
                <c:pt idx="524">
                  <c:v>41649</c:v>
                </c:pt>
                <c:pt idx="525">
                  <c:v>41652</c:v>
                </c:pt>
                <c:pt idx="526">
                  <c:v>41653</c:v>
                </c:pt>
                <c:pt idx="527">
                  <c:v>41654</c:v>
                </c:pt>
                <c:pt idx="528">
                  <c:v>41655</c:v>
                </c:pt>
                <c:pt idx="529">
                  <c:v>41656</c:v>
                </c:pt>
                <c:pt idx="530">
                  <c:v>41659</c:v>
                </c:pt>
                <c:pt idx="531">
                  <c:v>41660</c:v>
                </c:pt>
                <c:pt idx="532">
                  <c:v>41661</c:v>
                </c:pt>
                <c:pt idx="533">
                  <c:v>41662</c:v>
                </c:pt>
                <c:pt idx="534">
                  <c:v>41663</c:v>
                </c:pt>
                <c:pt idx="535">
                  <c:v>41666</c:v>
                </c:pt>
                <c:pt idx="536">
                  <c:v>41667</c:v>
                </c:pt>
                <c:pt idx="537">
                  <c:v>41668</c:v>
                </c:pt>
                <c:pt idx="538">
                  <c:v>41669</c:v>
                </c:pt>
                <c:pt idx="539">
                  <c:v>41670</c:v>
                </c:pt>
                <c:pt idx="540">
                  <c:v>41673</c:v>
                </c:pt>
                <c:pt idx="541">
                  <c:v>41674</c:v>
                </c:pt>
                <c:pt idx="542">
                  <c:v>41675</c:v>
                </c:pt>
                <c:pt idx="543">
                  <c:v>41676</c:v>
                </c:pt>
                <c:pt idx="544">
                  <c:v>41677</c:v>
                </c:pt>
                <c:pt idx="545">
                  <c:v>41680</c:v>
                </c:pt>
                <c:pt idx="546">
                  <c:v>41681</c:v>
                </c:pt>
                <c:pt idx="547">
                  <c:v>41682</c:v>
                </c:pt>
                <c:pt idx="548">
                  <c:v>41683</c:v>
                </c:pt>
                <c:pt idx="549">
                  <c:v>41684</c:v>
                </c:pt>
                <c:pt idx="550">
                  <c:v>41687</c:v>
                </c:pt>
                <c:pt idx="551">
                  <c:v>41688</c:v>
                </c:pt>
                <c:pt idx="552">
                  <c:v>41689</c:v>
                </c:pt>
                <c:pt idx="553">
                  <c:v>41690</c:v>
                </c:pt>
                <c:pt idx="554">
                  <c:v>41691</c:v>
                </c:pt>
                <c:pt idx="555">
                  <c:v>41694</c:v>
                </c:pt>
                <c:pt idx="556">
                  <c:v>41695</c:v>
                </c:pt>
                <c:pt idx="557">
                  <c:v>41696</c:v>
                </c:pt>
                <c:pt idx="558">
                  <c:v>41697</c:v>
                </c:pt>
                <c:pt idx="559">
                  <c:v>41698</c:v>
                </c:pt>
                <c:pt idx="560">
                  <c:v>41701</c:v>
                </c:pt>
                <c:pt idx="561">
                  <c:v>41702</c:v>
                </c:pt>
                <c:pt idx="562">
                  <c:v>41703</c:v>
                </c:pt>
                <c:pt idx="563">
                  <c:v>41704</c:v>
                </c:pt>
                <c:pt idx="564">
                  <c:v>41705</c:v>
                </c:pt>
                <c:pt idx="565">
                  <c:v>41708</c:v>
                </c:pt>
                <c:pt idx="566">
                  <c:v>41709</c:v>
                </c:pt>
                <c:pt idx="567">
                  <c:v>41710</c:v>
                </c:pt>
                <c:pt idx="568">
                  <c:v>41711</c:v>
                </c:pt>
                <c:pt idx="569">
                  <c:v>41712</c:v>
                </c:pt>
                <c:pt idx="570">
                  <c:v>41715</c:v>
                </c:pt>
                <c:pt idx="571">
                  <c:v>41716</c:v>
                </c:pt>
                <c:pt idx="572">
                  <c:v>41717</c:v>
                </c:pt>
                <c:pt idx="573">
                  <c:v>41718</c:v>
                </c:pt>
                <c:pt idx="574">
                  <c:v>41719</c:v>
                </c:pt>
                <c:pt idx="575">
                  <c:v>41722</c:v>
                </c:pt>
                <c:pt idx="576">
                  <c:v>41723</c:v>
                </c:pt>
                <c:pt idx="577">
                  <c:v>41724</c:v>
                </c:pt>
                <c:pt idx="578">
                  <c:v>41725</c:v>
                </c:pt>
                <c:pt idx="579">
                  <c:v>41726</c:v>
                </c:pt>
                <c:pt idx="580">
                  <c:v>41729</c:v>
                </c:pt>
                <c:pt idx="581">
                  <c:v>41730</c:v>
                </c:pt>
                <c:pt idx="582">
                  <c:v>41731</c:v>
                </c:pt>
                <c:pt idx="583">
                  <c:v>41732</c:v>
                </c:pt>
                <c:pt idx="584">
                  <c:v>41733</c:v>
                </c:pt>
                <c:pt idx="585">
                  <c:v>41736</c:v>
                </c:pt>
                <c:pt idx="586">
                  <c:v>41737</c:v>
                </c:pt>
                <c:pt idx="587">
                  <c:v>41738</c:v>
                </c:pt>
                <c:pt idx="588">
                  <c:v>41739</c:v>
                </c:pt>
                <c:pt idx="589">
                  <c:v>41740</c:v>
                </c:pt>
                <c:pt idx="590">
                  <c:v>41743</c:v>
                </c:pt>
                <c:pt idx="591">
                  <c:v>41744</c:v>
                </c:pt>
                <c:pt idx="592">
                  <c:v>41745</c:v>
                </c:pt>
                <c:pt idx="593">
                  <c:v>41746</c:v>
                </c:pt>
                <c:pt idx="594">
                  <c:v>41747</c:v>
                </c:pt>
                <c:pt idx="595">
                  <c:v>41750</c:v>
                </c:pt>
                <c:pt idx="596">
                  <c:v>41751</c:v>
                </c:pt>
                <c:pt idx="597">
                  <c:v>41752</c:v>
                </c:pt>
                <c:pt idx="598">
                  <c:v>41753</c:v>
                </c:pt>
                <c:pt idx="599">
                  <c:v>41754</c:v>
                </c:pt>
                <c:pt idx="600">
                  <c:v>41757</c:v>
                </c:pt>
                <c:pt idx="601">
                  <c:v>41758</c:v>
                </c:pt>
                <c:pt idx="602">
                  <c:v>41759</c:v>
                </c:pt>
                <c:pt idx="603">
                  <c:v>41760</c:v>
                </c:pt>
                <c:pt idx="604">
                  <c:v>41761</c:v>
                </c:pt>
                <c:pt idx="605">
                  <c:v>41764</c:v>
                </c:pt>
                <c:pt idx="606">
                  <c:v>41765</c:v>
                </c:pt>
                <c:pt idx="607">
                  <c:v>41766</c:v>
                </c:pt>
                <c:pt idx="608">
                  <c:v>41767</c:v>
                </c:pt>
                <c:pt idx="609">
                  <c:v>41768</c:v>
                </c:pt>
                <c:pt idx="610">
                  <c:v>41771</c:v>
                </c:pt>
                <c:pt idx="611">
                  <c:v>41772</c:v>
                </c:pt>
                <c:pt idx="612">
                  <c:v>41773</c:v>
                </c:pt>
                <c:pt idx="613">
                  <c:v>41774</c:v>
                </c:pt>
                <c:pt idx="614">
                  <c:v>41775</c:v>
                </c:pt>
                <c:pt idx="615">
                  <c:v>41778</c:v>
                </c:pt>
                <c:pt idx="616">
                  <c:v>41779</c:v>
                </c:pt>
                <c:pt idx="617">
                  <c:v>41780</c:v>
                </c:pt>
                <c:pt idx="618">
                  <c:v>41781</c:v>
                </c:pt>
                <c:pt idx="619">
                  <c:v>41782</c:v>
                </c:pt>
                <c:pt idx="620">
                  <c:v>41785</c:v>
                </c:pt>
                <c:pt idx="621">
                  <c:v>41786</c:v>
                </c:pt>
                <c:pt idx="622">
                  <c:v>41787</c:v>
                </c:pt>
                <c:pt idx="623">
                  <c:v>41788</c:v>
                </c:pt>
                <c:pt idx="624">
                  <c:v>41789</c:v>
                </c:pt>
                <c:pt idx="625">
                  <c:v>41792</c:v>
                </c:pt>
                <c:pt idx="626">
                  <c:v>41793</c:v>
                </c:pt>
                <c:pt idx="627">
                  <c:v>41794</c:v>
                </c:pt>
                <c:pt idx="628">
                  <c:v>41795</c:v>
                </c:pt>
                <c:pt idx="629">
                  <c:v>41796</c:v>
                </c:pt>
                <c:pt idx="630">
                  <c:v>41799</c:v>
                </c:pt>
                <c:pt idx="631">
                  <c:v>41800</c:v>
                </c:pt>
                <c:pt idx="632">
                  <c:v>41801</c:v>
                </c:pt>
                <c:pt idx="633">
                  <c:v>41802</c:v>
                </c:pt>
                <c:pt idx="634">
                  <c:v>41803</c:v>
                </c:pt>
                <c:pt idx="635">
                  <c:v>41806</c:v>
                </c:pt>
                <c:pt idx="636">
                  <c:v>41807</c:v>
                </c:pt>
                <c:pt idx="637">
                  <c:v>41808</c:v>
                </c:pt>
                <c:pt idx="638">
                  <c:v>41809</c:v>
                </c:pt>
                <c:pt idx="639">
                  <c:v>41810</c:v>
                </c:pt>
                <c:pt idx="640">
                  <c:v>41813</c:v>
                </c:pt>
                <c:pt idx="641">
                  <c:v>41814</c:v>
                </c:pt>
                <c:pt idx="642">
                  <c:v>41815</c:v>
                </c:pt>
                <c:pt idx="643">
                  <c:v>41816</c:v>
                </c:pt>
                <c:pt idx="644">
                  <c:v>41817</c:v>
                </c:pt>
                <c:pt idx="645">
                  <c:v>41820</c:v>
                </c:pt>
                <c:pt idx="646">
                  <c:v>41821</c:v>
                </c:pt>
                <c:pt idx="647">
                  <c:v>41822</c:v>
                </c:pt>
                <c:pt idx="648">
                  <c:v>41823</c:v>
                </c:pt>
                <c:pt idx="649">
                  <c:v>41824</c:v>
                </c:pt>
                <c:pt idx="650">
                  <c:v>41827</c:v>
                </c:pt>
                <c:pt idx="651">
                  <c:v>41828</c:v>
                </c:pt>
                <c:pt idx="652">
                  <c:v>41829</c:v>
                </c:pt>
                <c:pt idx="653">
                  <c:v>41830</c:v>
                </c:pt>
                <c:pt idx="654">
                  <c:v>41831</c:v>
                </c:pt>
                <c:pt idx="655">
                  <c:v>41834</c:v>
                </c:pt>
                <c:pt idx="656">
                  <c:v>41835</c:v>
                </c:pt>
                <c:pt idx="657">
                  <c:v>41836</c:v>
                </c:pt>
                <c:pt idx="658">
                  <c:v>41837</c:v>
                </c:pt>
                <c:pt idx="659">
                  <c:v>41838</c:v>
                </c:pt>
                <c:pt idx="660">
                  <c:v>41841</c:v>
                </c:pt>
                <c:pt idx="661">
                  <c:v>41842</c:v>
                </c:pt>
                <c:pt idx="662">
                  <c:v>41843</c:v>
                </c:pt>
                <c:pt idx="663">
                  <c:v>41844</c:v>
                </c:pt>
                <c:pt idx="664">
                  <c:v>41845</c:v>
                </c:pt>
                <c:pt idx="665">
                  <c:v>41848</c:v>
                </c:pt>
                <c:pt idx="666">
                  <c:v>41849</c:v>
                </c:pt>
                <c:pt idx="667">
                  <c:v>41850</c:v>
                </c:pt>
                <c:pt idx="668">
                  <c:v>41851</c:v>
                </c:pt>
                <c:pt idx="669">
                  <c:v>41852</c:v>
                </c:pt>
                <c:pt idx="670">
                  <c:v>41855</c:v>
                </c:pt>
                <c:pt idx="671">
                  <c:v>41856</c:v>
                </c:pt>
                <c:pt idx="672">
                  <c:v>41857</c:v>
                </c:pt>
                <c:pt idx="673">
                  <c:v>41858</c:v>
                </c:pt>
                <c:pt idx="674">
                  <c:v>41859</c:v>
                </c:pt>
                <c:pt idx="675">
                  <c:v>41862</c:v>
                </c:pt>
                <c:pt idx="676">
                  <c:v>41863</c:v>
                </c:pt>
                <c:pt idx="677">
                  <c:v>41864</c:v>
                </c:pt>
                <c:pt idx="678">
                  <c:v>41865</c:v>
                </c:pt>
                <c:pt idx="679">
                  <c:v>41866</c:v>
                </c:pt>
                <c:pt idx="680">
                  <c:v>41869</c:v>
                </c:pt>
                <c:pt idx="681">
                  <c:v>41870</c:v>
                </c:pt>
                <c:pt idx="682">
                  <c:v>41871</c:v>
                </c:pt>
                <c:pt idx="683">
                  <c:v>41872</c:v>
                </c:pt>
                <c:pt idx="684">
                  <c:v>41873</c:v>
                </c:pt>
                <c:pt idx="685">
                  <c:v>41876</c:v>
                </c:pt>
                <c:pt idx="686">
                  <c:v>41877</c:v>
                </c:pt>
                <c:pt idx="687">
                  <c:v>41878</c:v>
                </c:pt>
                <c:pt idx="688">
                  <c:v>41879</c:v>
                </c:pt>
                <c:pt idx="689">
                  <c:v>41880</c:v>
                </c:pt>
                <c:pt idx="690">
                  <c:v>41883</c:v>
                </c:pt>
                <c:pt idx="691">
                  <c:v>41884</c:v>
                </c:pt>
                <c:pt idx="692">
                  <c:v>41885</c:v>
                </c:pt>
                <c:pt idx="693">
                  <c:v>41886</c:v>
                </c:pt>
                <c:pt idx="694">
                  <c:v>41887</c:v>
                </c:pt>
                <c:pt idx="695">
                  <c:v>41890</c:v>
                </c:pt>
                <c:pt idx="696">
                  <c:v>41891</c:v>
                </c:pt>
                <c:pt idx="697">
                  <c:v>41892</c:v>
                </c:pt>
                <c:pt idx="698">
                  <c:v>41893</c:v>
                </c:pt>
                <c:pt idx="699">
                  <c:v>41894</c:v>
                </c:pt>
                <c:pt idx="700">
                  <c:v>41897</c:v>
                </c:pt>
                <c:pt idx="701">
                  <c:v>41898</c:v>
                </c:pt>
                <c:pt idx="702">
                  <c:v>41899</c:v>
                </c:pt>
                <c:pt idx="703">
                  <c:v>41900</c:v>
                </c:pt>
                <c:pt idx="704">
                  <c:v>41901</c:v>
                </c:pt>
                <c:pt idx="705">
                  <c:v>41904</c:v>
                </c:pt>
                <c:pt idx="706">
                  <c:v>41905</c:v>
                </c:pt>
                <c:pt idx="707">
                  <c:v>41906</c:v>
                </c:pt>
                <c:pt idx="708">
                  <c:v>41907</c:v>
                </c:pt>
                <c:pt idx="709">
                  <c:v>41908</c:v>
                </c:pt>
                <c:pt idx="710">
                  <c:v>41911</c:v>
                </c:pt>
                <c:pt idx="711">
                  <c:v>41912</c:v>
                </c:pt>
                <c:pt idx="712">
                  <c:v>41913</c:v>
                </c:pt>
                <c:pt idx="713">
                  <c:v>41914</c:v>
                </c:pt>
                <c:pt idx="714">
                  <c:v>41915</c:v>
                </c:pt>
                <c:pt idx="715">
                  <c:v>41918</c:v>
                </c:pt>
                <c:pt idx="716">
                  <c:v>41919</c:v>
                </c:pt>
                <c:pt idx="717">
                  <c:v>41920</c:v>
                </c:pt>
                <c:pt idx="718">
                  <c:v>41921</c:v>
                </c:pt>
                <c:pt idx="719">
                  <c:v>41922</c:v>
                </c:pt>
                <c:pt idx="720">
                  <c:v>41925</c:v>
                </c:pt>
                <c:pt idx="721">
                  <c:v>41926</c:v>
                </c:pt>
                <c:pt idx="722">
                  <c:v>41927</c:v>
                </c:pt>
                <c:pt idx="723">
                  <c:v>41928</c:v>
                </c:pt>
                <c:pt idx="724">
                  <c:v>41929</c:v>
                </c:pt>
                <c:pt idx="725">
                  <c:v>41932</c:v>
                </c:pt>
                <c:pt idx="726">
                  <c:v>41933</c:v>
                </c:pt>
                <c:pt idx="727">
                  <c:v>41934</c:v>
                </c:pt>
                <c:pt idx="728">
                  <c:v>41935</c:v>
                </c:pt>
                <c:pt idx="729">
                  <c:v>41936</c:v>
                </c:pt>
                <c:pt idx="730">
                  <c:v>41939</c:v>
                </c:pt>
                <c:pt idx="731">
                  <c:v>41940</c:v>
                </c:pt>
                <c:pt idx="732">
                  <c:v>41941</c:v>
                </c:pt>
                <c:pt idx="733">
                  <c:v>41942</c:v>
                </c:pt>
                <c:pt idx="734">
                  <c:v>41943</c:v>
                </c:pt>
                <c:pt idx="735">
                  <c:v>41946</c:v>
                </c:pt>
                <c:pt idx="736">
                  <c:v>41947</c:v>
                </c:pt>
                <c:pt idx="737">
                  <c:v>41948</c:v>
                </c:pt>
                <c:pt idx="738">
                  <c:v>41949</c:v>
                </c:pt>
                <c:pt idx="739">
                  <c:v>41950</c:v>
                </c:pt>
                <c:pt idx="740">
                  <c:v>41953</c:v>
                </c:pt>
                <c:pt idx="741">
                  <c:v>41954</c:v>
                </c:pt>
                <c:pt idx="742">
                  <c:v>41955</c:v>
                </c:pt>
                <c:pt idx="743">
                  <c:v>41956</c:v>
                </c:pt>
                <c:pt idx="744">
                  <c:v>41957</c:v>
                </c:pt>
                <c:pt idx="745">
                  <c:v>41960</c:v>
                </c:pt>
                <c:pt idx="746">
                  <c:v>41961</c:v>
                </c:pt>
                <c:pt idx="747">
                  <c:v>41962</c:v>
                </c:pt>
                <c:pt idx="748">
                  <c:v>41963</c:v>
                </c:pt>
                <c:pt idx="749">
                  <c:v>41964</c:v>
                </c:pt>
                <c:pt idx="750">
                  <c:v>41967</c:v>
                </c:pt>
                <c:pt idx="751">
                  <c:v>41968</c:v>
                </c:pt>
                <c:pt idx="752">
                  <c:v>41969</c:v>
                </c:pt>
                <c:pt idx="753">
                  <c:v>41970</c:v>
                </c:pt>
                <c:pt idx="754">
                  <c:v>41971</c:v>
                </c:pt>
                <c:pt idx="755">
                  <c:v>41974</c:v>
                </c:pt>
                <c:pt idx="756">
                  <c:v>41975</c:v>
                </c:pt>
                <c:pt idx="757">
                  <c:v>41976</c:v>
                </c:pt>
                <c:pt idx="758">
                  <c:v>41977</c:v>
                </c:pt>
                <c:pt idx="759">
                  <c:v>41978</c:v>
                </c:pt>
                <c:pt idx="760">
                  <c:v>41981</c:v>
                </c:pt>
                <c:pt idx="761">
                  <c:v>41982</c:v>
                </c:pt>
                <c:pt idx="762">
                  <c:v>41983</c:v>
                </c:pt>
                <c:pt idx="763">
                  <c:v>41984</c:v>
                </c:pt>
                <c:pt idx="764">
                  <c:v>41985</c:v>
                </c:pt>
                <c:pt idx="765">
                  <c:v>41988</c:v>
                </c:pt>
                <c:pt idx="766">
                  <c:v>41989</c:v>
                </c:pt>
                <c:pt idx="767">
                  <c:v>41990</c:v>
                </c:pt>
                <c:pt idx="768">
                  <c:v>41991</c:v>
                </c:pt>
                <c:pt idx="769">
                  <c:v>41992</c:v>
                </c:pt>
                <c:pt idx="770">
                  <c:v>41995</c:v>
                </c:pt>
                <c:pt idx="771">
                  <c:v>41996</c:v>
                </c:pt>
                <c:pt idx="772">
                  <c:v>41997</c:v>
                </c:pt>
                <c:pt idx="773">
                  <c:v>41998</c:v>
                </c:pt>
                <c:pt idx="774">
                  <c:v>41999</c:v>
                </c:pt>
                <c:pt idx="775">
                  <c:v>42002</c:v>
                </c:pt>
                <c:pt idx="776">
                  <c:v>42003</c:v>
                </c:pt>
                <c:pt idx="777">
                  <c:v>42004</c:v>
                </c:pt>
                <c:pt idx="778">
                  <c:v>42005</c:v>
                </c:pt>
                <c:pt idx="779">
                  <c:v>42006</c:v>
                </c:pt>
                <c:pt idx="780">
                  <c:v>42009</c:v>
                </c:pt>
                <c:pt idx="781">
                  <c:v>42010</c:v>
                </c:pt>
                <c:pt idx="782">
                  <c:v>42011</c:v>
                </c:pt>
                <c:pt idx="783">
                  <c:v>42012</c:v>
                </c:pt>
                <c:pt idx="784">
                  <c:v>42013</c:v>
                </c:pt>
                <c:pt idx="785">
                  <c:v>42016</c:v>
                </c:pt>
                <c:pt idx="786">
                  <c:v>42017</c:v>
                </c:pt>
                <c:pt idx="787">
                  <c:v>42018</c:v>
                </c:pt>
                <c:pt idx="788">
                  <c:v>42019</c:v>
                </c:pt>
                <c:pt idx="789">
                  <c:v>42020</c:v>
                </c:pt>
                <c:pt idx="790">
                  <c:v>42023</c:v>
                </c:pt>
                <c:pt idx="791">
                  <c:v>42024</c:v>
                </c:pt>
                <c:pt idx="792">
                  <c:v>42025</c:v>
                </c:pt>
                <c:pt idx="793">
                  <c:v>42026</c:v>
                </c:pt>
                <c:pt idx="794">
                  <c:v>42027</c:v>
                </c:pt>
                <c:pt idx="795">
                  <c:v>42030</c:v>
                </c:pt>
                <c:pt idx="796">
                  <c:v>42031</c:v>
                </c:pt>
                <c:pt idx="797">
                  <c:v>42032</c:v>
                </c:pt>
                <c:pt idx="798">
                  <c:v>42033</c:v>
                </c:pt>
                <c:pt idx="799">
                  <c:v>42034</c:v>
                </c:pt>
                <c:pt idx="800">
                  <c:v>42037</c:v>
                </c:pt>
                <c:pt idx="801">
                  <c:v>42038</c:v>
                </c:pt>
                <c:pt idx="802">
                  <c:v>42039</c:v>
                </c:pt>
                <c:pt idx="803">
                  <c:v>42040</c:v>
                </c:pt>
                <c:pt idx="804">
                  <c:v>42041</c:v>
                </c:pt>
                <c:pt idx="805">
                  <c:v>42044</c:v>
                </c:pt>
                <c:pt idx="806">
                  <c:v>42045</c:v>
                </c:pt>
                <c:pt idx="807">
                  <c:v>42046</c:v>
                </c:pt>
                <c:pt idx="808">
                  <c:v>42047</c:v>
                </c:pt>
                <c:pt idx="809">
                  <c:v>42048</c:v>
                </c:pt>
                <c:pt idx="810">
                  <c:v>42051</c:v>
                </c:pt>
                <c:pt idx="811">
                  <c:v>42052</c:v>
                </c:pt>
                <c:pt idx="812">
                  <c:v>42053</c:v>
                </c:pt>
                <c:pt idx="813">
                  <c:v>42054</c:v>
                </c:pt>
                <c:pt idx="814">
                  <c:v>42055</c:v>
                </c:pt>
                <c:pt idx="815">
                  <c:v>42058</c:v>
                </c:pt>
                <c:pt idx="816">
                  <c:v>42059</c:v>
                </c:pt>
                <c:pt idx="817">
                  <c:v>42060</c:v>
                </c:pt>
                <c:pt idx="818">
                  <c:v>42061</c:v>
                </c:pt>
                <c:pt idx="819">
                  <c:v>42062</c:v>
                </c:pt>
                <c:pt idx="820">
                  <c:v>42065</c:v>
                </c:pt>
                <c:pt idx="821">
                  <c:v>42066</c:v>
                </c:pt>
                <c:pt idx="822">
                  <c:v>42067</c:v>
                </c:pt>
                <c:pt idx="823">
                  <c:v>42068</c:v>
                </c:pt>
                <c:pt idx="824">
                  <c:v>42069</c:v>
                </c:pt>
                <c:pt idx="825">
                  <c:v>42072</c:v>
                </c:pt>
                <c:pt idx="826">
                  <c:v>42073</c:v>
                </c:pt>
                <c:pt idx="827">
                  <c:v>42074</c:v>
                </c:pt>
                <c:pt idx="828">
                  <c:v>42075</c:v>
                </c:pt>
                <c:pt idx="829">
                  <c:v>42076</c:v>
                </c:pt>
                <c:pt idx="830">
                  <c:v>42079</c:v>
                </c:pt>
                <c:pt idx="831">
                  <c:v>42080</c:v>
                </c:pt>
                <c:pt idx="832">
                  <c:v>42081</c:v>
                </c:pt>
                <c:pt idx="833">
                  <c:v>42082</c:v>
                </c:pt>
                <c:pt idx="834">
                  <c:v>42083</c:v>
                </c:pt>
                <c:pt idx="835">
                  <c:v>42086</c:v>
                </c:pt>
                <c:pt idx="836">
                  <c:v>42087</c:v>
                </c:pt>
                <c:pt idx="837">
                  <c:v>42088</c:v>
                </c:pt>
                <c:pt idx="838">
                  <c:v>42089</c:v>
                </c:pt>
                <c:pt idx="839">
                  <c:v>42090</c:v>
                </c:pt>
                <c:pt idx="840">
                  <c:v>42093</c:v>
                </c:pt>
                <c:pt idx="841">
                  <c:v>42094</c:v>
                </c:pt>
                <c:pt idx="842">
                  <c:v>42095</c:v>
                </c:pt>
                <c:pt idx="843">
                  <c:v>42096</c:v>
                </c:pt>
                <c:pt idx="844">
                  <c:v>42097</c:v>
                </c:pt>
                <c:pt idx="845">
                  <c:v>42100</c:v>
                </c:pt>
                <c:pt idx="846">
                  <c:v>42101</c:v>
                </c:pt>
                <c:pt idx="847">
                  <c:v>42102</c:v>
                </c:pt>
                <c:pt idx="848">
                  <c:v>42103</c:v>
                </c:pt>
                <c:pt idx="849">
                  <c:v>42104</c:v>
                </c:pt>
                <c:pt idx="850">
                  <c:v>42107</c:v>
                </c:pt>
                <c:pt idx="851">
                  <c:v>42108</c:v>
                </c:pt>
                <c:pt idx="852">
                  <c:v>42109</c:v>
                </c:pt>
                <c:pt idx="853">
                  <c:v>42110</c:v>
                </c:pt>
                <c:pt idx="854">
                  <c:v>42111</c:v>
                </c:pt>
                <c:pt idx="855">
                  <c:v>42114</c:v>
                </c:pt>
                <c:pt idx="856">
                  <c:v>42115</c:v>
                </c:pt>
                <c:pt idx="857">
                  <c:v>42116</c:v>
                </c:pt>
                <c:pt idx="858">
                  <c:v>42117</c:v>
                </c:pt>
                <c:pt idx="859">
                  <c:v>42118</c:v>
                </c:pt>
                <c:pt idx="860">
                  <c:v>42121</c:v>
                </c:pt>
                <c:pt idx="861">
                  <c:v>42122</c:v>
                </c:pt>
                <c:pt idx="862">
                  <c:v>42123</c:v>
                </c:pt>
                <c:pt idx="863">
                  <c:v>42124</c:v>
                </c:pt>
                <c:pt idx="864">
                  <c:v>42125</c:v>
                </c:pt>
                <c:pt idx="865">
                  <c:v>42128</c:v>
                </c:pt>
                <c:pt idx="866">
                  <c:v>42129</c:v>
                </c:pt>
                <c:pt idx="867">
                  <c:v>42130</c:v>
                </c:pt>
                <c:pt idx="868">
                  <c:v>42131</c:v>
                </c:pt>
                <c:pt idx="869">
                  <c:v>42132</c:v>
                </c:pt>
                <c:pt idx="870">
                  <c:v>42135</c:v>
                </c:pt>
                <c:pt idx="871">
                  <c:v>42136</c:v>
                </c:pt>
                <c:pt idx="872">
                  <c:v>42137</c:v>
                </c:pt>
                <c:pt idx="873">
                  <c:v>42138</c:v>
                </c:pt>
                <c:pt idx="874">
                  <c:v>42139</c:v>
                </c:pt>
                <c:pt idx="875">
                  <c:v>42142</c:v>
                </c:pt>
                <c:pt idx="876">
                  <c:v>42143</c:v>
                </c:pt>
                <c:pt idx="877">
                  <c:v>42144</c:v>
                </c:pt>
                <c:pt idx="878">
                  <c:v>42145</c:v>
                </c:pt>
                <c:pt idx="879">
                  <c:v>42146</c:v>
                </c:pt>
                <c:pt idx="880">
                  <c:v>42149</c:v>
                </c:pt>
                <c:pt idx="881">
                  <c:v>42150</c:v>
                </c:pt>
                <c:pt idx="882">
                  <c:v>42151</c:v>
                </c:pt>
                <c:pt idx="883">
                  <c:v>42152</c:v>
                </c:pt>
                <c:pt idx="884">
                  <c:v>42153</c:v>
                </c:pt>
                <c:pt idx="885">
                  <c:v>42156</c:v>
                </c:pt>
                <c:pt idx="886">
                  <c:v>42157</c:v>
                </c:pt>
                <c:pt idx="887">
                  <c:v>42158</c:v>
                </c:pt>
                <c:pt idx="888">
                  <c:v>42159</c:v>
                </c:pt>
                <c:pt idx="889">
                  <c:v>42160</c:v>
                </c:pt>
                <c:pt idx="890">
                  <c:v>42163</c:v>
                </c:pt>
                <c:pt idx="891">
                  <c:v>42164</c:v>
                </c:pt>
                <c:pt idx="892">
                  <c:v>42165</c:v>
                </c:pt>
                <c:pt idx="893">
                  <c:v>42166</c:v>
                </c:pt>
                <c:pt idx="894">
                  <c:v>42167</c:v>
                </c:pt>
                <c:pt idx="895">
                  <c:v>42170</c:v>
                </c:pt>
                <c:pt idx="896">
                  <c:v>42171</c:v>
                </c:pt>
                <c:pt idx="897">
                  <c:v>42172</c:v>
                </c:pt>
                <c:pt idx="898">
                  <c:v>42173</c:v>
                </c:pt>
                <c:pt idx="899">
                  <c:v>42174</c:v>
                </c:pt>
                <c:pt idx="900">
                  <c:v>42177</c:v>
                </c:pt>
                <c:pt idx="901">
                  <c:v>42178</c:v>
                </c:pt>
                <c:pt idx="902">
                  <c:v>42179</c:v>
                </c:pt>
                <c:pt idx="903">
                  <c:v>42180</c:v>
                </c:pt>
                <c:pt idx="904">
                  <c:v>42181</c:v>
                </c:pt>
                <c:pt idx="905">
                  <c:v>42184</c:v>
                </c:pt>
                <c:pt idx="906">
                  <c:v>42185</c:v>
                </c:pt>
                <c:pt idx="907">
                  <c:v>42186</c:v>
                </c:pt>
                <c:pt idx="908">
                  <c:v>42187</c:v>
                </c:pt>
                <c:pt idx="909">
                  <c:v>42188</c:v>
                </c:pt>
                <c:pt idx="910">
                  <c:v>42191</c:v>
                </c:pt>
                <c:pt idx="911">
                  <c:v>42192</c:v>
                </c:pt>
                <c:pt idx="912">
                  <c:v>42193</c:v>
                </c:pt>
                <c:pt idx="913">
                  <c:v>42194</c:v>
                </c:pt>
                <c:pt idx="914">
                  <c:v>42195</c:v>
                </c:pt>
                <c:pt idx="915">
                  <c:v>42198</c:v>
                </c:pt>
                <c:pt idx="916">
                  <c:v>42199</c:v>
                </c:pt>
                <c:pt idx="917">
                  <c:v>42200</c:v>
                </c:pt>
                <c:pt idx="918">
                  <c:v>42201</c:v>
                </c:pt>
                <c:pt idx="919">
                  <c:v>42202</c:v>
                </c:pt>
                <c:pt idx="920">
                  <c:v>42205</c:v>
                </c:pt>
                <c:pt idx="921">
                  <c:v>42206</c:v>
                </c:pt>
                <c:pt idx="922">
                  <c:v>42207</c:v>
                </c:pt>
                <c:pt idx="923">
                  <c:v>42208</c:v>
                </c:pt>
                <c:pt idx="924">
                  <c:v>42209</c:v>
                </c:pt>
                <c:pt idx="925">
                  <c:v>42212</c:v>
                </c:pt>
                <c:pt idx="926">
                  <c:v>42213</c:v>
                </c:pt>
                <c:pt idx="927">
                  <c:v>42214</c:v>
                </c:pt>
                <c:pt idx="928">
                  <c:v>42215</c:v>
                </c:pt>
                <c:pt idx="929">
                  <c:v>42216</c:v>
                </c:pt>
                <c:pt idx="930">
                  <c:v>42219</c:v>
                </c:pt>
                <c:pt idx="931">
                  <c:v>42220</c:v>
                </c:pt>
                <c:pt idx="932">
                  <c:v>42221</c:v>
                </c:pt>
                <c:pt idx="933">
                  <c:v>42222</c:v>
                </c:pt>
                <c:pt idx="934">
                  <c:v>42223</c:v>
                </c:pt>
                <c:pt idx="935">
                  <c:v>42226</c:v>
                </c:pt>
                <c:pt idx="936">
                  <c:v>42227</c:v>
                </c:pt>
                <c:pt idx="937">
                  <c:v>42228</c:v>
                </c:pt>
                <c:pt idx="938">
                  <c:v>42229</c:v>
                </c:pt>
                <c:pt idx="939">
                  <c:v>42230</c:v>
                </c:pt>
                <c:pt idx="940">
                  <c:v>42233</c:v>
                </c:pt>
                <c:pt idx="941">
                  <c:v>42234</c:v>
                </c:pt>
                <c:pt idx="942">
                  <c:v>42235</c:v>
                </c:pt>
                <c:pt idx="943">
                  <c:v>42236</c:v>
                </c:pt>
                <c:pt idx="944">
                  <c:v>42237</c:v>
                </c:pt>
                <c:pt idx="945">
                  <c:v>42240</c:v>
                </c:pt>
                <c:pt idx="946">
                  <c:v>42241</c:v>
                </c:pt>
                <c:pt idx="947">
                  <c:v>42242</c:v>
                </c:pt>
                <c:pt idx="948">
                  <c:v>42243</c:v>
                </c:pt>
                <c:pt idx="949">
                  <c:v>42244</c:v>
                </c:pt>
                <c:pt idx="950">
                  <c:v>42247</c:v>
                </c:pt>
                <c:pt idx="951">
                  <c:v>42248</c:v>
                </c:pt>
                <c:pt idx="952">
                  <c:v>42249</c:v>
                </c:pt>
                <c:pt idx="953">
                  <c:v>42250</c:v>
                </c:pt>
                <c:pt idx="954">
                  <c:v>42251</c:v>
                </c:pt>
                <c:pt idx="955">
                  <c:v>42254</c:v>
                </c:pt>
                <c:pt idx="956">
                  <c:v>42255</c:v>
                </c:pt>
                <c:pt idx="957">
                  <c:v>42256</c:v>
                </c:pt>
                <c:pt idx="958">
                  <c:v>42257</c:v>
                </c:pt>
                <c:pt idx="959">
                  <c:v>42258</c:v>
                </c:pt>
                <c:pt idx="960">
                  <c:v>42261</c:v>
                </c:pt>
                <c:pt idx="961">
                  <c:v>42262</c:v>
                </c:pt>
                <c:pt idx="962">
                  <c:v>42263</c:v>
                </c:pt>
                <c:pt idx="963">
                  <c:v>42264</c:v>
                </c:pt>
                <c:pt idx="964">
                  <c:v>42265</c:v>
                </c:pt>
                <c:pt idx="965">
                  <c:v>42268</c:v>
                </c:pt>
                <c:pt idx="966">
                  <c:v>42269</c:v>
                </c:pt>
                <c:pt idx="967">
                  <c:v>42270</c:v>
                </c:pt>
                <c:pt idx="968">
                  <c:v>42271</c:v>
                </c:pt>
                <c:pt idx="969">
                  <c:v>42272</c:v>
                </c:pt>
                <c:pt idx="970">
                  <c:v>42275</c:v>
                </c:pt>
                <c:pt idx="971">
                  <c:v>42276</c:v>
                </c:pt>
                <c:pt idx="972">
                  <c:v>42277</c:v>
                </c:pt>
                <c:pt idx="973">
                  <c:v>42278</c:v>
                </c:pt>
                <c:pt idx="974">
                  <c:v>42279</c:v>
                </c:pt>
                <c:pt idx="975">
                  <c:v>42282</c:v>
                </c:pt>
                <c:pt idx="976">
                  <c:v>42283</c:v>
                </c:pt>
                <c:pt idx="977">
                  <c:v>42284</c:v>
                </c:pt>
                <c:pt idx="978">
                  <c:v>42285</c:v>
                </c:pt>
                <c:pt idx="979">
                  <c:v>42286</c:v>
                </c:pt>
                <c:pt idx="980">
                  <c:v>42289</c:v>
                </c:pt>
                <c:pt idx="981">
                  <c:v>42290</c:v>
                </c:pt>
                <c:pt idx="982">
                  <c:v>42291</c:v>
                </c:pt>
                <c:pt idx="983">
                  <c:v>42292</c:v>
                </c:pt>
                <c:pt idx="984">
                  <c:v>42293</c:v>
                </c:pt>
                <c:pt idx="985">
                  <c:v>42296</c:v>
                </c:pt>
                <c:pt idx="986">
                  <c:v>42297</c:v>
                </c:pt>
                <c:pt idx="987">
                  <c:v>42298</c:v>
                </c:pt>
                <c:pt idx="988">
                  <c:v>42299</c:v>
                </c:pt>
                <c:pt idx="989">
                  <c:v>42300</c:v>
                </c:pt>
                <c:pt idx="990">
                  <c:v>42303</c:v>
                </c:pt>
                <c:pt idx="991">
                  <c:v>42304</c:v>
                </c:pt>
                <c:pt idx="992">
                  <c:v>42305</c:v>
                </c:pt>
                <c:pt idx="993">
                  <c:v>42306</c:v>
                </c:pt>
                <c:pt idx="994">
                  <c:v>42307</c:v>
                </c:pt>
                <c:pt idx="995">
                  <c:v>42310</c:v>
                </c:pt>
                <c:pt idx="996">
                  <c:v>42311</c:v>
                </c:pt>
                <c:pt idx="997">
                  <c:v>42312</c:v>
                </c:pt>
                <c:pt idx="998">
                  <c:v>42313</c:v>
                </c:pt>
                <c:pt idx="999">
                  <c:v>42314</c:v>
                </c:pt>
                <c:pt idx="1000">
                  <c:v>42317</c:v>
                </c:pt>
                <c:pt idx="1001">
                  <c:v>42318</c:v>
                </c:pt>
                <c:pt idx="1002">
                  <c:v>42319</c:v>
                </c:pt>
                <c:pt idx="1003">
                  <c:v>42320</c:v>
                </c:pt>
                <c:pt idx="1004">
                  <c:v>42321</c:v>
                </c:pt>
                <c:pt idx="1005">
                  <c:v>42324</c:v>
                </c:pt>
                <c:pt idx="1006">
                  <c:v>42325</c:v>
                </c:pt>
                <c:pt idx="1007">
                  <c:v>42326</c:v>
                </c:pt>
                <c:pt idx="1008">
                  <c:v>42327</c:v>
                </c:pt>
                <c:pt idx="1009">
                  <c:v>42328</c:v>
                </c:pt>
                <c:pt idx="1010">
                  <c:v>42331</c:v>
                </c:pt>
                <c:pt idx="1011">
                  <c:v>42332</c:v>
                </c:pt>
                <c:pt idx="1012">
                  <c:v>42333</c:v>
                </c:pt>
                <c:pt idx="1013">
                  <c:v>42334</c:v>
                </c:pt>
                <c:pt idx="1014">
                  <c:v>42335</c:v>
                </c:pt>
                <c:pt idx="1015">
                  <c:v>42338</c:v>
                </c:pt>
                <c:pt idx="1016">
                  <c:v>42339</c:v>
                </c:pt>
                <c:pt idx="1017">
                  <c:v>42340</c:v>
                </c:pt>
                <c:pt idx="1018">
                  <c:v>42341</c:v>
                </c:pt>
                <c:pt idx="1019">
                  <c:v>42342</c:v>
                </c:pt>
                <c:pt idx="1020">
                  <c:v>42345</c:v>
                </c:pt>
                <c:pt idx="1021">
                  <c:v>42346</c:v>
                </c:pt>
                <c:pt idx="1022">
                  <c:v>42347</c:v>
                </c:pt>
                <c:pt idx="1023">
                  <c:v>42348</c:v>
                </c:pt>
                <c:pt idx="1024">
                  <c:v>42349</c:v>
                </c:pt>
                <c:pt idx="1025">
                  <c:v>42352</c:v>
                </c:pt>
                <c:pt idx="1026">
                  <c:v>42353</c:v>
                </c:pt>
                <c:pt idx="1027">
                  <c:v>42354</c:v>
                </c:pt>
                <c:pt idx="1028">
                  <c:v>42355</c:v>
                </c:pt>
                <c:pt idx="1029">
                  <c:v>42356</c:v>
                </c:pt>
                <c:pt idx="1030">
                  <c:v>42359</c:v>
                </c:pt>
                <c:pt idx="1031">
                  <c:v>42360</c:v>
                </c:pt>
                <c:pt idx="1032">
                  <c:v>42361</c:v>
                </c:pt>
                <c:pt idx="1033">
                  <c:v>42362</c:v>
                </c:pt>
                <c:pt idx="1034">
                  <c:v>42363</c:v>
                </c:pt>
                <c:pt idx="1035">
                  <c:v>42366</c:v>
                </c:pt>
                <c:pt idx="1036">
                  <c:v>42367</c:v>
                </c:pt>
                <c:pt idx="1037">
                  <c:v>42368</c:v>
                </c:pt>
                <c:pt idx="1038">
                  <c:v>42369</c:v>
                </c:pt>
                <c:pt idx="1039">
                  <c:v>42370</c:v>
                </c:pt>
                <c:pt idx="1040">
                  <c:v>42373</c:v>
                </c:pt>
                <c:pt idx="1041">
                  <c:v>42374</c:v>
                </c:pt>
                <c:pt idx="1042">
                  <c:v>42375</c:v>
                </c:pt>
                <c:pt idx="1043">
                  <c:v>42376</c:v>
                </c:pt>
                <c:pt idx="1044">
                  <c:v>42377</c:v>
                </c:pt>
                <c:pt idx="1045">
                  <c:v>42380</c:v>
                </c:pt>
                <c:pt idx="1046">
                  <c:v>42381</c:v>
                </c:pt>
                <c:pt idx="1047">
                  <c:v>42382</c:v>
                </c:pt>
                <c:pt idx="1048">
                  <c:v>42383</c:v>
                </c:pt>
                <c:pt idx="1049">
                  <c:v>42384</c:v>
                </c:pt>
                <c:pt idx="1050">
                  <c:v>42387</c:v>
                </c:pt>
                <c:pt idx="1051">
                  <c:v>42388</c:v>
                </c:pt>
                <c:pt idx="1052">
                  <c:v>42389</c:v>
                </c:pt>
                <c:pt idx="1053">
                  <c:v>42390</c:v>
                </c:pt>
                <c:pt idx="1054">
                  <c:v>42391</c:v>
                </c:pt>
                <c:pt idx="1055">
                  <c:v>42394</c:v>
                </c:pt>
                <c:pt idx="1056">
                  <c:v>42395</c:v>
                </c:pt>
                <c:pt idx="1057">
                  <c:v>42396</c:v>
                </c:pt>
                <c:pt idx="1058">
                  <c:v>42397</c:v>
                </c:pt>
                <c:pt idx="1059">
                  <c:v>42398</c:v>
                </c:pt>
                <c:pt idx="1060">
                  <c:v>42401</c:v>
                </c:pt>
                <c:pt idx="1061">
                  <c:v>42402</c:v>
                </c:pt>
                <c:pt idx="1062">
                  <c:v>42403</c:v>
                </c:pt>
                <c:pt idx="1063">
                  <c:v>42404</c:v>
                </c:pt>
                <c:pt idx="1064">
                  <c:v>42405</c:v>
                </c:pt>
                <c:pt idx="1065">
                  <c:v>42408</c:v>
                </c:pt>
                <c:pt idx="1066">
                  <c:v>42409</c:v>
                </c:pt>
                <c:pt idx="1067">
                  <c:v>42410</c:v>
                </c:pt>
                <c:pt idx="1068">
                  <c:v>42411</c:v>
                </c:pt>
                <c:pt idx="1069">
                  <c:v>42412</c:v>
                </c:pt>
                <c:pt idx="1070">
                  <c:v>42415</c:v>
                </c:pt>
                <c:pt idx="1071">
                  <c:v>42416</c:v>
                </c:pt>
                <c:pt idx="1072">
                  <c:v>42417</c:v>
                </c:pt>
                <c:pt idx="1073">
                  <c:v>42418</c:v>
                </c:pt>
                <c:pt idx="1074">
                  <c:v>42419</c:v>
                </c:pt>
                <c:pt idx="1075">
                  <c:v>42422</c:v>
                </c:pt>
                <c:pt idx="1076">
                  <c:v>42423</c:v>
                </c:pt>
                <c:pt idx="1077">
                  <c:v>42424</c:v>
                </c:pt>
                <c:pt idx="1078">
                  <c:v>42425</c:v>
                </c:pt>
                <c:pt idx="1079">
                  <c:v>42426</c:v>
                </c:pt>
                <c:pt idx="1080">
                  <c:v>42429</c:v>
                </c:pt>
                <c:pt idx="1081">
                  <c:v>42430</c:v>
                </c:pt>
                <c:pt idx="1082">
                  <c:v>42431</c:v>
                </c:pt>
                <c:pt idx="1083">
                  <c:v>42436</c:v>
                </c:pt>
                <c:pt idx="1084">
                  <c:v>42437</c:v>
                </c:pt>
                <c:pt idx="1085">
                  <c:v>42438</c:v>
                </c:pt>
                <c:pt idx="1086">
                  <c:v>42439</c:v>
                </c:pt>
                <c:pt idx="1087">
                  <c:v>42440</c:v>
                </c:pt>
                <c:pt idx="1088">
                  <c:v>42443</c:v>
                </c:pt>
                <c:pt idx="1089">
                  <c:v>42444</c:v>
                </c:pt>
                <c:pt idx="1090">
                  <c:v>42445</c:v>
                </c:pt>
                <c:pt idx="1091">
                  <c:v>42446</c:v>
                </c:pt>
                <c:pt idx="1092">
                  <c:v>42447</c:v>
                </c:pt>
                <c:pt idx="1093">
                  <c:v>42450</c:v>
                </c:pt>
                <c:pt idx="1094">
                  <c:v>42451</c:v>
                </c:pt>
                <c:pt idx="1095">
                  <c:v>42452</c:v>
                </c:pt>
                <c:pt idx="1096">
                  <c:v>42453</c:v>
                </c:pt>
                <c:pt idx="1097">
                  <c:v>42454</c:v>
                </c:pt>
                <c:pt idx="1098">
                  <c:v>42458</c:v>
                </c:pt>
                <c:pt idx="1099">
                  <c:v>42459</c:v>
                </c:pt>
                <c:pt idx="1100">
                  <c:v>42460</c:v>
                </c:pt>
                <c:pt idx="1101">
                  <c:v>42461</c:v>
                </c:pt>
                <c:pt idx="1102">
                  <c:v>42464</c:v>
                </c:pt>
                <c:pt idx="1103">
                  <c:v>42465</c:v>
                </c:pt>
                <c:pt idx="1104">
                  <c:v>42466</c:v>
                </c:pt>
                <c:pt idx="1105">
                  <c:v>42467</c:v>
                </c:pt>
                <c:pt idx="1106">
                  <c:v>42468</c:v>
                </c:pt>
                <c:pt idx="1107">
                  <c:v>42471</c:v>
                </c:pt>
                <c:pt idx="1108">
                  <c:v>42472</c:v>
                </c:pt>
                <c:pt idx="1109">
                  <c:v>42473</c:v>
                </c:pt>
                <c:pt idx="1110">
                  <c:v>42474</c:v>
                </c:pt>
                <c:pt idx="1111">
                  <c:v>42475</c:v>
                </c:pt>
                <c:pt idx="1112">
                  <c:v>42478</c:v>
                </c:pt>
                <c:pt idx="1113">
                  <c:v>42479</c:v>
                </c:pt>
                <c:pt idx="1114">
                  <c:v>42480</c:v>
                </c:pt>
                <c:pt idx="1115">
                  <c:v>42481</c:v>
                </c:pt>
                <c:pt idx="1116">
                  <c:v>42482</c:v>
                </c:pt>
                <c:pt idx="1117">
                  <c:v>42485</c:v>
                </c:pt>
                <c:pt idx="1118">
                  <c:v>42486</c:v>
                </c:pt>
                <c:pt idx="1119">
                  <c:v>42487</c:v>
                </c:pt>
                <c:pt idx="1120">
                  <c:v>42488</c:v>
                </c:pt>
                <c:pt idx="1121">
                  <c:v>42489</c:v>
                </c:pt>
                <c:pt idx="1122">
                  <c:v>42493</c:v>
                </c:pt>
                <c:pt idx="1123">
                  <c:v>42494</c:v>
                </c:pt>
                <c:pt idx="1124">
                  <c:v>42495</c:v>
                </c:pt>
                <c:pt idx="1125">
                  <c:v>42496</c:v>
                </c:pt>
                <c:pt idx="1126">
                  <c:v>42499</c:v>
                </c:pt>
                <c:pt idx="1127">
                  <c:v>42500</c:v>
                </c:pt>
                <c:pt idx="1128">
                  <c:v>42501</c:v>
                </c:pt>
                <c:pt idx="1129">
                  <c:v>42502</c:v>
                </c:pt>
                <c:pt idx="1130">
                  <c:v>42503</c:v>
                </c:pt>
                <c:pt idx="1131">
                  <c:v>42506</c:v>
                </c:pt>
                <c:pt idx="1132">
                  <c:v>42507</c:v>
                </c:pt>
                <c:pt idx="1133">
                  <c:v>42508</c:v>
                </c:pt>
                <c:pt idx="1134">
                  <c:v>42509</c:v>
                </c:pt>
                <c:pt idx="1135">
                  <c:v>42510</c:v>
                </c:pt>
                <c:pt idx="1136">
                  <c:v>42513</c:v>
                </c:pt>
                <c:pt idx="1137">
                  <c:v>42514</c:v>
                </c:pt>
                <c:pt idx="1138">
                  <c:v>42515</c:v>
                </c:pt>
                <c:pt idx="1139">
                  <c:v>42516</c:v>
                </c:pt>
                <c:pt idx="1140">
                  <c:v>42517</c:v>
                </c:pt>
                <c:pt idx="1141">
                  <c:v>42520</c:v>
                </c:pt>
                <c:pt idx="1142">
                  <c:v>42521</c:v>
                </c:pt>
                <c:pt idx="1143">
                  <c:v>42522</c:v>
                </c:pt>
                <c:pt idx="1144">
                  <c:v>42523</c:v>
                </c:pt>
                <c:pt idx="1145">
                  <c:v>42524</c:v>
                </c:pt>
                <c:pt idx="1146">
                  <c:v>42527</c:v>
                </c:pt>
                <c:pt idx="1147">
                  <c:v>42528</c:v>
                </c:pt>
                <c:pt idx="1148">
                  <c:v>42529</c:v>
                </c:pt>
                <c:pt idx="1149">
                  <c:v>42530</c:v>
                </c:pt>
                <c:pt idx="1150">
                  <c:v>42531</c:v>
                </c:pt>
                <c:pt idx="1151">
                  <c:v>42534</c:v>
                </c:pt>
                <c:pt idx="1152">
                  <c:v>42535</c:v>
                </c:pt>
                <c:pt idx="1153">
                  <c:v>42536</c:v>
                </c:pt>
                <c:pt idx="1154">
                  <c:v>42537</c:v>
                </c:pt>
                <c:pt idx="1155">
                  <c:v>42538</c:v>
                </c:pt>
                <c:pt idx="1156">
                  <c:v>42541</c:v>
                </c:pt>
                <c:pt idx="1157">
                  <c:v>42542</c:v>
                </c:pt>
                <c:pt idx="1158">
                  <c:v>42543</c:v>
                </c:pt>
                <c:pt idx="1159">
                  <c:v>42544</c:v>
                </c:pt>
                <c:pt idx="1160">
                  <c:v>42545</c:v>
                </c:pt>
                <c:pt idx="1161">
                  <c:v>42548</c:v>
                </c:pt>
                <c:pt idx="1162">
                  <c:v>42549</c:v>
                </c:pt>
                <c:pt idx="1163">
                  <c:v>42550</c:v>
                </c:pt>
                <c:pt idx="1164">
                  <c:v>42551</c:v>
                </c:pt>
                <c:pt idx="1165">
                  <c:v>42552</c:v>
                </c:pt>
                <c:pt idx="1166">
                  <c:v>42555</c:v>
                </c:pt>
                <c:pt idx="1167">
                  <c:v>42556</c:v>
                </c:pt>
                <c:pt idx="1168">
                  <c:v>42557</c:v>
                </c:pt>
                <c:pt idx="1169">
                  <c:v>42558</c:v>
                </c:pt>
                <c:pt idx="1170">
                  <c:v>42559</c:v>
                </c:pt>
                <c:pt idx="1171">
                  <c:v>42562</c:v>
                </c:pt>
                <c:pt idx="1172">
                  <c:v>42563</c:v>
                </c:pt>
                <c:pt idx="1173">
                  <c:v>42564</c:v>
                </c:pt>
                <c:pt idx="1174">
                  <c:v>42565</c:v>
                </c:pt>
                <c:pt idx="1175">
                  <c:v>42566</c:v>
                </c:pt>
                <c:pt idx="1176">
                  <c:v>42569</c:v>
                </c:pt>
                <c:pt idx="1177">
                  <c:v>42570</c:v>
                </c:pt>
                <c:pt idx="1178">
                  <c:v>42571</c:v>
                </c:pt>
                <c:pt idx="1179">
                  <c:v>42572</c:v>
                </c:pt>
                <c:pt idx="1180">
                  <c:v>42573</c:v>
                </c:pt>
                <c:pt idx="1181">
                  <c:v>42576</c:v>
                </c:pt>
                <c:pt idx="1182">
                  <c:v>42577</c:v>
                </c:pt>
                <c:pt idx="1183">
                  <c:v>42578</c:v>
                </c:pt>
                <c:pt idx="1184">
                  <c:v>42579</c:v>
                </c:pt>
                <c:pt idx="1185">
                  <c:v>42580</c:v>
                </c:pt>
                <c:pt idx="1186">
                  <c:v>42583</c:v>
                </c:pt>
                <c:pt idx="1187">
                  <c:v>42584</c:v>
                </c:pt>
                <c:pt idx="1188">
                  <c:v>42585</c:v>
                </c:pt>
                <c:pt idx="1189">
                  <c:v>42586</c:v>
                </c:pt>
                <c:pt idx="1190">
                  <c:v>42587</c:v>
                </c:pt>
                <c:pt idx="1191">
                  <c:v>42590</c:v>
                </c:pt>
                <c:pt idx="1192">
                  <c:v>42591</c:v>
                </c:pt>
                <c:pt idx="1193">
                  <c:v>42592</c:v>
                </c:pt>
                <c:pt idx="1194">
                  <c:v>42593</c:v>
                </c:pt>
                <c:pt idx="1195">
                  <c:v>42594</c:v>
                </c:pt>
                <c:pt idx="1196">
                  <c:v>42597</c:v>
                </c:pt>
                <c:pt idx="1197">
                  <c:v>42598</c:v>
                </c:pt>
                <c:pt idx="1198">
                  <c:v>42599</c:v>
                </c:pt>
                <c:pt idx="1199">
                  <c:v>42600</c:v>
                </c:pt>
                <c:pt idx="1200">
                  <c:v>42601</c:v>
                </c:pt>
                <c:pt idx="1201">
                  <c:v>42604</c:v>
                </c:pt>
                <c:pt idx="1202">
                  <c:v>42605</c:v>
                </c:pt>
                <c:pt idx="1203">
                  <c:v>42606</c:v>
                </c:pt>
                <c:pt idx="1204">
                  <c:v>42607</c:v>
                </c:pt>
                <c:pt idx="1205">
                  <c:v>42608</c:v>
                </c:pt>
                <c:pt idx="1206">
                  <c:v>42611</c:v>
                </c:pt>
                <c:pt idx="1207">
                  <c:v>42612</c:v>
                </c:pt>
                <c:pt idx="1208">
                  <c:v>42613</c:v>
                </c:pt>
                <c:pt idx="1209">
                  <c:v>42614</c:v>
                </c:pt>
                <c:pt idx="1210">
                  <c:v>42615</c:v>
                </c:pt>
                <c:pt idx="1211">
                  <c:v>42618</c:v>
                </c:pt>
                <c:pt idx="1212">
                  <c:v>42619</c:v>
                </c:pt>
                <c:pt idx="1213">
                  <c:v>42620</c:v>
                </c:pt>
                <c:pt idx="1214">
                  <c:v>42621</c:v>
                </c:pt>
                <c:pt idx="1215">
                  <c:v>42622</c:v>
                </c:pt>
                <c:pt idx="1216">
                  <c:v>42625</c:v>
                </c:pt>
                <c:pt idx="1217">
                  <c:v>42626</c:v>
                </c:pt>
                <c:pt idx="1218">
                  <c:v>42627</c:v>
                </c:pt>
                <c:pt idx="1219">
                  <c:v>42628</c:v>
                </c:pt>
                <c:pt idx="1220">
                  <c:v>42629</c:v>
                </c:pt>
                <c:pt idx="1221">
                  <c:v>42632</c:v>
                </c:pt>
                <c:pt idx="1222">
                  <c:v>42633</c:v>
                </c:pt>
                <c:pt idx="1223">
                  <c:v>42634</c:v>
                </c:pt>
                <c:pt idx="1224">
                  <c:v>42635</c:v>
                </c:pt>
                <c:pt idx="1225">
                  <c:v>42636</c:v>
                </c:pt>
                <c:pt idx="1226">
                  <c:v>42639</c:v>
                </c:pt>
                <c:pt idx="1227">
                  <c:v>42640</c:v>
                </c:pt>
                <c:pt idx="1228">
                  <c:v>42641</c:v>
                </c:pt>
                <c:pt idx="1229">
                  <c:v>42642</c:v>
                </c:pt>
                <c:pt idx="1230">
                  <c:v>42643</c:v>
                </c:pt>
                <c:pt idx="1231">
                  <c:v>42646</c:v>
                </c:pt>
                <c:pt idx="1232">
                  <c:v>42647</c:v>
                </c:pt>
                <c:pt idx="1233">
                  <c:v>42648</c:v>
                </c:pt>
                <c:pt idx="1234">
                  <c:v>42649</c:v>
                </c:pt>
                <c:pt idx="1235">
                  <c:v>42650</c:v>
                </c:pt>
                <c:pt idx="1236">
                  <c:v>42653</c:v>
                </c:pt>
                <c:pt idx="1237">
                  <c:v>42654</c:v>
                </c:pt>
                <c:pt idx="1238">
                  <c:v>42655</c:v>
                </c:pt>
                <c:pt idx="1239">
                  <c:v>42656</c:v>
                </c:pt>
                <c:pt idx="1240">
                  <c:v>42657</c:v>
                </c:pt>
                <c:pt idx="1241">
                  <c:v>42660</c:v>
                </c:pt>
                <c:pt idx="1242">
                  <c:v>42661</c:v>
                </c:pt>
                <c:pt idx="1243">
                  <c:v>42662</c:v>
                </c:pt>
                <c:pt idx="1244">
                  <c:v>42663</c:v>
                </c:pt>
                <c:pt idx="1245">
                  <c:v>42664</c:v>
                </c:pt>
                <c:pt idx="1246">
                  <c:v>42667</c:v>
                </c:pt>
                <c:pt idx="1247">
                  <c:v>42668</c:v>
                </c:pt>
                <c:pt idx="1248">
                  <c:v>42669</c:v>
                </c:pt>
                <c:pt idx="1249">
                  <c:v>42670</c:v>
                </c:pt>
                <c:pt idx="1250">
                  <c:v>42671</c:v>
                </c:pt>
                <c:pt idx="1251">
                  <c:v>42674</c:v>
                </c:pt>
                <c:pt idx="1252">
                  <c:v>42675</c:v>
                </c:pt>
                <c:pt idx="1253">
                  <c:v>42676</c:v>
                </c:pt>
                <c:pt idx="1254">
                  <c:v>42677</c:v>
                </c:pt>
                <c:pt idx="1255">
                  <c:v>42678</c:v>
                </c:pt>
                <c:pt idx="1256">
                  <c:v>42681</c:v>
                </c:pt>
                <c:pt idx="1257">
                  <c:v>42682</c:v>
                </c:pt>
                <c:pt idx="1258">
                  <c:v>42683</c:v>
                </c:pt>
                <c:pt idx="1259">
                  <c:v>42684</c:v>
                </c:pt>
                <c:pt idx="1260">
                  <c:v>42685</c:v>
                </c:pt>
                <c:pt idx="1261">
                  <c:v>42688</c:v>
                </c:pt>
                <c:pt idx="1262">
                  <c:v>42689</c:v>
                </c:pt>
                <c:pt idx="1263">
                  <c:v>42690</c:v>
                </c:pt>
                <c:pt idx="1264">
                  <c:v>42691</c:v>
                </c:pt>
                <c:pt idx="1265">
                  <c:v>42692</c:v>
                </c:pt>
                <c:pt idx="1266">
                  <c:v>42695</c:v>
                </c:pt>
                <c:pt idx="1267">
                  <c:v>42696</c:v>
                </c:pt>
                <c:pt idx="1268">
                  <c:v>42697</c:v>
                </c:pt>
                <c:pt idx="1269">
                  <c:v>42698</c:v>
                </c:pt>
                <c:pt idx="1270">
                  <c:v>42699</c:v>
                </c:pt>
                <c:pt idx="1271">
                  <c:v>42702</c:v>
                </c:pt>
                <c:pt idx="1272">
                  <c:v>42703</c:v>
                </c:pt>
                <c:pt idx="1273">
                  <c:v>42704</c:v>
                </c:pt>
                <c:pt idx="1274">
                  <c:v>42705</c:v>
                </c:pt>
                <c:pt idx="1275">
                  <c:v>42706</c:v>
                </c:pt>
                <c:pt idx="1276">
                  <c:v>42709</c:v>
                </c:pt>
                <c:pt idx="1277">
                  <c:v>42710</c:v>
                </c:pt>
                <c:pt idx="1278">
                  <c:v>42711</c:v>
                </c:pt>
                <c:pt idx="1279">
                  <c:v>42712</c:v>
                </c:pt>
                <c:pt idx="1280">
                  <c:v>42713</c:v>
                </c:pt>
                <c:pt idx="1281">
                  <c:v>42716</c:v>
                </c:pt>
                <c:pt idx="1282">
                  <c:v>42717</c:v>
                </c:pt>
                <c:pt idx="1283">
                  <c:v>42718</c:v>
                </c:pt>
                <c:pt idx="1284">
                  <c:v>42719</c:v>
                </c:pt>
                <c:pt idx="1285">
                  <c:v>42720</c:v>
                </c:pt>
                <c:pt idx="1286">
                  <c:v>42723</c:v>
                </c:pt>
                <c:pt idx="1287">
                  <c:v>42724</c:v>
                </c:pt>
                <c:pt idx="1288">
                  <c:v>42725</c:v>
                </c:pt>
                <c:pt idx="1289">
                  <c:v>42726</c:v>
                </c:pt>
                <c:pt idx="1290">
                  <c:v>42727</c:v>
                </c:pt>
                <c:pt idx="1291">
                  <c:v>42731</c:v>
                </c:pt>
                <c:pt idx="1292">
                  <c:v>42732</c:v>
                </c:pt>
                <c:pt idx="1293">
                  <c:v>42733</c:v>
                </c:pt>
                <c:pt idx="1294">
                  <c:v>42734</c:v>
                </c:pt>
                <c:pt idx="1295">
                  <c:v>42737</c:v>
                </c:pt>
                <c:pt idx="1296">
                  <c:v>42738</c:v>
                </c:pt>
                <c:pt idx="1297">
                  <c:v>42739</c:v>
                </c:pt>
                <c:pt idx="1298">
                  <c:v>42740</c:v>
                </c:pt>
                <c:pt idx="1299">
                  <c:v>42741</c:v>
                </c:pt>
                <c:pt idx="1300">
                  <c:v>42744</c:v>
                </c:pt>
                <c:pt idx="1301">
                  <c:v>42745</c:v>
                </c:pt>
                <c:pt idx="1302">
                  <c:v>42746</c:v>
                </c:pt>
                <c:pt idx="1303">
                  <c:v>42747</c:v>
                </c:pt>
                <c:pt idx="1304">
                  <c:v>42748</c:v>
                </c:pt>
                <c:pt idx="1305">
                  <c:v>42751</c:v>
                </c:pt>
                <c:pt idx="1306">
                  <c:v>42752</c:v>
                </c:pt>
                <c:pt idx="1307">
                  <c:v>42753</c:v>
                </c:pt>
                <c:pt idx="1308">
                  <c:v>42754</c:v>
                </c:pt>
                <c:pt idx="1309">
                  <c:v>42755</c:v>
                </c:pt>
                <c:pt idx="1310">
                  <c:v>42758</c:v>
                </c:pt>
                <c:pt idx="1311">
                  <c:v>42759</c:v>
                </c:pt>
                <c:pt idx="1312">
                  <c:v>42760</c:v>
                </c:pt>
                <c:pt idx="1313">
                  <c:v>42761</c:v>
                </c:pt>
                <c:pt idx="1314">
                  <c:v>42762</c:v>
                </c:pt>
                <c:pt idx="1315">
                  <c:v>42765</c:v>
                </c:pt>
                <c:pt idx="1316">
                  <c:v>42766</c:v>
                </c:pt>
                <c:pt idx="1317">
                  <c:v>42767</c:v>
                </c:pt>
                <c:pt idx="1318">
                  <c:v>42768</c:v>
                </c:pt>
                <c:pt idx="1319">
                  <c:v>42769</c:v>
                </c:pt>
                <c:pt idx="1320">
                  <c:v>42772</c:v>
                </c:pt>
                <c:pt idx="1321">
                  <c:v>42773</c:v>
                </c:pt>
                <c:pt idx="1322">
                  <c:v>42774</c:v>
                </c:pt>
                <c:pt idx="1323">
                  <c:v>42775</c:v>
                </c:pt>
                <c:pt idx="1324">
                  <c:v>42776</c:v>
                </c:pt>
                <c:pt idx="1325">
                  <c:v>42779</c:v>
                </c:pt>
                <c:pt idx="1326">
                  <c:v>42780</c:v>
                </c:pt>
                <c:pt idx="1327">
                  <c:v>42781</c:v>
                </c:pt>
                <c:pt idx="1328">
                  <c:v>42782</c:v>
                </c:pt>
                <c:pt idx="1329">
                  <c:v>42783</c:v>
                </c:pt>
                <c:pt idx="1330">
                  <c:v>42786</c:v>
                </c:pt>
                <c:pt idx="1331">
                  <c:v>42787</c:v>
                </c:pt>
                <c:pt idx="1332">
                  <c:v>42788</c:v>
                </c:pt>
                <c:pt idx="1333">
                  <c:v>42789</c:v>
                </c:pt>
                <c:pt idx="1334">
                  <c:v>42790</c:v>
                </c:pt>
                <c:pt idx="1335">
                  <c:v>42793</c:v>
                </c:pt>
                <c:pt idx="1336">
                  <c:v>42794</c:v>
                </c:pt>
                <c:pt idx="1337">
                  <c:v>42795</c:v>
                </c:pt>
                <c:pt idx="1338">
                  <c:v>42796</c:v>
                </c:pt>
                <c:pt idx="1339">
                  <c:v>42797</c:v>
                </c:pt>
                <c:pt idx="1340">
                  <c:v>42800</c:v>
                </c:pt>
                <c:pt idx="1341">
                  <c:v>42801</c:v>
                </c:pt>
                <c:pt idx="1342">
                  <c:v>42802</c:v>
                </c:pt>
                <c:pt idx="1343">
                  <c:v>42803</c:v>
                </c:pt>
                <c:pt idx="1344">
                  <c:v>42804</c:v>
                </c:pt>
                <c:pt idx="1345">
                  <c:v>42807</c:v>
                </c:pt>
                <c:pt idx="1346">
                  <c:v>42808</c:v>
                </c:pt>
                <c:pt idx="1347">
                  <c:v>42809</c:v>
                </c:pt>
                <c:pt idx="1348">
                  <c:v>42810</c:v>
                </c:pt>
                <c:pt idx="1349">
                  <c:v>42811</c:v>
                </c:pt>
                <c:pt idx="1350">
                  <c:v>42814</c:v>
                </c:pt>
                <c:pt idx="1351">
                  <c:v>42815</c:v>
                </c:pt>
                <c:pt idx="1352">
                  <c:v>42816</c:v>
                </c:pt>
                <c:pt idx="1353">
                  <c:v>42817</c:v>
                </c:pt>
                <c:pt idx="1354">
                  <c:v>42818</c:v>
                </c:pt>
                <c:pt idx="1355">
                  <c:v>42821</c:v>
                </c:pt>
                <c:pt idx="1356">
                  <c:v>42822</c:v>
                </c:pt>
                <c:pt idx="1357">
                  <c:v>42823</c:v>
                </c:pt>
                <c:pt idx="1358">
                  <c:v>42824</c:v>
                </c:pt>
                <c:pt idx="1359">
                  <c:v>42825</c:v>
                </c:pt>
                <c:pt idx="1360">
                  <c:v>42828</c:v>
                </c:pt>
                <c:pt idx="1361">
                  <c:v>42829</c:v>
                </c:pt>
                <c:pt idx="1362">
                  <c:v>42830</c:v>
                </c:pt>
                <c:pt idx="1363">
                  <c:v>42831</c:v>
                </c:pt>
                <c:pt idx="1364">
                  <c:v>42832</c:v>
                </c:pt>
                <c:pt idx="1365">
                  <c:v>42835</c:v>
                </c:pt>
                <c:pt idx="1366">
                  <c:v>42836</c:v>
                </c:pt>
                <c:pt idx="1367">
                  <c:v>42837</c:v>
                </c:pt>
                <c:pt idx="1368">
                  <c:v>42838</c:v>
                </c:pt>
                <c:pt idx="1369">
                  <c:v>42839</c:v>
                </c:pt>
                <c:pt idx="1370">
                  <c:v>42842</c:v>
                </c:pt>
                <c:pt idx="1371">
                  <c:v>42843</c:v>
                </c:pt>
                <c:pt idx="1372">
                  <c:v>42844</c:v>
                </c:pt>
                <c:pt idx="1373">
                  <c:v>42845</c:v>
                </c:pt>
                <c:pt idx="1374">
                  <c:v>42846</c:v>
                </c:pt>
                <c:pt idx="1375">
                  <c:v>42856</c:v>
                </c:pt>
                <c:pt idx="1376">
                  <c:v>42857</c:v>
                </c:pt>
                <c:pt idx="1377">
                  <c:v>42858</c:v>
                </c:pt>
                <c:pt idx="1378">
                  <c:v>42859</c:v>
                </c:pt>
                <c:pt idx="1379">
                  <c:v>42860</c:v>
                </c:pt>
                <c:pt idx="1380">
                  <c:v>42863</c:v>
                </c:pt>
                <c:pt idx="1381">
                  <c:v>42864</c:v>
                </c:pt>
                <c:pt idx="1382">
                  <c:v>42865</c:v>
                </c:pt>
                <c:pt idx="1383">
                  <c:v>42866</c:v>
                </c:pt>
                <c:pt idx="1384">
                  <c:v>42867</c:v>
                </c:pt>
                <c:pt idx="1385">
                  <c:v>42870</c:v>
                </c:pt>
                <c:pt idx="1386">
                  <c:v>42871</c:v>
                </c:pt>
                <c:pt idx="1387">
                  <c:v>42872</c:v>
                </c:pt>
                <c:pt idx="1388">
                  <c:v>42873</c:v>
                </c:pt>
                <c:pt idx="1389">
                  <c:v>42874</c:v>
                </c:pt>
                <c:pt idx="1390">
                  <c:v>42877</c:v>
                </c:pt>
                <c:pt idx="1391">
                  <c:v>42878</c:v>
                </c:pt>
                <c:pt idx="1392">
                  <c:v>42879</c:v>
                </c:pt>
                <c:pt idx="1393">
                  <c:v>42880</c:v>
                </c:pt>
                <c:pt idx="1394">
                  <c:v>42881</c:v>
                </c:pt>
                <c:pt idx="1395">
                  <c:v>42884</c:v>
                </c:pt>
                <c:pt idx="1396">
                  <c:v>42885</c:v>
                </c:pt>
                <c:pt idx="1397">
                  <c:v>42886</c:v>
                </c:pt>
                <c:pt idx="1398">
                  <c:v>42887</c:v>
                </c:pt>
                <c:pt idx="1399">
                  <c:v>42888</c:v>
                </c:pt>
                <c:pt idx="1400">
                  <c:v>42891</c:v>
                </c:pt>
                <c:pt idx="1401">
                  <c:v>42892</c:v>
                </c:pt>
                <c:pt idx="1402">
                  <c:v>42893</c:v>
                </c:pt>
                <c:pt idx="1403">
                  <c:v>42894</c:v>
                </c:pt>
                <c:pt idx="1404">
                  <c:v>42895</c:v>
                </c:pt>
                <c:pt idx="1405">
                  <c:v>42898</c:v>
                </c:pt>
                <c:pt idx="1406">
                  <c:v>42899</c:v>
                </c:pt>
                <c:pt idx="1407">
                  <c:v>42900</c:v>
                </c:pt>
                <c:pt idx="1408">
                  <c:v>42901</c:v>
                </c:pt>
                <c:pt idx="1409">
                  <c:v>42902</c:v>
                </c:pt>
                <c:pt idx="1410">
                  <c:v>42905</c:v>
                </c:pt>
                <c:pt idx="1411">
                  <c:v>42906</c:v>
                </c:pt>
                <c:pt idx="1412">
                  <c:v>42907</c:v>
                </c:pt>
                <c:pt idx="1413">
                  <c:v>42908</c:v>
                </c:pt>
                <c:pt idx="1414">
                  <c:v>42909</c:v>
                </c:pt>
                <c:pt idx="1415">
                  <c:v>42912</c:v>
                </c:pt>
                <c:pt idx="1416">
                  <c:v>42913</c:v>
                </c:pt>
                <c:pt idx="1417">
                  <c:v>42914</c:v>
                </c:pt>
                <c:pt idx="1418">
                  <c:v>42915</c:v>
                </c:pt>
                <c:pt idx="1419">
                  <c:v>42916</c:v>
                </c:pt>
                <c:pt idx="1420">
                  <c:v>42919</c:v>
                </c:pt>
                <c:pt idx="1421">
                  <c:v>42920</c:v>
                </c:pt>
                <c:pt idx="1422">
                  <c:v>42921</c:v>
                </c:pt>
                <c:pt idx="1423">
                  <c:v>42922</c:v>
                </c:pt>
                <c:pt idx="1424">
                  <c:v>42923</c:v>
                </c:pt>
                <c:pt idx="1425">
                  <c:v>42926</c:v>
                </c:pt>
                <c:pt idx="1426">
                  <c:v>42927</c:v>
                </c:pt>
                <c:pt idx="1427">
                  <c:v>42928</c:v>
                </c:pt>
                <c:pt idx="1428">
                  <c:v>42929</c:v>
                </c:pt>
                <c:pt idx="1429">
                  <c:v>42930</c:v>
                </c:pt>
                <c:pt idx="1430">
                  <c:v>42933</c:v>
                </c:pt>
                <c:pt idx="1431">
                  <c:v>42934</c:v>
                </c:pt>
                <c:pt idx="1432">
                  <c:v>42935</c:v>
                </c:pt>
                <c:pt idx="1433">
                  <c:v>42936</c:v>
                </c:pt>
                <c:pt idx="1434">
                  <c:v>42937</c:v>
                </c:pt>
                <c:pt idx="1435">
                  <c:v>42940</c:v>
                </c:pt>
                <c:pt idx="1436">
                  <c:v>42941</c:v>
                </c:pt>
                <c:pt idx="1437">
                  <c:v>42942</c:v>
                </c:pt>
                <c:pt idx="1438">
                  <c:v>42943</c:v>
                </c:pt>
                <c:pt idx="1439">
                  <c:v>42944</c:v>
                </c:pt>
                <c:pt idx="1440">
                  <c:v>42947</c:v>
                </c:pt>
                <c:pt idx="1441">
                  <c:v>42948</c:v>
                </c:pt>
                <c:pt idx="1442">
                  <c:v>42949</c:v>
                </c:pt>
                <c:pt idx="1443">
                  <c:v>42950</c:v>
                </c:pt>
                <c:pt idx="1444">
                  <c:v>42951</c:v>
                </c:pt>
                <c:pt idx="1445">
                  <c:v>42954</c:v>
                </c:pt>
                <c:pt idx="1446">
                  <c:v>42955</c:v>
                </c:pt>
                <c:pt idx="1447">
                  <c:v>42956</c:v>
                </c:pt>
                <c:pt idx="1448">
                  <c:v>42957</c:v>
                </c:pt>
                <c:pt idx="1449">
                  <c:v>42958</c:v>
                </c:pt>
                <c:pt idx="1450">
                  <c:v>42961</c:v>
                </c:pt>
                <c:pt idx="1451">
                  <c:v>42962</c:v>
                </c:pt>
                <c:pt idx="1452">
                  <c:v>42963</c:v>
                </c:pt>
                <c:pt idx="1453">
                  <c:v>42964</c:v>
                </c:pt>
                <c:pt idx="1454">
                  <c:v>42965</c:v>
                </c:pt>
                <c:pt idx="1455">
                  <c:v>42968</c:v>
                </c:pt>
                <c:pt idx="1456">
                  <c:v>42969</c:v>
                </c:pt>
                <c:pt idx="1457">
                  <c:v>42970</c:v>
                </c:pt>
                <c:pt idx="1458">
                  <c:v>42971</c:v>
                </c:pt>
                <c:pt idx="1459">
                  <c:v>42972</c:v>
                </c:pt>
                <c:pt idx="1460">
                  <c:v>42975</c:v>
                </c:pt>
                <c:pt idx="1461">
                  <c:v>42976</c:v>
                </c:pt>
                <c:pt idx="1462">
                  <c:v>42977</c:v>
                </c:pt>
                <c:pt idx="1463">
                  <c:v>42978</c:v>
                </c:pt>
                <c:pt idx="1464">
                  <c:v>42979</c:v>
                </c:pt>
                <c:pt idx="1465">
                  <c:v>42982</c:v>
                </c:pt>
                <c:pt idx="1466">
                  <c:v>42983</c:v>
                </c:pt>
                <c:pt idx="1467">
                  <c:v>42984</c:v>
                </c:pt>
                <c:pt idx="1468">
                  <c:v>42985</c:v>
                </c:pt>
                <c:pt idx="1469">
                  <c:v>42986</c:v>
                </c:pt>
                <c:pt idx="1470">
                  <c:v>42989</c:v>
                </c:pt>
                <c:pt idx="1471">
                  <c:v>42990</c:v>
                </c:pt>
                <c:pt idx="1472">
                  <c:v>42991</c:v>
                </c:pt>
                <c:pt idx="1473">
                  <c:v>42992</c:v>
                </c:pt>
                <c:pt idx="1474">
                  <c:v>42993</c:v>
                </c:pt>
                <c:pt idx="1475">
                  <c:v>42996</c:v>
                </c:pt>
                <c:pt idx="1476">
                  <c:v>42997</c:v>
                </c:pt>
                <c:pt idx="1477">
                  <c:v>42998</c:v>
                </c:pt>
                <c:pt idx="1478">
                  <c:v>42999</c:v>
                </c:pt>
                <c:pt idx="1479">
                  <c:v>43000</c:v>
                </c:pt>
                <c:pt idx="1480">
                  <c:v>43003</c:v>
                </c:pt>
                <c:pt idx="1481">
                  <c:v>43004</c:v>
                </c:pt>
                <c:pt idx="1482">
                  <c:v>43005</c:v>
                </c:pt>
                <c:pt idx="1483">
                  <c:v>43006</c:v>
                </c:pt>
                <c:pt idx="1484">
                  <c:v>43007</c:v>
                </c:pt>
                <c:pt idx="1485">
                  <c:v>43010</c:v>
                </c:pt>
                <c:pt idx="1486">
                  <c:v>43011</c:v>
                </c:pt>
                <c:pt idx="1487">
                  <c:v>43012</c:v>
                </c:pt>
                <c:pt idx="1488">
                  <c:v>43013</c:v>
                </c:pt>
                <c:pt idx="1489">
                  <c:v>43014</c:v>
                </c:pt>
                <c:pt idx="1490">
                  <c:v>43017</c:v>
                </c:pt>
                <c:pt idx="1491">
                  <c:v>43018</c:v>
                </c:pt>
                <c:pt idx="1492">
                  <c:v>43019</c:v>
                </c:pt>
                <c:pt idx="1493">
                  <c:v>43020</c:v>
                </c:pt>
                <c:pt idx="1494">
                  <c:v>43021</c:v>
                </c:pt>
                <c:pt idx="1495">
                  <c:v>43024</c:v>
                </c:pt>
                <c:pt idx="1496">
                  <c:v>43025</c:v>
                </c:pt>
                <c:pt idx="1497">
                  <c:v>43026</c:v>
                </c:pt>
                <c:pt idx="1498">
                  <c:v>43027</c:v>
                </c:pt>
                <c:pt idx="1499">
                  <c:v>43028</c:v>
                </c:pt>
                <c:pt idx="1500">
                  <c:v>43031</c:v>
                </c:pt>
                <c:pt idx="1501">
                  <c:v>43032</c:v>
                </c:pt>
                <c:pt idx="1502">
                  <c:v>43033</c:v>
                </c:pt>
                <c:pt idx="1503">
                  <c:v>43034</c:v>
                </c:pt>
                <c:pt idx="1504">
                  <c:v>43035</c:v>
                </c:pt>
                <c:pt idx="1505">
                  <c:v>43038</c:v>
                </c:pt>
                <c:pt idx="1506">
                  <c:v>43039</c:v>
                </c:pt>
                <c:pt idx="1507">
                  <c:v>43040</c:v>
                </c:pt>
                <c:pt idx="1508">
                  <c:v>43041</c:v>
                </c:pt>
                <c:pt idx="1509">
                  <c:v>43042</c:v>
                </c:pt>
                <c:pt idx="1510">
                  <c:v>43045</c:v>
                </c:pt>
                <c:pt idx="1511">
                  <c:v>43046</c:v>
                </c:pt>
                <c:pt idx="1512">
                  <c:v>43047</c:v>
                </c:pt>
                <c:pt idx="1513">
                  <c:v>43048</c:v>
                </c:pt>
                <c:pt idx="1514">
                  <c:v>43049</c:v>
                </c:pt>
                <c:pt idx="1515">
                  <c:v>43054</c:v>
                </c:pt>
                <c:pt idx="1516">
                  <c:v>43055</c:v>
                </c:pt>
                <c:pt idx="1517">
                  <c:v>43056</c:v>
                </c:pt>
                <c:pt idx="1518">
                  <c:v>43059</c:v>
                </c:pt>
                <c:pt idx="1519">
                  <c:v>43060</c:v>
                </c:pt>
                <c:pt idx="1520">
                  <c:v>43061</c:v>
                </c:pt>
                <c:pt idx="1521">
                  <c:v>43062</c:v>
                </c:pt>
                <c:pt idx="1522">
                  <c:v>43063</c:v>
                </c:pt>
                <c:pt idx="1523">
                  <c:v>43066</c:v>
                </c:pt>
                <c:pt idx="1524">
                  <c:v>43067</c:v>
                </c:pt>
                <c:pt idx="1525">
                  <c:v>43068</c:v>
                </c:pt>
                <c:pt idx="1526">
                  <c:v>43069</c:v>
                </c:pt>
                <c:pt idx="1527">
                  <c:v>43070</c:v>
                </c:pt>
                <c:pt idx="1528">
                  <c:v>43073</c:v>
                </c:pt>
                <c:pt idx="1529">
                  <c:v>43074</c:v>
                </c:pt>
                <c:pt idx="1530">
                  <c:v>43075</c:v>
                </c:pt>
                <c:pt idx="1531">
                  <c:v>43076</c:v>
                </c:pt>
                <c:pt idx="1532">
                  <c:v>43077</c:v>
                </c:pt>
                <c:pt idx="1533">
                  <c:v>43080</c:v>
                </c:pt>
                <c:pt idx="1534">
                  <c:v>43081</c:v>
                </c:pt>
                <c:pt idx="1535">
                  <c:v>43082</c:v>
                </c:pt>
                <c:pt idx="1536">
                  <c:v>43083</c:v>
                </c:pt>
                <c:pt idx="1537">
                  <c:v>43084</c:v>
                </c:pt>
                <c:pt idx="1538">
                  <c:v>43087</c:v>
                </c:pt>
                <c:pt idx="1539">
                  <c:v>43088</c:v>
                </c:pt>
                <c:pt idx="1540">
                  <c:v>43089</c:v>
                </c:pt>
                <c:pt idx="1541">
                  <c:v>43090</c:v>
                </c:pt>
                <c:pt idx="1542">
                  <c:v>43091</c:v>
                </c:pt>
                <c:pt idx="1543">
                  <c:v>43094</c:v>
                </c:pt>
                <c:pt idx="1544">
                  <c:v>43095</c:v>
                </c:pt>
                <c:pt idx="1545">
                  <c:v>43096</c:v>
                </c:pt>
                <c:pt idx="1546">
                  <c:v>43097</c:v>
                </c:pt>
                <c:pt idx="1547">
                  <c:v>43098</c:v>
                </c:pt>
                <c:pt idx="1548">
                  <c:v>43101</c:v>
                </c:pt>
                <c:pt idx="1549">
                  <c:v>43102</c:v>
                </c:pt>
                <c:pt idx="1550">
                  <c:v>43103</c:v>
                </c:pt>
                <c:pt idx="1551">
                  <c:v>43104</c:v>
                </c:pt>
                <c:pt idx="1552">
                  <c:v>43105</c:v>
                </c:pt>
                <c:pt idx="1553">
                  <c:v>43108</c:v>
                </c:pt>
                <c:pt idx="1554">
                  <c:v>43109</c:v>
                </c:pt>
                <c:pt idx="1555">
                  <c:v>43110</c:v>
                </c:pt>
                <c:pt idx="1556">
                  <c:v>43111</c:v>
                </c:pt>
                <c:pt idx="1557">
                  <c:v>43112</c:v>
                </c:pt>
                <c:pt idx="1558">
                  <c:v>43115</c:v>
                </c:pt>
                <c:pt idx="1559">
                  <c:v>43116</c:v>
                </c:pt>
                <c:pt idx="1560">
                  <c:v>43117</c:v>
                </c:pt>
                <c:pt idx="1561">
                  <c:v>43118</c:v>
                </c:pt>
                <c:pt idx="1562">
                  <c:v>43119</c:v>
                </c:pt>
                <c:pt idx="1563">
                  <c:v>43122</c:v>
                </c:pt>
                <c:pt idx="1564">
                  <c:v>43123</c:v>
                </c:pt>
                <c:pt idx="1565">
                  <c:v>43124</c:v>
                </c:pt>
                <c:pt idx="1566">
                  <c:v>43125</c:v>
                </c:pt>
                <c:pt idx="1567">
                  <c:v>43126</c:v>
                </c:pt>
                <c:pt idx="1568">
                  <c:v>43129</c:v>
                </c:pt>
                <c:pt idx="1569">
                  <c:v>43130</c:v>
                </c:pt>
                <c:pt idx="1570">
                  <c:v>43131</c:v>
                </c:pt>
                <c:pt idx="1571">
                  <c:v>43132</c:v>
                </c:pt>
                <c:pt idx="1572">
                  <c:v>43133</c:v>
                </c:pt>
                <c:pt idx="1573">
                  <c:v>43136</c:v>
                </c:pt>
                <c:pt idx="1574">
                  <c:v>43137</c:v>
                </c:pt>
                <c:pt idx="1575">
                  <c:v>43138</c:v>
                </c:pt>
                <c:pt idx="1576">
                  <c:v>43139</c:v>
                </c:pt>
                <c:pt idx="1577">
                  <c:v>43140</c:v>
                </c:pt>
                <c:pt idx="1578">
                  <c:v>43143</c:v>
                </c:pt>
                <c:pt idx="1579">
                  <c:v>43144</c:v>
                </c:pt>
                <c:pt idx="1580">
                  <c:v>43145</c:v>
                </c:pt>
                <c:pt idx="1581">
                  <c:v>43146</c:v>
                </c:pt>
                <c:pt idx="1582">
                  <c:v>43147</c:v>
                </c:pt>
                <c:pt idx="1583">
                  <c:v>43150</c:v>
                </c:pt>
                <c:pt idx="1584">
                  <c:v>43151</c:v>
                </c:pt>
                <c:pt idx="1585">
                  <c:v>43152</c:v>
                </c:pt>
                <c:pt idx="1586">
                  <c:v>43153</c:v>
                </c:pt>
                <c:pt idx="1587">
                  <c:v>43154</c:v>
                </c:pt>
                <c:pt idx="1588">
                  <c:v>43157</c:v>
                </c:pt>
                <c:pt idx="1589">
                  <c:v>43158</c:v>
                </c:pt>
                <c:pt idx="1590">
                  <c:v>43159</c:v>
                </c:pt>
                <c:pt idx="1591">
                  <c:v>43160</c:v>
                </c:pt>
                <c:pt idx="1592">
                  <c:v>43161</c:v>
                </c:pt>
                <c:pt idx="1593">
                  <c:v>43164</c:v>
                </c:pt>
                <c:pt idx="1594">
                  <c:v>43165</c:v>
                </c:pt>
                <c:pt idx="1595">
                  <c:v>43166</c:v>
                </c:pt>
                <c:pt idx="1596">
                  <c:v>43167</c:v>
                </c:pt>
                <c:pt idx="1597">
                  <c:v>43168</c:v>
                </c:pt>
                <c:pt idx="1598">
                  <c:v>43171</c:v>
                </c:pt>
                <c:pt idx="1599">
                  <c:v>43172</c:v>
                </c:pt>
                <c:pt idx="1600">
                  <c:v>43173</c:v>
                </c:pt>
                <c:pt idx="1601">
                  <c:v>43174</c:v>
                </c:pt>
                <c:pt idx="1602">
                  <c:v>43175</c:v>
                </c:pt>
                <c:pt idx="1603">
                  <c:v>43178</c:v>
                </c:pt>
                <c:pt idx="1604">
                  <c:v>43179</c:v>
                </c:pt>
                <c:pt idx="1605">
                  <c:v>43180</c:v>
                </c:pt>
                <c:pt idx="1606">
                  <c:v>43181</c:v>
                </c:pt>
                <c:pt idx="1607">
                  <c:v>43182</c:v>
                </c:pt>
                <c:pt idx="1608">
                  <c:v>43185</c:v>
                </c:pt>
                <c:pt idx="1609">
                  <c:v>43186</c:v>
                </c:pt>
                <c:pt idx="1610">
                  <c:v>43187</c:v>
                </c:pt>
                <c:pt idx="1611">
                  <c:v>43188</c:v>
                </c:pt>
                <c:pt idx="1612">
                  <c:v>43193</c:v>
                </c:pt>
                <c:pt idx="1613">
                  <c:v>43194</c:v>
                </c:pt>
                <c:pt idx="1614">
                  <c:v>43195</c:v>
                </c:pt>
                <c:pt idx="1615">
                  <c:v>43196</c:v>
                </c:pt>
                <c:pt idx="1616">
                  <c:v>43199</c:v>
                </c:pt>
                <c:pt idx="1617">
                  <c:v>43200</c:v>
                </c:pt>
                <c:pt idx="1618">
                  <c:v>43201</c:v>
                </c:pt>
                <c:pt idx="1619">
                  <c:v>43202</c:v>
                </c:pt>
                <c:pt idx="1620">
                  <c:v>43203</c:v>
                </c:pt>
                <c:pt idx="1621">
                  <c:v>43206</c:v>
                </c:pt>
                <c:pt idx="1622">
                  <c:v>43207</c:v>
                </c:pt>
                <c:pt idx="1623">
                  <c:v>43208</c:v>
                </c:pt>
                <c:pt idx="1624">
                  <c:v>43209</c:v>
                </c:pt>
                <c:pt idx="1625">
                  <c:v>43210</c:v>
                </c:pt>
                <c:pt idx="1626">
                  <c:v>43213</c:v>
                </c:pt>
                <c:pt idx="1627">
                  <c:v>43214</c:v>
                </c:pt>
                <c:pt idx="1628">
                  <c:v>43215</c:v>
                </c:pt>
                <c:pt idx="1629">
                  <c:v>43216</c:v>
                </c:pt>
                <c:pt idx="1630">
                  <c:v>43217</c:v>
                </c:pt>
                <c:pt idx="1631">
                  <c:v>43220</c:v>
                </c:pt>
                <c:pt idx="1632">
                  <c:v>43221</c:v>
                </c:pt>
                <c:pt idx="1633">
                  <c:v>43222</c:v>
                </c:pt>
                <c:pt idx="1634">
                  <c:v>43223</c:v>
                </c:pt>
                <c:pt idx="1635">
                  <c:v>43224</c:v>
                </c:pt>
                <c:pt idx="1636">
                  <c:v>43227</c:v>
                </c:pt>
                <c:pt idx="1637">
                  <c:v>43228</c:v>
                </c:pt>
                <c:pt idx="1638">
                  <c:v>43229</c:v>
                </c:pt>
                <c:pt idx="1639">
                  <c:v>43230</c:v>
                </c:pt>
                <c:pt idx="1640">
                  <c:v>43231</c:v>
                </c:pt>
                <c:pt idx="1641">
                  <c:v>43234</c:v>
                </c:pt>
                <c:pt idx="1642">
                  <c:v>43235</c:v>
                </c:pt>
                <c:pt idx="1643">
                  <c:v>43236</c:v>
                </c:pt>
                <c:pt idx="1644">
                  <c:v>43237</c:v>
                </c:pt>
                <c:pt idx="1645">
                  <c:v>43238</c:v>
                </c:pt>
                <c:pt idx="1646">
                  <c:v>43241</c:v>
                </c:pt>
                <c:pt idx="1647">
                  <c:v>43242</c:v>
                </c:pt>
                <c:pt idx="1648">
                  <c:v>43243</c:v>
                </c:pt>
                <c:pt idx="1649">
                  <c:v>43244</c:v>
                </c:pt>
                <c:pt idx="1650">
                  <c:v>43245</c:v>
                </c:pt>
                <c:pt idx="1651">
                  <c:v>43248</c:v>
                </c:pt>
                <c:pt idx="1652">
                  <c:v>43249</c:v>
                </c:pt>
                <c:pt idx="1653">
                  <c:v>43250</c:v>
                </c:pt>
                <c:pt idx="1654">
                  <c:v>43251</c:v>
                </c:pt>
                <c:pt idx="1655">
                  <c:v>43252</c:v>
                </c:pt>
                <c:pt idx="1656">
                  <c:v>43255</c:v>
                </c:pt>
                <c:pt idx="1657">
                  <c:v>43256</c:v>
                </c:pt>
                <c:pt idx="1658">
                  <c:v>43257</c:v>
                </c:pt>
                <c:pt idx="1659">
                  <c:v>43258</c:v>
                </c:pt>
                <c:pt idx="1660">
                  <c:v>43259</c:v>
                </c:pt>
                <c:pt idx="1661">
                  <c:v>43262</c:v>
                </c:pt>
                <c:pt idx="1662">
                  <c:v>43263</c:v>
                </c:pt>
                <c:pt idx="1663">
                  <c:v>43264</c:v>
                </c:pt>
                <c:pt idx="1664">
                  <c:v>43265</c:v>
                </c:pt>
                <c:pt idx="1665">
                  <c:v>43266</c:v>
                </c:pt>
                <c:pt idx="1666">
                  <c:v>43269</c:v>
                </c:pt>
                <c:pt idx="1667">
                  <c:v>43270</c:v>
                </c:pt>
                <c:pt idx="1668">
                  <c:v>43271</c:v>
                </c:pt>
                <c:pt idx="1669">
                  <c:v>43272</c:v>
                </c:pt>
                <c:pt idx="1670">
                  <c:v>43273</c:v>
                </c:pt>
                <c:pt idx="1671">
                  <c:v>43277</c:v>
                </c:pt>
                <c:pt idx="1672">
                  <c:v>43278</c:v>
                </c:pt>
                <c:pt idx="1673">
                  <c:v>43279</c:v>
                </c:pt>
                <c:pt idx="1674">
                  <c:v>43280</c:v>
                </c:pt>
                <c:pt idx="1675">
                  <c:v>43283</c:v>
                </c:pt>
                <c:pt idx="1676">
                  <c:v>43284</c:v>
                </c:pt>
                <c:pt idx="1677">
                  <c:v>43285</c:v>
                </c:pt>
                <c:pt idx="1678">
                  <c:v>43286</c:v>
                </c:pt>
                <c:pt idx="1679">
                  <c:v>43287</c:v>
                </c:pt>
                <c:pt idx="1680">
                  <c:v>43290</c:v>
                </c:pt>
                <c:pt idx="1681">
                  <c:v>43291</c:v>
                </c:pt>
                <c:pt idx="1682">
                  <c:v>43292</c:v>
                </c:pt>
                <c:pt idx="1683">
                  <c:v>43293</c:v>
                </c:pt>
                <c:pt idx="1684">
                  <c:v>43294</c:v>
                </c:pt>
                <c:pt idx="1685">
                  <c:v>43297</c:v>
                </c:pt>
                <c:pt idx="1686">
                  <c:v>43298</c:v>
                </c:pt>
                <c:pt idx="1687">
                  <c:v>43299</c:v>
                </c:pt>
                <c:pt idx="1688">
                  <c:v>43300</c:v>
                </c:pt>
                <c:pt idx="1689">
                  <c:v>43301</c:v>
                </c:pt>
                <c:pt idx="1690">
                  <c:v>43304</c:v>
                </c:pt>
                <c:pt idx="1691">
                  <c:v>43305</c:v>
                </c:pt>
                <c:pt idx="1692">
                  <c:v>43306</c:v>
                </c:pt>
                <c:pt idx="1693">
                  <c:v>43307</c:v>
                </c:pt>
                <c:pt idx="1694">
                  <c:v>43308</c:v>
                </c:pt>
                <c:pt idx="1695">
                  <c:v>43311</c:v>
                </c:pt>
                <c:pt idx="1696">
                  <c:v>43312</c:v>
                </c:pt>
                <c:pt idx="1697">
                  <c:v>43313</c:v>
                </c:pt>
                <c:pt idx="1698">
                  <c:v>43314</c:v>
                </c:pt>
                <c:pt idx="1699">
                  <c:v>43315</c:v>
                </c:pt>
                <c:pt idx="1700">
                  <c:v>43318</c:v>
                </c:pt>
                <c:pt idx="1701">
                  <c:v>43319</c:v>
                </c:pt>
                <c:pt idx="1702">
                  <c:v>43320</c:v>
                </c:pt>
                <c:pt idx="1703">
                  <c:v>43321</c:v>
                </c:pt>
                <c:pt idx="1704">
                  <c:v>43322</c:v>
                </c:pt>
                <c:pt idx="1705">
                  <c:v>43325</c:v>
                </c:pt>
                <c:pt idx="1706">
                  <c:v>43326</c:v>
                </c:pt>
                <c:pt idx="1707">
                  <c:v>43327</c:v>
                </c:pt>
                <c:pt idx="1708">
                  <c:v>43328</c:v>
                </c:pt>
                <c:pt idx="1709">
                  <c:v>43329</c:v>
                </c:pt>
                <c:pt idx="1710">
                  <c:v>43332</c:v>
                </c:pt>
                <c:pt idx="1711">
                  <c:v>43333</c:v>
                </c:pt>
                <c:pt idx="1712">
                  <c:v>43334</c:v>
                </c:pt>
                <c:pt idx="1713">
                  <c:v>43335</c:v>
                </c:pt>
                <c:pt idx="1714">
                  <c:v>43336</c:v>
                </c:pt>
                <c:pt idx="1715">
                  <c:v>43339</c:v>
                </c:pt>
                <c:pt idx="1716">
                  <c:v>43340</c:v>
                </c:pt>
                <c:pt idx="1717">
                  <c:v>43341</c:v>
                </c:pt>
                <c:pt idx="1718">
                  <c:v>43342</c:v>
                </c:pt>
                <c:pt idx="1719">
                  <c:v>43343</c:v>
                </c:pt>
                <c:pt idx="1720">
                  <c:v>43346</c:v>
                </c:pt>
                <c:pt idx="1721">
                  <c:v>43347</c:v>
                </c:pt>
                <c:pt idx="1722">
                  <c:v>43348</c:v>
                </c:pt>
                <c:pt idx="1723">
                  <c:v>43349</c:v>
                </c:pt>
                <c:pt idx="1724">
                  <c:v>43350</c:v>
                </c:pt>
                <c:pt idx="1725">
                  <c:v>43353</c:v>
                </c:pt>
                <c:pt idx="1726">
                  <c:v>43354</c:v>
                </c:pt>
                <c:pt idx="1727">
                  <c:v>43355</c:v>
                </c:pt>
                <c:pt idx="1728">
                  <c:v>43356</c:v>
                </c:pt>
                <c:pt idx="1729">
                  <c:v>43357</c:v>
                </c:pt>
                <c:pt idx="1730">
                  <c:v>43360</c:v>
                </c:pt>
                <c:pt idx="1731">
                  <c:v>43361</c:v>
                </c:pt>
                <c:pt idx="1732">
                  <c:v>43362</c:v>
                </c:pt>
                <c:pt idx="1733">
                  <c:v>43363</c:v>
                </c:pt>
                <c:pt idx="1734">
                  <c:v>43364</c:v>
                </c:pt>
                <c:pt idx="1735">
                  <c:v>43367</c:v>
                </c:pt>
                <c:pt idx="1736">
                  <c:v>43368</c:v>
                </c:pt>
                <c:pt idx="1737">
                  <c:v>43369</c:v>
                </c:pt>
                <c:pt idx="1738">
                  <c:v>43370</c:v>
                </c:pt>
                <c:pt idx="1739">
                  <c:v>43371</c:v>
                </c:pt>
                <c:pt idx="1740">
                  <c:v>43374</c:v>
                </c:pt>
                <c:pt idx="1741">
                  <c:v>43375</c:v>
                </c:pt>
                <c:pt idx="1742">
                  <c:v>43376</c:v>
                </c:pt>
                <c:pt idx="1743">
                  <c:v>43377</c:v>
                </c:pt>
                <c:pt idx="1744">
                  <c:v>43378</c:v>
                </c:pt>
                <c:pt idx="1745">
                  <c:v>43381</c:v>
                </c:pt>
                <c:pt idx="1746">
                  <c:v>43382</c:v>
                </c:pt>
                <c:pt idx="1747">
                  <c:v>43383</c:v>
                </c:pt>
                <c:pt idx="1748">
                  <c:v>43384</c:v>
                </c:pt>
                <c:pt idx="1749">
                  <c:v>43385</c:v>
                </c:pt>
                <c:pt idx="1750">
                  <c:v>43388</c:v>
                </c:pt>
                <c:pt idx="1751">
                  <c:v>43389</c:v>
                </c:pt>
                <c:pt idx="1752">
                  <c:v>43390</c:v>
                </c:pt>
                <c:pt idx="1753">
                  <c:v>43391</c:v>
                </c:pt>
                <c:pt idx="1754">
                  <c:v>43392</c:v>
                </c:pt>
                <c:pt idx="1755">
                  <c:v>43395</c:v>
                </c:pt>
                <c:pt idx="1756">
                  <c:v>43396</c:v>
                </c:pt>
                <c:pt idx="1757">
                  <c:v>43397</c:v>
                </c:pt>
                <c:pt idx="1758">
                  <c:v>43398</c:v>
                </c:pt>
                <c:pt idx="1759">
                  <c:v>43399</c:v>
                </c:pt>
                <c:pt idx="1760">
                  <c:v>43402</c:v>
                </c:pt>
                <c:pt idx="1761">
                  <c:v>43403</c:v>
                </c:pt>
                <c:pt idx="1762">
                  <c:v>43404</c:v>
                </c:pt>
                <c:pt idx="1763">
                  <c:v>43405</c:v>
                </c:pt>
                <c:pt idx="1764">
                  <c:v>43406</c:v>
                </c:pt>
                <c:pt idx="1765">
                  <c:v>43409</c:v>
                </c:pt>
                <c:pt idx="1766">
                  <c:v>43410</c:v>
                </c:pt>
                <c:pt idx="1767">
                  <c:v>43411</c:v>
                </c:pt>
                <c:pt idx="1768">
                  <c:v>43412</c:v>
                </c:pt>
                <c:pt idx="1769">
                  <c:v>43413</c:v>
                </c:pt>
                <c:pt idx="1770">
                  <c:v>43416</c:v>
                </c:pt>
                <c:pt idx="1771">
                  <c:v>43417</c:v>
                </c:pt>
                <c:pt idx="1772">
                  <c:v>43418</c:v>
                </c:pt>
                <c:pt idx="1773">
                  <c:v>43419</c:v>
                </c:pt>
                <c:pt idx="1774">
                  <c:v>43420</c:v>
                </c:pt>
                <c:pt idx="1775">
                  <c:v>43423</c:v>
                </c:pt>
                <c:pt idx="1776">
                  <c:v>43424</c:v>
                </c:pt>
                <c:pt idx="1777">
                  <c:v>43425</c:v>
                </c:pt>
                <c:pt idx="1778">
                  <c:v>43426</c:v>
                </c:pt>
                <c:pt idx="1779">
                  <c:v>43427</c:v>
                </c:pt>
                <c:pt idx="1780">
                  <c:v>43430</c:v>
                </c:pt>
                <c:pt idx="1781">
                  <c:v>43431</c:v>
                </c:pt>
                <c:pt idx="1782">
                  <c:v>43432</c:v>
                </c:pt>
                <c:pt idx="1783">
                  <c:v>43433</c:v>
                </c:pt>
                <c:pt idx="1784">
                  <c:v>43434</c:v>
                </c:pt>
                <c:pt idx="1785">
                  <c:v>43437</c:v>
                </c:pt>
                <c:pt idx="1786">
                  <c:v>43438</c:v>
                </c:pt>
                <c:pt idx="1787">
                  <c:v>43439</c:v>
                </c:pt>
                <c:pt idx="1788">
                  <c:v>43440</c:v>
                </c:pt>
                <c:pt idx="1789">
                  <c:v>43441</c:v>
                </c:pt>
                <c:pt idx="1790">
                  <c:v>43444</c:v>
                </c:pt>
                <c:pt idx="1791">
                  <c:v>43445</c:v>
                </c:pt>
                <c:pt idx="1792">
                  <c:v>43446</c:v>
                </c:pt>
                <c:pt idx="1793">
                  <c:v>43447</c:v>
                </c:pt>
                <c:pt idx="1794">
                  <c:v>43448</c:v>
                </c:pt>
                <c:pt idx="1795">
                  <c:v>43451</c:v>
                </c:pt>
                <c:pt idx="1796">
                  <c:v>43452</c:v>
                </c:pt>
                <c:pt idx="1797">
                  <c:v>43453</c:v>
                </c:pt>
                <c:pt idx="1798">
                  <c:v>43454</c:v>
                </c:pt>
                <c:pt idx="1799">
                  <c:v>43455</c:v>
                </c:pt>
                <c:pt idx="1800">
                  <c:v>43458</c:v>
                </c:pt>
                <c:pt idx="1801">
                  <c:v>43461</c:v>
                </c:pt>
                <c:pt idx="1802">
                  <c:v>43462</c:v>
                </c:pt>
                <c:pt idx="1803">
                  <c:v>43465</c:v>
                </c:pt>
                <c:pt idx="1804">
                  <c:v>43467</c:v>
                </c:pt>
                <c:pt idx="1805">
                  <c:v>43468</c:v>
                </c:pt>
                <c:pt idx="1806">
                  <c:v>43469</c:v>
                </c:pt>
                <c:pt idx="1807">
                  <c:v>43472</c:v>
                </c:pt>
                <c:pt idx="1808">
                  <c:v>43473</c:v>
                </c:pt>
                <c:pt idx="1809">
                  <c:v>43474</c:v>
                </c:pt>
                <c:pt idx="1810">
                  <c:v>43475</c:v>
                </c:pt>
                <c:pt idx="1811">
                  <c:v>43476</c:v>
                </c:pt>
                <c:pt idx="1812">
                  <c:v>43479</c:v>
                </c:pt>
                <c:pt idx="1813">
                  <c:v>43480</c:v>
                </c:pt>
                <c:pt idx="1814">
                  <c:v>43481</c:v>
                </c:pt>
                <c:pt idx="1815">
                  <c:v>43482</c:v>
                </c:pt>
                <c:pt idx="1816">
                  <c:v>43483</c:v>
                </c:pt>
                <c:pt idx="1817">
                  <c:v>43486</c:v>
                </c:pt>
                <c:pt idx="1818">
                  <c:v>43487</c:v>
                </c:pt>
                <c:pt idx="1819">
                  <c:v>43488</c:v>
                </c:pt>
                <c:pt idx="1820">
                  <c:v>43489</c:v>
                </c:pt>
                <c:pt idx="1821">
                  <c:v>43490</c:v>
                </c:pt>
                <c:pt idx="1822">
                  <c:v>43493</c:v>
                </c:pt>
                <c:pt idx="1823">
                  <c:v>43494</c:v>
                </c:pt>
                <c:pt idx="1824">
                  <c:v>43495</c:v>
                </c:pt>
                <c:pt idx="1825">
                  <c:v>43496</c:v>
                </c:pt>
                <c:pt idx="1826">
                  <c:v>43497</c:v>
                </c:pt>
                <c:pt idx="1827">
                  <c:v>43500</c:v>
                </c:pt>
                <c:pt idx="1828">
                  <c:v>43501</c:v>
                </c:pt>
                <c:pt idx="1829">
                  <c:v>43502</c:v>
                </c:pt>
                <c:pt idx="1830">
                  <c:v>43503</c:v>
                </c:pt>
                <c:pt idx="1831">
                  <c:v>43504</c:v>
                </c:pt>
                <c:pt idx="1832">
                  <c:v>43507</c:v>
                </c:pt>
                <c:pt idx="1833">
                  <c:v>43508</c:v>
                </c:pt>
                <c:pt idx="1834">
                  <c:v>43509</c:v>
                </c:pt>
                <c:pt idx="1835">
                  <c:v>43510</c:v>
                </c:pt>
                <c:pt idx="1836">
                  <c:v>43511</c:v>
                </c:pt>
                <c:pt idx="1837">
                  <c:v>43514</c:v>
                </c:pt>
                <c:pt idx="1838">
                  <c:v>43515</c:v>
                </c:pt>
                <c:pt idx="1839">
                  <c:v>43516</c:v>
                </c:pt>
                <c:pt idx="1840">
                  <c:v>43517</c:v>
                </c:pt>
                <c:pt idx="1841">
                  <c:v>43518</c:v>
                </c:pt>
                <c:pt idx="1842">
                  <c:v>43521</c:v>
                </c:pt>
                <c:pt idx="1843">
                  <c:v>43522</c:v>
                </c:pt>
                <c:pt idx="1844">
                  <c:v>43523</c:v>
                </c:pt>
                <c:pt idx="1845">
                  <c:v>43524</c:v>
                </c:pt>
                <c:pt idx="1846">
                  <c:v>43525</c:v>
                </c:pt>
                <c:pt idx="1847">
                  <c:v>43528</c:v>
                </c:pt>
                <c:pt idx="1848">
                  <c:v>43529</c:v>
                </c:pt>
                <c:pt idx="1849">
                  <c:v>43530</c:v>
                </c:pt>
                <c:pt idx="1850">
                  <c:v>43531</c:v>
                </c:pt>
                <c:pt idx="1851">
                  <c:v>43532</c:v>
                </c:pt>
                <c:pt idx="1852">
                  <c:v>43535</c:v>
                </c:pt>
                <c:pt idx="1853">
                  <c:v>43536</c:v>
                </c:pt>
                <c:pt idx="1854">
                  <c:v>43537</c:v>
                </c:pt>
                <c:pt idx="1855">
                  <c:v>43538</c:v>
                </c:pt>
                <c:pt idx="1856">
                  <c:v>43539</c:v>
                </c:pt>
                <c:pt idx="1857">
                  <c:v>43542</c:v>
                </c:pt>
                <c:pt idx="1858">
                  <c:v>43543</c:v>
                </c:pt>
                <c:pt idx="1859">
                  <c:v>43544</c:v>
                </c:pt>
                <c:pt idx="1860">
                  <c:v>43545</c:v>
                </c:pt>
                <c:pt idx="1861">
                  <c:v>43546</c:v>
                </c:pt>
                <c:pt idx="1862">
                  <c:v>43549</c:v>
                </c:pt>
                <c:pt idx="1863">
                  <c:v>43550</c:v>
                </c:pt>
                <c:pt idx="1864">
                  <c:v>43551</c:v>
                </c:pt>
                <c:pt idx="1865">
                  <c:v>43552</c:v>
                </c:pt>
                <c:pt idx="1866">
                  <c:v>43553</c:v>
                </c:pt>
                <c:pt idx="1867">
                  <c:v>43556</c:v>
                </c:pt>
                <c:pt idx="1868">
                  <c:v>43557</c:v>
                </c:pt>
                <c:pt idx="1869">
                  <c:v>43558</c:v>
                </c:pt>
                <c:pt idx="1870">
                  <c:v>43559</c:v>
                </c:pt>
                <c:pt idx="1871">
                  <c:v>43560</c:v>
                </c:pt>
                <c:pt idx="1872">
                  <c:v>43563</c:v>
                </c:pt>
                <c:pt idx="1873">
                  <c:v>43564</c:v>
                </c:pt>
                <c:pt idx="1874">
                  <c:v>43565</c:v>
                </c:pt>
                <c:pt idx="1875">
                  <c:v>43566</c:v>
                </c:pt>
                <c:pt idx="1876">
                  <c:v>43567</c:v>
                </c:pt>
                <c:pt idx="1877">
                  <c:v>43570</c:v>
                </c:pt>
                <c:pt idx="1878">
                  <c:v>43571</c:v>
                </c:pt>
                <c:pt idx="1879">
                  <c:v>43572</c:v>
                </c:pt>
                <c:pt idx="1880">
                  <c:v>43573</c:v>
                </c:pt>
                <c:pt idx="1881">
                  <c:v>43574</c:v>
                </c:pt>
                <c:pt idx="1882">
                  <c:v>43578</c:v>
                </c:pt>
                <c:pt idx="1883">
                  <c:v>43579</c:v>
                </c:pt>
                <c:pt idx="1884">
                  <c:v>43580</c:v>
                </c:pt>
                <c:pt idx="1885">
                  <c:v>43581</c:v>
                </c:pt>
                <c:pt idx="1886">
                  <c:v>43584</c:v>
                </c:pt>
                <c:pt idx="1887">
                  <c:v>43585</c:v>
                </c:pt>
                <c:pt idx="1888">
                  <c:v>43587</c:v>
                </c:pt>
                <c:pt idx="1889">
                  <c:v>43588</c:v>
                </c:pt>
                <c:pt idx="1890">
                  <c:v>43591</c:v>
                </c:pt>
                <c:pt idx="1891">
                  <c:v>43592</c:v>
                </c:pt>
                <c:pt idx="1892">
                  <c:v>43593</c:v>
                </c:pt>
                <c:pt idx="1893">
                  <c:v>43594</c:v>
                </c:pt>
                <c:pt idx="1894">
                  <c:v>43595</c:v>
                </c:pt>
                <c:pt idx="1895">
                  <c:v>43598</c:v>
                </c:pt>
                <c:pt idx="1896">
                  <c:v>43599</c:v>
                </c:pt>
                <c:pt idx="1897">
                  <c:v>43600</c:v>
                </c:pt>
                <c:pt idx="1898">
                  <c:v>43601</c:v>
                </c:pt>
                <c:pt idx="1899">
                  <c:v>43602</c:v>
                </c:pt>
                <c:pt idx="1900">
                  <c:v>43605</c:v>
                </c:pt>
                <c:pt idx="1901">
                  <c:v>43606</c:v>
                </c:pt>
                <c:pt idx="1902">
                  <c:v>43607</c:v>
                </c:pt>
                <c:pt idx="1903">
                  <c:v>43608</c:v>
                </c:pt>
                <c:pt idx="1904">
                  <c:v>43609</c:v>
                </c:pt>
                <c:pt idx="1905">
                  <c:v>43612</c:v>
                </c:pt>
                <c:pt idx="1906">
                  <c:v>43613</c:v>
                </c:pt>
                <c:pt idx="1907">
                  <c:v>43614</c:v>
                </c:pt>
                <c:pt idx="1908">
                  <c:v>43615</c:v>
                </c:pt>
                <c:pt idx="1909">
                  <c:v>43616</c:v>
                </c:pt>
                <c:pt idx="1910">
                  <c:v>43619</c:v>
                </c:pt>
                <c:pt idx="1911">
                  <c:v>43620</c:v>
                </c:pt>
                <c:pt idx="1912">
                  <c:v>43621</c:v>
                </c:pt>
                <c:pt idx="1913">
                  <c:v>43622</c:v>
                </c:pt>
                <c:pt idx="1914">
                  <c:v>43623</c:v>
                </c:pt>
                <c:pt idx="1915">
                  <c:v>43626</c:v>
                </c:pt>
                <c:pt idx="1916">
                  <c:v>43627</c:v>
                </c:pt>
                <c:pt idx="1917">
                  <c:v>43628</c:v>
                </c:pt>
                <c:pt idx="1918">
                  <c:v>43629</c:v>
                </c:pt>
                <c:pt idx="1919">
                  <c:v>43630</c:v>
                </c:pt>
                <c:pt idx="1920">
                  <c:v>43633</c:v>
                </c:pt>
                <c:pt idx="1921">
                  <c:v>43634</c:v>
                </c:pt>
                <c:pt idx="1922">
                  <c:v>43635</c:v>
                </c:pt>
                <c:pt idx="1923">
                  <c:v>43636</c:v>
                </c:pt>
                <c:pt idx="1924">
                  <c:v>43637</c:v>
                </c:pt>
                <c:pt idx="1925">
                  <c:v>43640</c:v>
                </c:pt>
                <c:pt idx="1926">
                  <c:v>43641</c:v>
                </c:pt>
                <c:pt idx="1927">
                  <c:v>43642</c:v>
                </c:pt>
                <c:pt idx="1928">
                  <c:v>43643</c:v>
                </c:pt>
                <c:pt idx="1929">
                  <c:v>43644</c:v>
                </c:pt>
                <c:pt idx="1930">
                  <c:v>43647</c:v>
                </c:pt>
                <c:pt idx="1931">
                  <c:v>43648</c:v>
                </c:pt>
                <c:pt idx="1932">
                  <c:v>43649</c:v>
                </c:pt>
                <c:pt idx="1933">
                  <c:v>43650</c:v>
                </c:pt>
                <c:pt idx="1934">
                  <c:v>43651</c:v>
                </c:pt>
                <c:pt idx="1935">
                  <c:v>43654</c:v>
                </c:pt>
                <c:pt idx="1936">
                  <c:v>43655</c:v>
                </c:pt>
                <c:pt idx="1937">
                  <c:v>43656</c:v>
                </c:pt>
                <c:pt idx="1938">
                  <c:v>43657</c:v>
                </c:pt>
                <c:pt idx="1939">
                  <c:v>43658</c:v>
                </c:pt>
                <c:pt idx="1940">
                  <c:v>43661</c:v>
                </c:pt>
                <c:pt idx="1941">
                  <c:v>43662</c:v>
                </c:pt>
                <c:pt idx="1942">
                  <c:v>43663</c:v>
                </c:pt>
                <c:pt idx="1943">
                  <c:v>43664</c:v>
                </c:pt>
                <c:pt idx="1944">
                  <c:v>43665</c:v>
                </c:pt>
                <c:pt idx="1945">
                  <c:v>43668</c:v>
                </c:pt>
                <c:pt idx="1946">
                  <c:v>43669</c:v>
                </c:pt>
                <c:pt idx="1947">
                  <c:v>43670</c:v>
                </c:pt>
                <c:pt idx="1948">
                  <c:v>43671</c:v>
                </c:pt>
                <c:pt idx="1949">
                  <c:v>43672</c:v>
                </c:pt>
                <c:pt idx="1950">
                  <c:v>43675</c:v>
                </c:pt>
                <c:pt idx="1951">
                  <c:v>43676</c:v>
                </c:pt>
                <c:pt idx="1952">
                  <c:v>43677</c:v>
                </c:pt>
                <c:pt idx="1953">
                  <c:v>43678</c:v>
                </c:pt>
                <c:pt idx="1954">
                  <c:v>43679</c:v>
                </c:pt>
                <c:pt idx="1955">
                  <c:v>43682</c:v>
                </c:pt>
                <c:pt idx="1956">
                  <c:v>43683</c:v>
                </c:pt>
                <c:pt idx="1957">
                  <c:v>43684</c:v>
                </c:pt>
                <c:pt idx="1958">
                  <c:v>43685</c:v>
                </c:pt>
                <c:pt idx="1959">
                  <c:v>43686</c:v>
                </c:pt>
                <c:pt idx="1960">
                  <c:v>43689</c:v>
                </c:pt>
                <c:pt idx="1961">
                  <c:v>43690</c:v>
                </c:pt>
                <c:pt idx="1962">
                  <c:v>43691</c:v>
                </c:pt>
                <c:pt idx="1963">
                  <c:v>43692</c:v>
                </c:pt>
                <c:pt idx="1964">
                  <c:v>43693</c:v>
                </c:pt>
                <c:pt idx="1965">
                  <c:v>43696</c:v>
                </c:pt>
                <c:pt idx="1966">
                  <c:v>43697</c:v>
                </c:pt>
                <c:pt idx="1967">
                  <c:v>43698</c:v>
                </c:pt>
                <c:pt idx="1968">
                  <c:v>43699</c:v>
                </c:pt>
                <c:pt idx="1969">
                  <c:v>43700</c:v>
                </c:pt>
                <c:pt idx="1970">
                  <c:v>43703</c:v>
                </c:pt>
                <c:pt idx="1971">
                  <c:v>43704</c:v>
                </c:pt>
                <c:pt idx="1972">
                  <c:v>43705</c:v>
                </c:pt>
                <c:pt idx="1973">
                  <c:v>43706</c:v>
                </c:pt>
                <c:pt idx="1974">
                  <c:v>43707</c:v>
                </c:pt>
                <c:pt idx="1975">
                  <c:v>43710</c:v>
                </c:pt>
                <c:pt idx="1976">
                  <c:v>43711</c:v>
                </c:pt>
                <c:pt idx="1977">
                  <c:v>43712</c:v>
                </c:pt>
                <c:pt idx="1978">
                  <c:v>43713</c:v>
                </c:pt>
                <c:pt idx="1979">
                  <c:v>43714</c:v>
                </c:pt>
                <c:pt idx="1980">
                  <c:v>43717</c:v>
                </c:pt>
                <c:pt idx="1981">
                  <c:v>43718</c:v>
                </c:pt>
                <c:pt idx="1982">
                  <c:v>43719</c:v>
                </c:pt>
                <c:pt idx="1983">
                  <c:v>43720</c:v>
                </c:pt>
                <c:pt idx="1984">
                  <c:v>43721</c:v>
                </c:pt>
                <c:pt idx="1985">
                  <c:v>43724</c:v>
                </c:pt>
                <c:pt idx="1986">
                  <c:v>43725</c:v>
                </c:pt>
                <c:pt idx="1987">
                  <c:v>43726</c:v>
                </c:pt>
                <c:pt idx="1988">
                  <c:v>43727</c:v>
                </c:pt>
                <c:pt idx="1989">
                  <c:v>43728</c:v>
                </c:pt>
                <c:pt idx="1990">
                  <c:v>43731</c:v>
                </c:pt>
                <c:pt idx="1991">
                  <c:v>43732</c:v>
                </c:pt>
                <c:pt idx="1992">
                  <c:v>43733</c:v>
                </c:pt>
                <c:pt idx="1993">
                  <c:v>43734</c:v>
                </c:pt>
                <c:pt idx="1994">
                  <c:v>43735</c:v>
                </c:pt>
                <c:pt idx="1995">
                  <c:v>43738</c:v>
                </c:pt>
                <c:pt idx="1996">
                  <c:v>43739</c:v>
                </c:pt>
                <c:pt idx="1997">
                  <c:v>43740</c:v>
                </c:pt>
                <c:pt idx="1998">
                  <c:v>43741</c:v>
                </c:pt>
                <c:pt idx="1999">
                  <c:v>43742</c:v>
                </c:pt>
                <c:pt idx="2000">
                  <c:v>43745</c:v>
                </c:pt>
                <c:pt idx="2001">
                  <c:v>43746</c:v>
                </c:pt>
                <c:pt idx="2002">
                  <c:v>43747</c:v>
                </c:pt>
                <c:pt idx="2003">
                  <c:v>43749</c:v>
                </c:pt>
                <c:pt idx="2004">
                  <c:v>43752</c:v>
                </c:pt>
                <c:pt idx="2005">
                  <c:v>43753</c:v>
                </c:pt>
                <c:pt idx="2006">
                  <c:v>43754</c:v>
                </c:pt>
                <c:pt idx="2007">
                  <c:v>43755</c:v>
                </c:pt>
                <c:pt idx="2008">
                  <c:v>43756</c:v>
                </c:pt>
                <c:pt idx="2009">
                  <c:v>43759</c:v>
                </c:pt>
                <c:pt idx="2010">
                  <c:v>43760</c:v>
                </c:pt>
                <c:pt idx="2011">
                  <c:v>43761</c:v>
                </c:pt>
                <c:pt idx="2012">
                  <c:v>43762</c:v>
                </c:pt>
                <c:pt idx="2013">
                  <c:v>43763</c:v>
                </c:pt>
                <c:pt idx="2014">
                  <c:v>43766</c:v>
                </c:pt>
                <c:pt idx="2015">
                  <c:v>43767</c:v>
                </c:pt>
                <c:pt idx="2016">
                  <c:v>43768</c:v>
                </c:pt>
                <c:pt idx="2017">
                  <c:v>43769</c:v>
                </c:pt>
                <c:pt idx="2018">
                  <c:v>43770</c:v>
                </c:pt>
                <c:pt idx="2019">
                  <c:v>43773</c:v>
                </c:pt>
                <c:pt idx="2020">
                  <c:v>43774</c:v>
                </c:pt>
                <c:pt idx="2021">
                  <c:v>43775</c:v>
                </c:pt>
                <c:pt idx="2022">
                  <c:v>43776</c:v>
                </c:pt>
                <c:pt idx="2023">
                  <c:v>43777</c:v>
                </c:pt>
                <c:pt idx="2024">
                  <c:v>43780</c:v>
                </c:pt>
                <c:pt idx="2025">
                  <c:v>43781</c:v>
                </c:pt>
                <c:pt idx="2026">
                  <c:v>43782</c:v>
                </c:pt>
                <c:pt idx="2027">
                  <c:v>43783</c:v>
                </c:pt>
                <c:pt idx="2028">
                  <c:v>43784</c:v>
                </c:pt>
                <c:pt idx="2029">
                  <c:v>43787</c:v>
                </c:pt>
                <c:pt idx="2030">
                  <c:v>43788</c:v>
                </c:pt>
                <c:pt idx="2031">
                  <c:v>43789</c:v>
                </c:pt>
                <c:pt idx="2032">
                  <c:v>43790</c:v>
                </c:pt>
                <c:pt idx="2033">
                  <c:v>43791</c:v>
                </c:pt>
                <c:pt idx="2034">
                  <c:v>43794</c:v>
                </c:pt>
                <c:pt idx="2035">
                  <c:v>43795</c:v>
                </c:pt>
                <c:pt idx="2036">
                  <c:v>43796</c:v>
                </c:pt>
                <c:pt idx="2037">
                  <c:v>43797</c:v>
                </c:pt>
                <c:pt idx="2038">
                  <c:v>43798</c:v>
                </c:pt>
                <c:pt idx="2039">
                  <c:v>43801</c:v>
                </c:pt>
                <c:pt idx="2040">
                  <c:v>43802</c:v>
                </c:pt>
                <c:pt idx="2041">
                  <c:v>43803</c:v>
                </c:pt>
                <c:pt idx="2042">
                  <c:v>43804</c:v>
                </c:pt>
                <c:pt idx="2043">
                  <c:v>43805</c:v>
                </c:pt>
                <c:pt idx="2044">
                  <c:v>43808</c:v>
                </c:pt>
                <c:pt idx="2045">
                  <c:v>43809</c:v>
                </c:pt>
                <c:pt idx="2046">
                  <c:v>43810</c:v>
                </c:pt>
                <c:pt idx="2047">
                  <c:v>43811</c:v>
                </c:pt>
                <c:pt idx="2048">
                  <c:v>43812</c:v>
                </c:pt>
                <c:pt idx="2049">
                  <c:v>43815</c:v>
                </c:pt>
                <c:pt idx="2050">
                  <c:v>43816</c:v>
                </c:pt>
                <c:pt idx="2051">
                  <c:v>43817</c:v>
                </c:pt>
                <c:pt idx="2052">
                  <c:v>43818</c:v>
                </c:pt>
                <c:pt idx="2053">
                  <c:v>43819</c:v>
                </c:pt>
                <c:pt idx="2054">
                  <c:v>43822</c:v>
                </c:pt>
                <c:pt idx="2055">
                  <c:v>43826</c:v>
                </c:pt>
                <c:pt idx="2056">
                  <c:v>43829</c:v>
                </c:pt>
                <c:pt idx="2057">
                  <c:v>43832</c:v>
                </c:pt>
                <c:pt idx="2058">
                  <c:v>43833</c:v>
                </c:pt>
                <c:pt idx="2059">
                  <c:v>43836</c:v>
                </c:pt>
                <c:pt idx="2060">
                  <c:v>43837</c:v>
                </c:pt>
                <c:pt idx="2061">
                  <c:v>43838</c:v>
                </c:pt>
                <c:pt idx="2062">
                  <c:v>43839</c:v>
                </c:pt>
                <c:pt idx="2063">
                  <c:v>43840</c:v>
                </c:pt>
                <c:pt idx="2064">
                  <c:v>43843</c:v>
                </c:pt>
                <c:pt idx="2065">
                  <c:v>43844</c:v>
                </c:pt>
                <c:pt idx="2066">
                  <c:v>43845</c:v>
                </c:pt>
                <c:pt idx="2067">
                  <c:v>43846</c:v>
                </c:pt>
                <c:pt idx="2068">
                  <c:v>43847</c:v>
                </c:pt>
                <c:pt idx="2069">
                  <c:v>43850</c:v>
                </c:pt>
                <c:pt idx="2070">
                  <c:v>43851</c:v>
                </c:pt>
                <c:pt idx="2071">
                  <c:v>43852</c:v>
                </c:pt>
                <c:pt idx="2072">
                  <c:v>43853</c:v>
                </c:pt>
                <c:pt idx="2073">
                  <c:v>43854</c:v>
                </c:pt>
                <c:pt idx="2074">
                  <c:v>43857</c:v>
                </c:pt>
                <c:pt idx="2075">
                  <c:v>43858</c:v>
                </c:pt>
                <c:pt idx="2076">
                  <c:v>43859</c:v>
                </c:pt>
                <c:pt idx="2077">
                  <c:v>43860</c:v>
                </c:pt>
                <c:pt idx="2078">
                  <c:v>43861</c:v>
                </c:pt>
                <c:pt idx="2079">
                  <c:v>43864</c:v>
                </c:pt>
                <c:pt idx="2080">
                  <c:v>43865</c:v>
                </c:pt>
                <c:pt idx="2081">
                  <c:v>43866</c:v>
                </c:pt>
                <c:pt idx="2082">
                  <c:v>43867</c:v>
                </c:pt>
                <c:pt idx="2083">
                  <c:v>43868</c:v>
                </c:pt>
                <c:pt idx="2084">
                  <c:v>43871</c:v>
                </c:pt>
                <c:pt idx="2085">
                  <c:v>43872</c:v>
                </c:pt>
                <c:pt idx="2086">
                  <c:v>43873</c:v>
                </c:pt>
                <c:pt idx="2087">
                  <c:v>43874</c:v>
                </c:pt>
                <c:pt idx="2088">
                  <c:v>43875</c:v>
                </c:pt>
                <c:pt idx="2089">
                  <c:v>43878</c:v>
                </c:pt>
                <c:pt idx="2090">
                  <c:v>43879</c:v>
                </c:pt>
                <c:pt idx="2091">
                  <c:v>43880</c:v>
                </c:pt>
                <c:pt idx="2092">
                  <c:v>43881</c:v>
                </c:pt>
                <c:pt idx="2093">
                  <c:v>43882</c:v>
                </c:pt>
                <c:pt idx="2094">
                  <c:v>43885</c:v>
                </c:pt>
                <c:pt idx="2095">
                  <c:v>43886</c:v>
                </c:pt>
                <c:pt idx="2096">
                  <c:v>43887</c:v>
                </c:pt>
                <c:pt idx="2097">
                  <c:v>43888</c:v>
                </c:pt>
                <c:pt idx="2098">
                  <c:v>43889</c:v>
                </c:pt>
                <c:pt idx="2099">
                  <c:v>43892</c:v>
                </c:pt>
                <c:pt idx="2100">
                  <c:v>43893</c:v>
                </c:pt>
                <c:pt idx="2101">
                  <c:v>43894</c:v>
                </c:pt>
                <c:pt idx="2102">
                  <c:v>43895</c:v>
                </c:pt>
                <c:pt idx="2103">
                  <c:v>43896</c:v>
                </c:pt>
                <c:pt idx="2104">
                  <c:v>43899</c:v>
                </c:pt>
                <c:pt idx="2105">
                  <c:v>43900</c:v>
                </c:pt>
                <c:pt idx="2106">
                  <c:v>43901</c:v>
                </c:pt>
                <c:pt idx="2107">
                  <c:v>43902</c:v>
                </c:pt>
                <c:pt idx="2108">
                  <c:v>43903</c:v>
                </c:pt>
                <c:pt idx="2109">
                  <c:v>43906</c:v>
                </c:pt>
                <c:pt idx="2110">
                  <c:v>43907</c:v>
                </c:pt>
                <c:pt idx="2111">
                  <c:v>43908</c:v>
                </c:pt>
                <c:pt idx="2112">
                  <c:v>43909</c:v>
                </c:pt>
                <c:pt idx="2113">
                  <c:v>43910</c:v>
                </c:pt>
                <c:pt idx="2114">
                  <c:v>43913</c:v>
                </c:pt>
                <c:pt idx="2115">
                  <c:v>43914</c:v>
                </c:pt>
                <c:pt idx="2116">
                  <c:v>43915</c:v>
                </c:pt>
                <c:pt idx="2117">
                  <c:v>43916</c:v>
                </c:pt>
                <c:pt idx="2118">
                  <c:v>43917</c:v>
                </c:pt>
                <c:pt idx="2119">
                  <c:v>43920</c:v>
                </c:pt>
                <c:pt idx="2120">
                  <c:v>43921</c:v>
                </c:pt>
                <c:pt idx="2121">
                  <c:v>43922</c:v>
                </c:pt>
                <c:pt idx="2122">
                  <c:v>43923</c:v>
                </c:pt>
                <c:pt idx="2123">
                  <c:v>43924</c:v>
                </c:pt>
                <c:pt idx="2124">
                  <c:v>43927</c:v>
                </c:pt>
                <c:pt idx="2125">
                  <c:v>43928</c:v>
                </c:pt>
                <c:pt idx="2126">
                  <c:v>43929</c:v>
                </c:pt>
                <c:pt idx="2127">
                  <c:v>43930</c:v>
                </c:pt>
                <c:pt idx="2128">
                  <c:v>43931</c:v>
                </c:pt>
                <c:pt idx="2129">
                  <c:v>43935</c:v>
                </c:pt>
                <c:pt idx="2130">
                  <c:v>43936</c:v>
                </c:pt>
                <c:pt idx="2131">
                  <c:v>43937</c:v>
                </c:pt>
                <c:pt idx="2132">
                  <c:v>43938</c:v>
                </c:pt>
                <c:pt idx="2133">
                  <c:v>43941</c:v>
                </c:pt>
                <c:pt idx="2134">
                  <c:v>43942</c:v>
                </c:pt>
                <c:pt idx="2135">
                  <c:v>43943</c:v>
                </c:pt>
                <c:pt idx="2136">
                  <c:v>43944</c:v>
                </c:pt>
                <c:pt idx="2137">
                  <c:v>43945</c:v>
                </c:pt>
                <c:pt idx="2138">
                  <c:v>43948</c:v>
                </c:pt>
                <c:pt idx="2139">
                  <c:v>43949</c:v>
                </c:pt>
                <c:pt idx="2140">
                  <c:v>43950</c:v>
                </c:pt>
                <c:pt idx="2141">
                  <c:v>43951</c:v>
                </c:pt>
                <c:pt idx="2142">
                  <c:v>43955</c:v>
                </c:pt>
                <c:pt idx="2143">
                  <c:v>43956</c:v>
                </c:pt>
                <c:pt idx="2144">
                  <c:v>43957</c:v>
                </c:pt>
                <c:pt idx="2145">
                  <c:v>43958</c:v>
                </c:pt>
                <c:pt idx="2146">
                  <c:v>43959</c:v>
                </c:pt>
                <c:pt idx="2147">
                  <c:v>43962</c:v>
                </c:pt>
                <c:pt idx="2148">
                  <c:v>43963</c:v>
                </c:pt>
                <c:pt idx="2149">
                  <c:v>43964</c:v>
                </c:pt>
                <c:pt idx="2150">
                  <c:v>43965</c:v>
                </c:pt>
                <c:pt idx="2151">
                  <c:v>43966</c:v>
                </c:pt>
                <c:pt idx="2152">
                  <c:v>43969</c:v>
                </c:pt>
                <c:pt idx="2153">
                  <c:v>43970</c:v>
                </c:pt>
                <c:pt idx="2154">
                  <c:v>43971</c:v>
                </c:pt>
                <c:pt idx="2155">
                  <c:v>43972</c:v>
                </c:pt>
                <c:pt idx="2156">
                  <c:v>43973</c:v>
                </c:pt>
                <c:pt idx="2157">
                  <c:v>43976</c:v>
                </c:pt>
                <c:pt idx="2158">
                  <c:v>43977</c:v>
                </c:pt>
                <c:pt idx="2159">
                  <c:v>43978</c:v>
                </c:pt>
                <c:pt idx="2160">
                  <c:v>43979</c:v>
                </c:pt>
                <c:pt idx="2161">
                  <c:v>43980</c:v>
                </c:pt>
                <c:pt idx="2162">
                  <c:v>43983</c:v>
                </c:pt>
                <c:pt idx="2163">
                  <c:v>43984</c:v>
                </c:pt>
                <c:pt idx="2164">
                  <c:v>43985</c:v>
                </c:pt>
                <c:pt idx="2165">
                  <c:v>43986</c:v>
                </c:pt>
                <c:pt idx="2166">
                  <c:v>43987</c:v>
                </c:pt>
                <c:pt idx="2167">
                  <c:v>43990</c:v>
                </c:pt>
                <c:pt idx="2168">
                  <c:v>43991</c:v>
                </c:pt>
                <c:pt idx="2169">
                  <c:v>43992</c:v>
                </c:pt>
                <c:pt idx="2170">
                  <c:v>43993</c:v>
                </c:pt>
                <c:pt idx="2171">
                  <c:v>43994</c:v>
                </c:pt>
                <c:pt idx="2172">
                  <c:v>43997</c:v>
                </c:pt>
                <c:pt idx="2173">
                  <c:v>43998</c:v>
                </c:pt>
                <c:pt idx="2174">
                  <c:v>43999</c:v>
                </c:pt>
                <c:pt idx="2175">
                  <c:v>44000</c:v>
                </c:pt>
                <c:pt idx="2176">
                  <c:v>44001</c:v>
                </c:pt>
                <c:pt idx="2177">
                  <c:v>44004</c:v>
                </c:pt>
                <c:pt idx="2178">
                  <c:v>44005</c:v>
                </c:pt>
                <c:pt idx="2179">
                  <c:v>44006</c:v>
                </c:pt>
                <c:pt idx="2180">
                  <c:v>44007</c:v>
                </c:pt>
                <c:pt idx="2181">
                  <c:v>44008</c:v>
                </c:pt>
                <c:pt idx="2182">
                  <c:v>44011</c:v>
                </c:pt>
                <c:pt idx="2183">
                  <c:v>44012</c:v>
                </c:pt>
                <c:pt idx="2184">
                  <c:v>44013</c:v>
                </c:pt>
                <c:pt idx="2185">
                  <c:v>44014</c:v>
                </c:pt>
                <c:pt idx="2186">
                  <c:v>44015</c:v>
                </c:pt>
                <c:pt idx="2187">
                  <c:v>44018</c:v>
                </c:pt>
                <c:pt idx="2188">
                  <c:v>44019</c:v>
                </c:pt>
                <c:pt idx="2189">
                  <c:v>44020</c:v>
                </c:pt>
                <c:pt idx="2190">
                  <c:v>44021</c:v>
                </c:pt>
                <c:pt idx="2191">
                  <c:v>44022</c:v>
                </c:pt>
                <c:pt idx="2192">
                  <c:v>44025</c:v>
                </c:pt>
                <c:pt idx="2193">
                  <c:v>44026</c:v>
                </c:pt>
                <c:pt idx="2194">
                  <c:v>44027</c:v>
                </c:pt>
                <c:pt idx="2195">
                  <c:v>44028</c:v>
                </c:pt>
                <c:pt idx="2196">
                  <c:v>44029</c:v>
                </c:pt>
                <c:pt idx="2197">
                  <c:v>44032</c:v>
                </c:pt>
                <c:pt idx="2198">
                  <c:v>44033</c:v>
                </c:pt>
                <c:pt idx="2199">
                  <c:v>44034</c:v>
                </c:pt>
                <c:pt idx="2200">
                  <c:v>44035</c:v>
                </c:pt>
                <c:pt idx="2201">
                  <c:v>44036</c:v>
                </c:pt>
                <c:pt idx="2202">
                  <c:v>44039</c:v>
                </c:pt>
                <c:pt idx="2203">
                  <c:v>44040</c:v>
                </c:pt>
                <c:pt idx="2204">
                  <c:v>44041</c:v>
                </c:pt>
                <c:pt idx="2205">
                  <c:v>44042</c:v>
                </c:pt>
                <c:pt idx="2206">
                  <c:v>44043</c:v>
                </c:pt>
                <c:pt idx="2207">
                  <c:v>44046</c:v>
                </c:pt>
                <c:pt idx="2208">
                  <c:v>44047</c:v>
                </c:pt>
                <c:pt idx="2209">
                  <c:v>44048</c:v>
                </c:pt>
                <c:pt idx="2210">
                  <c:v>44049</c:v>
                </c:pt>
                <c:pt idx="2211">
                  <c:v>44050</c:v>
                </c:pt>
                <c:pt idx="2212">
                  <c:v>44053</c:v>
                </c:pt>
                <c:pt idx="2213">
                  <c:v>44054</c:v>
                </c:pt>
                <c:pt idx="2214">
                  <c:v>44055</c:v>
                </c:pt>
                <c:pt idx="2215">
                  <c:v>44056</c:v>
                </c:pt>
                <c:pt idx="2216">
                  <c:v>44057</c:v>
                </c:pt>
                <c:pt idx="2217">
                  <c:v>44060</c:v>
                </c:pt>
                <c:pt idx="2218">
                  <c:v>44061</c:v>
                </c:pt>
                <c:pt idx="2219">
                  <c:v>44062</c:v>
                </c:pt>
                <c:pt idx="2220">
                  <c:v>44063</c:v>
                </c:pt>
                <c:pt idx="2221">
                  <c:v>44064</c:v>
                </c:pt>
                <c:pt idx="2222">
                  <c:v>44067</c:v>
                </c:pt>
                <c:pt idx="2223">
                  <c:v>44068</c:v>
                </c:pt>
                <c:pt idx="2224">
                  <c:v>44069</c:v>
                </c:pt>
                <c:pt idx="2225">
                  <c:v>44070</c:v>
                </c:pt>
                <c:pt idx="2226">
                  <c:v>44071</c:v>
                </c:pt>
                <c:pt idx="2227">
                  <c:v>44074</c:v>
                </c:pt>
                <c:pt idx="2228">
                  <c:v>44075</c:v>
                </c:pt>
                <c:pt idx="2229">
                  <c:v>44076</c:v>
                </c:pt>
                <c:pt idx="2230">
                  <c:v>44077</c:v>
                </c:pt>
                <c:pt idx="2231">
                  <c:v>44078</c:v>
                </c:pt>
                <c:pt idx="2232">
                  <c:v>44081</c:v>
                </c:pt>
                <c:pt idx="2233">
                  <c:v>44082</c:v>
                </c:pt>
                <c:pt idx="2234">
                  <c:v>44083</c:v>
                </c:pt>
                <c:pt idx="2235">
                  <c:v>44084</c:v>
                </c:pt>
                <c:pt idx="2236">
                  <c:v>44085</c:v>
                </c:pt>
                <c:pt idx="2237">
                  <c:v>44088</c:v>
                </c:pt>
                <c:pt idx="2238">
                  <c:v>44089</c:v>
                </c:pt>
                <c:pt idx="2239">
                  <c:v>44090</c:v>
                </c:pt>
                <c:pt idx="2240">
                  <c:v>44091</c:v>
                </c:pt>
                <c:pt idx="2241">
                  <c:v>44092</c:v>
                </c:pt>
                <c:pt idx="2242">
                  <c:v>44095</c:v>
                </c:pt>
                <c:pt idx="2243">
                  <c:v>44096</c:v>
                </c:pt>
                <c:pt idx="2244">
                  <c:v>44097</c:v>
                </c:pt>
                <c:pt idx="2245">
                  <c:v>44098</c:v>
                </c:pt>
                <c:pt idx="2246">
                  <c:v>44099</c:v>
                </c:pt>
                <c:pt idx="2247">
                  <c:v>44102</c:v>
                </c:pt>
                <c:pt idx="2248">
                  <c:v>44103</c:v>
                </c:pt>
                <c:pt idx="2249">
                  <c:v>44104</c:v>
                </c:pt>
                <c:pt idx="2250">
                  <c:v>44105</c:v>
                </c:pt>
                <c:pt idx="2251">
                  <c:v>44106</c:v>
                </c:pt>
                <c:pt idx="2252">
                  <c:v>44109</c:v>
                </c:pt>
                <c:pt idx="2253">
                  <c:v>44110</c:v>
                </c:pt>
                <c:pt idx="2254">
                  <c:v>44111</c:v>
                </c:pt>
                <c:pt idx="2255">
                  <c:v>44112</c:v>
                </c:pt>
                <c:pt idx="2256">
                  <c:v>44113</c:v>
                </c:pt>
                <c:pt idx="2257">
                  <c:v>44116</c:v>
                </c:pt>
                <c:pt idx="2258">
                  <c:v>44117</c:v>
                </c:pt>
                <c:pt idx="2259">
                  <c:v>44118</c:v>
                </c:pt>
                <c:pt idx="2260">
                  <c:v>44119</c:v>
                </c:pt>
                <c:pt idx="2261">
                  <c:v>44120</c:v>
                </c:pt>
                <c:pt idx="2262">
                  <c:v>44123</c:v>
                </c:pt>
                <c:pt idx="2263">
                  <c:v>44124</c:v>
                </c:pt>
                <c:pt idx="2264">
                  <c:v>44125</c:v>
                </c:pt>
                <c:pt idx="2265">
                  <c:v>44126</c:v>
                </c:pt>
                <c:pt idx="2266">
                  <c:v>44127</c:v>
                </c:pt>
                <c:pt idx="2267">
                  <c:v>44130</c:v>
                </c:pt>
                <c:pt idx="2268">
                  <c:v>44131</c:v>
                </c:pt>
                <c:pt idx="2269">
                  <c:v>44132</c:v>
                </c:pt>
                <c:pt idx="2270">
                  <c:v>44133</c:v>
                </c:pt>
                <c:pt idx="2271">
                  <c:v>44134</c:v>
                </c:pt>
                <c:pt idx="2272">
                  <c:v>44137</c:v>
                </c:pt>
                <c:pt idx="2273">
                  <c:v>44138</c:v>
                </c:pt>
                <c:pt idx="2274">
                  <c:v>44139</c:v>
                </c:pt>
                <c:pt idx="2275">
                  <c:v>44140</c:v>
                </c:pt>
                <c:pt idx="2276">
                  <c:v>44141</c:v>
                </c:pt>
                <c:pt idx="2277">
                  <c:v>44144</c:v>
                </c:pt>
                <c:pt idx="2278">
                  <c:v>44145</c:v>
                </c:pt>
                <c:pt idx="2279">
                  <c:v>44145</c:v>
                </c:pt>
                <c:pt idx="2280">
                  <c:v>44146</c:v>
                </c:pt>
                <c:pt idx="2281">
                  <c:v>44147</c:v>
                </c:pt>
                <c:pt idx="2282">
                  <c:v>44148</c:v>
                </c:pt>
                <c:pt idx="2283">
                  <c:v>44151</c:v>
                </c:pt>
                <c:pt idx="2284">
                  <c:v>44152</c:v>
                </c:pt>
                <c:pt idx="2285">
                  <c:v>44153</c:v>
                </c:pt>
                <c:pt idx="2286">
                  <c:v>44154</c:v>
                </c:pt>
                <c:pt idx="2287">
                  <c:v>44155</c:v>
                </c:pt>
                <c:pt idx="2288">
                  <c:v>44158</c:v>
                </c:pt>
                <c:pt idx="2289">
                  <c:v>44159</c:v>
                </c:pt>
                <c:pt idx="2290">
                  <c:v>44160</c:v>
                </c:pt>
                <c:pt idx="2291">
                  <c:v>44161</c:v>
                </c:pt>
                <c:pt idx="2292">
                  <c:v>44162</c:v>
                </c:pt>
                <c:pt idx="2293">
                  <c:v>44165</c:v>
                </c:pt>
                <c:pt idx="2294">
                  <c:v>44166</c:v>
                </c:pt>
                <c:pt idx="2295">
                  <c:v>44167</c:v>
                </c:pt>
                <c:pt idx="2296">
                  <c:v>44168</c:v>
                </c:pt>
                <c:pt idx="2297">
                  <c:v>44169</c:v>
                </c:pt>
                <c:pt idx="2298">
                  <c:v>44172</c:v>
                </c:pt>
                <c:pt idx="2299">
                  <c:v>44173</c:v>
                </c:pt>
                <c:pt idx="2300">
                  <c:v>44174</c:v>
                </c:pt>
                <c:pt idx="2301">
                  <c:v>44175</c:v>
                </c:pt>
                <c:pt idx="2302">
                  <c:v>44176</c:v>
                </c:pt>
                <c:pt idx="2303">
                  <c:v>44179</c:v>
                </c:pt>
                <c:pt idx="2304">
                  <c:v>44180</c:v>
                </c:pt>
                <c:pt idx="2305">
                  <c:v>44181</c:v>
                </c:pt>
                <c:pt idx="2306">
                  <c:v>44182</c:v>
                </c:pt>
                <c:pt idx="2307">
                  <c:v>44183</c:v>
                </c:pt>
                <c:pt idx="2308">
                  <c:v>44186</c:v>
                </c:pt>
                <c:pt idx="2309">
                  <c:v>44187</c:v>
                </c:pt>
                <c:pt idx="2310">
                  <c:v>44188</c:v>
                </c:pt>
                <c:pt idx="2311">
                  <c:v>44189</c:v>
                </c:pt>
                <c:pt idx="2312">
                  <c:v>44190</c:v>
                </c:pt>
                <c:pt idx="2313">
                  <c:v>44193</c:v>
                </c:pt>
                <c:pt idx="2314">
                  <c:v>44194</c:v>
                </c:pt>
                <c:pt idx="2315">
                  <c:v>44195</c:v>
                </c:pt>
                <c:pt idx="2316">
                  <c:v>44200</c:v>
                </c:pt>
                <c:pt idx="2317">
                  <c:v>44201</c:v>
                </c:pt>
                <c:pt idx="2318">
                  <c:v>44202</c:v>
                </c:pt>
                <c:pt idx="2319">
                  <c:v>44203</c:v>
                </c:pt>
                <c:pt idx="2320">
                  <c:v>44204</c:v>
                </c:pt>
                <c:pt idx="2321">
                  <c:v>44207</c:v>
                </c:pt>
                <c:pt idx="2322">
                  <c:v>44208</c:v>
                </c:pt>
                <c:pt idx="2323">
                  <c:v>44209</c:v>
                </c:pt>
                <c:pt idx="2324">
                  <c:v>44210</c:v>
                </c:pt>
                <c:pt idx="2325">
                  <c:v>44211</c:v>
                </c:pt>
                <c:pt idx="2326">
                  <c:v>44214</c:v>
                </c:pt>
                <c:pt idx="2327">
                  <c:v>44215</c:v>
                </c:pt>
                <c:pt idx="2328">
                  <c:v>44216</c:v>
                </c:pt>
                <c:pt idx="2329">
                  <c:v>44217</c:v>
                </c:pt>
                <c:pt idx="2330">
                  <c:v>44218</c:v>
                </c:pt>
                <c:pt idx="2331">
                  <c:v>44221</c:v>
                </c:pt>
                <c:pt idx="2332">
                  <c:v>44222</c:v>
                </c:pt>
                <c:pt idx="2333">
                  <c:v>44223</c:v>
                </c:pt>
                <c:pt idx="2334">
                  <c:v>44224</c:v>
                </c:pt>
                <c:pt idx="2335">
                  <c:v>44225</c:v>
                </c:pt>
                <c:pt idx="2336">
                  <c:v>44228</c:v>
                </c:pt>
                <c:pt idx="2337">
                  <c:v>44229</c:v>
                </c:pt>
                <c:pt idx="2338">
                  <c:v>44230</c:v>
                </c:pt>
                <c:pt idx="2339">
                  <c:v>44231</c:v>
                </c:pt>
                <c:pt idx="2340">
                  <c:v>44232</c:v>
                </c:pt>
                <c:pt idx="2341">
                  <c:v>44235</c:v>
                </c:pt>
                <c:pt idx="2342">
                  <c:v>44236</c:v>
                </c:pt>
                <c:pt idx="2343">
                  <c:v>44237</c:v>
                </c:pt>
                <c:pt idx="2344">
                  <c:v>44238</c:v>
                </c:pt>
                <c:pt idx="2345">
                  <c:v>44239</c:v>
                </c:pt>
                <c:pt idx="2346">
                  <c:v>44242</c:v>
                </c:pt>
                <c:pt idx="2347">
                  <c:v>44243</c:v>
                </c:pt>
                <c:pt idx="2348">
                  <c:v>44244</c:v>
                </c:pt>
                <c:pt idx="2349">
                  <c:v>44245</c:v>
                </c:pt>
                <c:pt idx="2350">
                  <c:v>44246</c:v>
                </c:pt>
                <c:pt idx="2351">
                  <c:v>44249</c:v>
                </c:pt>
                <c:pt idx="2352">
                  <c:v>44250</c:v>
                </c:pt>
                <c:pt idx="2353">
                  <c:v>44251</c:v>
                </c:pt>
                <c:pt idx="2354">
                  <c:v>44252</c:v>
                </c:pt>
                <c:pt idx="2355">
                  <c:v>44253</c:v>
                </c:pt>
                <c:pt idx="2356">
                  <c:v>44256</c:v>
                </c:pt>
                <c:pt idx="2357">
                  <c:v>44257</c:v>
                </c:pt>
                <c:pt idx="2358">
                  <c:v>44258</c:v>
                </c:pt>
                <c:pt idx="2359">
                  <c:v>44259</c:v>
                </c:pt>
                <c:pt idx="2360">
                  <c:v>44260</c:v>
                </c:pt>
                <c:pt idx="2361">
                  <c:v>44263</c:v>
                </c:pt>
                <c:pt idx="2362">
                  <c:v>44264</c:v>
                </c:pt>
                <c:pt idx="2363">
                  <c:v>44265</c:v>
                </c:pt>
                <c:pt idx="2364">
                  <c:v>44266</c:v>
                </c:pt>
                <c:pt idx="2365">
                  <c:v>44267</c:v>
                </c:pt>
                <c:pt idx="2366">
                  <c:v>44270</c:v>
                </c:pt>
                <c:pt idx="2367">
                  <c:v>44271</c:v>
                </c:pt>
                <c:pt idx="2368">
                  <c:v>44272</c:v>
                </c:pt>
                <c:pt idx="2369">
                  <c:v>44273</c:v>
                </c:pt>
                <c:pt idx="2370">
                  <c:v>44274</c:v>
                </c:pt>
                <c:pt idx="2371">
                  <c:v>44277</c:v>
                </c:pt>
                <c:pt idx="2372">
                  <c:v>44278</c:v>
                </c:pt>
                <c:pt idx="2373">
                  <c:v>44279</c:v>
                </c:pt>
                <c:pt idx="2374">
                  <c:v>44280</c:v>
                </c:pt>
                <c:pt idx="2375">
                  <c:v>44281</c:v>
                </c:pt>
                <c:pt idx="2376">
                  <c:v>44284</c:v>
                </c:pt>
                <c:pt idx="2377">
                  <c:v>44285</c:v>
                </c:pt>
                <c:pt idx="2378">
                  <c:v>44286</c:v>
                </c:pt>
                <c:pt idx="2379">
                  <c:v>44287</c:v>
                </c:pt>
                <c:pt idx="2380">
                  <c:v>44288</c:v>
                </c:pt>
                <c:pt idx="2381">
                  <c:v>44292</c:v>
                </c:pt>
                <c:pt idx="2382">
                  <c:v>44293</c:v>
                </c:pt>
                <c:pt idx="2383">
                  <c:v>44294</c:v>
                </c:pt>
                <c:pt idx="2384">
                  <c:v>44295</c:v>
                </c:pt>
                <c:pt idx="2385">
                  <c:v>44298</c:v>
                </c:pt>
                <c:pt idx="2386">
                  <c:v>44299</c:v>
                </c:pt>
                <c:pt idx="2387">
                  <c:v>44300</c:v>
                </c:pt>
                <c:pt idx="2388">
                  <c:v>44301</c:v>
                </c:pt>
                <c:pt idx="2389">
                  <c:v>44302</c:v>
                </c:pt>
                <c:pt idx="2390">
                  <c:v>44305</c:v>
                </c:pt>
                <c:pt idx="2391">
                  <c:v>44306</c:v>
                </c:pt>
                <c:pt idx="2392">
                  <c:v>44307</c:v>
                </c:pt>
                <c:pt idx="2393">
                  <c:v>44308</c:v>
                </c:pt>
                <c:pt idx="2394">
                  <c:v>44309</c:v>
                </c:pt>
                <c:pt idx="2395">
                  <c:v>44312</c:v>
                </c:pt>
                <c:pt idx="2396">
                  <c:v>44313</c:v>
                </c:pt>
                <c:pt idx="2397">
                  <c:v>44314</c:v>
                </c:pt>
                <c:pt idx="2398">
                  <c:v>44315</c:v>
                </c:pt>
                <c:pt idx="2399">
                  <c:v>44316</c:v>
                </c:pt>
                <c:pt idx="2400">
                  <c:v>44319</c:v>
                </c:pt>
                <c:pt idx="2401">
                  <c:v>44320</c:v>
                </c:pt>
                <c:pt idx="2402">
                  <c:v>44321</c:v>
                </c:pt>
                <c:pt idx="2403">
                  <c:v>44322</c:v>
                </c:pt>
                <c:pt idx="2404">
                  <c:v>44323</c:v>
                </c:pt>
                <c:pt idx="2405">
                  <c:v>44326</c:v>
                </c:pt>
                <c:pt idx="2406">
                  <c:v>44327</c:v>
                </c:pt>
                <c:pt idx="2407">
                  <c:v>44328</c:v>
                </c:pt>
                <c:pt idx="2408">
                  <c:v>44329</c:v>
                </c:pt>
                <c:pt idx="2409">
                  <c:v>44330</c:v>
                </c:pt>
                <c:pt idx="2410">
                  <c:v>44333</c:v>
                </c:pt>
                <c:pt idx="2411">
                  <c:v>44334</c:v>
                </c:pt>
                <c:pt idx="2412">
                  <c:v>44335</c:v>
                </c:pt>
                <c:pt idx="2413">
                  <c:v>44336</c:v>
                </c:pt>
                <c:pt idx="2414">
                  <c:v>44337</c:v>
                </c:pt>
                <c:pt idx="2415">
                  <c:v>44340</c:v>
                </c:pt>
                <c:pt idx="2416">
                  <c:v>44341</c:v>
                </c:pt>
                <c:pt idx="2417">
                  <c:v>44342</c:v>
                </c:pt>
                <c:pt idx="2418">
                  <c:v>44343</c:v>
                </c:pt>
                <c:pt idx="2419">
                  <c:v>44344</c:v>
                </c:pt>
                <c:pt idx="2420">
                  <c:v>44347</c:v>
                </c:pt>
                <c:pt idx="2421">
                  <c:v>44348</c:v>
                </c:pt>
                <c:pt idx="2422">
                  <c:v>44349</c:v>
                </c:pt>
                <c:pt idx="2423">
                  <c:v>44350</c:v>
                </c:pt>
                <c:pt idx="2424">
                  <c:v>44351</c:v>
                </c:pt>
                <c:pt idx="2425">
                  <c:v>44354</c:v>
                </c:pt>
                <c:pt idx="2426">
                  <c:v>44355</c:v>
                </c:pt>
                <c:pt idx="2427">
                  <c:v>44356</c:v>
                </c:pt>
                <c:pt idx="2428">
                  <c:v>44357</c:v>
                </c:pt>
                <c:pt idx="2429">
                  <c:v>44358</c:v>
                </c:pt>
                <c:pt idx="2430">
                  <c:v>44361</c:v>
                </c:pt>
                <c:pt idx="2431">
                  <c:v>44362</c:v>
                </c:pt>
                <c:pt idx="2432">
                  <c:v>44363</c:v>
                </c:pt>
                <c:pt idx="2433">
                  <c:v>44364</c:v>
                </c:pt>
                <c:pt idx="2434">
                  <c:v>44365</c:v>
                </c:pt>
                <c:pt idx="2435">
                  <c:v>44368</c:v>
                </c:pt>
                <c:pt idx="2436">
                  <c:v>44369</c:v>
                </c:pt>
                <c:pt idx="2437">
                  <c:v>44370</c:v>
                </c:pt>
                <c:pt idx="2438">
                  <c:v>44371</c:v>
                </c:pt>
                <c:pt idx="2439">
                  <c:v>44372</c:v>
                </c:pt>
                <c:pt idx="2440">
                  <c:v>44375</c:v>
                </c:pt>
                <c:pt idx="2441">
                  <c:v>44376</c:v>
                </c:pt>
                <c:pt idx="2442">
                  <c:v>44377</c:v>
                </c:pt>
                <c:pt idx="2443">
                  <c:v>44378</c:v>
                </c:pt>
                <c:pt idx="2444">
                  <c:v>44379</c:v>
                </c:pt>
                <c:pt idx="2445">
                  <c:v>44382</c:v>
                </c:pt>
                <c:pt idx="2446">
                  <c:v>44383</c:v>
                </c:pt>
                <c:pt idx="2447">
                  <c:v>44384</c:v>
                </c:pt>
                <c:pt idx="2448">
                  <c:v>44385</c:v>
                </c:pt>
                <c:pt idx="2449">
                  <c:v>44386</c:v>
                </c:pt>
                <c:pt idx="2450">
                  <c:v>44389</c:v>
                </c:pt>
                <c:pt idx="2451">
                  <c:v>44390</c:v>
                </c:pt>
                <c:pt idx="2452">
                  <c:v>44391</c:v>
                </c:pt>
                <c:pt idx="2453">
                  <c:v>44392</c:v>
                </c:pt>
                <c:pt idx="2454">
                  <c:v>44393</c:v>
                </c:pt>
                <c:pt idx="2455">
                  <c:v>44396</c:v>
                </c:pt>
                <c:pt idx="2456">
                  <c:v>44397</c:v>
                </c:pt>
                <c:pt idx="2457">
                  <c:v>44398</c:v>
                </c:pt>
                <c:pt idx="2458">
                  <c:v>44399</c:v>
                </c:pt>
                <c:pt idx="2459">
                  <c:v>44400</c:v>
                </c:pt>
                <c:pt idx="2460">
                  <c:v>44403</c:v>
                </c:pt>
                <c:pt idx="2461">
                  <c:v>44404</c:v>
                </c:pt>
                <c:pt idx="2462">
                  <c:v>44405</c:v>
                </c:pt>
                <c:pt idx="2463">
                  <c:v>44406</c:v>
                </c:pt>
                <c:pt idx="2464">
                  <c:v>44407</c:v>
                </c:pt>
                <c:pt idx="2465">
                  <c:v>44410</c:v>
                </c:pt>
                <c:pt idx="2466">
                  <c:v>44411</c:v>
                </c:pt>
                <c:pt idx="2467">
                  <c:v>44412</c:v>
                </c:pt>
                <c:pt idx="2468">
                  <c:v>44413</c:v>
                </c:pt>
                <c:pt idx="2469">
                  <c:v>44414</c:v>
                </c:pt>
                <c:pt idx="2470">
                  <c:v>44417</c:v>
                </c:pt>
                <c:pt idx="2471">
                  <c:v>44418</c:v>
                </c:pt>
                <c:pt idx="2472">
                  <c:v>44419</c:v>
                </c:pt>
                <c:pt idx="2473">
                  <c:v>44420</c:v>
                </c:pt>
                <c:pt idx="2474">
                  <c:v>44421</c:v>
                </c:pt>
                <c:pt idx="2475">
                  <c:v>44424</c:v>
                </c:pt>
                <c:pt idx="2476">
                  <c:v>44425</c:v>
                </c:pt>
                <c:pt idx="2477">
                  <c:v>44426</c:v>
                </c:pt>
                <c:pt idx="2478">
                  <c:v>44427</c:v>
                </c:pt>
                <c:pt idx="2479">
                  <c:v>44428</c:v>
                </c:pt>
                <c:pt idx="2480">
                  <c:v>44431</c:v>
                </c:pt>
                <c:pt idx="2481">
                  <c:v>44432</c:v>
                </c:pt>
                <c:pt idx="2482">
                  <c:v>44433</c:v>
                </c:pt>
                <c:pt idx="2483">
                  <c:v>44434</c:v>
                </c:pt>
                <c:pt idx="2484">
                  <c:v>44435</c:v>
                </c:pt>
                <c:pt idx="2485">
                  <c:v>44438</c:v>
                </c:pt>
                <c:pt idx="2486">
                  <c:v>44439</c:v>
                </c:pt>
                <c:pt idx="2487">
                  <c:v>44440</c:v>
                </c:pt>
                <c:pt idx="2488">
                  <c:v>44441</c:v>
                </c:pt>
                <c:pt idx="2489">
                  <c:v>44442</c:v>
                </c:pt>
                <c:pt idx="2490">
                  <c:v>44445</c:v>
                </c:pt>
                <c:pt idx="2491">
                  <c:v>44446</c:v>
                </c:pt>
                <c:pt idx="2492">
                  <c:v>44447</c:v>
                </c:pt>
                <c:pt idx="2493">
                  <c:v>44448</c:v>
                </c:pt>
                <c:pt idx="2494">
                  <c:v>44449</c:v>
                </c:pt>
                <c:pt idx="2495">
                  <c:v>44452</c:v>
                </c:pt>
                <c:pt idx="2496">
                  <c:v>44453</c:v>
                </c:pt>
                <c:pt idx="2497">
                  <c:v>44454</c:v>
                </c:pt>
                <c:pt idx="2498">
                  <c:v>44455</c:v>
                </c:pt>
                <c:pt idx="2499">
                  <c:v>44456</c:v>
                </c:pt>
                <c:pt idx="2500">
                  <c:v>44459</c:v>
                </c:pt>
                <c:pt idx="2501">
                  <c:v>44460</c:v>
                </c:pt>
                <c:pt idx="2502">
                  <c:v>44461</c:v>
                </c:pt>
                <c:pt idx="2503">
                  <c:v>44462</c:v>
                </c:pt>
                <c:pt idx="2504">
                  <c:v>44463</c:v>
                </c:pt>
                <c:pt idx="2505">
                  <c:v>44466</c:v>
                </c:pt>
                <c:pt idx="2506">
                  <c:v>44467</c:v>
                </c:pt>
                <c:pt idx="2507">
                  <c:v>44468</c:v>
                </c:pt>
                <c:pt idx="2508">
                  <c:v>44469</c:v>
                </c:pt>
                <c:pt idx="2509">
                  <c:v>44470</c:v>
                </c:pt>
                <c:pt idx="2510">
                  <c:v>44473</c:v>
                </c:pt>
                <c:pt idx="2511">
                  <c:v>44474</c:v>
                </c:pt>
                <c:pt idx="2512">
                  <c:v>44475</c:v>
                </c:pt>
                <c:pt idx="2513">
                  <c:v>44476</c:v>
                </c:pt>
                <c:pt idx="2514">
                  <c:v>44477</c:v>
                </c:pt>
                <c:pt idx="2515">
                  <c:v>44480</c:v>
                </c:pt>
                <c:pt idx="2516">
                  <c:v>44481</c:v>
                </c:pt>
                <c:pt idx="2517">
                  <c:v>44482</c:v>
                </c:pt>
                <c:pt idx="2518">
                  <c:v>44483</c:v>
                </c:pt>
                <c:pt idx="2519">
                  <c:v>44484</c:v>
                </c:pt>
                <c:pt idx="2520">
                  <c:v>44487</c:v>
                </c:pt>
                <c:pt idx="2521">
                  <c:v>44488</c:v>
                </c:pt>
                <c:pt idx="2522">
                  <c:v>44489</c:v>
                </c:pt>
                <c:pt idx="2523">
                  <c:v>44490</c:v>
                </c:pt>
                <c:pt idx="2524">
                  <c:v>44491</c:v>
                </c:pt>
                <c:pt idx="2525">
                  <c:v>44494</c:v>
                </c:pt>
                <c:pt idx="2526">
                  <c:v>44495</c:v>
                </c:pt>
                <c:pt idx="2527">
                  <c:v>44496</c:v>
                </c:pt>
                <c:pt idx="2528">
                  <c:v>44497</c:v>
                </c:pt>
                <c:pt idx="2529">
                  <c:v>44498</c:v>
                </c:pt>
                <c:pt idx="2530">
                  <c:v>44501</c:v>
                </c:pt>
                <c:pt idx="2531">
                  <c:v>44502</c:v>
                </c:pt>
                <c:pt idx="2532">
                  <c:v>44503</c:v>
                </c:pt>
                <c:pt idx="2533">
                  <c:v>44504</c:v>
                </c:pt>
                <c:pt idx="2534">
                  <c:v>44505</c:v>
                </c:pt>
                <c:pt idx="2535">
                  <c:v>44508</c:v>
                </c:pt>
                <c:pt idx="2536">
                  <c:v>44509</c:v>
                </c:pt>
                <c:pt idx="2537">
                  <c:v>44510</c:v>
                </c:pt>
                <c:pt idx="2538">
                  <c:v>44511</c:v>
                </c:pt>
                <c:pt idx="2539">
                  <c:v>44512</c:v>
                </c:pt>
                <c:pt idx="2540">
                  <c:v>44515</c:v>
                </c:pt>
                <c:pt idx="2541">
                  <c:v>44516</c:v>
                </c:pt>
                <c:pt idx="2542">
                  <c:v>44517</c:v>
                </c:pt>
                <c:pt idx="2543">
                  <c:v>44518</c:v>
                </c:pt>
                <c:pt idx="2544">
                  <c:v>44519</c:v>
                </c:pt>
                <c:pt idx="2545">
                  <c:v>44522</c:v>
                </c:pt>
                <c:pt idx="2546">
                  <c:v>44523</c:v>
                </c:pt>
                <c:pt idx="2547">
                  <c:v>44524</c:v>
                </c:pt>
                <c:pt idx="2548">
                  <c:v>44525</c:v>
                </c:pt>
                <c:pt idx="2549">
                  <c:v>44526</c:v>
                </c:pt>
                <c:pt idx="2550">
                  <c:v>44529</c:v>
                </c:pt>
                <c:pt idx="2551">
                  <c:v>44530</c:v>
                </c:pt>
                <c:pt idx="2552">
                  <c:v>44531</c:v>
                </c:pt>
                <c:pt idx="2553">
                  <c:v>44532</c:v>
                </c:pt>
                <c:pt idx="2554">
                  <c:v>44533</c:v>
                </c:pt>
                <c:pt idx="2555">
                  <c:v>44536</c:v>
                </c:pt>
                <c:pt idx="2556">
                  <c:v>44537</c:v>
                </c:pt>
                <c:pt idx="2557">
                  <c:v>44538</c:v>
                </c:pt>
                <c:pt idx="2558">
                  <c:v>44539</c:v>
                </c:pt>
                <c:pt idx="2559">
                  <c:v>44540</c:v>
                </c:pt>
                <c:pt idx="2560">
                  <c:v>44543</c:v>
                </c:pt>
                <c:pt idx="2561">
                  <c:v>44544</c:v>
                </c:pt>
                <c:pt idx="2562">
                  <c:v>44545</c:v>
                </c:pt>
                <c:pt idx="2563">
                  <c:v>44546</c:v>
                </c:pt>
                <c:pt idx="2564">
                  <c:v>44547</c:v>
                </c:pt>
                <c:pt idx="2565">
                  <c:v>44550</c:v>
                </c:pt>
                <c:pt idx="2566">
                  <c:v>44551</c:v>
                </c:pt>
                <c:pt idx="2567">
                  <c:v>44552</c:v>
                </c:pt>
                <c:pt idx="2568">
                  <c:v>44553</c:v>
                </c:pt>
                <c:pt idx="2569">
                  <c:v>44554</c:v>
                </c:pt>
                <c:pt idx="2570">
                  <c:v>44557</c:v>
                </c:pt>
                <c:pt idx="2571">
                  <c:v>44558</c:v>
                </c:pt>
                <c:pt idx="2572">
                  <c:v>44559</c:v>
                </c:pt>
                <c:pt idx="2573">
                  <c:v>44560</c:v>
                </c:pt>
                <c:pt idx="2574">
                  <c:v>44561</c:v>
                </c:pt>
                <c:pt idx="2575">
                  <c:v>44564</c:v>
                </c:pt>
                <c:pt idx="2576">
                  <c:v>44565</c:v>
                </c:pt>
                <c:pt idx="2577">
                  <c:v>44566</c:v>
                </c:pt>
                <c:pt idx="2578">
                  <c:v>44567</c:v>
                </c:pt>
                <c:pt idx="2579">
                  <c:v>44568</c:v>
                </c:pt>
                <c:pt idx="2580">
                  <c:v>44571</c:v>
                </c:pt>
                <c:pt idx="2581">
                  <c:v>44572</c:v>
                </c:pt>
                <c:pt idx="2582">
                  <c:v>44573</c:v>
                </c:pt>
                <c:pt idx="2583">
                  <c:v>44574</c:v>
                </c:pt>
                <c:pt idx="2584">
                  <c:v>44575</c:v>
                </c:pt>
                <c:pt idx="2585">
                  <c:v>44578</c:v>
                </c:pt>
                <c:pt idx="2586">
                  <c:v>44579</c:v>
                </c:pt>
                <c:pt idx="2587">
                  <c:v>44580</c:v>
                </c:pt>
                <c:pt idx="2588">
                  <c:v>44581</c:v>
                </c:pt>
                <c:pt idx="2589">
                  <c:v>44582</c:v>
                </c:pt>
                <c:pt idx="2590">
                  <c:v>44585</c:v>
                </c:pt>
                <c:pt idx="2591">
                  <c:v>44586</c:v>
                </c:pt>
                <c:pt idx="2592">
                  <c:v>44587</c:v>
                </c:pt>
                <c:pt idx="2593">
                  <c:v>44588</c:v>
                </c:pt>
                <c:pt idx="2594">
                  <c:v>44589</c:v>
                </c:pt>
                <c:pt idx="2595">
                  <c:v>44592</c:v>
                </c:pt>
                <c:pt idx="2596">
                  <c:v>44593</c:v>
                </c:pt>
                <c:pt idx="2597">
                  <c:v>44594</c:v>
                </c:pt>
                <c:pt idx="2598">
                  <c:v>44595</c:v>
                </c:pt>
                <c:pt idx="2599">
                  <c:v>44596</c:v>
                </c:pt>
                <c:pt idx="2600">
                  <c:v>44599</c:v>
                </c:pt>
                <c:pt idx="2601">
                  <c:v>44600</c:v>
                </c:pt>
                <c:pt idx="2602">
                  <c:v>44601</c:v>
                </c:pt>
                <c:pt idx="2603">
                  <c:v>44602</c:v>
                </c:pt>
                <c:pt idx="2604">
                  <c:v>44603</c:v>
                </c:pt>
                <c:pt idx="2605">
                  <c:v>44606</c:v>
                </c:pt>
                <c:pt idx="2606">
                  <c:v>44607</c:v>
                </c:pt>
                <c:pt idx="2607">
                  <c:v>44608</c:v>
                </c:pt>
                <c:pt idx="2608">
                  <c:v>44609</c:v>
                </c:pt>
                <c:pt idx="2609">
                  <c:v>44610</c:v>
                </c:pt>
                <c:pt idx="2610">
                  <c:v>44613</c:v>
                </c:pt>
                <c:pt idx="2611">
                  <c:v>44614</c:v>
                </c:pt>
                <c:pt idx="2612">
                  <c:v>44615</c:v>
                </c:pt>
                <c:pt idx="2613">
                  <c:v>44616</c:v>
                </c:pt>
                <c:pt idx="2614">
                  <c:v>44617</c:v>
                </c:pt>
                <c:pt idx="2615">
                  <c:v>44620</c:v>
                </c:pt>
                <c:pt idx="2616">
                  <c:v>44621</c:v>
                </c:pt>
                <c:pt idx="2617">
                  <c:v>44622</c:v>
                </c:pt>
                <c:pt idx="2618">
                  <c:v>44623</c:v>
                </c:pt>
                <c:pt idx="2619">
                  <c:v>44624</c:v>
                </c:pt>
                <c:pt idx="2620">
                  <c:v>44627</c:v>
                </c:pt>
                <c:pt idx="2621">
                  <c:v>44628</c:v>
                </c:pt>
                <c:pt idx="2622">
                  <c:v>44629</c:v>
                </c:pt>
                <c:pt idx="2623">
                  <c:v>44630</c:v>
                </c:pt>
                <c:pt idx="2624">
                  <c:v>44631</c:v>
                </c:pt>
                <c:pt idx="2625">
                  <c:v>44634</c:v>
                </c:pt>
                <c:pt idx="2626">
                  <c:v>44635</c:v>
                </c:pt>
                <c:pt idx="2627">
                  <c:v>44636</c:v>
                </c:pt>
                <c:pt idx="2628">
                  <c:v>44637</c:v>
                </c:pt>
                <c:pt idx="2629">
                  <c:v>44638</c:v>
                </c:pt>
                <c:pt idx="2630">
                  <c:v>44641</c:v>
                </c:pt>
                <c:pt idx="2631">
                  <c:v>44642</c:v>
                </c:pt>
                <c:pt idx="2632">
                  <c:v>44643</c:v>
                </c:pt>
                <c:pt idx="2633">
                  <c:v>44644</c:v>
                </c:pt>
                <c:pt idx="2634">
                  <c:v>44645</c:v>
                </c:pt>
                <c:pt idx="2635">
                  <c:v>44648</c:v>
                </c:pt>
                <c:pt idx="2636">
                  <c:v>44649</c:v>
                </c:pt>
                <c:pt idx="2637">
                  <c:v>44650</c:v>
                </c:pt>
                <c:pt idx="2638">
                  <c:v>44651</c:v>
                </c:pt>
                <c:pt idx="2639">
                  <c:v>44652</c:v>
                </c:pt>
                <c:pt idx="2640">
                  <c:v>44655</c:v>
                </c:pt>
                <c:pt idx="2641">
                  <c:v>44656</c:v>
                </c:pt>
                <c:pt idx="2642">
                  <c:v>44657</c:v>
                </c:pt>
                <c:pt idx="2643">
                  <c:v>44658</c:v>
                </c:pt>
                <c:pt idx="2644">
                  <c:v>44659</c:v>
                </c:pt>
                <c:pt idx="2645">
                  <c:v>44662</c:v>
                </c:pt>
                <c:pt idx="2646">
                  <c:v>44663</c:v>
                </c:pt>
                <c:pt idx="2647">
                  <c:v>44664</c:v>
                </c:pt>
                <c:pt idx="2648">
                  <c:v>44665</c:v>
                </c:pt>
                <c:pt idx="2649">
                  <c:v>44666</c:v>
                </c:pt>
                <c:pt idx="2650">
                  <c:v>44670</c:v>
                </c:pt>
                <c:pt idx="2651">
                  <c:v>44671</c:v>
                </c:pt>
                <c:pt idx="2652">
                  <c:v>44672</c:v>
                </c:pt>
                <c:pt idx="2653">
                  <c:v>44673</c:v>
                </c:pt>
                <c:pt idx="2654">
                  <c:v>44676</c:v>
                </c:pt>
                <c:pt idx="2655">
                  <c:v>44677</c:v>
                </c:pt>
                <c:pt idx="2656">
                  <c:v>44678</c:v>
                </c:pt>
                <c:pt idx="2657">
                  <c:v>44679</c:v>
                </c:pt>
                <c:pt idx="2658">
                  <c:v>44680</c:v>
                </c:pt>
                <c:pt idx="2659">
                  <c:v>44683</c:v>
                </c:pt>
                <c:pt idx="2660">
                  <c:v>44684</c:v>
                </c:pt>
                <c:pt idx="2661">
                  <c:v>44685</c:v>
                </c:pt>
                <c:pt idx="2662">
                  <c:v>44686</c:v>
                </c:pt>
                <c:pt idx="2663">
                  <c:v>44687</c:v>
                </c:pt>
                <c:pt idx="2664">
                  <c:v>44690</c:v>
                </c:pt>
                <c:pt idx="2665">
                  <c:v>44691</c:v>
                </c:pt>
                <c:pt idx="2666">
                  <c:v>44692</c:v>
                </c:pt>
                <c:pt idx="2667">
                  <c:v>44693</c:v>
                </c:pt>
                <c:pt idx="2668">
                  <c:v>44694</c:v>
                </c:pt>
                <c:pt idx="2669">
                  <c:v>44697</c:v>
                </c:pt>
                <c:pt idx="2670">
                  <c:v>44698</c:v>
                </c:pt>
                <c:pt idx="2671">
                  <c:v>44699</c:v>
                </c:pt>
                <c:pt idx="2672">
                  <c:v>44700</c:v>
                </c:pt>
                <c:pt idx="2673">
                  <c:v>44701</c:v>
                </c:pt>
                <c:pt idx="2674">
                  <c:v>44704</c:v>
                </c:pt>
                <c:pt idx="2675">
                  <c:v>44705</c:v>
                </c:pt>
                <c:pt idx="2676">
                  <c:v>44706</c:v>
                </c:pt>
                <c:pt idx="2677">
                  <c:v>44707</c:v>
                </c:pt>
                <c:pt idx="2678">
                  <c:v>44708</c:v>
                </c:pt>
                <c:pt idx="2679">
                  <c:v>44711</c:v>
                </c:pt>
                <c:pt idx="2680">
                  <c:v>44712</c:v>
                </c:pt>
                <c:pt idx="2681">
                  <c:v>44713</c:v>
                </c:pt>
                <c:pt idx="2682">
                  <c:v>44714</c:v>
                </c:pt>
                <c:pt idx="2683">
                  <c:v>44715</c:v>
                </c:pt>
                <c:pt idx="2684">
                  <c:v>44718</c:v>
                </c:pt>
                <c:pt idx="2685">
                  <c:v>44719</c:v>
                </c:pt>
                <c:pt idx="2686">
                  <c:v>44720</c:v>
                </c:pt>
                <c:pt idx="2687">
                  <c:v>44721</c:v>
                </c:pt>
                <c:pt idx="2688">
                  <c:v>44722</c:v>
                </c:pt>
                <c:pt idx="2689">
                  <c:v>44725</c:v>
                </c:pt>
                <c:pt idx="2690">
                  <c:v>44726</c:v>
                </c:pt>
                <c:pt idx="2691">
                  <c:v>44727</c:v>
                </c:pt>
                <c:pt idx="2692">
                  <c:v>44728</c:v>
                </c:pt>
                <c:pt idx="2693">
                  <c:v>44729</c:v>
                </c:pt>
                <c:pt idx="2694">
                  <c:v>44732</c:v>
                </c:pt>
                <c:pt idx="2695">
                  <c:v>44733</c:v>
                </c:pt>
                <c:pt idx="2696">
                  <c:v>44734</c:v>
                </c:pt>
                <c:pt idx="2697">
                  <c:v>44735</c:v>
                </c:pt>
                <c:pt idx="2698">
                  <c:v>44736</c:v>
                </c:pt>
                <c:pt idx="2699">
                  <c:v>44739</c:v>
                </c:pt>
                <c:pt idx="2700">
                  <c:v>44740</c:v>
                </c:pt>
                <c:pt idx="2701">
                  <c:v>44741</c:v>
                </c:pt>
                <c:pt idx="2702">
                  <c:v>44742</c:v>
                </c:pt>
                <c:pt idx="2703">
                  <c:v>44743</c:v>
                </c:pt>
                <c:pt idx="2704">
                  <c:v>44746</c:v>
                </c:pt>
                <c:pt idx="2705">
                  <c:v>44747</c:v>
                </c:pt>
                <c:pt idx="2706">
                  <c:v>44748</c:v>
                </c:pt>
                <c:pt idx="2707">
                  <c:v>44749</c:v>
                </c:pt>
                <c:pt idx="2708">
                  <c:v>44750</c:v>
                </c:pt>
                <c:pt idx="2709">
                  <c:v>44753</c:v>
                </c:pt>
                <c:pt idx="2710">
                  <c:v>44754</c:v>
                </c:pt>
                <c:pt idx="2711">
                  <c:v>44755</c:v>
                </c:pt>
                <c:pt idx="2712">
                  <c:v>44756</c:v>
                </c:pt>
                <c:pt idx="2713">
                  <c:v>44757</c:v>
                </c:pt>
                <c:pt idx="2714">
                  <c:v>44760</c:v>
                </c:pt>
                <c:pt idx="2715">
                  <c:v>44761</c:v>
                </c:pt>
                <c:pt idx="2716">
                  <c:v>44762</c:v>
                </c:pt>
                <c:pt idx="2717">
                  <c:v>44763</c:v>
                </c:pt>
                <c:pt idx="2718">
                  <c:v>44764</c:v>
                </c:pt>
                <c:pt idx="2719">
                  <c:v>44767</c:v>
                </c:pt>
                <c:pt idx="2720">
                  <c:v>44768</c:v>
                </c:pt>
                <c:pt idx="2721">
                  <c:v>44769</c:v>
                </c:pt>
                <c:pt idx="2722">
                  <c:v>44770</c:v>
                </c:pt>
                <c:pt idx="2723">
                  <c:v>44771</c:v>
                </c:pt>
                <c:pt idx="2724">
                  <c:v>44774</c:v>
                </c:pt>
                <c:pt idx="2725">
                  <c:v>44775</c:v>
                </c:pt>
                <c:pt idx="2726">
                  <c:v>44776</c:v>
                </c:pt>
                <c:pt idx="2727">
                  <c:v>44777</c:v>
                </c:pt>
                <c:pt idx="2728">
                  <c:v>44778</c:v>
                </c:pt>
                <c:pt idx="2729">
                  <c:v>44781</c:v>
                </c:pt>
                <c:pt idx="2730">
                  <c:v>44782</c:v>
                </c:pt>
                <c:pt idx="2731">
                  <c:v>44783</c:v>
                </c:pt>
                <c:pt idx="2732">
                  <c:v>44784</c:v>
                </c:pt>
                <c:pt idx="2733">
                  <c:v>44785</c:v>
                </c:pt>
                <c:pt idx="2734">
                  <c:v>44788</c:v>
                </c:pt>
                <c:pt idx="2735">
                  <c:v>44789</c:v>
                </c:pt>
                <c:pt idx="2736">
                  <c:v>44790</c:v>
                </c:pt>
                <c:pt idx="2737">
                  <c:v>44791</c:v>
                </c:pt>
                <c:pt idx="2738">
                  <c:v>44792</c:v>
                </c:pt>
                <c:pt idx="2739">
                  <c:v>44795</c:v>
                </c:pt>
                <c:pt idx="2740">
                  <c:v>44789</c:v>
                </c:pt>
                <c:pt idx="2741">
                  <c:v>44790</c:v>
                </c:pt>
                <c:pt idx="2742">
                  <c:v>44791</c:v>
                </c:pt>
                <c:pt idx="2743">
                  <c:v>44792</c:v>
                </c:pt>
                <c:pt idx="2744">
                  <c:v>44795</c:v>
                </c:pt>
                <c:pt idx="2745">
                  <c:v>44796</c:v>
                </c:pt>
                <c:pt idx="2746">
                  <c:v>44797</c:v>
                </c:pt>
                <c:pt idx="2747">
                  <c:v>44798</c:v>
                </c:pt>
                <c:pt idx="2748">
                  <c:v>44799</c:v>
                </c:pt>
                <c:pt idx="2749">
                  <c:v>44802</c:v>
                </c:pt>
                <c:pt idx="2750">
                  <c:v>44803</c:v>
                </c:pt>
                <c:pt idx="2751">
                  <c:v>44804</c:v>
                </c:pt>
                <c:pt idx="2752">
                  <c:v>44805</c:v>
                </c:pt>
                <c:pt idx="2753">
                  <c:v>44806</c:v>
                </c:pt>
                <c:pt idx="2754">
                  <c:v>44809</c:v>
                </c:pt>
                <c:pt idx="2755">
                  <c:v>44810</c:v>
                </c:pt>
                <c:pt idx="2756">
                  <c:v>44811</c:v>
                </c:pt>
                <c:pt idx="2757">
                  <c:v>44812</c:v>
                </c:pt>
                <c:pt idx="2758">
                  <c:v>44813</c:v>
                </c:pt>
                <c:pt idx="2759">
                  <c:v>44816</c:v>
                </c:pt>
                <c:pt idx="2760">
                  <c:v>44817</c:v>
                </c:pt>
                <c:pt idx="2761">
                  <c:v>44818</c:v>
                </c:pt>
                <c:pt idx="2762">
                  <c:v>44819</c:v>
                </c:pt>
                <c:pt idx="2763">
                  <c:v>44820</c:v>
                </c:pt>
                <c:pt idx="2764">
                  <c:v>44823</c:v>
                </c:pt>
                <c:pt idx="2765">
                  <c:v>44824</c:v>
                </c:pt>
                <c:pt idx="2766">
                  <c:v>44825</c:v>
                </c:pt>
                <c:pt idx="2767">
                  <c:v>44826</c:v>
                </c:pt>
                <c:pt idx="2768">
                  <c:v>44827</c:v>
                </c:pt>
                <c:pt idx="2769">
                  <c:v>44830</c:v>
                </c:pt>
                <c:pt idx="2770">
                  <c:v>44831</c:v>
                </c:pt>
                <c:pt idx="2771">
                  <c:v>44832</c:v>
                </c:pt>
                <c:pt idx="2772">
                  <c:v>44833</c:v>
                </c:pt>
                <c:pt idx="2773">
                  <c:v>44834</c:v>
                </c:pt>
                <c:pt idx="2774">
                  <c:v>44837</c:v>
                </c:pt>
                <c:pt idx="2775">
                  <c:v>44838</c:v>
                </c:pt>
                <c:pt idx="2776">
                  <c:v>44839</c:v>
                </c:pt>
                <c:pt idx="2777">
                  <c:v>44840</c:v>
                </c:pt>
                <c:pt idx="2778">
                  <c:v>44841</c:v>
                </c:pt>
                <c:pt idx="2779">
                  <c:v>44844</c:v>
                </c:pt>
                <c:pt idx="2780">
                  <c:v>44845</c:v>
                </c:pt>
                <c:pt idx="2781">
                  <c:v>44846</c:v>
                </c:pt>
                <c:pt idx="2782">
                  <c:v>44847</c:v>
                </c:pt>
                <c:pt idx="2783">
                  <c:v>44848</c:v>
                </c:pt>
                <c:pt idx="2784">
                  <c:v>44851</c:v>
                </c:pt>
                <c:pt idx="2785">
                  <c:v>44852</c:v>
                </c:pt>
                <c:pt idx="2786">
                  <c:v>44853</c:v>
                </c:pt>
                <c:pt idx="2787">
                  <c:v>44854</c:v>
                </c:pt>
                <c:pt idx="2788">
                  <c:v>44855</c:v>
                </c:pt>
                <c:pt idx="2789">
                  <c:v>44858</c:v>
                </c:pt>
                <c:pt idx="2790">
                  <c:v>44859</c:v>
                </c:pt>
                <c:pt idx="2791">
                  <c:v>44860</c:v>
                </c:pt>
                <c:pt idx="2792">
                  <c:v>44861</c:v>
                </c:pt>
                <c:pt idx="2793">
                  <c:v>44862</c:v>
                </c:pt>
                <c:pt idx="2794">
                  <c:v>44865</c:v>
                </c:pt>
                <c:pt idx="2795">
                  <c:v>44866</c:v>
                </c:pt>
                <c:pt idx="2796">
                  <c:v>44867</c:v>
                </c:pt>
                <c:pt idx="2797">
                  <c:v>44868</c:v>
                </c:pt>
                <c:pt idx="2798">
                  <c:v>44869</c:v>
                </c:pt>
                <c:pt idx="2799">
                  <c:v>44872</c:v>
                </c:pt>
                <c:pt idx="2800">
                  <c:v>44873</c:v>
                </c:pt>
                <c:pt idx="2801">
                  <c:v>44874</c:v>
                </c:pt>
                <c:pt idx="2802">
                  <c:v>44875</c:v>
                </c:pt>
                <c:pt idx="2803">
                  <c:v>44876</c:v>
                </c:pt>
                <c:pt idx="2804">
                  <c:v>44879</c:v>
                </c:pt>
                <c:pt idx="2805">
                  <c:v>44880</c:v>
                </c:pt>
                <c:pt idx="2806">
                  <c:v>44881</c:v>
                </c:pt>
                <c:pt idx="2807">
                  <c:v>44882</c:v>
                </c:pt>
                <c:pt idx="2808">
                  <c:v>44883</c:v>
                </c:pt>
                <c:pt idx="2809">
                  <c:v>44886</c:v>
                </c:pt>
                <c:pt idx="2810">
                  <c:v>44887</c:v>
                </c:pt>
                <c:pt idx="2811" formatCode="d/m/yyyy">
                  <c:v>44888</c:v>
                </c:pt>
                <c:pt idx="2812" formatCode="d/m/yyyy">
                  <c:v>44889</c:v>
                </c:pt>
                <c:pt idx="2813" formatCode="d/m/yyyy">
                  <c:v>44890</c:v>
                </c:pt>
                <c:pt idx="2814" formatCode="d/m/yyyy">
                  <c:v>44893</c:v>
                </c:pt>
                <c:pt idx="2815" formatCode="d/m/yyyy">
                  <c:v>44894</c:v>
                </c:pt>
                <c:pt idx="2816" formatCode="d/m/yyyy">
                  <c:v>44895</c:v>
                </c:pt>
                <c:pt idx="2817" formatCode="d/m/yyyy">
                  <c:v>44896</c:v>
                </c:pt>
                <c:pt idx="2818" formatCode="d/m/yyyy">
                  <c:v>44897</c:v>
                </c:pt>
                <c:pt idx="2819" formatCode="d/m/yyyy">
                  <c:v>44900</c:v>
                </c:pt>
                <c:pt idx="2820" formatCode="d/m/yyyy">
                  <c:v>44901</c:v>
                </c:pt>
                <c:pt idx="2821" formatCode="d/m/yyyy">
                  <c:v>44902</c:v>
                </c:pt>
                <c:pt idx="2822" formatCode="d/m/yyyy">
                  <c:v>44903</c:v>
                </c:pt>
                <c:pt idx="2823" formatCode="d/m/yyyy">
                  <c:v>44904</c:v>
                </c:pt>
                <c:pt idx="2824" formatCode="d/m/yyyy">
                  <c:v>44907</c:v>
                </c:pt>
                <c:pt idx="2825" formatCode="d/m/yyyy">
                  <c:v>44908</c:v>
                </c:pt>
                <c:pt idx="2826" formatCode="d/m/yyyy">
                  <c:v>44909</c:v>
                </c:pt>
                <c:pt idx="2827" formatCode="d/m/yyyy">
                  <c:v>44910</c:v>
                </c:pt>
                <c:pt idx="2828" formatCode="d/m/yyyy">
                  <c:v>44911</c:v>
                </c:pt>
                <c:pt idx="2829" formatCode="d/m/yyyy">
                  <c:v>44914</c:v>
                </c:pt>
                <c:pt idx="2830" formatCode="d/m/yyyy">
                  <c:v>44915</c:v>
                </c:pt>
                <c:pt idx="2831" formatCode="d/m/yyyy">
                  <c:v>44916</c:v>
                </c:pt>
                <c:pt idx="2832" formatCode="d/m/yyyy">
                  <c:v>44917</c:v>
                </c:pt>
                <c:pt idx="2833" formatCode="d/m/yyyy">
                  <c:v>44918</c:v>
                </c:pt>
                <c:pt idx="2834" formatCode="d/m/yyyy">
                  <c:v>44922</c:v>
                </c:pt>
                <c:pt idx="2835" formatCode="d/m/yyyy">
                  <c:v>44923</c:v>
                </c:pt>
                <c:pt idx="2836" formatCode="d/m/yyyy">
                  <c:v>44924</c:v>
                </c:pt>
                <c:pt idx="2837" formatCode="d/m/yyyy">
                  <c:v>44925</c:v>
                </c:pt>
                <c:pt idx="2838" formatCode="d/m/yyyy">
                  <c:v>44928</c:v>
                </c:pt>
                <c:pt idx="2839" formatCode="d/m/yyyy">
                  <c:v>44929</c:v>
                </c:pt>
                <c:pt idx="2840" formatCode="d/m/yyyy">
                  <c:v>44930</c:v>
                </c:pt>
                <c:pt idx="2841" formatCode="d/m/yyyy">
                  <c:v>44931</c:v>
                </c:pt>
                <c:pt idx="2842" formatCode="d/m/yyyy">
                  <c:v>44932</c:v>
                </c:pt>
                <c:pt idx="2843" formatCode="d/m/yyyy">
                  <c:v>44935</c:v>
                </c:pt>
                <c:pt idx="2844" formatCode="d/m/yyyy">
                  <c:v>44936</c:v>
                </c:pt>
                <c:pt idx="2845" formatCode="d/m/yyyy">
                  <c:v>44937</c:v>
                </c:pt>
                <c:pt idx="2846" formatCode="d/m/yyyy">
                  <c:v>44938</c:v>
                </c:pt>
                <c:pt idx="2847" formatCode="d/m/yyyy">
                  <c:v>44939</c:v>
                </c:pt>
                <c:pt idx="2848" formatCode="d/m/yyyy">
                  <c:v>44942</c:v>
                </c:pt>
                <c:pt idx="2849" formatCode="d/m/yyyy">
                  <c:v>44943</c:v>
                </c:pt>
                <c:pt idx="2850" formatCode="d/m/yyyy">
                  <c:v>44944</c:v>
                </c:pt>
                <c:pt idx="2851" formatCode="d/m/yyyy">
                  <c:v>44945</c:v>
                </c:pt>
                <c:pt idx="2852" formatCode="d/m/yyyy">
                  <c:v>44946</c:v>
                </c:pt>
                <c:pt idx="2853" formatCode="d/m/yyyy">
                  <c:v>44949</c:v>
                </c:pt>
                <c:pt idx="2854" formatCode="d/m/yyyy">
                  <c:v>44950</c:v>
                </c:pt>
                <c:pt idx="2855" formatCode="d/m/yyyy">
                  <c:v>44951</c:v>
                </c:pt>
                <c:pt idx="2856" formatCode="d/m/yyyy">
                  <c:v>44952</c:v>
                </c:pt>
                <c:pt idx="2857" formatCode="d/m/yyyy">
                  <c:v>44953</c:v>
                </c:pt>
                <c:pt idx="2858" formatCode="d/m/yyyy">
                  <c:v>44956</c:v>
                </c:pt>
                <c:pt idx="2859" formatCode="d/m/yyyy">
                  <c:v>44957</c:v>
                </c:pt>
                <c:pt idx="2860" formatCode="d/m/yyyy">
                  <c:v>44958</c:v>
                </c:pt>
                <c:pt idx="2861" formatCode="d/m/yyyy">
                  <c:v>44959</c:v>
                </c:pt>
                <c:pt idx="2862" formatCode="d/m/yyyy">
                  <c:v>44960</c:v>
                </c:pt>
                <c:pt idx="2863" formatCode="d/m/yyyy">
                  <c:v>44963</c:v>
                </c:pt>
                <c:pt idx="2864" formatCode="d/m/yyyy">
                  <c:v>44964</c:v>
                </c:pt>
                <c:pt idx="2865" formatCode="d/m/yyyy">
                  <c:v>44965</c:v>
                </c:pt>
                <c:pt idx="2866" formatCode="d/m/yyyy">
                  <c:v>44966</c:v>
                </c:pt>
                <c:pt idx="2867" formatCode="d/m/yyyy">
                  <c:v>44967</c:v>
                </c:pt>
                <c:pt idx="2868" formatCode="d/m/yyyy">
                  <c:v>44970</c:v>
                </c:pt>
                <c:pt idx="2869" formatCode="d/m/yyyy">
                  <c:v>44971</c:v>
                </c:pt>
                <c:pt idx="2870" formatCode="d/m/yyyy">
                  <c:v>44972</c:v>
                </c:pt>
                <c:pt idx="2871" formatCode="d/m/yyyy">
                  <c:v>44973</c:v>
                </c:pt>
                <c:pt idx="2872" formatCode="d/m/yyyy">
                  <c:v>44974</c:v>
                </c:pt>
                <c:pt idx="2873" formatCode="d/m/yyyy">
                  <c:v>44977</c:v>
                </c:pt>
                <c:pt idx="2874" formatCode="d/m/yyyy">
                  <c:v>44978</c:v>
                </c:pt>
                <c:pt idx="2875" formatCode="d/m/yyyy">
                  <c:v>44979</c:v>
                </c:pt>
                <c:pt idx="2876" formatCode="d/m/yyyy">
                  <c:v>44980</c:v>
                </c:pt>
                <c:pt idx="2877" formatCode="d/m/yyyy">
                  <c:v>44981</c:v>
                </c:pt>
                <c:pt idx="2878" formatCode="d/m/yyyy">
                  <c:v>44984</c:v>
                </c:pt>
                <c:pt idx="2879" formatCode="d/m/yyyy">
                  <c:v>44985</c:v>
                </c:pt>
                <c:pt idx="2880" formatCode="d/m/yyyy">
                  <c:v>44986</c:v>
                </c:pt>
                <c:pt idx="2881" formatCode="d/m/yyyy">
                  <c:v>44987</c:v>
                </c:pt>
                <c:pt idx="2882" formatCode="d/m/yyyy">
                  <c:v>44988</c:v>
                </c:pt>
                <c:pt idx="2883" formatCode="d/m/yyyy">
                  <c:v>44991</c:v>
                </c:pt>
                <c:pt idx="2884" formatCode="d/m/yyyy">
                  <c:v>44992</c:v>
                </c:pt>
                <c:pt idx="2885" formatCode="d/m/yyyy">
                  <c:v>44993</c:v>
                </c:pt>
                <c:pt idx="2886" formatCode="d/m/yyyy">
                  <c:v>44994</c:v>
                </c:pt>
                <c:pt idx="2887" formatCode="d/m/yyyy">
                  <c:v>44995</c:v>
                </c:pt>
                <c:pt idx="2888" formatCode="d/m/yyyy">
                  <c:v>44998</c:v>
                </c:pt>
                <c:pt idx="2889" formatCode="d/m/yyyy">
                  <c:v>44999</c:v>
                </c:pt>
                <c:pt idx="2890" formatCode="d/m/yyyy">
                  <c:v>45000</c:v>
                </c:pt>
                <c:pt idx="2891" formatCode="d/m/yyyy">
                  <c:v>45001</c:v>
                </c:pt>
                <c:pt idx="2892" formatCode="d/m/yyyy">
                  <c:v>45002</c:v>
                </c:pt>
                <c:pt idx="2893" formatCode="d/m/yyyy">
                  <c:v>45005</c:v>
                </c:pt>
                <c:pt idx="2894" formatCode="d/m/yyyy">
                  <c:v>45006</c:v>
                </c:pt>
                <c:pt idx="2895" formatCode="d/m/yyyy">
                  <c:v>45007</c:v>
                </c:pt>
                <c:pt idx="2896" formatCode="d/m/yyyy">
                  <c:v>45008</c:v>
                </c:pt>
                <c:pt idx="2897" formatCode="d/m/yyyy">
                  <c:v>45009</c:v>
                </c:pt>
                <c:pt idx="2898" formatCode="d/m/yyyy">
                  <c:v>45012</c:v>
                </c:pt>
                <c:pt idx="2899" formatCode="d/m/yyyy">
                  <c:v>45013</c:v>
                </c:pt>
                <c:pt idx="2900" formatCode="d/m/yyyy">
                  <c:v>45014</c:v>
                </c:pt>
                <c:pt idx="2901" formatCode="d/m/yyyy">
                  <c:v>45015</c:v>
                </c:pt>
                <c:pt idx="2902" formatCode="d/m/yyyy">
                  <c:v>45016</c:v>
                </c:pt>
                <c:pt idx="2903" formatCode="d/m/yyyy">
                  <c:v>45019</c:v>
                </c:pt>
                <c:pt idx="2904" formatCode="d/m/yyyy">
                  <c:v>45020</c:v>
                </c:pt>
                <c:pt idx="2905" formatCode="d/m/yyyy">
                  <c:v>45021</c:v>
                </c:pt>
                <c:pt idx="2906" formatCode="d/m/yyyy">
                  <c:v>45022</c:v>
                </c:pt>
                <c:pt idx="2907" formatCode="d/m/yyyy">
                  <c:v>45027</c:v>
                </c:pt>
                <c:pt idx="2908" formatCode="d/m/yyyy">
                  <c:v>45028</c:v>
                </c:pt>
                <c:pt idx="2909" formatCode="d/m/yyyy">
                  <c:v>45029</c:v>
                </c:pt>
                <c:pt idx="2910" formatCode="d/m/yyyy">
                  <c:v>45030</c:v>
                </c:pt>
                <c:pt idx="2911" formatCode="d/m/yyyy">
                  <c:v>45033</c:v>
                </c:pt>
                <c:pt idx="2912" formatCode="d/m/yyyy">
                  <c:v>45034</c:v>
                </c:pt>
                <c:pt idx="2913" formatCode="d/m/yyyy">
                  <c:v>45035</c:v>
                </c:pt>
                <c:pt idx="2914" formatCode="d/m/yyyy">
                  <c:v>45036</c:v>
                </c:pt>
                <c:pt idx="2915" formatCode="d/m/yyyy">
                  <c:v>45037</c:v>
                </c:pt>
                <c:pt idx="2916" formatCode="d/m/yyyy">
                  <c:v>45040</c:v>
                </c:pt>
                <c:pt idx="2917" formatCode="d/m/yyyy">
                  <c:v>45041</c:v>
                </c:pt>
                <c:pt idx="2918" formatCode="d/m/yyyy">
                  <c:v>45042</c:v>
                </c:pt>
                <c:pt idx="2919" formatCode="d/m/yyyy">
                  <c:v>45043</c:v>
                </c:pt>
                <c:pt idx="2920" formatCode="d/m/yyyy">
                  <c:v>45044</c:v>
                </c:pt>
                <c:pt idx="2921" formatCode="d/m/yyyy">
                  <c:v>45048</c:v>
                </c:pt>
                <c:pt idx="2922" formatCode="d/m/yyyy">
                  <c:v>45049</c:v>
                </c:pt>
                <c:pt idx="2923" formatCode="d/m/yyyy">
                  <c:v>45050</c:v>
                </c:pt>
                <c:pt idx="2924" formatCode="d/m/yyyy">
                  <c:v>45051</c:v>
                </c:pt>
                <c:pt idx="2925" formatCode="d/m/yyyy">
                  <c:v>45054</c:v>
                </c:pt>
                <c:pt idx="2926" formatCode="d/m/yyyy">
                  <c:v>45055</c:v>
                </c:pt>
                <c:pt idx="2927" formatCode="d/m/yyyy">
                  <c:v>45056</c:v>
                </c:pt>
                <c:pt idx="2928" formatCode="d/m/yyyy">
                  <c:v>45057</c:v>
                </c:pt>
                <c:pt idx="2929" formatCode="d/m/yyyy">
                  <c:v>45058</c:v>
                </c:pt>
                <c:pt idx="2930" formatCode="d/m/yyyy">
                  <c:v>45061</c:v>
                </c:pt>
                <c:pt idx="2931" formatCode="d/m/yyyy">
                  <c:v>45062</c:v>
                </c:pt>
                <c:pt idx="2932" formatCode="d/m/yyyy">
                  <c:v>45063</c:v>
                </c:pt>
                <c:pt idx="2933" formatCode="d/m/yyyy">
                  <c:v>45064</c:v>
                </c:pt>
                <c:pt idx="2934" formatCode="d/m/yyyy">
                  <c:v>45065</c:v>
                </c:pt>
                <c:pt idx="2935" formatCode="d/m/yyyy">
                  <c:v>45068</c:v>
                </c:pt>
                <c:pt idx="2936" formatCode="d/m/yyyy">
                  <c:v>45069</c:v>
                </c:pt>
                <c:pt idx="2937" formatCode="d/m/yyyy">
                  <c:v>45070</c:v>
                </c:pt>
                <c:pt idx="2938" formatCode="d/m/yyyy">
                  <c:v>45071</c:v>
                </c:pt>
                <c:pt idx="2939" formatCode="d/m/yyyy">
                  <c:v>45072</c:v>
                </c:pt>
                <c:pt idx="2940" formatCode="d/m/yyyy">
                  <c:v>45075</c:v>
                </c:pt>
                <c:pt idx="2941" formatCode="d/m/yyyy">
                  <c:v>45076</c:v>
                </c:pt>
                <c:pt idx="2942" formatCode="d/m/yyyy">
                  <c:v>45077</c:v>
                </c:pt>
                <c:pt idx="2943" formatCode="d/m/yyyy">
                  <c:v>45078</c:v>
                </c:pt>
                <c:pt idx="2944" formatCode="d/m/yyyy">
                  <c:v>45079</c:v>
                </c:pt>
                <c:pt idx="2945" formatCode="d/m/yyyy">
                  <c:v>45082</c:v>
                </c:pt>
                <c:pt idx="2946" formatCode="d/m/yyyy">
                  <c:v>45083</c:v>
                </c:pt>
                <c:pt idx="2947" formatCode="d/m/yyyy">
                  <c:v>45084</c:v>
                </c:pt>
                <c:pt idx="2948" formatCode="d/m/yyyy">
                  <c:v>45085</c:v>
                </c:pt>
                <c:pt idx="2949" formatCode="d/m/yyyy">
                  <c:v>45086</c:v>
                </c:pt>
                <c:pt idx="2950" formatCode="d/m/yyyy">
                  <c:v>45089</c:v>
                </c:pt>
                <c:pt idx="2951" formatCode="d/m/yyyy">
                  <c:v>45090</c:v>
                </c:pt>
                <c:pt idx="2952" formatCode="d/m/yyyy">
                  <c:v>45091</c:v>
                </c:pt>
                <c:pt idx="2953" formatCode="d/m/yyyy">
                  <c:v>45092</c:v>
                </c:pt>
                <c:pt idx="2954" formatCode="d/m/yyyy">
                  <c:v>45093</c:v>
                </c:pt>
                <c:pt idx="2955" formatCode="d/m/yyyy">
                  <c:v>45096</c:v>
                </c:pt>
                <c:pt idx="2956" formatCode="d/m/yyyy">
                  <c:v>45097</c:v>
                </c:pt>
                <c:pt idx="2957" formatCode="d/m/yyyy">
                  <c:v>45098</c:v>
                </c:pt>
                <c:pt idx="2958" formatCode="d/m/yyyy">
                  <c:v>45099</c:v>
                </c:pt>
                <c:pt idx="2959" formatCode="d/m/yyyy">
                  <c:v>45100</c:v>
                </c:pt>
                <c:pt idx="2960" formatCode="d/m/yyyy">
                  <c:v>45103</c:v>
                </c:pt>
                <c:pt idx="2961" formatCode="d/m/yyyy">
                  <c:v>45104</c:v>
                </c:pt>
                <c:pt idx="2962" formatCode="d/m/yyyy">
                  <c:v>45105</c:v>
                </c:pt>
                <c:pt idx="2963" formatCode="d/m/yyyy">
                  <c:v>45106</c:v>
                </c:pt>
                <c:pt idx="2964" formatCode="d/m/yyyy">
                  <c:v>45107</c:v>
                </c:pt>
                <c:pt idx="2965" formatCode="d/m/yyyy">
                  <c:v>45110</c:v>
                </c:pt>
                <c:pt idx="2966" formatCode="d/m/yyyy">
                  <c:v>45111</c:v>
                </c:pt>
                <c:pt idx="2967" formatCode="d/m/yyyy">
                  <c:v>45112</c:v>
                </c:pt>
                <c:pt idx="2968" formatCode="d/m/yyyy">
                  <c:v>45113</c:v>
                </c:pt>
                <c:pt idx="2969" formatCode="d/m/yyyy">
                  <c:v>45114</c:v>
                </c:pt>
                <c:pt idx="2970" formatCode="d/m/yyyy">
                  <c:v>45117</c:v>
                </c:pt>
                <c:pt idx="2971" formatCode="d/m/yyyy">
                  <c:v>45118</c:v>
                </c:pt>
                <c:pt idx="2972" formatCode="d/m/yyyy">
                  <c:v>45119</c:v>
                </c:pt>
                <c:pt idx="2973" formatCode="d/m/yyyy">
                  <c:v>45120</c:v>
                </c:pt>
                <c:pt idx="2974" formatCode="d/m/yyyy">
                  <c:v>45121</c:v>
                </c:pt>
                <c:pt idx="2975" formatCode="d/m/yyyy">
                  <c:v>45124</c:v>
                </c:pt>
                <c:pt idx="2976" formatCode="d/m/yyyy">
                  <c:v>45125</c:v>
                </c:pt>
                <c:pt idx="2977" formatCode="d/m/yyyy">
                  <c:v>45126</c:v>
                </c:pt>
                <c:pt idx="2978" formatCode="d/m/yyyy">
                  <c:v>45127</c:v>
                </c:pt>
                <c:pt idx="2979" formatCode="d/m/yyyy">
                  <c:v>45128</c:v>
                </c:pt>
                <c:pt idx="2980" formatCode="d/m/yyyy">
                  <c:v>45131</c:v>
                </c:pt>
                <c:pt idx="2981" formatCode="d/m/yyyy">
                  <c:v>45132</c:v>
                </c:pt>
                <c:pt idx="2982" formatCode="d/m/yyyy">
                  <c:v>45133</c:v>
                </c:pt>
                <c:pt idx="2983" formatCode="d/m/yyyy">
                  <c:v>45134</c:v>
                </c:pt>
                <c:pt idx="2984" formatCode="d/m/yyyy">
                  <c:v>45135</c:v>
                </c:pt>
                <c:pt idx="2985" formatCode="d/m/yyyy">
                  <c:v>45138</c:v>
                </c:pt>
                <c:pt idx="2986" formatCode="d/m/yyyy">
                  <c:v>45139</c:v>
                </c:pt>
                <c:pt idx="2987" formatCode="d/m/yyyy">
                  <c:v>45140</c:v>
                </c:pt>
                <c:pt idx="2988" formatCode="d/m/yyyy">
                  <c:v>45141</c:v>
                </c:pt>
                <c:pt idx="2989" formatCode="d/m/yyyy">
                  <c:v>45142</c:v>
                </c:pt>
                <c:pt idx="2990" formatCode="d/m/yyyy">
                  <c:v>45145</c:v>
                </c:pt>
                <c:pt idx="2991" formatCode="d/m/yyyy">
                  <c:v>45146</c:v>
                </c:pt>
                <c:pt idx="2992" formatCode="d/m/yyyy">
                  <c:v>45147</c:v>
                </c:pt>
                <c:pt idx="2993" formatCode="d/m/yyyy">
                  <c:v>45148</c:v>
                </c:pt>
                <c:pt idx="2994" formatCode="d/m/yyyy">
                  <c:v>45149</c:v>
                </c:pt>
                <c:pt idx="2995" formatCode="d/m/yyyy">
                  <c:v>45152</c:v>
                </c:pt>
                <c:pt idx="2996" formatCode="d/m/yyyy">
                  <c:v>45153</c:v>
                </c:pt>
                <c:pt idx="2997" formatCode="d/m/yyyy">
                  <c:v>45154</c:v>
                </c:pt>
                <c:pt idx="2998" formatCode="d/m/yyyy">
                  <c:v>45155</c:v>
                </c:pt>
                <c:pt idx="2999" formatCode="d/m/yyyy">
                  <c:v>45156</c:v>
                </c:pt>
                <c:pt idx="3000" formatCode="d/m/yyyy">
                  <c:v>45159</c:v>
                </c:pt>
                <c:pt idx="3001" formatCode="d/m/yyyy">
                  <c:v>45160</c:v>
                </c:pt>
                <c:pt idx="3002" formatCode="d/m/yyyy">
                  <c:v>45161</c:v>
                </c:pt>
                <c:pt idx="3003" formatCode="d/m/yyyy">
                  <c:v>45162</c:v>
                </c:pt>
                <c:pt idx="3004" formatCode="d/m/yyyy">
                  <c:v>45163</c:v>
                </c:pt>
                <c:pt idx="3005" formatCode="d/m/yyyy">
                  <c:v>45166</c:v>
                </c:pt>
                <c:pt idx="3006" formatCode="d/m/yyyy">
                  <c:v>45167</c:v>
                </c:pt>
                <c:pt idx="3007" formatCode="d/m/yyyy">
                  <c:v>45168</c:v>
                </c:pt>
                <c:pt idx="3008" formatCode="d/m/yyyy">
                  <c:v>45169</c:v>
                </c:pt>
                <c:pt idx="3009" formatCode="d/m/yyyy">
                  <c:v>45170</c:v>
                </c:pt>
                <c:pt idx="3010" formatCode="d/m/yyyy">
                  <c:v>45173</c:v>
                </c:pt>
                <c:pt idx="3011" formatCode="d/m/yyyy">
                  <c:v>45174</c:v>
                </c:pt>
                <c:pt idx="3012" formatCode="d/m/yyyy">
                  <c:v>45175</c:v>
                </c:pt>
                <c:pt idx="3013" formatCode="d/m/yyyy">
                  <c:v>45176</c:v>
                </c:pt>
                <c:pt idx="3014" formatCode="d/m/yyyy">
                  <c:v>45177</c:v>
                </c:pt>
                <c:pt idx="3015" formatCode="d/m/yyyy">
                  <c:v>45180</c:v>
                </c:pt>
                <c:pt idx="3016" formatCode="d/m/yyyy">
                  <c:v>45181</c:v>
                </c:pt>
                <c:pt idx="3017" formatCode="d/m/yyyy">
                  <c:v>45182</c:v>
                </c:pt>
                <c:pt idx="3018" formatCode="d/m/yyyy">
                  <c:v>45183</c:v>
                </c:pt>
                <c:pt idx="3019" formatCode="d/m/yyyy">
                  <c:v>45184</c:v>
                </c:pt>
                <c:pt idx="3020" formatCode="d/m/yyyy">
                  <c:v>45187</c:v>
                </c:pt>
                <c:pt idx="3021" formatCode="d/m/yyyy">
                  <c:v>45188</c:v>
                </c:pt>
                <c:pt idx="3022" formatCode="d/m/yyyy">
                  <c:v>45189</c:v>
                </c:pt>
                <c:pt idx="3023" formatCode="d/m/yyyy">
                  <c:v>45190</c:v>
                </c:pt>
                <c:pt idx="3024" formatCode="d/m/yyyy">
                  <c:v>45191</c:v>
                </c:pt>
                <c:pt idx="3025" formatCode="d/m/yyyy">
                  <c:v>45194</c:v>
                </c:pt>
                <c:pt idx="3026" formatCode="d/m/yyyy">
                  <c:v>45195</c:v>
                </c:pt>
                <c:pt idx="3027" formatCode="d/m/yyyy">
                  <c:v>45196</c:v>
                </c:pt>
                <c:pt idx="3028" formatCode="d/m/yyyy">
                  <c:v>45197</c:v>
                </c:pt>
                <c:pt idx="3029" formatCode="d/m/yyyy">
                  <c:v>45198</c:v>
                </c:pt>
                <c:pt idx="3030" formatCode="d/m/yyyy">
                  <c:v>45201</c:v>
                </c:pt>
                <c:pt idx="3031" formatCode="d/m/yyyy">
                  <c:v>45202</c:v>
                </c:pt>
                <c:pt idx="3032" formatCode="d/m/yyyy">
                  <c:v>45203</c:v>
                </c:pt>
                <c:pt idx="3033" formatCode="d/m/yyyy">
                  <c:v>45204</c:v>
                </c:pt>
                <c:pt idx="3034" formatCode="d/m/yyyy">
                  <c:v>45205</c:v>
                </c:pt>
                <c:pt idx="3035" formatCode="d/m/yyyy">
                  <c:v>45208</c:v>
                </c:pt>
                <c:pt idx="3036" formatCode="d/m/yyyy">
                  <c:v>45209</c:v>
                </c:pt>
                <c:pt idx="3037" formatCode="d/m/yyyy">
                  <c:v>45210</c:v>
                </c:pt>
                <c:pt idx="3038" formatCode="d/m/yyyy">
                  <c:v>45211</c:v>
                </c:pt>
                <c:pt idx="3039" formatCode="d/m/yyyy">
                  <c:v>45212</c:v>
                </c:pt>
                <c:pt idx="3040" formatCode="d/m/yyyy">
                  <c:v>45215</c:v>
                </c:pt>
                <c:pt idx="3041" formatCode="d/m/yyyy">
                  <c:v>45216</c:v>
                </c:pt>
                <c:pt idx="3042" formatCode="d/m/yyyy">
                  <c:v>45217</c:v>
                </c:pt>
                <c:pt idx="3043" formatCode="d/m/yyyy">
                  <c:v>45218</c:v>
                </c:pt>
                <c:pt idx="3044" formatCode="d/m/yyyy">
                  <c:v>45219</c:v>
                </c:pt>
                <c:pt idx="3045" formatCode="d/m/yyyy">
                  <c:v>45222</c:v>
                </c:pt>
                <c:pt idx="3046" formatCode="d/m/yyyy">
                  <c:v>45223</c:v>
                </c:pt>
                <c:pt idx="3047" formatCode="d/m/yyyy">
                  <c:v>45224</c:v>
                </c:pt>
                <c:pt idx="3048" formatCode="d/m/yyyy">
                  <c:v>45225</c:v>
                </c:pt>
                <c:pt idx="3049" formatCode="d/m/yyyy">
                  <c:v>45226</c:v>
                </c:pt>
                <c:pt idx="3050" formatCode="d/m/yyyy">
                  <c:v>45229</c:v>
                </c:pt>
                <c:pt idx="3051" formatCode="d/m/yyyy">
                  <c:v>45230</c:v>
                </c:pt>
                <c:pt idx="3052" formatCode="d/m/yyyy">
                  <c:v>45231</c:v>
                </c:pt>
                <c:pt idx="3053" formatCode="d/m/yyyy">
                  <c:v>45232</c:v>
                </c:pt>
                <c:pt idx="3054" formatCode="d/m/yyyy">
                  <c:v>45233</c:v>
                </c:pt>
                <c:pt idx="3055" formatCode="d/m/yyyy">
                  <c:v>45236</c:v>
                </c:pt>
                <c:pt idx="3056" formatCode="d/m/yyyy">
                  <c:v>45237</c:v>
                </c:pt>
                <c:pt idx="3057" formatCode="d/m/yyyy">
                  <c:v>45238</c:v>
                </c:pt>
                <c:pt idx="3058" formatCode="d/m/yyyy">
                  <c:v>45239</c:v>
                </c:pt>
                <c:pt idx="3059" formatCode="d/m/yyyy">
                  <c:v>45240</c:v>
                </c:pt>
                <c:pt idx="3060" formatCode="d/m/yyyy">
                  <c:v>45243</c:v>
                </c:pt>
                <c:pt idx="3061" formatCode="d/m/yyyy">
                  <c:v>45244</c:v>
                </c:pt>
                <c:pt idx="3062" formatCode="d/m/yyyy">
                  <c:v>45245</c:v>
                </c:pt>
                <c:pt idx="3063" formatCode="d/m/yyyy">
                  <c:v>45246</c:v>
                </c:pt>
                <c:pt idx="3064" formatCode="d/m/yyyy">
                  <c:v>45247</c:v>
                </c:pt>
                <c:pt idx="3065" formatCode="d/m/yyyy">
                  <c:v>45250</c:v>
                </c:pt>
                <c:pt idx="3066" formatCode="d/m/yyyy">
                  <c:v>45251</c:v>
                </c:pt>
                <c:pt idx="3067" formatCode="d/m/yyyy">
                  <c:v>45252</c:v>
                </c:pt>
                <c:pt idx="3068" formatCode="d/m/yyyy">
                  <c:v>45253</c:v>
                </c:pt>
                <c:pt idx="3069" formatCode="d/m/yyyy">
                  <c:v>45254</c:v>
                </c:pt>
                <c:pt idx="3070" formatCode="d/m/yyyy">
                  <c:v>45257</c:v>
                </c:pt>
                <c:pt idx="3071" formatCode="d/m/yyyy">
                  <c:v>45258</c:v>
                </c:pt>
                <c:pt idx="3072" formatCode="d/m/yyyy">
                  <c:v>45259</c:v>
                </c:pt>
                <c:pt idx="3073" formatCode="d/m/yyyy">
                  <c:v>45260</c:v>
                </c:pt>
                <c:pt idx="3074" formatCode="d/m/yyyy">
                  <c:v>45261</c:v>
                </c:pt>
                <c:pt idx="3075" formatCode="d/m/yyyy">
                  <c:v>45264</c:v>
                </c:pt>
                <c:pt idx="3076" formatCode="d/m/yyyy">
                  <c:v>45265</c:v>
                </c:pt>
                <c:pt idx="3077" formatCode="d/m/yyyy">
                  <c:v>45266</c:v>
                </c:pt>
                <c:pt idx="3078" formatCode="d/m/yyyy">
                  <c:v>45267</c:v>
                </c:pt>
                <c:pt idx="3079" formatCode="d/m/yyyy">
                  <c:v>45268</c:v>
                </c:pt>
                <c:pt idx="3080" formatCode="d/m/yyyy">
                  <c:v>45271</c:v>
                </c:pt>
                <c:pt idx="3081" formatCode="d/m/yyyy">
                  <c:v>45272</c:v>
                </c:pt>
                <c:pt idx="3082" formatCode="d/m/yyyy">
                  <c:v>45273</c:v>
                </c:pt>
                <c:pt idx="3083" formatCode="d/m/yyyy">
                  <c:v>45274</c:v>
                </c:pt>
                <c:pt idx="3084" formatCode="d/m/yyyy">
                  <c:v>45275</c:v>
                </c:pt>
                <c:pt idx="3085" formatCode="d/m/yyyy">
                  <c:v>45278</c:v>
                </c:pt>
                <c:pt idx="3086" formatCode="d/m/yyyy">
                  <c:v>45279</c:v>
                </c:pt>
                <c:pt idx="3087" formatCode="d/m/yyyy">
                  <c:v>45280</c:v>
                </c:pt>
                <c:pt idx="3088" formatCode="d/m/yyyy">
                  <c:v>45281</c:v>
                </c:pt>
                <c:pt idx="3089" formatCode="d/m/yyyy">
                  <c:v>45282</c:v>
                </c:pt>
                <c:pt idx="3090" formatCode="d/m/yyyy">
                  <c:v>45287</c:v>
                </c:pt>
                <c:pt idx="3091" formatCode="d/m/yyyy">
                  <c:v>45288</c:v>
                </c:pt>
                <c:pt idx="3092" formatCode="d/m/yyyy">
                  <c:v>45289</c:v>
                </c:pt>
                <c:pt idx="3093" formatCode="d/m/yyyy">
                  <c:v>45293</c:v>
                </c:pt>
                <c:pt idx="3094" formatCode="d/m/yyyy">
                  <c:v>45294</c:v>
                </c:pt>
                <c:pt idx="3095" formatCode="d/m/yyyy">
                  <c:v>45295</c:v>
                </c:pt>
                <c:pt idx="3096" formatCode="d/m/yyyy">
                  <c:v>45296</c:v>
                </c:pt>
                <c:pt idx="3097" formatCode="d/m/yyyy">
                  <c:v>45299</c:v>
                </c:pt>
                <c:pt idx="3098" formatCode="d/m/yyyy">
                  <c:v>45300</c:v>
                </c:pt>
                <c:pt idx="3099" formatCode="d/m/yyyy">
                  <c:v>45301</c:v>
                </c:pt>
                <c:pt idx="3100" formatCode="d/m/yyyy">
                  <c:v>45302</c:v>
                </c:pt>
                <c:pt idx="3101" formatCode="d/m/yyyy">
                  <c:v>45303</c:v>
                </c:pt>
                <c:pt idx="3102" formatCode="d/m/yyyy">
                  <c:v>45306</c:v>
                </c:pt>
                <c:pt idx="3103" formatCode="d/m/yyyy">
                  <c:v>45307</c:v>
                </c:pt>
                <c:pt idx="3104" formatCode="d/m/yyyy">
                  <c:v>45308</c:v>
                </c:pt>
                <c:pt idx="3105" formatCode="d/m/yyyy">
                  <c:v>45309</c:v>
                </c:pt>
                <c:pt idx="3106" formatCode="d/m/yyyy">
                  <c:v>45310</c:v>
                </c:pt>
                <c:pt idx="3107" formatCode="d/m/yyyy">
                  <c:v>45313</c:v>
                </c:pt>
                <c:pt idx="3108" formatCode="d/m/yyyy">
                  <c:v>45314</c:v>
                </c:pt>
                <c:pt idx="3109" formatCode="d/m/yyyy">
                  <c:v>45315</c:v>
                </c:pt>
                <c:pt idx="3110" formatCode="d/m/yyyy">
                  <c:v>45316</c:v>
                </c:pt>
                <c:pt idx="3111" formatCode="d/m/yyyy">
                  <c:v>45317</c:v>
                </c:pt>
                <c:pt idx="3112" formatCode="d/m/yyyy">
                  <c:v>45320</c:v>
                </c:pt>
                <c:pt idx="3113" formatCode="d/m/yyyy">
                  <c:v>45321</c:v>
                </c:pt>
                <c:pt idx="3114" formatCode="d/m/yyyy">
                  <c:v>45322</c:v>
                </c:pt>
                <c:pt idx="3115" formatCode="d/m/yyyy">
                  <c:v>45323</c:v>
                </c:pt>
                <c:pt idx="3116" formatCode="d/m/yyyy">
                  <c:v>45324</c:v>
                </c:pt>
                <c:pt idx="3117" formatCode="d/m/yyyy">
                  <c:v>45327</c:v>
                </c:pt>
                <c:pt idx="3118" formatCode="d/m/yyyy">
                  <c:v>45328</c:v>
                </c:pt>
                <c:pt idx="3119" formatCode="d/m/yyyy">
                  <c:v>45329</c:v>
                </c:pt>
                <c:pt idx="3120" formatCode="d/m/yyyy">
                  <c:v>45330</c:v>
                </c:pt>
                <c:pt idx="3121" formatCode="d/m/yyyy">
                  <c:v>45331</c:v>
                </c:pt>
                <c:pt idx="3122" formatCode="d/m/yyyy">
                  <c:v>45334</c:v>
                </c:pt>
                <c:pt idx="3123" formatCode="d/m/yyyy">
                  <c:v>45335</c:v>
                </c:pt>
                <c:pt idx="3124" formatCode="d/m/yyyy">
                  <c:v>45336</c:v>
                </c:pt>
                <c:pt idx="3125" formatCode="d/m/yyyy">
                  <c:v>45337</c:v>
                </c:pt>
                <c:pt idx="3126" formatCode="d/m/yyyy">
                  <c:v>45338</c:v>
                </c:pt>
                <c:pt idx="3127" formatCode="d/m/yyyy">
                  <c:v>45341</c:v>
                </c:pt>
                <c:pt idx="3128" formatCode="d/m/yyyy">
                  <c:v>45342</c:v>
                </c:pt>
                <c:pt idx="3129" formatCode="d/m/yyyy">
                  <c:v>45343</c:v>
                </c:pt>
                <c:pt idx="3130" formatCode="d/m/yyyy">
                  <c:v>45344</c:v>
                </c:pt>
                <c:pt idx="3131" formatCode="d/m/yyyy">
                  <c:v>45345</c:v>
                </c:pt>
                <c:pt idx="3132" formatCode="d/m/yyyy">
                  <c:v>45348</c:v>
                </c:pt>
                <c:pt idx="3133" formatCode="d/m/yyyy">
                  <c:v>45349</c:v>
                </c:pt>
                <c:pt idx="3134" formatCode="d/m/yyyy">
                  <c:v>45350</c:v>
                </c:pt>
                <c:pt idx="3135" formatCode="d/m/yyyy">
                  <c:v>45351</c:v>
                </c:pt>
                <c:pt idx="3136" formatCode="d/m/yyyy">
                  <c:v>45352</c:v>
                </c:pt>
                <c:pt idx="3137" formatCode="d/m/yyyy">
                  <c:v>45355</c:v>
                </c:pt>
                <c:pt idx="3138" formatCode="d/m/yyyy">
                  <c:v>45356</c:v>
                </c:pt>
                <c:pt idx="3139" formatCode="d/m/yyyy">
                  <c:v>45357</c:v>
                </c:pt>
                <c:pt idx="3140" formatCode="d/m/yyyy">
                  <c:v>45358</c:v>
                </c:pt>
                <c:pt idx="3141" formatCode="d/m/yyyy">
                  <c:v>45359</c:v>
                </c:pt>
                <c:pt idx="3142" formatCode="d/m/yyyy">
                  <c:v>45362</c:v>
                </c:pt>
                <c:pt idx="3143" formatCode="d/m/yyyy">
                  <c:v>45363</c:v>
                </c:pt>
                <c:pt idx="3144" formatCode="d/m/yyyy">
                  <c:v>45364</c:v>
                </c:pt>
                <c:pt idx="3145" formatCode="d/m/yyyy">
                  <c:v>45365</c:v>
                </c:pt>
                <c:pt idx="3146" formatCode="d/m/yyyy">
                  <c:v>45366</c:v>
                </c:pt>
                <c:pt idx="3147" formatCode="d/m/yyyy">
                  <c:v>45369</c:v>
                </c:pt>
                <c:pt idx="3148" formatCode="d/m/yyyy">
                  <c:v>45370</c:v>
                </c:pt>
                <c:pt idx="3149" formatCode="d/m/yyyy">
                  <c:v>45371</c:v>
                </c:pt>
                <c:pt idx="3150" formatCode="d/m/yyyy">
                  <c:v>45372</c:v>
                </c:pt>
                <c:pt idx="3151" formatCode="d/m/yyyy">
                  <c:v>45373</c:v>
                </c:pt>
                <c:pt idx="3152" formatCode="d/m/yyyy">
                  <c:v>45376</c:v>
                </c:pt>
                <c:pt idx="3153" formatCode="d/m/yyyy">
                  <c:v>45377</c:v>
                </c:pt>
                <c:pt idx="3154" formatCode="d/m/yyyy">
                  <c:v>45378</c:v>
                </c:pt>
                <c:pt idx="3155" formatCode="d/m/yyyy">
                  <c:v>45379</c:v>
                </c:pt>
                <c:pt idx="3156" formatCode="d/m/yyyy">
                  <c:v>45384</c:v>
                </c:pt>
                <c:pt idx="3157" formatCode="d/m/yyyy">
                  <c:v>45385</c:v>
                </c:pt>
                <c:pt idx="3158" formatCode="d/m/yyyy">
                  <c:v>45386</c:v>
                </c:pt>
                <c:pt idx="3159" formatCode="d/m/yyyy">
                  <c:v>45387</c:v>
                </c:pt>
                <c:pt idx="3160" formatCode="d/m/yyyy">
                  <c:v>45390</c:v>
                </c:pt>
                <c:pt idx="3161" formatCode="d/m/yyyy">
                  <c:v>45391</c:v>
                </c:pt>
                <c:pt idx="3162" formatCode="d/m/yyyy">
                  <c:v>45392</c:v>
                </c:pt>
                <c:pt idx="3163" formatCode="d/m/yyyy">
                  <c:v>45393</c:v>
                </c:pt>
                <c:pt idx="3164" formatCode="d/m/yyyy">
                  <c:v>45394</c:v>
                </c:pt>
                <c:pt idx="3165" formatCode="d/m/yyyy">
                  <c:v>45397</c:v>
                </c:pt>
                <c:pt idx="3166" formatCode="d/m/yyyy">
                  <c:v>45398</c:v>
                </c:pt>
                <c:pt idx="3167" formatCode="d/m/yyyy">
                  <c:v>45399</c:v>
                </c:pt>
                <c:pt idx="3168" formatCode="d/m/yyyy">
                  <c:v>45400</c:v>
                </c:pt>
                <c:pt idx="3169" formatCode="d/m/yyyy">
                  <c:v>45401</c:v>
                </c:pt>
                <c:pt idx="3170" formatCode="d/m/yyyy">
                  <c:v>45404</c:v>
                </c:pt>
                <c:pt idx="3171" formatCode="d/m/yyyy">
                  <c:v>45405</c:v>
                </c:pt>
                <c:pt idx="3172" formatCode="d/m/yyyy">
                  <c:v>45406</c:v>
                </c:pt>
                <c:pt idx="3173" formatCode="d/m/yyyy">
                  <c:v>45407</c:v>
                </c:pt>
                <c:pt idx="3174" formatCode="d/m/yyyy">
                  <c:v>45408</c:v>
                </c:pt>
                <c:pt idx="3175" formatCode="d/m/yyyy">
                  <c:v>45411</c:v>
                </c:pt>
                <c:pt idx="3176" formatCode="d/m/yyyy">
                  <c:v>45412</c:v>
                </c:pt>
                <c:pt idx="3177" formatCode="d/m/yyyy">
                  <c:v>45414</c:v>
                </c:pt>
                <c:pt idx="3178" formatCode="d/m/yyyy">
                  <c:v>45415</c:v>
                </c:pt>
                <c:pt idx="3179" formatCode="d/m/yyyy">
                  <c:v>45418</c:v>
                </c:pt>
                <c:pt idx="3180" formatCode="d/m/yyyy">
                  <c:v>45419</c:v>
                </c:pt>
                <c:pt idx="3181" formatCode="d/m/yyyy">
                  <c:v>45420</c:v>
                </c:pt>
                <c:pt idx="3182" formatCode="d/m/yyyy">
                  <c:v>45421</c:v>
                </c:pt>
                <c:pt idx="3183" formatCode="d/m/yyyy">
                  <c:v>45422</c:v>
                </c:pt>
                <c:pt idx="3184" formatCode="d/m/yyyy">
                  <c:v>45425</c:v>
                </c:pt>
                <c:pt idx="3185" formatCode="d/m/yyyy">
                  <c:v>45426</c:v>
                </c:pt>
                <c:pt idx="3186" formatCode="d/m/yyyy">
                  <c:v>45427</c:v>
                </c:pt>
                <c:pt idx="3187" formatCode="d/m/yyyy">
                  <c:v>45428</c:v>
                </c:pt>
                <c:pt idx="3188" formatCode="d/m/yyyy">
                  <c:v>45429</c:v>
                </c:pt>
                <c:pt idx="3189" formatCode="d/m/yyyy">
                  <c:v>45432</c:v>
                </c:pt>
                <c:pt idx="3190" formatCode="d/m/yyyy">
                  <c:v>45433</c:v>
                </c:pt>
                <c:pt idx="3191" formatCode="d/m/yyyy">
                  <c:v>45434</c:v>
                </c:pt>
                <c:pt idx="3192" formatCode="d/m/yyyy">
                  <c:v>45435</c:v>
                </c:pt>
                <c:pt idx="3193" formatCode="d/m/yyyy">
                  <c:v>45436</c:v>
                </c:pt>
                <c:pt idx="3194" formatCode="d/m/yyyy">
                  <c:v>45439</c:v>
                </c:pt>
                <c:pt idx="3195" formatCode="d/m/yyyy">
                  <c:v>45440</c:v>
                </c:pt>
                <c:pt idx="3196" formatCode="d/m/yyyy">
                  <c:v>45441</c:v>
                </c:pt>
                <c:pt idx="3197" formatCode="d/m/yyyy">
                  <c:v>45442</c:v>
                </c:pt>
                <c:pt idx="3198" formatCode="d/m/yyyy">
                  <c:v>45443</c:v>
                </c:pt>
                <c:pt idx="3199" formatCode="d/m/yyyy">
                  <c:v>45446</c:v>
                </c:pt>
                <c:pt idx="3200" formatCode="d/m/yyyy">
                  <c:v>45447</c:v>
                </c:pt>
                <c:pt idx="3201" formatCode="d/m/yyyy">
                  <c:v>45448</c:v>
                </c:pt>
                <c:pt idx="3202" formatCode="d/m/yyyy">
                  <c:v>45449</c:v>
                </c:pt>
                <c:pt idx="3203" formatCode="d/m/yyyy">
                  <c:v>45450</c:v>
                </c:pt>
                <c:pt idx="3204" formatCode="d/m/yyyy">
                  <c:v>45453</c:v>
                </c:pt>
                <c:pt idx="3205" formatCode="d/m/yyyy">
                  <c:v>45454</c:v>
                </c:pt>
                <c:pt idx="3206" formatCode="d/m/yyyy">
                  <c:v>45455</c:v>
                </c:pt>
                <c:pt idx="3207" formatCode="d/m/yyyy">
                  <c:v>45456</c:v>
                </c:pt>
                <c:pt idx="3208" formatCode="d/m/yyyy">
                  <c:v>45457</c:v>
                </c:pt>
                <c:pt idx="3209" formatCode="d/m/yyyy">
                  <c:v>45460</c:v>
                </c:pt>
                <c:pt idx="3210" formatCode="d/m/yyyy">
                  <c:v>45461</c:v>
                </c:pt>
                <c:pt idx="3211" formatCode="d/m/yyyy">
                  <c:v>45462</c:v>
                </c:pt>
                <c:pt idx="3212" formatCode="d/m/yyyy">
                  <c:v>45463</c:v>
                </c:pt>
                <c:pt idx="3213" formatCode="d/m/yyyy">
                  <c:v>45464</c:v>
                </c:pt>
                <c:pt idx="3214" formatCode="d/m/yyyy">
                  <c:v>45467</c:v>
                </c:pt>
                <c:pt idx="3215" formatCode="d/m/yyyy">
                  <c:v>45468</c:v>
                </c:pt>
                <c:pt idx="3216" formatCode="d/m/yyyy">
                  <c:v>45469</c:v>
                </c:pt>
                <c:pt idx="3217" formatCode="d/m/yyyy">
                  <c:v>45470</c:v>
                </c:pt>
                <c:pt idx="3218" formatCode="d/m/yyyy">
                  <c:v>45471</c:v>
                </c:pt>
                <c:pt idx="3219" formatCode="d/m/yyyy">
                  <c:v>45474</c:v>
                </c:pt>
                <c:pt idx="3220" formatCode="d/m/yyyy">
                  <c:v>45475</c:v>
                </c:pt>
                <c:pt idx="3221" formatCode="d/m/yyyy">
                  <c:v>45476</c:v>
                </c:pt>
                <c:pt idx="3222" formatCode="d/m/yyyy">
                  <c:v>45477</c:v>
                </c:pt>
                <c:pt idx="3223" formatCode="d/m/yyyy">
                  <c:v>45478</c:v>
                </c:pt>
                <c:pt idx="3224" formatCode="d/m/yyyy">
                  <c:v>45481</c:v>
                </c:pt>
                <c:pt idx="3225" formatCode="d/m/yyyy">
                  <c:v>45482</c:v>
                </c:pt>
                <c:pt idx="3226" formatCode="d/m/yyyy">
                  <c:v>45483</c:v>
                </c:pt>
                <c:pt idx="3227" formatCode="d/m/yyyy">
                  <c:v>45484</c:v>
                </c:pt>
                <c:pt idx="3228" formatCode="d/m/yyyy">
                  <c:v>45485</c:v>
                </c:pt>
                <c:pt idx="3229" formatCode="d/m/yyyy">
                  <c:v>45488</c:v>
                </c:pt>
                <c:pt idx="3230" formatCode="d/m/yyyy">
                  <c:v>45489</c:v>
                </c:pt>
                <c:pt idx="3231" formatCode="d/m/yyyy">
                  <c:v>45490</c:v>
                </c:pt>
                <c:pt idx="3232" formatCode="d/m/yyyy">
                  <c:v>45491</c:v>
                </c:pt>
                <c:pt idx="3233" formatCode="d/m/yyyy">
                  <c:v>45492</c:v>
                </c:pt>
                <c:pt idx="3234" formatCode="d/m/yyyy">
                  <c:v>45495</c:v>
                </c:pt>
                <c:pt idx="3235" formatCode="d/m/yyyy">
                  <c:v>45496</c:v>
                </c:pt>
                <c:pt idx="3236" formatCode="d/m/yyyy">
                  <c:v>45497</c:v>
                </c:pt>
                <c:pt idx="3237" formatCode="d/m/yyyy">
                  <c:v>45498</c:v>
                </c:pt>
                <c:pt idx="3238" formatCode="d/m/yyyy">
                  <c:v>45499</c:v>
                </c:pt>
                <c:pt idx="3239" formatCode="d/m/yyyy">
                  <c:v>45502</c:v>
                </c:pt>
                <c:pt idx="3240" formatCode="d/m/yyyy">
                  <c:v>45503</c:v>
                </c:pt>
                <c:pt idx="3241" formatCode="d/m/yyyy">
                  <c:v>45504</c:v>
                </c:pt>
                <c:pt idx="3242" formatCode="d/m/yyyy">
                  <c:v>45505</c:v>
                </c:pt>
                <c:pt idx="3243" formatCode="d/m/yyyy">
                  <c:v>45506</c:v>
                </c:pt>
                <c:pt idx="3244" formatCode="d/m/yyyy">
                  <c:v>45509</c:v>
                </c:pt>
                <c:pt idx="3245" formatCode="d/m/yyyy">
                  <c:v>45510</c:v>
                </c:pt>
                <c:pt idx="3246" formatCode="d/m/yyyy">
                  <c:v>45511</c:v>
                </c:pt>
                <c:pt idx="3247" formatCode="d/m/yyyy">
                  <c:v>45512</c:v>
                </c:pt>
                <c:pt idx="3248" formatCode="d/m/yyyy">
                  <c:v>45513</c:v>
                </c:pt>
                <c:pt idx="3249" formatCode="d/m/yyyy">
                  <c:v>45516</c:v>
                </c:pt>
                <c:pt idx="3250" formatCode="d/m/yyyy">
                  <c:v>45517</c:v>
                </c:pt>
                <c:pt idx="3251" formatCode="d/m/yyyy">
                  <c:v>45518</c:v>
                </c:pt>
                <c:pt idx="3252" formatCode="d/m/yyyy">
                  <c:v>45519</c:v>
                </c:pt>
                <c:pt idx="3253" formatCode="d/m/yyyy">
                  <c:v>45520</c:v>
                </c:pt>
                <c:pt idx="3254" formatCode="d/m/yyyy">
                  <c:v>45523</c:v>
                </c:pt>
                <c:pt idx="3255" formatCode="d/m/yyyy">
                  <c:v>45524</c:v>
                </c:pt>
                <c:pt idx="3256" formatCode="d/m/yyyy">
                  <c:v>45525</c:v>
                </c:pt>
                <c:pt idx="3257" formatCode="d/m/yyyy">
                  <c:v>45526</c:v>
                </c:pt>
                <c:pt idx="3258" formatCode="d/m/yyyy">
                  <c:v>45527</c:v>
                </c:pt>
                <c:pt idx="3259" formatCode="d/m/yyyy">
                  <c:v>45530</c:v>
                </c:pt>
                <c:pt idx="3260" formatCode="d/m/yyyy">
                  <c:v>45531</c:v>
                </c:pt>
                <c:pt idx="3261" formatCode="d/m/yyyy">
                  <c:v>45532</c:v>
                </c:pt>
                <c:pt idx="3262" formatCode="d/m/yyyy">
                  <c:v>45533</c:v>
                </c:pt>
                <c:pt idx="3263" formatCode="d/m/yyyy">
                  <c:v>45534</c:v>
                </c:pt>
                <c:pt idx="3264" formatCode="d/m/yyyy">
                  <c:v>45537</c:v>
                </c:pt>
                <c:pt idx="3265" formatCode="d/m/yyyy">
                  <c:v>45538</c:v>
                </c:pt>
                <c:pt idx="3266" formatCode="d/m/yyyy">
                  <c:v>45539</c:v>
                </c:pt>
                <c:pt idx="3267" formatCode="d/m/yyyy">
                  <c:v>45540</c:v>
                </c:pt>
                <c:pt idx="3268" formatCode="d/m/yyyy">
                  <c:v>45541</c:v>
                </c:pt>
                <c:pt idx="3269" formatCode="d/m/yyyy">
                  <c:v>45544</c:v>
                </c:pt>
                <c:pt idx="3270" formatCode="d/m/yyyy">
                  <c:v>45545</c:v>
                </c:pt>
                <c:pt idx="3271" formatCode="d/m/yyyy">
                  <c:v>45546</c:v>
                </c:pt>
                <c:pt idx="3272" formatCode="d/m/yyyy">
                  <c:v>45547</c:v>
                </c:pt>
                <c:pt idx="3273" formatCode="d/m/yyyy">
                  <c:v>45548</c:v>
                </c:pt>
                <c:pt idx="3274" formatCode="d/m/yyyy">
                  <c:v>45551</c:v>
                </c:pt>
                <c:pt idx="3275" formatCode="d/m/yyyy">
                  <c:v>45552</c:v>
                </c:pt>
                <c:pt idx="3276" formatCode="d/m/yyyy">
                  <c:v>45553</c:v>
                </c:pt>
                <c:pt idx="3277" formatCode="d/m/yyyy">
                  <c:v>45554</c:v>
                </c:pt>
                <c:pt idx="3278" formatCode="d/m/yyyy">
                  <c:v>45555</c:v>
                </c:pt>
                <c:pt idx="3279" formatCode="d/m/yyyy">
                  <c:v>45558</c:v>
                </c:pt>
                <c:pt idx="3280" formatCode="d/m/yyyy">
                  <c:v>45559</c:v>
                </c:pt>
                <c:pt idx="3281" formatCode="d/m/yyyy">
                  <c:v>45560</c:v>
                </c:pt>
                <c:pt idx="3282" formatCode="d/m/yyyy">
                  <c:v>45561</c:v>
                </c:pt>
                <c:pt idx="3283" formatCode="d/m/yyyy">
                  <c:v>45562</c:v>
                </c:pt>
                <c:pt idx="3284" formatCode="d/m/yyyy">
                  <c:v>45565</c:v>
                </c:pt>
                <c:pt idx="3285" formatCode="d/m/yyyy">
                  <c:v>45566</c:v>
                </c:pt>
                <c:pt idx="3286" formatCode="d/m/yyyy">
                  <c:v>45567</c:v>
                </c:pt>
                <c:pt idx="3287" formatCode="d/m/yyyy">
                  <c:v>45568</c:v>
                </c:pt>
                <c:pt idx="3288" formatCode="d/m/yyyy">
                  <c:v>45569</c:v>
                </c:pt>
                <c:pt idx="3289" formatCode="d/m/yyyy">
                  <c:v>45572</c:v>
                </c:pt>
                <c:pt idx="3290" formatCode="d/m/yyyy">
                  <c:v>45573</c:v>
                </c:pt>
                <c:pt idx="3291" formatCode="d/m/yyyy">
                  <c:v>45574</c:v>
                </c:pt>
                <c:pt idx="3292" formatCode="d/m/yyyy">
                  <c:v>45575</c:v>
                </c:pt>
                <c:pt idx="3293" formatCode="d/m/yyyy">
                  <c:v>45576</c:v>
                </c:pt>
                <c:pt idx="3294" formatCode="d/m/yyyy">
                  <c:v>45579</c:v>
                </c:pt>
                <c:pt idx="3295" formatCode="d/m/yyyy">
                  <c:v>45580</c:v>
                </c:pt>
                <c:pt idx="3296" formatCode="d/m/yyyy">
                  <c:v>45581</c:v>
                </c:pt>
                <c:pt idx="3297" formatCode="d/m/yyyy">
                  <c:v>45582</c:v>
                </c:pt>
                <c:pt idx="3298" formatCode="d/m/yyyy">
                  <c:v>45583</c:v>
                </c:pt>
                <c:pt idx="3299" formatCode="d/m/yyyy">
                  <c:v>45586</c:v>
                </c:pt>
                <c:pt idx="3300" formatCode="d/m/yyyy">
                  <c:v>45587</c:v>
                </c:pt>
                <c:pt idx="3301" formatCode="d/m/yyyy">
                  <c:v>45588</c:v>
                </c:pt>
                <c:pt idx="3302" formatCode="d/m/yyyy">
                  <c:v>45589</c:v>
                </c:pt>
                <c:pt idx="3303" formatCode="d/m/yyyy">
                  <c:v>45590</c:v>
                </c:pt>
                <c:pt idx="3304" formatCode="d/m/yyyy">
                  <c:v>45593</c:v>
                </c:pt>
                <c:pt idx="3305" formatCode="d/m/yyyy">
                  <c:v>45594</c:v>
                </c:pt>
                <c:pt idx="3306" formatCode="d/m/yyyy">
                  <c:v>45595</c:v>
                </c:pt>
                <c:pt idx="3307" formatCode="d/m/yyyy">
                  <c:v>45596</c:v>
                </c:pt>
                <c:pt idx="3308" formatCode="d/m/yyyy">
                  <c:v>45597</c:v>
                </c:pt>
                <c:pt idx="3309" formatCode="d/m/yyyy">
                  <c:v>45600</c:v>
                </c:pt>
                <c:pt idx="3310" formatCode="d/m/yyyy">
                  <c:v>45601</c:v>
                </c:pt>
                <c:pt idx="3311" formatCode="d/m/yyyy">
                  <c:v>45602</c:v>
                </c:pt>
                <c:pt idx="3312" formatCode="d/m/yyyy">
                  <c:v>45603</c:v>
                </c:pt>
                <c:pt idx="3313" formatCode="d/m/yyyy">
                  <c:v>45604</c:v>
                </c:pt>
                <c:pt idx="3314" formatCode="d/m/yyyy">
                  <c:v>45607</c:v>
                </c:pt>
                <c:pt idx="3315" formatCode="d/m/yyyy">
                  <c:v>45608</c:v>
                </c:pt>
                <c:pt idx="3316" formatCode="d/m/yyyy">
                  <c:v>45609</c:v>
                </c:pt>
                <c:pt idx="3317" formatCode="d/m/yyyy">
                  <c:v>45610</c:v>
                </c:pt>
                <c:pt idx="3318" formatCode="d/m/yyyy">
                  <c:v>45611</c:v>
                </c:pt>
                <c:pt idx="3319" formatCode="d/m/yyyy">
                  <c:v>45614</c:v>
                </c:pt>
                <c:pt idx="3320" formatCode="d/m/yyyy">
                  <c:v>45615</c:v>
                </c:pt>
                <c:pt idx="3321" formatCode="d/m/yyyy">
                  <c:v>45616</c:v>
                </c:pt>
                <c:pt idx="3322" formatCode="d/m/yyyy">
                  <c:v>45617</c:v>
                </c:pt>
                <c:pt idx="3323" formatCode="d/m/yyyy">
                  <c:v>45618</c:v>
                </c:pt>
                <c:pt idx="3324" formatCode="d/m/yyyy">
                  <c:v>45621</c:v>
                </c:pt>
                <c:pt idx="3325" formatCode="d/m/yyyy">
                  <c:v>45622</c:v>
                </c:pt>
                <c:pt idx="3326" formatCode="d/m/yyyy">
                  <c:v>45623</c:v>
                </c:pt>
                <c:pt idx="3327" formatCode="d/m/yyyy">
                  <c:v>45624</c:v>
                </c:pt>
                <c:pt idx="3328" formatCode="d/m/yyyy">
                  <c:v>45625</c:v>
                </c:pt>
                <c:pt idx="3329" formatCode="d/m/yyyy">
                  <c:v>45628</c:v>
                </c:pt>
                <c:pt idx="3330" formatCode="d/m/yyyy">
                  <c:v>45629</c:v>
                </c:pt>
                <c:pt idx="3331" formatCode="d/m/yyyy">
                  <c:v>45630</c:v>
                </c:pt>
                <c:pt idx="3332" formatCode="d/m/yyyy">
                  <c:v>45631</c:v>
                </c:pt>
                <c:pt idx="3333" formatCode="d/m/yyyy">
                  <c:v>45632</c:v>
                </c:pt>
                <c:pt idx="3334" formatCode="d/m/yyyy">
                  <c:v>45635</c:v>
                </c:pt>
                <c:pt idx="3335" formatCode="d/m/yyyy">
                  <c:v>45636</c:v>
                </c:pt>
                <c:pt idx="3336" formatCode="d/m/yyyy">
                  <c:v>45637</c:v>
                </c:pt>
                <c:pt idx="3337" formatCode="d/m/yyyy">
                  <c:v>45638</c:v>
                </c:pt>
                <c:pt idx="3338" formatCode="d/m/yyyy">
                  <c:v>45639</c:v>
                </c:pt>
                <c:pt idx="3339" formatCode="d/m/yyyy">
                  <c:v>45642</c:v>
                </c:pt>
                <c:pt idx="3340" formatCode="d/m/yyyy">
                  <c:v>45643</c:v>
                </c:pt>
                <c:pt idx="3341" formatCode="d/m/yyyy">
                  <c:v>45644</c:v>
                </c:pt>
                <c:pt idx="3342" formatCode="d/m/yyyy">
                  <c:v>45645</c:v>
                </c:pt>
                <c:pt idx="3343" formatCode="d/m/yyyy">
                  <c:v>45646</c:v>
                </c:pt>
                <c:pt idx="3344" formatCode="d/m/yyyy">
                  <c:v>45649</c:v>
                </c:pt>
                <c:pt idx="3345" formatCode="d/m/yyyy">
                  <c:v>45653</c:v>
                </c:pt>
                <c:pt idx="3346" formatCode="d/m/yyyy">
                  <c:v>45656</c:v>
                </c:pt>
                <c:pt idx="3347" formatCode="d/m/yyyy">
                  <c:v>45659</c:v>
                </c:pt>
                <c:pt idx="3348" formatCode="d/m/yyyy">
                  <c:v>45660</c:v>
                </c:pt>
                <c:pt idx="3349" formatCode="d/m/yyyy">
                  <c:v>45663</c:v>
                </c:pt>
                <c:pt idx="3350" formatCode="d/m/yyyy">
                  <c:v>45664</c:v>
                </c:pt>
                <c:pt idx="3351" formatCode="d/m/yyyy">
                  <c:v>45665</c:v>
                </c:pt>
                <c:pt idx="3352" formatCode="d/m/yyyy">
                  <c:v>45666</c:v>
                </c:pt>
                <c:pt idx="3353" formatCode="d/m/yyyy">
                  <c:v>45667</c:v>
                </c:pt>
                <c:pt idx="3354" formatCode="d/m/yyyy">
                  <c:v>45670</c:v>
                </c:pt>
                <c:pt idx="3355" formatCode="d/m/yyyy">
                  <c:v>45671</c:v>
                </c:pt>
                <c:pt idx="3356" formatCode="d/m/yyyy">
                  <c:v>45672</c:v>
                </c:pt>
                <c:pt idx="3357" formatCode="d/m/yyyy">
                  <c:v>45673</c:v>
                </c:pt>
                <c:pt idx="3358" formatCode="d/m/yyyy">
                  <c:v>45674</c:v>
                </c:pt>
                <c:pt idx="3359" formatCode="d/m/yyyy">
                  <c:v>45677</c:v>
                </c:pt>
                <c:pt idx="3360" formatCode="d/m/yyyy">
                  <c:v>45678</c:v>
                </c:pt>
                <c:pt idx="3361" formatCode="d/m/yyyy">
                  <c:v>45679</c:v>
                </c:pt>
                <c:pt idx="3362" formatCode="d/m/yyyy">
                  <c:v>45680</c:v>
                </c:pt>
                <c:pt idx="3363" formatCode="d/m/yyyy">
                  <c:v>45681</c:v>
                </c:pt>
                <c:pt idx="3364" formatCode="d/m/yyyy">
                  <c:v>45684</c:v>
                </c:pt>
                <c:pt idx="3365" formatCode="d/m/yyyy">
                  <c:v>45685</c:v>
                </c:pt>
                <c:pt idx="3366" formatCode="d/m/yyyy">
                  <c:v>45686</c:v>
                </c:pt>
                <c:pt idx="3367" formatCode="d/m/yyyy">
                  <c:v>45687</c:v>
                </c:pt>
                <c:pt idx="3368" formatCode="d/m/yyyy">
                  <c:v>45688</c:v>
                </c:pt>
                <c:pt idx="3369" formatCode="d/m/yyyy">
                  <c:v>45691</c:v>
                </c:pt>
                <c:pt idx="3370" formatCode="d/m/yyyy">
                  <c:v>45692</c:v>
                </c:pt>
                <c:pt idx="3371" formatCode="d/m/yyyy">
                  <c:v>45693</c:v>
                </c:pt>
                <c:pt idx="3372" formatCode="d/m/yyyy">
                  <c:v>45694</c:v>
                </c:pt>
                <c:pt idx="3373" formatCode="d/m/yyyy">
                  <c:v>45695</c:v>
                </c:pt>
                <c:pt idx="3374" formatCode="d/m/yyyy">
                  <c:v>45698</c:v>
                </c:pt>
                <c:pt idx="3375" formatCode="d/m/yyyy">
                  <c:v>45699</c:v>
                </c:pt>
                <c:pt idx="3376" formatCode="d/m/yyyy">
                  <c:v>45700</c:v>
                </c:pt>
                <c:pt idx="3377" formatCode="d/m/yyyy">
                  <c:v>45701</c:v>
                </c:pt>
                <c:pt idx="3378" formatCode="d/m/yyyy">
                  <c:v>45702</c:v>
                </c:pt>
                <c:pt idx="3379" formatCode="d/m/yyyy">
                  <c:v>45705</c:v>
                </c:pt>
                <c:pt idx="3380" formatCode="d/m/yyyy">
                  <c:v>45706</c:v>
                </c:pt>
                <c:pt idx="3381" formatCode="d/m/yyyy">
                  <c:v>45707</c:v>
                </c:pt>
                <c:pt idx="3382" formatCode="d/m/yyyy">
                  <c:v>45708</c:v>
                </c:pt>
                <c:pt idx="3383" formatCode="d/m/yyyy">
                  <c:v>45709</c:v>
                </c:pt>
                <c:pt idx="3384" formatCode="d/m/yyyy">
                  <c:v>45712</c:v>
                </c:pt>
                <c:pt idx="3385" formatCode="d/m/yyyy">
                  <c:v>45713</c:v>
                </c:pt>
                <c:pt idx="3386" formatCode="d/m/yyyy">
                  <c:v>45714</c:v>
                </c:pt>
                <c:pt idx="3387" formatCode="d/m/yyyy">
                  <c:v>45715</c:v>
                </c:pt>
                <c:pt idx="3388" formatCode="d/m/yyyy">
                  <c:v>45716</c:v>
                </c:pt>
                <c:pt idx="3389" formatCode="d/m/yyyy">
                  <c:v>45719</c:v>
                </c:pt>
                <c:pt idx="3390" formatCode="d/m/yyyy">
                  <c:v>45720</c:v>
                </c:pt>
                <c:pt idx="3391" formatCode="d/m/yyyy">
                  <c:v>45721</c:v>
                </c:pt>
                <c:pt idx="3392" formatCode="d/m/yyyy">
                  <c:v>45722</c:v>
                </c:pt>
                <c:pt idx="3393" formatCode="d/m/yyyy">
                  <c:v>45723</c:v>
                </c:pt>
                <c:pt idx="3394" formatCode="d/m/yyyy">
                  <c:v>45726</c:v>
                </c:pt>
                <c:pt idx="3395" formatCode="d/m/yyyy">
                  <c:v>45727</c:v>
                </c:pt>
                <c:pt idx="3396" formatCode="d/m/yyyy">
                  <c:v>45728</c:v>
                </c:pt>
                <c:pt idx="3397" formatCode="d/m/yyyy">
                  <c:v>45729</c:v>
                </c:pt>
                <c:pt idx="3398" formatCode="d/m/yyyy">
                  <c:v>45730</c:v>
                </c:pt>
                <c:pt idx="3399" formatCode="d/m/yyyy">
                  <c:v>45733</c:v>
                </c:pt>
                <c:pt idx="3400" formatCode="d/m/yyyy">
                  <c:v>45734</c:v>
                </c:pt>
                <c:pt idx="3401" formatCode="d/m/yyyy">
                  <c:v>45735</c:v>
                </c:pt>
                <c:pt idx="3402" formatCode="d/m/yyyy">
                  <c:v>45736</c:v>
                </c:pt>
                <c:pt idx="3403" formatCode="d/m/yyyy">
                  <c:v>45737</c:v>
                </c:pt>
                <c:pt idx="3404" formatCode="d/m/yyyy">
                  <c:v>45740</c:v>
                </c:pt>
                <c:pt idx="3405" formatCode="d/m/yyyy">
                  <c:v>45741</c:v>
                </c:pt>
                <c:pt idx="3406" formatCode="d/m/yyyy">
                  <c:v>45742</c:v>
                </c:pt>
                <c:pt idx="3407" formatCode="d/m/yyyy">
                  <c:v>45743</c:v>
                </c:pt>
                <c:pt idx="3408" formatCode="d/m/yyyy">
                  <c:v>45744</c:v>
                </c:pt>
                <c:pt idx="3409" formatCode="d/m/yyyy">
                  <c:v>45747</c:v>
                </c:pt>
                <c:pt idx="3410" formatCode="d/m/yyyy">
                  <c:v>45748</c:v>
                </c:pt>
                <c:pt idx="3411" formatCode="d/m/yyyy">
                  <c:v>45749</c:v>
                </c:pt>
                <c:pt idx="3412" formatCode="d/m/yyyy">
                  <c:v>45750</c:v>
                </c:pt>
                <c:pt idx="3413" formatCode="d/m/yyyy">
                  <c:v>45751</c:v>
                </c:pt>
                <c:pt idx="3414" formatCode="d/m/yyyy">
                  <c:v>45754</c:v>
                </c:pt>
                <c:pt idx="3415" formatCode="d/m/yyyy">
                  <c:v>45755</c:v>
                </c:pt>
                <c:pt idx="3416" formatCode="d/m/yyyy">
                  <c:v>45756</c:v>
                </c:pt>
                <c:pt idx="3417" formatCode="d/m/yyyy">
                  <c:v>45757</c:v>
                </c:pt>
                <c:pt idx="3418" formatCode="d/m/yyyy">
                  <c:v>45758</c:v>
                </c:pt>
                <c:pt idx="3419" formatCode="d/m/yyyy">
                  <c:v>45761</c:v>
                </c:pt>
                <c:pt idx="3420" formatCode="d/m/yyyy">
                  <c:v>45762</c:v>
                </c:pt>
                <c:pt idx="3421" formatCode="d/m/yyyy">
                  <c:v>45763</c:v>
                </c:pt>
                <c:pt idx="3422" formatCode="d/m/yyyy">
                  <c:v>45764</c:v>
                </c:pt>
                <c:pt idx="3423" formatCode="d/m/yyyy">
                  <c:v>45769</c:v>
                </c:pt>
                <c:pt idx="3424" formatCode="d/m/yyyy">
                  <c:v>45770</c:v>
                </c:pt>
                <c:pt idx="3425" formatCode="d/m/yyyy">
                  <c:v>45771</c:v>
                </c:pt>
                <c:pt idx="3426" formatCode="d/m/yyyy">
                  <c:v>45772</c:v>
                </c:pt>
                <c:pt idx="3427" formatCode="d/m/yyyy">
                  <c:v>45775</c:v>
                </c:pt>
                <c:pt idx="3428" formatCode="d/m/yyyy">
                  <c:v>45776</c:v>
                </c:pt>
                <c:pt idx="3429" formatCode="d/m/yyyy">
                  <c:v>45777</c:v>
                </c:pt>
                <c:pt idx="3430" formatCode="d/m/yyyy">
                  <c:v>45778</c:v>
                </c:pt>
                <c:pt idx="3431" formatCode="d/m/yyyy">
                  <c:v>45779</c:v>
                </c:pt>
                <c:pt idx="3432" formatCode="d/m/yyyy">
                  <c:v>45782</c:v>
                </c:pt>
                <c:pt idx="3433" formatCode="d/m/yyyy">
                  <c:v>45783</c:v>
                </c:pt>
                <c:pt idx="3434" formatCode="d/m/yyyy">
                  <c:v>45784</c:v>
                </c:pt>
                <c:pt idx="3435" formatCode="d/m/yyyy">
                  <c:v>45785</c:v>
                </c:pt>
                <c:pt idx="3436" formatCode="d/m/yyyy">
                  <c:v>45786</c:v>
                </c:pt>
                <c:pt idx="3437" formatCode="d/m/yyyy">
                  <c:v>45789</c:v>
                </c:pt>
                <c:pt idx="3438" formatCode="d/m/yyyy">
                  <c:v>45790</c:v>
                </c:pt>
                <c:pt idx="3439" formatCode="d/m/yyyy">
                  <c:v>45791</c:v>
                </c:pt>
                <c:pt idx="3440" formatCode="d/m/yyyy">
                  <c:v>45792</c:v>
                </c:pt>
                <c:pt idx="3441" formatCode="d/m/yyyy">
                  <c:v>45793</c:v>
                </c:pt>
                <c:pt idx="3442" formatCode="d/m/yyyy">
                  <c:v>45796</c:v>
                </c:pt>
                <c:pt idx="3443" formatCode="d/m/yyyy">
                  <c:v>45797</c:v>
                </c:pt>
                <c:pt idx="3444" formatCode="d/m/yyyy">
                  <c:v>45798</c:v>
                </c:pt>
                <c:pt idx="3445" formatCode="d/m/yyyy">
                  <c:v>45799</c:v>
                </c:pt>
                <c:pt idx="3446" formatCode="d/m/yyyy">
                  <c:v>45800</c:v>
                </c:pt>
                <c:pt idx="3447" formatCode="d/m/yyyy">
                  <c:v>45803</c:v>
                </c:pt>
                <c:pt idx="3448" formatCode="d/m/yyyy">
                  <c:v>45804</c:v>
                </c:pt>
                <c:pt idx="3449" formatCode="d/m/yyyy">
                  <c:v>45805</c:v>
                </c:pt>
                <c:pt idx="3450" formatCode="d/m/yyyy">
                  <c:v>45806</c:v>
                </c:pt>
                <c:pt idx="3451" formatCode="d/m/yyyy">
                  <c:v>45807</c:v>
                </c:pt>
                <c:pt idx="3452" formatCode="d/m/yyyy">
                  <c:v>45810</c:v>
                </c:pt>
                <c:pt idx="3453" formatCode="d/m/yyyy">
                  <c:v>45811</c:v>
                </c:pt>
                <c:pt idx="3454" formatCode="d/m/yyyy">
                  <c:v>45812</c:v>
                </c:pt>
                <c:pt idx="3455" formatCode="d/m/yyyy">
                  <c:v>45813</c:v>
                </c:pt>
                <c:pt idx="3456" formatCode="d/m/yyyy">
                  <c:v>45814</c:v>
                </c:pt>
                <c:pt idx="3457" formatCode="d/m/yyyy">
                  <c:v>45817</c:v>
                </c:pt>
                <c:pt idx="3458" formatCode="d/m/yyyy">
                  <c:v>45818</c:v>
                </c:pt>
                <c:pt idx="3459" formatCode="d/m/yyyy">
                  <c:v>45819</c:v>
                </c:pt>
                <c:pt idx="3460" formatCode="d/m/yyyy">
                  <c:v>45820</c:v>
                </c:pt>
                <c:pt idx="3461" formatCode="d/m/yyyy">
                  <c:v>45821</c:v>
                </c:pt>
                <c:pt idx="3462" formatCode="d/m/yyyy">
                  <c:v>45824</c:v>
                </c:pt>
                <c:pt idx="3463" formatCode="d/m/yyyy">
                  <c:v>45825</c:v>
                </c:pt>
                <c:pt idx="3464" formatCode="d/m/yyyy">
                  <c:v>45826</c:v>
                </c:pt>
                <c:pt idx="3465" formatCode="d/m/yyyy">
                  <c:v>45827</c:v>
                </c:pt>
                <c:pt idx="3466" formatCode="d/m/yyyy">
                  <c:v>45828</c:v>
                </c:pt>
                <c:pt idx="3467" formatCode="d/m/yyyy">
                  <c:v>45831</c:v>
                </c:pt>
                <c:pt idx="3468" formatCode="d/m/yyyy">
                  <c:v>45832</c:v>
                </c:pt>
                <c:pt idx="3469" formatCode="d/m/yyyy">
                  <c:v>45833</c:v>
                </c:pt>
                <c:pt idx="3470" formatCode="d/m/yyyy">
                  <c:v>45834</c:v>
                </c:pt>
                <c:pt idx="3471" formatCode="d/m/yyyy">
                  <c:v>45835</c:v>
                </c:pt>
                <c:pt idx="3472" formatCode="d/m/yyyy">
                  <c:v>45838</c:v>
                </c:pt>
                <c:pt idx="3473" formatCode="d/m/yyyy">
                  <c:v>45839</c:v>
                </c:pt>
                <c:pt idx="3474" formatCode="d/m/yyyy">
                  <c:v>45840</c:v>
                </c:pt>
                <c:pt idx="3475" formatCode="d/m/yyyy">
                  <c:v>45841</c:v>
                </c:pt>
                <c:pt idx="3476" formatCode="d/m/yyyy">
                  <c:v>45842</c:v>
                </c:pt>
                <c:pt idx="3477" formatCode="d/m/yyyy">
                  <c:v>45845</c:v>
                </c:pt>
                <c:pt idx="3478" formatCode="d/m/yyyy">
                  <c:v>45846</c:v>
                </c:pt>
                <c:pt idx="3479" formatCode="d/m/yyyy">
                  <c:v>45847</c:v>
                </c:pt>
                <c:pt idx="3480" formatCode="d/m/yyyy">
                  <c:v>45848</c:v>
                </c:pt>
                <c:pt idx="3481" formatCode="d/m/yyyy">
                  <c:v>45849</c:v>
                </c:pt>
                <c:pt idx="3482" formatCode="d/m/yyyy">
                  <c:v>45852</c:v>
                </c:pt>
                <c:pt idx="3483" formatCode="d/m/yyyy">
                  <c:v>45853</c:v>
                </c:pt>
                <c:pt idx="3484" formatCode="d/m/yyyy">
                  <c:v>45854</c:v>
                </c:pt>
                <c:pt idx="3485" formatCode="d/m/yyyy">
                  <c:v>45855</c:v>
                </c:pt>
                <c:pt idx="3486" formatCode="d/m/yyyy">
                  <c:v>45856</c:v>
                </c:pt>
                <c:pt idx="3487" formatCode="d/m/yyyy">
                  <c:v>45859</c:v>
                </c:pt>
                <c:pt idx="3488" formatCode="d/m/yyyy">
                  <c:v>45860</c:v>
                </c:pt>
                <c:pt idx="3489" formatCode="d/m/yyyy">
                  <c:v>45861</c:v>
                </c:pt>
                <c:pt idx="3490" formatCode="d/m/yyyy">
                  <c:v>45862</c:v>
                </c:pt>
                <c:pt idx="3491" formatCode="d/m/yyyy">
                  <c:v>45863</c:v>
                </c:pt>
                <c:pt idx="3492" formatCode="d/m/yyyy">
                  <c:v>45866</c:v>
                </c:pt>
                <c:pt idx="3493" formatCode="d/m/yyyy">
                  <c:v>45867</c:v>
                </c:pt>
                <c:pt idx="3494" formatCode="d/m/yyyy">
                  <c:v>45868</c:v>
                </c:pt>
                <c:pt idx="3495" formatCode="d/m/yyyy">
                  <c:v>45869</c:v>
                </c:pt>
                <c:pt idx="3496" formatCode="d/m/yyyy">
                  <c:v>45870</c:v>
                </c:pt>
                <c:pt idx="3497" formatCode="d/m/yyyy">
                  <c:v>45873</c:v>
                </c:pt>
                <c:pt idx="3498" formatCode="d/m/yyyy">
                  <c:v>45874</c:v>
                </c:pt>
                <c:pt idx="3499" formatCode="d/m/yyyy">
                  <c:v>45875</c:v>
                </c:pt>
                <c:pt idx="3500" formatCode="d/m/yyyy">
                  <c:v>45876</c:v>
                </c:pt>
                <c:pt idx="3501" formatCode="d/m/yyyy">
                  <c:v>45877</c:v>
                </c:pt>
                <c:pt idx="3502" formatCode="d/m/yyyy">
                  <c:v>45880</c:v>
                </c:pt>
                <c:pt idx="3503" formatCode="d/m/yyyy">
                  <c:v>45881</c:v>
                </c:pt>
                <c:pt idx="3504" formatCode="d/m/yyyy">
                  <c:v>45882</c:v>
                </c:pt>
                <c:pt idx="3505" formatCode="d/m/yyyy">
                  <c:v>45883</c:v>
                </c:pt>
                <c:pt idx="3506" formatCode="d/m/yyyy">
                  <c:v>45884</c:v>
                </c:pt>
                <c:pt idx="3507" formatCode="d/m/yyyy">
                  <c:v>45887</c:v>
                </c:pt>
                <c:pt idx="3508" formatCode="d/m/yyyy">
                  <c:v>45888</c:v>
                </c:pt>
                <c:pt idx="3509" formatCode="d/m/yyyy">
                  <c:v>45889</c:v>
                </c:pt>
                <c:pt idx="3510" formatCode="d/m/yyyy">
                  <c:v>45890</c:v>
                </c:pt>
                <c:pt idx="3511" formatCode="d/m/yyyy">
                  <c:v>45891</c:v>
                </c:pt>
                <c:pt idx="3512" formatCode="d/m/yyyy">
                  <c:v>45894</c:v>
                </c:pt>
                <c:pt idx="3513" formatCode="d/m/yyyy">
                  <c:v>45895</c:v>
                </c:pt>
                <c:pt idx="3514" formatCode="d/m/yyyy">
                  <c:v>45896</c:v>
                </c:pt>
                <c:pt idx="3515" formatCode="d/m/yyyy">
                  <c:v>45897</c:v>
                </c:pt>
                <c:pt idx="3516" formatCode="d/m/yyyy">
                  <c:v>45898</c:v>
                </c:pt>
                <c:pt idx="3517" formatCode="d/m/yyyy">
                  <c:v>45901</c:v>
                </c:pt>
                <c:pt idx="3518" formatCode="d/m/yyyy">
                  <c:v>45902</c:v>
                </c:pt>
                <c:pt idx="3519" formatCode="d/m/yyyy">
                  <c:v>45903</c:v>
                </c:pt>
                <c:pt idx="3520" formatCode="d/m/yyyy">
                  <c:v>45904</c:v>
                </c:pt>
                <c:pt idx="3521" formatCode="d/m/yyyy">
                  <c:v>45905</c:v>
                </c:pt>
                <c:pt idx="3522" formatCode="d/m/yyyy">
                  <c:v>45908</c:v>
                </c:pt>
                <c:pt idx="3523" formatCode="d/m/yyyy">
                  <c:v>45909</c:v>
                </c:pt>
                <c:pt idx="3524" formatCode="d/m/yyyy">
                  <c:v>45910</c:v>
                </c:pt>
                <c:pt idx="3525" formatCode="d/m/yyyy">
                  <c:v>45911</c:v>
                </c:pt>
                <c:pt idx="3526" formatCode="d/m/yyyy">
                  <c:v>45912</c:v>
                </c:pt>
                <c:pt idx="3527" formatCode="d/m/yyyy">
                  <c:v>45915</c:v>
                </c:pt>
                <c:pt idx="3528" formatCode="d/m/yyyy">
                  <c:v>45916</c:v>
                </c:pt>
                <c:pt idx="3529" formatCode="d/m/yyyy">
                  <c:v>45917</c:v>
                </c:pt>
                <c:pt idx="3530" formatCode="d/m/yyyy">
                  <c:v>45918</c:v>
                </c:pt>
                <c:pt idx="3531" formatCode="d/m/yyyy">
                  <c:v>45919</c:v>
                </c:pt>
                <c:pt idx="3532" formatCode="d/m/yyyy">
                  <c:v>45922</c:v>
                </c:pt>
                <c:pt idx="3533" formatCode="d/m/yyyy">
                  <c:v>45923</c:v>
                </c:pt>
                <c:pt idx="3534" formatCode="d/m/yyyy">
                  <c:v>45924</c:v>
                </c:pt>
                <c:pt idx="3535" formatCode="d/m/yyyy">
                  <c:v>45925</c:v>
                </c:pt>
                <c:pt idx="3536" formatCode="d/m/yyyy">
                  <c:v>45926</c:v>
                </c:pt>
                <c:pt idx="3537" formatCode="d/m/yyyy">
                  <c:v>45929</c:v>
                </c:pt>
                <c:pt idx="3538" formatCode="d/m/yyyy">
                  <c:v>45930</c:v>
                </c:pt>
                <c:pt idx="3539" formatCode="d/m/yyyy">
                  <c:v>45931</c:v>
                </c:pt>
                <c:pt idx="3540" formatCode="d/m/yyyy">
                  <c:v>45932</c:v>
                </c:pt>
                <c:pt idx="3541" formatCode="d/m/yyyy">
                  <c:v>45933</c:v>
                </c:pt>
                <c:pt idx="3542" formatCode="d/m/yyyy">
                  <c:v>45936</c:v>
                </c:pt>
                <c:pt idx="3543" formatCode="d/m/yyyy">
                  <c:v>45937</c:v>
                </c:pt>
                <c:pt idx="3544" formatCode="d/m/yyyy">
                  <c:v>45938</c:v>
                </c:pt>
                <c:pt idx="3545" formatCode="d/m/yyyy">
                  <c:v>45939</c:v>
                </c:pt>
                <c:pt idx="3546" formatCode="d/m/yyyy">
                  <c:v>45940</c:v>
                </c:pt>
                <c:pt idx="3547" formatCode="d/m/yyyy">
                  <c:v>45943</c:v>
                </c:pt>
                <c:pt idx="3548" formatCode="d/m/yyyy">
                  <c:v>45944</c:v>
                </c:pt>
                <c:pt idx="3549" formatCode="d/m/yyyy">
                  <c:v>45945</c:v>
                </c:pt>
                <c:pt idx="3550" formatCode="d/m/yyyy">
                  <c:v>45946</c:v>
                </c:pt>
                <c:pt idx="3551" formatCode="d/m/yyyy">
                  <c:v>45947</c:v>
                </c:pt>
                <c:pt idx="3552" formatCode="d/m/yyyy">
                  <c:v>45950</c:v>
                </c:pt>
                <c:pt idx="3553" formatCode="d/m/yyyy">
                  <c:v>45951</c:v>
                </c:pt>
                <c:pt idx="3554" formatCode="d/m/yyyy">
                  <c:v>45952</c:v>
                </c:pt>
                <c:pt idx="3555" formatCode="d/m/yyyy">
                  <c:v>45953</c:v>
                </c:pt>
                <c:pt idx="3556" formatCode="d/m/yyyy">
                  <c:v>45954</c:v>
                </c:pt>
                <c:pt idx="3557" formatCode="d/m/yyyy">
                  <c:v>45957</c:v>
                </c:pt>
                <c:pt idx="3558" formatCode="d/m/yyyy">
                  <c:v>45958</c:v>
                </c:pt>
                <c:pt idx="3559" formatCode="d/m/yyyy">
                  <c:v>45959</c:v>
                </c:pt>
                <c:pt idx="3560" formatCode="d/m/yyyy">
                  <c:v>45960</c:v>
                </c:pt>
                <c:pt idx="3561" formatCode="d/m/yyyy">
                  <c:v>45961</c:v>
                </c:pt>
                <c:pt idx="3562" formatCode="d/m/yyyy">
                  <c:v>45964</c:v>
                </c:pt>
                <c:pt idx="3563" formatCode="d/m/yyyy">
                  <c:v>45965</c:v>
                </c:pt>
                <c:pt idx="3564" formatCode="d/m/yyyy">
                  <c:v>45966</c:v>
                </c:pt>
                <c:pt idx="3565" formatCode="d/m/yyyy">
                  <c:v>45967</c:v>
                </c:pt>
                <c:pt idx="3566" formatCode="d/m/yyyy">
                  <c:v>45968</c:v>
                </c:pt>
                <c:pt idx="3567" formatCode="d/m/yyyy">
                  <c:v>45971</c:v>
                </c:pt>
                <c:pt idx="3568" formatCode="d/m/yyyy">
                  <c:v>45972</c:v>
                </c:pt>
                <c:pt idx="3569" formatCode="d/m/yyyy">
                  <c:v>45973</c:v>
                </c:pt>
                <c:pt idx="3570" formatCode="d/m/yyyy">
                  <c:v>45974</c:v>
                </c:pt>
                <c:pt idx="3571" formatCode="d/m/yyyy">
                  <c:v>45975</c:v>
                </c:pt>
                <c:pt idx="3572" formatCode="d/m/yyyy">
                  <c:v>45978</c:v>
                </c:pt>
              </c:numCache>
            </c:numRef>
          </c:cat>
          <c:val>
            <c:numRef>
              <c:f>Sheet1!$B$2:$B$3574</c:f>
              <c:numCache>
                <c:formatCode>0.0000%</c:formatCode>
                <c:ptCount val="3573"/>
                <c:pt idx="0">
                  <c:v>6.6710000000000005E-2</c:v>
                </c:pt>
                <c:pt idx="1">
                  <c:v>6.6750000000000004E-2</c:v>
                </c:pt>
                <c:pt idx="2">
                  <c:v>6.692999999999999E-2</c:v>
                </c:pt>
                <c:pt idx="3">
                  <c:v>6.7049999999999998E-2</c:v>
                </c:pt>
                <c:pt idx="4">
                  <c:v>6.726E-2</c:v>
                </c:pt>
                <c:pt idx="5">
                  <c:v>6.8769999999999998E-2</c:v>
                </c:pt>
                <c:pt idx="6">
                  <c:v>7.0400000000000004E-2</c:v>
                </c:pt>
                <c:pt idx="7">
                  <c:v>7.0849999999999996E-2</c:v>
                </c:pt>
                <c:pt idx="8">
                  <c:v>7.1870000000000003E-2</c:v>
                </c:pt>
                <c:pt idx="9">
                  <c:v>7.1429999999999993E-2</c:v>
                </c:pt>
                <c:pt idx="10">
                  <c:v>7.1330000000000005E-2</c:v>
                </c:pt>
                <c:pt idx="11">
                  <c:v>7.0460000000000009E-2</c:v>
                </c:pt>
                <c:pt idx="12">
                  <c:v>7.0330000000000004E-2</c:v>
                </c:pt>
                <c:pt idx="13">
                  <c:v>7.0029999999999995E-2</c:v>
                </c:pt>
                <c:pt idx="14">
                  <c:v>6.7949999999999997E-2</c:v>
                </c:pt>
                <c:pt idx="15">
                  <c:v>6.6830000000000001E-2</c:v>
                </c:pt>
                <c:pt idx="16">
                  <c:v>6.6799999999999998E-2</c:v>
                </c:pt>
                <c:pt idx="17">
                  <c:v>6.6780000000000006E-2</c:v>
                </c:pt>
                <c:pt idx="18">
                  <c:v>6.5730000000000011E-2</c:v>
                </c:pt>
                <c:pt idx="19">
                  <c:v>6.4809999999999993E-2</c:v>
                </c:pt>
                <c:pt idx="20">
                  <c:v>6.4619999999999997E-2</c:v>
                </c:pt>
                <c:pt idx="21">
                  <c:v>6.3909999999999995E-2</c:v>
                </c:pt>
                <c:pt idx="22">
                  <c:v>6.3E-2</c:v>
                </c:pt>
                <c:pt idx="23">
                  <c:v>6.1310000000000003E-2</c:v>
                </c:pt>
                <c:pt idx="24">
                  <c:v>6.1079999999999995E-2</c:v>
                </c:pt>
                <c:pt idx="25">
                  <c:v>5.9790000000000003E-2</c:v>
                </c:pt>
                <c:pt idx="26">
                  <c:v>5.9559999999999995E-2</c:v>
                </c:pt>
                <c:pt idx="27">
                  <c:v>5.9080000000000001E-2</c:v>
                </c:pt>
                <c:pt idx="28">
                  <c:v>5.8799999999999998E-2</c:v>
                </c:pt>
                <c:pt idx="29">
                  <c:v>5.8360000000000002E-2</c:v>
                </c:pt>
                <c:pt idx="30">
                  <c:v>5.8019999999999995E-2</c:v>
                </c:pt>
                <c:pt idx="31">
                  <c:v>5.808E-2</c:v>
                </c:pt>
                <c:pt idx="32">
                  <c:v>5.8230000000000004E-2</c:v>
                </c:pt>
                <c:pt idx="33">
                  <c:v>5.9229999999999998E-2</c:v>
                </c:pt>
                <c:pt idx="34">
                  <c:v>5.9359999999999996E-2</c:v>
                </c:pt>
                <c:pt idx="35">
                  <c:v>5.944E-2</c:v>
                </c:pt>
                <c:pt idx="36">
                  <c:v>5.9269999999999996E-2</c:v>
                </c:pt>
                <c:pt idx="37">
                  <c:v>5.8440000000000006E-2</c:v>
                </c:pt>
                <c:pt idx="38">
                  <c:v>5.8339999999999996E-2</c:v>
                </c:pt>
                <c:pt idx="39">
                  <c:v>5.7519999999999995E-2</c:v>
                </c:pt>
                <c:pt idx="40">
                  <c:v>5.7050000000000003E-2</c:v>
                </c:pt>
                <c:pt idx="41">
                  <c:v>5.5559999999999998E-2</c:v>
                </c:pt>
                <c:pt idx="42">
                  <c:v>5.441E-2</c:v>
                </c:pt>
                <c:pt idx="43">
                  <c:v>5.3419999999999995E-2</c:v>
                </c:pt>
                <c:pt idx="44">
                  <c:v>5.2930000000000005E-2</c:v>
                </c:pt>
                <c:pt idx="45">
                  <c:v>5.2060000000000002E-2</c:v>
                </c:pt>
                <c:pt idx="46">
                  <c:v>5.2260000000000001E-2</c:v>
                </c:pt>
                <c:pt idx="47">
                  <c:v>5.2209999999999999E-2</c:v>
                </c:pt>
                <c:pt idx="48">
                  <c:v>5.1670000000000001E-2</c:v>
                </c:pt>
                <c:pt idx="49">
                  <c:v>5.1429999999999997E-2</c:v>
                </c:pt>
                <c:pt idx="50">
                  <c:v>5.1249999999999997E-2</c:v>
                </c:pt>
                <c:pt idx="51">
                  <c:v>5.1340000000000004E-2</c:v>
                </c:pt>
                <c:pt idx="52">
                  <c:v>5.1729999999999998E-2</c:v>
                </c:pt>
                <c:pt idx="53">
                  <c:v>5.1810000000000002E-2</c:v>
                </c:pt>
                <c:pt idx="54">
                  <c:v>5.1970000000000002E-2</c:v>
                </c:pt>
                <c:pt idx="55">
                  <c:v>5.1849999999999993E-2</c:v>
                </c:pt>
                <c:pt idx="56">
                  <c:v>5.1769999999999997E-2</c:v>
                </c:pt>
                <c:pt idx="57">
                  <c:v>5.176E-2</c:v>
                </c:pt>
                <c:pt idx="58">
                  <c:v>5.1869999999999999E-2</c:v>
                </c:pt>
                <c:pt idx="59">
                  <c:v>5.2670000000000002E-2</c:v>
                </c:pt>
                <c:pt idx="60">
                  <c:v>5.3360000000000005E-2</c:v>
                </c:pt>
                <c:pt idx="61">
                  <c:v>5.382E-2</c:v>
                </c:pt>
                <c:pt idx="62">
                  <c:v>5.3749999999999999E-2</c:v>
                </c:pt>
                <c:pt idx="63">
                  <c:v>5.4039999999999998E-2</c:v>
                </c:pt>
                <c:pt idx="64">
                  <c:v>5.4089999999999999E-2</c:v>
                </c:pt>
                <c:pt idx="65">
                  <c:v>5.4240000000000003E-2</c:v>
                </c:pt>
                <c:pt idx="66">
                  <c:v>5.4329999999999996E-2</c:v>
                </c:pt>
                <c:pt idx="67">
                  <c:v>5.4280000000000002E-2</c:v>
                </c:pt>
                <c:pt idx="68">
                  <c:v>5.4269999999999999E-2</c:v>
                </c:pt>
                <c:pt idx="69">
                  <c:v>5.4713076923076927E-2</c:v>
                </c:pt>
                <c:pt idx="70">
                  <c:v>5.5893703703703702E-2</c:v>
                </c:pt>
                <c:pt idx="71">
                  <c:v>5.6211566951566955E-2</c:v>
                </c:pt>
                <c:pt idx="72">
                  <c:v>5.6261965811965818E-2</c:v>
                </c:pt>
                <c:pt idx="73">
                  <c:v>5.6423333333333332E-2</c:v>
                </c:pt>
                <c:pt idx="74">
                  <c:v>5.6354985754985751E-2</c:v>
                </c:pt>
                <c:pt idx="75">
                  <c:v>5.5998319088319086E-2</c:v>
                </c:pt>
                <c:pt idx="76">
                  <c:v>5.6013076923076922E-2</c:v>
                </c:pt>
                <c:pt idx="77">
                  <c:v>5.6100284900284902E-2</c:v>
                </c:pt>
                <c:pt idx="78">
                  <c:v>5.6319686609686608E-2</c:v>
                </c:pt>
                <c:pt idx="79">
                  <c:v>5.6271111111111105E-2</c:v>
                </c:pt>
                <c:pt idx="80">
                  <c:v>5.6274529914529914E-2</c:v>
                </c:pt>
                <c:pt idx="81">
                  <c:v>5.6106923076923075E-2</c:v>
                </c:pt>
                <c:pt idx="82">
                  <c:v>5.6210626780626785E-2</c:v>
                </c:pt>
                <c:pt idx="83">
                  <c:v>5.6037142857142862E-2</c:v>
                </c:pt>
                <c:pt idx="84">
                  <c:v>5.5920455840455838E-2</c:v>
                </c:pt>
                <c:pt idx="85">
                  <c:v>5.56180056980057E-2</c:v>
                </c:pt>
                <c:pt idx="86">
                  <c:v>5.4986324786324786E-2</c:v>
                </c:pt>
                <c:pt idx="87">
                  <c:v>5.5093333333333334E-2</c:v>
                </c:pt>
                <c:pt idx="88">
                  <c:v>5.4898803418803412E-2</c:v>
                </c:pt>
                <c:pt idx="89">
                  <c:v>5.5244045584045588E-2</c:v>
                </c:pt>
                <c:pt idx="90">
                  <c:v>5.5016923076923074E-2</c:v>
                </c:pt>
                <c:pt idx="91">
                  <c:v>5.4912792022792027E-2</c:v>
                </c:pt>
                <c:pt idx="92">
                  <c:v>5.4947549857549856E-2</c:v>
                </c:pt>
                <c:pt idx="93">
                  <c:v>5.4963162393162387E-2</c:v>
                </c:pt>
                <c:pt idx="94">
                  <c:v>5.5042307692307696E-2</c:v>
                </c:pt>
                <c:pt idx="95">
                  <c:v>5.5087834757834749E-2</c:v>
                </c:pt>
                <c:pt idx="96">
                  <c:v>5.5071538461538463E-2</c:v>
                </c:pt>
                <c:pt idx="97">
                  <c:v>5.5060569800569795E-2</c:v>
                </c:pt>
                <c:pt idx="98">
                  <c:v>5.4951025641025636E-2</c:v>
                </c:pt>
                <c:pt idx="99">
                  <c:v>5.4688319088319087E-2</c:v>
                </c:pt>
                <c:pt idx="100">
                  <c:v>5.4816552706552703E-2</c:v>
                </c:pt>
                <c:pt idx="101">
                  <c:v>5.468615384615385E-2</c:v>
                </c:pt>
                <c:pt idx="102">
                  <c:v>5.4621025641025646E-2</c:v>
                </c:pt>
                <c:pt idx="103">
                  <c:v>5.4688319088319087E-2</c:v>
                </c:pt>
                <c:pt idx="104">
                  <c:v>5.4646E-2</c:v>
                </c:pt>
                <c:pt idx="105">
                  <c:v>5.5036000000000002E-2</c:v>
                </c:pt>
                <c:pt idx="106">
                  <c:v>5.5645897435897436E-2</c:v>
                </c:pt>
                <c:pt idx="107">
                  <c:v>5.56676923076923E-2</c:v>
                </c:pt>
                <c:pt idx="108">
                  <c:v>5.5621082621082618E-2</c:v>
                </c:pt>
                <c:pt idx="109">
                  <c:v>5.5337521367521368E-2</c:v>
                </c:pt>
                <c:pt idx="110">
                  <c:v>5.5232564102564101E-2</c:v>
                </c:pt>
                <c:pt idx="111">
                  <c:v>5.5933133903133897E-2</c:v>
                </c:pt>
                <c:pt idx="112">
                  <c:v>5.5994301994301991E-2</c:v>
                </c:pt>
                <c:pt idx="113">
                  <c:v>5.6958660968660972E-2</c:v>
                </c:pt>
                <c:pt idx="114">
                  <c:v>5.8073076923076929E-2</c:v>
                </c:pt>
                <c:pt idx="115">
                  <c:v>5.9011737891737887E-2</c:v>
                </c:pt>
                <c:pt idx="116">
                  <c:v>5.8682592592592585E-2</c:v>
                </c:pt>
                <c:pt idx="117">
                  <c:v>6.0928945868945872E-2</c:v>
                </c:pt>
                <c:pt idx="118">
                  <c:v>6.1852905982905985E-2</c:v>
                </c:pt>
                <c:pt idx="119">
                  <c:v>6.1810028490028486E-2</c:v>
                </c:pt>
                <c:pt idx="120">
                  <c:v>6.1554786324786323E-2</c:v>
                </c:pt>
                <c:pt idx="121">
                  <c:v>6.1331538461538465E-2</c:v>
                </c:pt>
                <c:pt idx="122">
                  <c:v>6.1147948717948715E-2</c:v>
                </c:pt>
                <c:pt idx="123">
                  <c:v>6.162096866096866E-2</c:v>
                </c:pt>
                <c:pt idx="124">
                  <c:v>6.1272193732193732E-2</c:v>
                </c:pt>
                <c:pt idx="125">
                  <c:v>6.2321965811965814E-2</c:v>
                </c:pt>
                <c:pt idx="126">
                  <c:v>6.2252222222222216E-2</c:v>
                </c:pt>
                <c:pt idx="127">
                  <c:v>6.1976980056980054E-2</c:v>
                </c:pt>
                <c:pt idx="128">
                  <c:v>6.209962962962963E-2</c:v>
                </c:pt>
                <c:pt idx="129">
                  <c:v>6.3002991452991444E-2</c:v>
                </c:pt>
                <c:pt idx="130">
                  <c:v>6.5605726495726491E-2</c:v>
                </c:pt>
                <c:pt idx="131">
                  <c:v>6.6853846153846153E-2</c:v>
                </c:pt>
                <c:pt idx="132">
                  <c:v>7.0081225071225065E-2</c:v>
                </c:pt>
                <c:pt idx="133">
                  <c:v>6.8703846153846157E-2</c:v>
                </c:pt>
                <c:pt idx="134">
                  <c:v>6.7650883190883193E-2</c:v>
                </c:pt>
                <c:pt idx="135">
                  <c:v>6.7201851851851846E-2</c:v>
                </c:pt>
                <c:pt idx="136">
                  <c:v>6.7484358974358977E-2</c:v>
                </c:pt>
                <c:pt idx="137">
                  <c:v>6.7665897435897432E-2</c:v>
                </c:pt>
                <c:pt idx="138">
                  <c:v>6.623452991452991E-2</c:v>
                </c:pt>
                <c:pt idx="139">
                  <c:v>6.611794871794871E-2</c:v>
                </c:pt>
                <c:pt idx="140">
                  <c:v>6.5881538461538464E-2</c:v>
                </c:pt>
                <c:pt idx="141">
                  <c:v>6.6058689458689465E-2</c:v>
                </c:pt>
                <c:pt idx="142">
                  <c:v>6.6720142450142447E-2</c:v>
                </c:pt>
                <c:pt idx="143">
                  <c:v>6.720834757834758E-2</c:v>
                </c:pt>
                <c:pt idx="144">
                  <c:v>6.7331111111111105E-2</c:v>
                </c:pt>
                <c:pt idx="145">
                  <c:v>6.7444586894586905E-2</c:v>
                </c:pt>
                <c:pt idx="146">
                  <c:v>6.7106096866096865E-2</c:v>
                </c:pt>
                <c:pt idx="147">
                  <c:v>6.597571428571429E-2</c:v>
                </c:pt>
                <c:pt idx="148">
                  <c:v>6.5545714285714277E-2</c:v>
                </c:pt>
                <c:pt idx="149">
                  <c:v>6.5256153846153839E-2</c:v>
                </c:pt>
                <c:pt idx="150">
                  <c:v>6.4864131054131052E-2</c:v>
                </c:pt>
                <c:pt idx="151">
                  <c:v>6.9129971509971522E-2</c:v>
                </c:pt>
                <c:pt idx="152">
                  <c:v>6.9893988603988599E-2</c:v>
                </c:pt>
                <c:pt idx="153">
                  <c:v>6.9552307692307691E-2</c:v>
                </c:pt>
                <c:pt idx="154">
                  <c:v>6.9562592592592593E-2</c:v>
                </c:pt>
                <c:pt idx="155">
                  <c:v>6.9620655270655266E-2</c:v>
                </c:pt>
                <c:pt idx="156">
                  <c:v>7.3250683760683763E-2</c:v>
                </c:pt>
                <c:pt idx="157">
                  <c:v>7.5027777777777777E-2</c:v>
                </c:pt>
                <c:pt idx="158">
                  <c:v>7.5618205128205135E-2</c:v>
                </c:pt>
                <c:pt idx="159">
                  <c:v>7.5395669515669506E-2</c:v>
                </c:pt>
                <c:pt idx="160">
                  <c:v>7.5005384615384613E-2</c:v>
                </c:pt>
                <c:pt idx="161">
                  <c:v>7.4589886039886033E-2</c:v>
                </c:pt>
                <c:pt idx="162">
                  <c:v>7.2915242165242158E-2</c:v>
                </c:pt>
                <c:pt idx="163">
                  <c:v>7.2725925925925916E-2</c:v>
                </c:pt>
                <c:pt idx="164">
                  <c:v>7.1318632478632474E-2</c:v>
                </c:pt>
                <c:pt idx="165">
                  <c:v>6.9385014245014254E-2</c:v>
                </c:pt>
                <c:pt idx="166">
                  <c:v>6.9019715099715107E-2</c:v>
                </c:pt>
                <c:pt idx="167">
                  <c:v>6.8917464387464392E-2</c:v>
                </c:pt>
                <c:pt idx="168">
                  <c:v>6.8315470085470092E-2</c:v>
                </c:pt>
                <c:pt idx="169">
                  <c:v>6.8521481481481475E-2</c:v>
                </c:pt>
                <c:pt idx="170">
                  <c:v>6.8483714285714287E-2</c:v>
                </c:pt>
                <c:pt idx="171">
                  <c:v>6.8573714285714293E-2</c:v>
                </c:pt>
                <c:pt idx="172">
                  <c:v>6.8646609686609683E-2</c:v>
                </c:pt>
                <c:pt idx="173">
                  <c:v>6.9000000000000006E-2</c:v>
                </c:pt>
                <c:pt idx="174">
                  <c:v>6.9660142450142459E-2</c:v>
                </c:pt>
                <c:pt idx="175">
                  <c:v>6.8572478632478631E-2</c:v>
                </c:pt>
                <c:pt idx="176">
                  <c:v>6.4872735042735039E-2</c:v>
                </c:pt>
                <c:pt idx="177">
                  <c:v>6.5084615384615394E-2</c:v>
                </c:pt>
                <c:pt idx="178">
                  <c:v>6.4993390313390312E-2</c:v>
                </c:pt>
                <c:pt idx="179">
                  <c:v>6.5268490028490028E-2</c:v>
                </c:pt>
                <c:pt idx="180">
                  <c:v>6.5299230769230776E-2</c:v>
                </c:pt>
                <c:pt idx="181">
                  <c:v>6.4926182336182331E-2</c:v>
                </c:pt>
                <c:pt idx="182">
                  <c:v>6.4904814814814818E-2</c:v>
                </c:pt>
                <c:pt idx="183">
                  <c:v>6.4578233618233616E-2</c:v>
                </c:pt>
                <c:pt idx="184">
                  <c:v>6.4373760683760689E-2</c:v>
                </c:pt>
                <c:pt idx="185">
                  <c:v>6.4471424501424499E-2</c:v>
                </c:pt>
                <c:pt idx="186">
                  <c:v>6.4599373219373216E-2</c:v>
                </c:pt>
                <c:pt idx="187">
                  <c:v>6.4578974358974361E-2</c:v>
                </c:pt>
                <c:pt idx="188">
                  <c:v>6.4633333333333334E-2</c:v>
                </c:pt>
                <c:pt idx="189">
                  <c:v>6.4985698005698006E-2</c:v>
                </c:pt>
                <c:pt idx="190">
                  <c:v>6.5330854700854701E-2</c:v>
                </c:pt>
                <c:pt idx="191">
                  <c:v>6.4395470085470086E-2</c:v>
                </c:pt>
                <c:pt idx="192">
                  <c:v>6.4143589743589746E-2</c:v>
                </c:pt>
                <c:pt idx="193">
                  <c:v>6.3861566951566945E-2</c:v>
                </c:pt>
                <c:pt idx="194">
                  <c:v>6.3765299145299145E-2</c:v>
                </c:pt>
                <c:pt idx="195">
                  <c:v>6.3723931623931626E-2</c:v>
                </c:pt>
                <c:pt idx="196">
                  <c:v>6.3632905982905982E-2</c:v>
                </c:pt>
                <c:pt idx="197">
                  <c:v>6.3062222222222214E-2</c:v>
                </c:pt>
                <c:pt idx="198">
                  <c:v>6.2888119658119648E-2</c:v>
                </c:pt>
                <c:pt idx="199">
                  <c:v>6.2886923076923076E-2</c:v>
                </c:pt>
                <c:pt idx="200">
                  <c:v>6.3252934472934466E-2</c:v>
                </c:pt>
                <c:pt idx="201">
                  <c:v>6.235102564102564E-2</c:v>
                </c:pt>
                <c:pt idx="202">
                  <c:v>6.220980056980057E-2</c:v>
                </c:pt>
                <c:pt idx="203">
                  <c:v>6.2036324786324787E-2</c:v>
                </c:pt>
                <c:pt idx="204">
                  <c:v>6.023367521367521E-2</c:v>
                </c:pt>
                <c:pt idx="205">
                  <c:v>5.9976324786324788E-2</c:v>
                </c:pt>
                <c:pt idx="206">
                  <c:v>5.8495897435897434E-2</c:v>
                </c:pt>
                <c:pt idx="207">
                  <c:v>5.7464273504273508E-2</c:v>
                </c:pt>
                <c:pt idx="208">
                  <c:v>5.7110940170940171E-2</c:v>
                </c:pt>
                <c:pt idx="209">
                  <c:v>5.7107549857549858E-2</c:v>
                </c:pt>
                <c:pt idx="210">
                  <c:v>5.7074957264957267E-2</c:v>
                </c:pt>
                <c:pt idx="211">
                  <c:v>5.6766296296296301E-2</c:v>
                </c:pt>
                <c:pt idx="212">
                  <c:v>5.6547008547008552E-2</c:v>
                </c:pt>
                <c:pt idx="213">
                  <c:v>5.6743714285714286E-2</c:v>
                </c:pt>
                <c:pt idx="214">
                  <c:v>5.6775428571428567E-2</c:v>
                </c:pt>
                <c:pt idx="215">
                  <c:v>5.7017264957264953E-2</c:v>
                </c:pt>
                <c:pt idx="216">
                  <c:v>5.7092934472934474E-2</c:v>
                </c:pt>
                <c:pt idx="217">
                  <c:v>5.7151709401709411E-2</c:v>
                </c:pt>
                <c:pt idx="218">
                  <c:v>5.6946125356125359E-2</c:v>
                </c:pt>
                <c:pt idx="219">
                  <c:v>5.7126923076923075E-2</c:v>
                </c:pt>
                <c:pt idx="220">
                  <c:v>5.7301680911680919E-2</c:v>
                </c:pt>
                <c:pt idx="221">
                  <c:v>5.7584074074074072E-2</c:v>
                </c:pt>
                <c:pt idx="222">
                  <c:v>5.7866723646723649E-2</c:v>
                </c:pt>
                <c:pt idx="223">
                  <c:v>5.8440341880341883E-2</c:v>
                </c:pt>
                <c:pt idx="224">
                  <c:v>5.8687863247863251E-2</c:v>
                </c:pt>
                <c:pt idx="225">
                  <c:v>5.8989373219373226E-2</c:v>
                </c:pt>
                <c:pt idx="226">
                  <c:v>5.8905128205128207E-2</c:v>
                </c:pt>
                <c:pt idx="227">
                  <c:v>5.8803333333333326E-2</c:v>
                </c:pt>
                <c:pt idx="228">
                  <c:v>5.9045612535612531E-2</c:v>
                </c:pt>
                <c:pt idx="229">
                  <c:v>5.824441595441595E-2</c:v>
                </c:pt>
                <c:pt idx="230">
                  <c:v>5.7148888888888888E-2</c:v>
                </c:pt>
                <c:pt idx="231">
                  <c:v>5.6916951566951562E-2</c:v>
                </c:pt>
                <c:pt idx="232">
                  <c:v>5.6778148148148147E-2</c:v>
                </c:pt>
                <c:pt idx="233">
                  <c:v>5.6747692307692305E-2</c:v>
                </c:pt>
                <c:pt idx="234">
                  <c:v>5.6602991452991455E-2</c:v>
                </c:pt>
                <c:pt idx="235">
                  <c:v>5.6450769230769235E-2</c:v>
                </c:pt>
                <c:pt idx="236">
                  <c:v>5.6632857142857145E-2</c:v>
                </c:pt>
                <c:pt idx="237">
                  <c:v>5.6411339031339026E-2</c:v>
                </c:pt>
                <c:pt idx="238">
                  <c:v>5.6332307692307688E-2</c:v>
                </c:pt>
                <c:pt idx="239">
                  <c:v>5.6844074074074075E-2</c:v>
                </c:pt>
                <c:pt idx="240">
                  <c:v>5.7394387464387471E-2</c:v>
                </c:pt>
                <c:pt idx="241">
                  <c:v>5.7851025641025643E-2</c:v>
                </c:pt>
                <c:pt idx="242">
                  <c:v>5.9314700854700864E-2</c:v>
                </c:pt>
                <c:pt idx="243">
                  <c:v>5.9569487179487179E-2</c:v>
                </c:pt>
                <c:pt idx="244">
                  <c:v>5.8651310541310543E-2</c:v>
                </c:pt>
                <c:pt idx="245">
                  <c:v>5.8480256410256413E-2</c:v>
                </c:pt>
                <c:pt idx="246">
                  <c:v>5.8360455840455849E-2</c:v>
                </c:pt>
                <c:pt idx="247">
                  <c:v>5.805247863247863E-2</c:v>
                </c:pt>
                <c:pt idx="248">
                  <c:v>5.7895925925925927E-2</c:v>
                </c:pt>
                <c:pt idx="249">
                  <c:v>5.6164358974358973E-2</c:v>
                </c:pt>
                <c:pt idx="250">
                  <c:v>5.5538034188034185E-2</c:v>
                </c:pt>
                <c:pt idx="251">
                  <c:v>5.5324928774928776E-2</c:v>
                </c:pt>
                <c:pt idx="252">
                  <c:v>5.533245014245014E-2</c:v>
                </c:pt>
                <c:pt idx="253">
                  <c:v>5.5148945868945871E-2</c:v>
                </c:pt>
                <c:pt idx="254">
                  <c:v>5.5101452991452991E-2</c:v>
                </c:pt>
                <c:pt idx="255">
                  <c:v>5.509E-2</c:v>
                </c:pt>
                <c:pt idx="256">
                  <c:v>5.4528695652173914E-2</c:v>
                </c:pt>
                <c:pt idx="257">
                  <c:v>5.2677292143401978E-2</c:v>
                </c:pt>
                <c:pt idx="258">
                  <c:v>5.1873729977116707E-2</c:v>
                </c:pt>
                <c:pt idx="259">
                  <c:v>5.1128062547673526E-2</c:v>
                </c:pt>
                <c:pt idx="260">
                  <c:v>5.1094645308924484E-2</c:v>
                </c:pt>
                <c:pt idx="261">
                  <c:v>5.0277719298245621E-2</c:v>
                </c:pt>
                <c:pt idx="262">
                  <c:v>5.0060091533180778E-2</c:v>
                </c:pt>
                <c:pt idx="263">
                  <c:v>4.9725301296720065E-2</c:v>
                </c:pt>
                <c:pt idx="264">
                  <c:v>4.9714912280701753E-2</c:v>
                </c:pt>
                <c:pt idx="265">
                  <c:v>4.9794729214340201E-2</c:v>
                </c:pt>
                <c:pt idx="266">
                  <c:v>5.0731967963386727E-2</c:v>
                </c:pt>
                <c:pt idx="267">
                  <c:v>5.2220610221205187E-2</c:v>
                </c:pt>
                <c:pt idx="268">
                  <c:v>5.3311334858886346E-2</c:v>
                </c:pt>
                <c:pt idx="269">
                  <c:v>5.3416933638443936E-2</c:v>
                </c:pt>
                <c:pt idx="270">
                  <c:v>5.3561739130434785E-2</c:v>
                </c:pt>
                <c:pt idx="271">
                  <c:v>5.3905896262395121E-2</c:v>
                </c:pt>
                <c:pt idx="272">
                  <c:v>5.4175415713196035E-2</c:v>
                </c:pt>
                <c:pt idx="273">
                  <c:v>5.3991052631578954E-2</c:v>
                </c:pt>
                <c:pt idx="274">
                  <c:v>5.3297406559877955E-2</c:v>
                </c:pt>
                <c:pt idx="275">
                  <c:v>5.265426392067124E-2</c:v>
                </c:pt>
                <c:pt idx="276">
                  <c:v>5.2600091533180772E-2</c:v>
                </c:pt>
                <c:pt idx="277">
                  <c:v>5.269471395881007E-2</c:v>
                </c:pt>
                <c:pt idx="278">
                  <c:v>5.2943798627002291E-2</c:v>
                </c:pt>
                <c:pt idx="279">
                  <c:v>5.3088535469107558E-2</c:v>
                </c:pt>
                <c:pt idx="280">
                  <c:v>5.4002807017543855E-2</c:v>
                </c:pt>
                <c:pt idx="281">
                  <c:v>5.3990137299771174E-2</c:v>
                </c:pt>
                <c:pt idx="282">
                  <c:v>5.4026132723112123E-2</c:v>
                </c:pt>
                <c:pt idx="283">
                  <c:v>5.4022753623188403E-2</c:v>
                </c:pt>
                <c:pt idx="284">
                  <c:v>5.4612959572845156E-2</c:v>
                </c:pt>
                <c:pt idx="285">
                  <c:v>5.4972868039664384E-2</c:v>
                </c:pt>
                <c:pt idx="286">
                  <c:v>5.4459290617848967E-2</c:v>
                </c:pt>
                <c:pt idx="287">
                  <c:v>5.359633104500381E-2</c:v>
                </c:pt>
                <c:pt idx="288">
                  <c:v>5.3339282990083906E-2</c:v>
                </c:pt>
                <c:pt idx="289">
                  <c:v>5.2983684210526322E-2</c:v>
                </c:pt>
                <c:pt idx="290">
                  <c:v>5.2877734553775743E-2</c:v>
                </c:pt>
                <c:pt idx="291">
                  <c:v>5.2657498093058731E-2</c:v>
                </c:pt>
                <c:pt idx="292">
                  <c:v>5.2620282227307406E-2</c:v>
                </c:pt>
                <c:pt idx="293">
                  <c:v>5.3013363844393598E-2</c:v>
                </c:pt>
                <c:pt idx="294">
                  <c:v>5.2929458428680395E-2</c:v>
                </c:pt>
                <c:pt idx="295">
                  <c:v>5.2710533943554537E-2</c:v>
                </c:pt>
                <c:pt idx="296">
                  <c:v>5.404696414950419E-2</c:v>
                </c:pt>
                <c:pt idx="297">
                  <c:v>5.4038947368421048E-2</c:v>
                </c:pt>
                <c:pt idx="298">
                  <c:v>5.398814645308924E-2</c:v>
                </c:pt>
                <c:pt idx="299">
                  <c:v>5.4130389016018306E-2</c:v>
                </c:pt>
                <c:pt idx="300">
                  <c:v>5.4521693363844388E-2</c:v>
                </c:pt>
                <c:pt idx="301">
                  <c:v>5.4518749046529369E-2</c:v>
                </c:pt>
                <c:pt idx="302">
                  <c:v>5.424512585812357E-2</c:v>
                </c:pt>
                <c:pt idx="303">
                  <c:v>5.442178489702517E-2</c:v>
                </c:pt>
                <c:pt idx="304">
                  <c:v>5.4317063310450039E-2</c:v>
                </c:pt>
                <c:pt idx="305">
                  <c:v>5.433846681922197E-2</c:v>
                </c:pt>
                <c:pt idx="306">
                  <c:v>5.4143432494279178E-2</c:v>
                </c:pt>
                <c:pt idx="307">
                  <c:v>5.3887513348588864E-2</c:v>
                </c:pt>
                <c:pt idx="308">
                  <c:v>5.1522555301296721E-2</c:v>
                </c:pt>
                <c:pt idx="309">
                  <c:v>5.1489816933638445E-2</c:v>
                </c:pt>
                <c:pt idx="310">
                  <c:v>5.2292974828375291E-2</c:v>
                </c:pt>
                <c:pt idx="311">
                  <c:v>5.2767978642257816E-2</c:v>
                </c:pt>
                <c:pt idx="312">
                  <c:v>5.4394035087719297E-2</c:v>
                </c:pt>
                <c:pt idx="313">
                  <c:v>5.5202997711670483E-2</c:v>
                </c:pt>
                <c:pt idx="314">
                  <c:v>5.775073226544622E-2</c:v>
                </c:pt>
                <c:pt idx="315">
                  <c:v>5.6646086956521735E-2</c:v>
                </c:pt>
                <c:pt idx="316">
                  <c:v>6.0467787948131201E-2</c:v>
                </c:pt>
                <c:pt idx="317">
                  <c:v>6.5602974828375279E-2</c:v>
                </c:pt>
                <c:pt idx="318">
                  <c:v>6.3780457665903886E-2</c:v>
                </c:pt>
                <c:pt idx="319">
                  <c:v>6.2996384439359274E-2</c:v>
                </c:pt>
                <c:pt idx="320">
                  <c:v>6.2415720823798627E-2</c:v>
                </c:pt>
                <c:pt idx="321">
                  <c:v>6.3127498093058731E-2</c:v>
                </c:pt>
                <c:pt idx="322">
                  <c:v>6.2739748283752853E-2</c:v>
                </c:pt>
                <c:pt idx="323">
                  <c:v>6.1166506483600308E-2</c:v>
                </c:pt>
                <c:pt idx="324">
                  <c:v>6.0445247902364614E-2</c:v>
                </c:pt>
                <c:pt idx="325">
                  <c:v>5.9726254767353167E-2</c:v>
                </c:pt>
                <c:pt idx="326">
                  <c:v>6.0936956521739132E-2</c:v>
                </c:pt>
                <c:pt idx="327">
                  <c:v>6.4330701754385974E-2</c:v>
                </c:pt>
                <c:pt idx="328">
                  <c:v>6.5153249427917614E-2</c:v>
                </c:pt>
                <c:pt idx="329">
                  <c:v>6.5546636155606408E-2</c:v>
                </c:pt>
                <c:pt idx="330">
                  <c:v>6.5440091533180783E-2</c:v>
                </c:pt>
                <c:pt idx="331">
                  <c:v>6.6758283752860414E-2</c:v>
                </c:pt>
                <c:pt idx="332">
                  <c:v>6.1646353928299008E-2</c:v>
                </c:pt>
                <c:pt idx="333">
                  <c:v>6.1841510297482839E-2</c:v>
                </c:pt>
                <c:pt idx="334">
                  <c:v>6.0947932875667431E-2</c:v>
                </c:pt>
                <c:pt idx="335">
                  <c:v>5.8699420289855073E-2</c:v>
                </c:pt>
                <c:pt idx="336">
                  <c:v>5.6316918382913805E-2</c:v>
                </c:pt>
                <c:pt idx="337">
                  <c:v>5.6153363844393588E-2</c:v>
                </c:pt>
                <c:pt idx="338">
                  <c:v>5.6237246376811593E-2</c:v>
                </c:pt>
                <c:pt idx="339">
                  <c:v>5.6246582761250954E-2</c:v>
                </c:pt>
                <c:pt idx="340">
                  <c:v>5.6053325705568265E-2</c:v>
                </c:pt>
                <c:pt idx="341">
                  <c:v>5.6085881006864992E-2</c:v>
                </c:pt>
                <c:pt idx="342">
                  <c:v>5.7241601830663617E-2</c:v>
                </c:pt>
                <c:pt idx="343">
                  <c:v>5.593578947368421E-2</c:v>
                </c:pt>
                <c:pt idx="344">
                  <c:v>5.5044736842105264E-2</c:v>
                </c:pt>
                <c:pt idx="345">
                  <c:v>5.5048947368421051E-2</c:v>
                </c:pt>
                <c:pt idx="346">
                  <c:v>5.5179069412662089E-2</c:v>
                </c:pt>
                <c:pt idx="347">
                  <c:v>5.5228611746758201E-2</c:v>
                </c:pt>
                <c:pt idx="348">
                  <c:v>5.4797757437070944E-2</c:v>
                </c:pt>
                <c:pt idx="349">
                  <c:v>5.4751029748283747E-2</c:v>
                </c:pt>
                <c:pt idx="350">
                  <c:v>5.5573699466056448E-2</c:v>
                </c:pt>
                <c:pt idx="351">
                  <c:v>5.5567391304347832E-2</c:v>
                </c:pt>
                <c:pt idx="352">
                  <c:v>5.5906224256292908E-2</c:v>
                </c:pt>
                <c:pt idx="353">
                  <c:v>5.6755011441647601E-2</c:v>
                </c:pt>
                <c:pt idx="354">
                  <c:v>5.6960251716247141E-2</c:v>
                </c:pt>
                <c:pt idx="355">
                  <c:v>5.7127063310450039E-2</c:v>
                </c:pt>
                <c:pt idx="356">
                  <c:v>5.7247917620137298E-2</c:v>
                </c:pt>
                <c:pt idx="357">
                  <c:v>5.7093722349351637E-2</c:v>
                </c:pt>
                <c:pt idx="358">
                  <c:v>5.7309794050343248E-2</c:v>
                </c:pt>
                <c:pt idx="359">
                  <c:v>5.722546910755149E-2</c:v>
                </c:pt>
                <c:pt idx="360">
                  <c:v>5.7203432494279179E-2</c:v>
                </c:pt>
                <c:pt idx="361">
                  <c:v>5.7249595728451563E-2</c:v>
                </c:pt>
                <c:pt idx="362">
                  <c:v>5.7340350877192983E-2</c:v>
                </c:pt>
                <c:pt idx="363">
                  <c:v>5.7271006864988559E-2</c:v>
                </c:pt>
                <c:pt idx="364">
                  <c:v>5.8714439359267734E-2</c:v>
                </c:pt>
                <c:pt idx="365">
                  <c:v>5.9536956521739126E-2</c:v>
                </c:pt>
                <c:pt idx="366">
                  <c:v>5.9555507246376808E-2</c:v>
                </c:pt>
                <c:pt idx="367">
                  <c:v>5.9936979405034327E-2</c:v>
                </c:pt>
                <c:pt idx="368">
                  <c:v>6.0577437070938218E-2</c:v>
                </c:pt>
                <c:pt idx="369">
                  <c:v>6.2110198321891685E-2</c:v>
                </c:pt>
                <c:pt idx="370">
                  <c:v>6.1929649122807018E-2</c:v>
                </c:pt>
                <c:pt idx="371">
                  <c:v>6.3496163234172384E-2</c:v>
                </c:pt>
                <c:pt idx="372">
                  <c:v>6.3529336384439361E-2</c:v>
                </c:pt>
                <c:pt idx="373">
                  <c:v>6.3757765064836006E-2</c:v>
                </c:pt>
                <c:pt idx="374">
                  <c:v>6.1792173913043473E-2</c:v>
                </c:pt>
                <c:pt idx="375">
                  <c:v>6.160072463768116E-2</c:v>
                </c:pt>
                <c:pt idx="376">
                  <c:v>6.1670091533180774E-2</c:v>
                </c:pt>
                <c:pt idx="377">
                  <c:v>6.1570183066361556E-2</c:v>
                </c:pt>
                <c:pt idx="378">
                  <c:v>6.3683272311212805E-2</c:v>
                </c:pt>
                <c:pt idx="379">
                  <c:v>6.3776704805491982E-2</c:v>
                </c:pt>
                <c:pt idx="380">
                  <c:v>6.5336910755148747E-2</c:v>
                </c:pt>
                <c:pt idx="381">
                  <c:v>6.6344019832189169E-2</c:v>
                </c:pt>
                <c:pt idx="382">
                  <c:v>6.6067490465293671E-2</c:v>
                </c:pt>
                <c:pt idx="383">
                  <c:v>6.5440457665903895E-2</c:v>
                </c:pt>
                <c:pt idx="384">
                  <c:v>6.4878131197559114E-2</c:v>
                </c:pt>
                <c:pt idx="385">
                  <c:v>6.4599450800915323E-2</c:v>
                </c:pt>
                <c:pt idx="386">
                  <c:v>6.4075293668954994E-2</c:v>
                </c:pt>
                <c:pt idx="387">
                  <c:v>6.5296201372997714E-2</c:v>
                </c:pt>
                <c:pt idx="388">
                  <c:v>6.5365591151792524E-2</c:v>
                </c:pt>
                <c:pt idx="389">
                  <c:v>6.500510297482838E-2</c:v>
                </c:pt>
                <c:pt idx="390">
                  <c:v>6.4823569794050337E-2</c:v>
                </c:pt>
                <c:pt idx="391">
                  <c:v>6.4591441647597253E-2</c:v>
                </c:pt>
                <c:pt idx="392">
                  <c:v>6.4717879481311968E-2</c:v>
                </c:pt>
                <c:pt idx="393">
                  <c:v>6.472246376811594E-2</c:v>
                </c:pt>
                <c:pt idx="394">
                  <c:v>6.4766315789473686E-2</c:v>
                </c:pt>
                <c:pt idx="395">
                  <c:v>6.4815263157894737E-2</c:v>
                </c:pt>
                <c:pt idx="396">
                  <c:v>6.4623447749809312E-2</c:v>
                </c:pt>
                <c:pt idx="397">
                  <c:v>6.4233798627002292E-2</c:v>
                </c:pt>
                <c:pt idx="398">
                  <c:v>6.3717780320366138E-2</c:v>
                </c:pt>
                <c:pt idx="399">
                  <c:v>6.3174721586575139E-2</c:v>
                </c:pt>
                <c:pt idx="400">
                  <c:v>6.2958916857360797E-2</c:v>
                </c:pt>
                <c:pt idx="401">
                  <c:v>6.2821769641495037E-2</c:v>
                </c:pt>
                <c:pt idx="402">
                  <c:v>6.2764141876430202E-2</c:v>
                </c:pt>
                <c:pt idx="403">
                  <c:v>6.2575781845919151E-2</c:v>
                </c:pt>
                <c:pt idx="404">
                  <c:v>6.2538848207475212E-2</c:v>
                </c:pt>
                <c:pt idx="405">
                  <c:v>6.2448710907704041E-2</c:v>
                </c:pt>
                <c:pt idx="406">
                  <c:v>6.2344782608695651E-2</c:v>
                </c:pt>
                <c:pt idx="407">
                  <c:v>6.2466956521739128E-2</c:v>
                </c:pt>
                <c:pt idx="408">
                  <c:v>6.2480297482837531E-2</c:v>
                </c:pt>
                <c:pt idx="409">
                  <c:v>6.2476384439359267E-2</c:v>
                </c:pt>
                <c:pt idx="410">
                  <c:v>6.2536559877955755E-2</c:v>
                </c:pt>
                <c:pt idx="411">
                  <c:v>6.2637025171624713E-2</c:v>
                </c:pt>
                <c:pt idx="412">
                  <c:v>6.2514363081617091E-2</c:v>
                </c:pt>
                <c:pt idx="413">
                  <c:v>6.2373859649122815E-2</c:v>
                </c:pt>
                <c:pt idx="414">
                  <c:v>6.2463546910755154E-2</c:v>
                </c:pt>
                <c:pt idx="415">
                  <c:v>6.2576750572082382E-2</c:v>
                </c:pt>
                <c:pt idx="416">
                  <c:v>6.2573440122044244E-2</c:v>
                </c:pt>
                <c:pt idx="417">
                  <c:v>6.2526514111365381E-2</c:v>
                </c:pt>
                <c:pt idx="418">
                  <c:v>6.2783432494279173E-2</c:v>
                </c:pt>
                <c:pt idx="419">
                  <c:v>6.3027154843630806E-2</c:v>
                </c:pt>
                <c:pt idx="420">
                  <c:v>6.3239275362318839E-2</c:v>
                </c:pt>
                <c:pt idx="421">
                  <c:v>6.345784897025171E-2</c:v>
                </c:pt>
                <c:pt idx="422">
                  <c:v>6.379343249427917E-2</c:v>
                </c:pt>
                <c:pt idx="423">
                  <c:v>6.4720976353928303E-2</c:v>
                </c:pt>
                <c:pt idx="424">
                  <c:v>6.48410831426392E-2</c:v>
                </c:pt>
                <c:pt idx="425">
                  <c:v>6.467235697940503E-2</c:v>
                </c:pt>
                <c:pt idx="426">
                  <c:v>6.4783913043478247E-2</c:v>
                </c:pt>
                <c:pt idx="427">
                  <c:v>6.4860122044241034E-2</c:v>
                </c:pt>
                <c:pt idx="428">
                  <c:v>6.4620045766590389E-2</c:v>
                </c:pt>
                <c:pt idx="429">
                  <c:v>6.4921922196796336E-2</c:v>
                </c:pt>
                <c:pt idx="430">
                  <c:v>6.5131861174675815E-2</c:v>
                </c:pt>
                <c:pt idx="431">
                  <c:v>6.5235835240274598E-2</c:v>
                </c:pt>
                <c:pt idx="432">
                  <c:v>6.5258390541571315E-2</c:v>
                </c:pt>
                <c:pt idx="433">
                  <c:v>6.5481090770404274E-2</c:v>
                </c:pt>
                <c:pt idx="434">
                  <c:v>6.5310915331807773E-2</c:v>
                </c:pt>
                <c:pt idx="435">
                  <c:v>6.5483935926773457E-2</c:v>
                </c:pt>
                <c:pt idx="436">
                  <c:v>6.5539885583524027E-2</c:v>
                </c:pt>
                <c:pt idx="437">
                  <c:v>6.5635781845919144E-2</c:v>
                </c:pt>
                <c:pt idx="438">
                  <c:v>6.5649061784897031E-2</c:v>
                </c:pt>
                <c:pt idx="439">
                  <c:v>6.5581479786422578E-2</c:v>
                </c:pt>
                <c:pt idx="440">
                  <c:v>6.5508718535469107E-2</c:v>
                </c:pt>
                <c:pt idx="441">
                  <c:v>6.578472158657514E-2</c:v>
                </c:pt>
                <c:pt idx="442">
                  <c:v>6.5681418764302058E-2</c:v>
                </c:pt>
                <c:pt idx="443">
                  <c:v>6.4754103737604887E-2</c:v>
                </c:pt>
                <c:pt idx="444">
                  <c:v>6.4835881006864993E-2</c:v>
                </c:pt>
                <c:pt idx="445">
                  <c:v>6.48847292143402E-2</c:v>
                </c:pt>
                <c:pt idx="446">
                  <c:v>6.5076842105263155E-2</c:v>
                </c:pt>
                <c:pt idx="447">
                  <c:v>6.497091533180778E-2</c:v>
                </c:pt>
                <c:pt idx="448">
                  <c:v>6.5239633867276894E-2</c:v>
                </c:pt>
                <c:pt idx="449">
                  <c:v>6.535478260869565E-2</c:v>
                </c:pt>
                <c:pt idx="450">
                  <c:v>6.5715675057208239E-2</c:v>
                </c:pt>
                <c:pt idx="451">
                  <c:v>6.5400991609458434E-2</c:v>
                </c:pt>
                <c:pt idx="452">
                  <c:v>6.5168360030511061E-2</c:v>
                </c:pt>
                <c:pt idx="453">
                  <c:v>6.5646887871853549E-2</c:v>
                </c:pt>
                <c:pt idx="454">
                  <c:v>6.6056552250190692E-2</c:v>
                </c:pt>
                <c:pt idx="455">
                  <c:v>6.5758268497330283E-2</c:v>
                </c:pt>
                <c:pt idx="456">
                  <c:v>6.5641815408085433E-2</c:v>
                </c:pt>
                <c:pt idx="457">
                  <c:v>6.5577757437070935E-2</c:v>
                </c:pt>
                <c:pt idx="458">
                  <c:v>6.5623333333333325E-2</c:v>
                </c:pt>
                <c:pt idx="459">
                  <c:v>6.5551670480549204E-2</c:v>
                </c:pt>
                <c:pt idx="460">
                  <c:v>6.5521540808543097E-2</c:v>
                </c:pt>
                <c:pt idx="461">
                  <c:v>6.5424370709382146E-2</c:v>
                </c:pt>
                <c:pt idx="462">
                  <c:v>6.3641014492753625E-2</c:v>
                </c:pt>
                <c:pt idx="463">
                  <c:v>6.3210701754385965E-2</c:v>
                </c:pt>
                <c:pt idx="464">
                  <c:v>6.1850205949656747E-2</c:v>
                </c:pt>
                <c:pt idx="465">
                  <c:v>6.1207826086956525E-2</c:v>
                </c:pt>
                <c:pt idx="466">
                  <c:v>6.0981777269260108E-2</c:v>
                </c:pt>
                <c:pt idx="467">
                  <c:v>6.040132723112128E-2</c:v>
                </c:pt>
                <c:pt idx="468">
                  <c:v>6.0361876430205949E-2</c:v>
                </c:pt>
                <c:pt idx="469">
                  <c:v>6.0416270022883294E-2</c:v>
                </c:pt>
                <c:pt idx="470">
                  <c:v>6.0476910755148744E-2</c:v>
                </c:pt>
                <c:pt idx="471">
                  <c:v>6.0712822273073987E-2</c:v>
                </c:pt>
                <c:pt idx="472">
                  <c:v>6.065750572082379E-2</c:v>
                </c:pt>
                <c:pt idx="473">
                  <c:v>6.0708077803203662E-2</c:v>
                </c:pt>
                <c:pt idx="474">
                  <c:v>6.0724660564454608E-2</c:v>
                </c:pt>
                <c:pt idx="475">
                  <c:v>6.0446559877955754E-2</c:v>
                </c:pt>
                <c:pt idx="476">
                  <c:v>6.0467246376811598E-2</c:v>
                </c:pt>
                <c:pt idx="477">
                  <c:v>6.0339199084668192E-2</c:v>
                </c:pt>
                <c:pt idx="478">
                  <c:v>5.9668619374523273E-2</c:v>
                </c:pt>
                <c:pt idx="479">
                  <c:v>5.9524881769641498E-2</c:v>
                </c:pt>
                <c:pt idx="480">
                  <c:v>5.982166285278414E-2</c:v>
                </c:pt>
                <c:pt idx="481">
                  <c:v>5.9646018306636163E-2</c:v>
                </c:pt>
                <c:pt idx="482">
                  <c:v>5.9629786422578185E-2</c:v>
                </c:pt>
                <c:pt idx="483">
                  <c:v>5.8956918382913809E-2</c:v>
                </c:pt>
                <c:pt idx="484">
                  <c:v>5.6503821510297481E-2</c:v>
                </c:pt>
                <c:pt idx="485">
                  <c:v>5.5682242562929057E-2</c:v>
                </c:pt>
                <c:pt idx="486">
                  <c:v>5.5171395881006863E-2</c:v>
                </c:pt>
                <c:pt idx="487">
                  <c:v>5.5246987032799393E-2</c:v>
                </c:pt>
                <c:pt idx="488">
                  <c:v>5.5290228832951947E-2</c:v>
                </c:pt>
                <c:pt idx="489">
                  <c:v>5.5284576659038895E-2</c:v>
                </c:pt>
                <c:pt idx="490">
                  <c:v>5.5539984744469868E-2</c:v>
                </c:pt>
                <c:pt idx="491">
                  <c:v>5.5483142639206715E-2</c:v>
                </c:pt>
                <c:pt idx="492">
                  <c:v>5.5228604118993135E-2</c:v>
                </c:pt>
                <c:pt idx="493">
                  <c:v>5.5172662090007624E-2</c:v>
                </c:pt>
                <c:pt idx="494">
                  <c:v>5.5064233409610981E-2</c:v>
                </c:pt>
                <c:pt idx="495">
                  <c:v>5.4937520976353932E-2</c:v>
                </c:pt>
                <c:pt idx="496">
                  <c:v>5.4671578947368425E-2</c:v>
                </c:pt>
                <c:pt idx="497">
                  <c:v>5.4751434019832193E-2</c:v>
                </c:pt>
                <c:pt idx="498">
                  <c:v>5.4682356979405038E-2</c:v>
                </c:pt>
                <c:pt idx="499">
                  <c:v>5.4506201372997706E-2</c:v>
                </c:pt>
                <c:pt idx="500">
                  <c:v>5.448093821510297E-2</c:v>
                </c:pt>
                <c:pt idx="501">
                  <c:v>5.433512585812357E-2</c:v>
                </c:pt>
                <c:pt idx="502">
                  <c:v>5.41291533180778E-2</c:v>
                </c:pt>
                <c:pt idx="503">
                  <c:v>5.2332951945080086E-2</c:v>
                </c:pt>
                <c:pt idx="504">
                  <c:v>5.1433623188405803E-2</c:v>
                </c:pt>
                <c:pt idx="505">
                  <c:v>4.9519290617848967E-2</c:v>
                </c:pt>
                <c:pt idx="506">
                  <c:v>4.8902669717772691E-2</c:v>
                </c:pt>
                <c:pt idx="507">
                  <c:v>4.8479542334096112E-2</c:v>
                </c:pt>
                <c:pt idx="508">
                  <c:v>4.8577299771167051E-2</c:v>
                </c:pt>
                <c:pt idx="509">
                  <c:v>4.8897032799389777E-2</c:v>
                </c:pt>
                <c:pt idx="510">
                  <c:v>4.8897376048817699E-2</c:v>
                </c:pt>
                <c:pt idx="511">
                  <c:v>4.8900823798627001E-2</c:v>
                </c:pt>
                <c:pt idx="512">
                  <c:v>4.8904271548436302E-2</c:v>
                </c:pt>
                <c:pt idx="513">
                  <c:v>4.8907719298245611E-2</c:v>
                </c:pt>
                <c:pt idx="514">
                  <c:v>4.8413569794050343E-2</c:v>
                </c:pt>
                <c:pt idx="515">
                  <c:v>4.8419679633867278E-2</c:v>
                </c:pt>
                <c:pt idx="516">
                  <c:v>4.8419679633867278E-2</c:v>
                </c:pt>
                <c:pt idx="517">
                  <c:v>4.8423897787948131E-2</c:v>
                </c:pt>
                <c:pt idx="518">
                  <c:v>4.8298260869565214E-2</c:v>
                </c:pt>
                <c:pt idx="519">
                  <c:v>4.7723592677345536E-2</c:v>
                </c:pt>
                <c:pt idx="520">
                  <c:v>4.7825766590389014E-2</c:v>
                </c:pt>
                <c:pt idx="521">
                  <c:v>4.7505964912280707E-2</c:v>
                </c:pt>
                <c:pt idx="522">
                  <c:v>4.6962768878718537E-2</c:v>
                </c:pt>
                <c:pt idx="523">
                  <c:v>4.6708581235697946E-2</c:v>
                </c:pt>
                <c:pt idx="524">
                  <c:v>4.5990007627765062E-2</c:v>
                </c:pt>
                <c:pt idx="525">
                  <c:v>4.5705934401220442E-2</c:v>
                </c:pt>
                <c:pt idx="526">
                  <c:v>4.4576575133485889E-2</c:v>
                </c:pt>
                <c:pt idx="527">
                  <c:v>4.4484988558352395E-2</c:v>
                </c:pt>
                <c:pt idx="528">
                  <c:v>4.4692219679633868E-2</c:v>
                </c:pt>
                <c:pt idx="529">
                  <c:v>4.4694363081617089E-2</c:v>
                </c:pt>
                <c:pt idx="530">
                  <c:v>4.4515095347063313E-2</c:v>
                </c:pt>
                <c:pt idx="531">
                  <c:v>4.4549565217391306E-2</c:v>
                </c:pt>
                <c:pt idx="532">
                  <c:v>4.4544462242562928E-2</c:v>
                </c:pt>
                <c:pt idx="533">
                  <c:v>4.4588733790999237E-2</c:v>
                </c:pt>
                <c:pt idx="534">
                  <c:v>4.6719038901601832E-2</c:v>
                </c:pt>
                <c:pt idx="535">
                  <c:v>4.7311784897025165E-2</c:v>
                </c:pt>
                <c:pt idx="536">
                  <c:v>4.6598161708619371E-2</c:v>
                </c:pt>
                <c:pt idx="537">
                  <c:v>4.6706392067124333E-2</c:v>
                </c:pt>
                <c:pt idx="538">
                  <c:v>4.7279977116704799E-2</c:v>
                </c:pt>
                <c:pt idx="539">
                  <c:v>4.7388237986270017E-2</c:v>
                </c:pt>
                <c:pt idx="540">
                  <c:v>4.7239153318077799E-2</c:v>
                </c:pt>
                <c:pt idx="541">
                  <c:v>4.6695293668954994E-2</c:v>
                </c:pt>
                <c:pt idx="542">
                  <c:v>4.633178489702517E-2</c:v>
                </c:pt>
                <c:pt idx="543">
                  <c:v>4.6127894736842111E-2</c:v>
                </c:pt>
                <c:pt idx="544">
                  <c:v>4.6255453852021358E-2</c:v>
                </c:pt>
                <c:pt idx="545">
                  <c:v>4.4866666666666666E-2</c:v>
                </c:pt>
                <c:pt idx="546">
                  <c:v>4.2970411899313506E-2</c:v>
                </c:pt>
                <c:pt idx="547">
                  <c:v>4.1846842105263155E-2</c:v>
                </c:pt>
                <c:pt idx="548">
                  <c:v>4.1836353928299007E-2</c:v>
                </c:pt>
                <c:pt idx="549">
                  <c:v>4.1684256292906181E-2</c:v>
                </c:pt>
                <c:pt idx="550">
                  <c:v>4.1343249427917624E-2</c:v>
                </c:pt>
                <c:pt idx="551">
                  <c:v>4.1358558352402743E-2</c:v>
                </c:pt>
                <c:pt idx="552">
                  <c:v>4.1325347063310452E-2</c:v>
                </c:pt>
                <c:pt idx="553">
                  <c:v>4.1005850495804734E-2</c:v>
                </c:pt>
                <c:pt idx="554">
                  <c:v>3.9782105263157896E-2</c:v>
                </c:pt>
                <c:pt idx="555">
                  <c:v>3.9689954233409611E-2</c:v>
                </c:pt>
                <c:pt idx="556">
                  <c:v>3.9688451563691836E-2</c:v>
                </c:pt>
                <c:pt idx="557">
                  <c:v>3.9469092295957284E-2</c:v>
                </c:pt>
                <c:pt idx="558">
                  <c:v>3.9214462242562934E-2</c:v>
                </c:pt>
                <c:pt idx="559">
                  <c:v>3.9047894736842108E-2</c:v>
                </c:pt>
                <c:pt idx="560">
                  <c:v>3.9571372997711664E-2</c:v>
                </c:pt>
                <c:pt idx="561">
                  <c:v>3.9279763539282989E-2</c:v>
                </c:pt>
                <c:pt idx="562">
                  <c:v>3.795157894736842E-2</c:v>
                </c:pt>
                <c:pt idx="563">
                  <c:v>3.7766430205949657E-2</c:v>
                </c:pt>
                <c:pt idx="564">
                  <c:v>3.7702883295194507E-2</c:v>
                </c:pt>
                <c:pt idx="565">
                  <c:v>3.7707604881769635E-2</c:v>
                </c:pt>
                <c:pt idx="566">
                  <c:v>3.7569794050343247E-2</c:v>
                </c:pt>
                <c:pt idx="567">
                  <c:v>3.7865331807780317E-2</c:v>
                </c:pt>
                <c:pt idx="568">
                  <c:v>3.7800480549199086E-2</c:v>
                </c:pt>
                <c:pt idx="569">
                  <c:v>3.8193745232646834E-2</c:v>
                </c:pt>
                <c:pt idx="570">
                  <c:v>3.7985118230358508E-2</c:v>
                </c:pt>
                <c:pt idx="571">
                  <c:v>3.8113913043478262E-2</c:v>
                </c:pt>
                <c:pt idx="572">
                  <c:v>3.7872890922959576E-2</c:v>
                </c:pt>
                <c:pt idx="573">
                  <c:v>3.7879786422578186E-2</c:v>
                </c:pt>
                <c:pt idx="574">
                  <c:v>3.770986270022883E-2</c:v>
                </c:pt>
                <c:pt idx="575">
                  <c:v>3.767556064073227E-2</c:v>
                </c:pt>
                <c:pt idx="576">
                  <c:v>3.739184591914569E-2</c:v>
                </c:pt>
                <c:pt idx="577">
                  <c:v>3.6085568268497334E-2</c:v>
                </c:pt>
                <c:pt idx="578">
                  <c:v>3.5841967963386727E-2</c:v>
                </c:pt>
                <c:pt idx="579">
                  <c:v>3.4968070175438598E-2</c:v>
                </c:pt>
                <c:pt idx="580">
                  <c:v>3.520192219679634E-2</c:v>
                </c:pt>
                <c:pt idx="581">
                  <c:v>3.4460701754385967E-2</c:v>
                </c:pt>
                <c:pt idx="582">
                  <c:v>3.4016201372997712E-2</c:v>
                </c:pt>
                <c:pt idx="583">
                  <c:v>3.3200389016018308E-2</c:v>
                </c:pt>
                <c:pt idx="584">
                  <c:v>3.3060465293668954E-2</c:v>
                </c:pt>
                <c:pt idx="585">
                  <c:v>3.2929420289855071E-2</c:v>
                </c:pt>
                <c:pt idx="586">
                  <c:v>3.3448093058733794E-2</c:v>
                </c:pt>
                <c:pt idx="587">
                  <c:v>3.3520434782608695E-2</c:v>
                </c:pt>
                <c:pt idx="588">
                  <c:v>3.3377597254004576E-2</c:v>
                </c:pt>
                <c:pt idx="589">
                  <c:v>3.4247833714721586E-2</c:v>
                </c:pt>
                <c:pt idx="590">
                  <c:v>3.5563798627002291E-2</c:v>
                </c:pt>
                <c:pt idx="591">
                  <c:v>3.5034233409610982E-2</c:v>
                </c:pt>
                <c:pt idx="592">
                  <c:v>3.4553012967200612E-2</c:v>
                </c:pt>
                <c:pt idx="593">
                  <c:v>3.4421472158657512E-2</c:v>
                </c:pt>
                <c:pt idx="594">
                  <c:v>3.4427025171624714E-2</c:v>
                </c:pt>
                <c:pt idx="595">
                  <c:v>3.4443684210526321E-2</c:v>
                </c:pt>
                <c:pt idx="596">
                  <c:v>3.39277421815408E-2</c:v>
                </c:pt>
                <c:pt idx="597">
                  <c:v>3.3934126620900076E-2</c:v>
                </c:pt>
                <c:pt idx="598">
                  <c:v>3.4499908466819225E-2</c:v>
                </c:pt>
                <c:pt idx="599">
                  <c:v>3.5623493516399693E-2</c:v>
                </c:pt>
                <c:pt idx="600">
                  <c:v>3.7425553012967197E-2</c:v>
                </c:pt>
                <c:pt idx="601">
                  <c:v>3.6048680396643787E-2</c:v>
                </c:pt>
                <c:pt idx="602">
                  <c:v>3.5266453089244851E-2</c:v>
                </c:pt>
                <c:pt idx="603">
                  <c:v>3.5219183829138058E-2</c:v>
                </c:pt>
                <c:pt idx="604">
                  <c:v>3.3499328756674294E-2</c:v>
                </c:pt>
                <c:pt idx="605">
                  <c:v>3.4181151792524789E-2</c:v>
                </c:pt>
                <c:pt idx="606">
                  <c:v>3.3967322654462243E-2</c:v>
                </c:pt>
                <c:pt idx="607">
                  <c:v>3.3140922959572848E-2</c:v>
                </c:pt>
                <c:pt idx="608">
                  <c:v>3.2956079328756681E-2</c:v>
                </c:pt>
                <c:pt idx="609">
                  <c:v>3.3152219679633867E-2</c:v>
                </c:pt>
                <c:pt idx="610">
                  <c:v>3.2894370709382149E-2</c:v>
                </c:pt>
                <c:pt idx="611">
                  <c:v>3.3129557589626241E-2</c:v>
                </c:pt>
                <c:pt idx="612">
                  <c:v>3.2726315789473687E-2</c:v>
                </c:pt>
                <c:pt idx="613">
                  <c:v>3.3599130434782604E-2</c:v>
                </c:pt>
                <c:pt idx="614">
                  <c:v>3.4331296720061022E-2</c:v>
                </c:pt>
                <c:pt idx="615">
                  <c:v>3.4490213577421817E-2</c:v>
                </c:pt>
                <c:pt idx="616">
                  <c:v>3.5195415713196038E-2</c:v>
                </c:pt>
                <c:pt idx="617">
                  <c:v>3.5297231121281462E-2</c:v>
                </c:pt>
                <c:pt idx="618">
                  <c:v>3.5088878718535464E-2</c:v>
                </c:pt>
                <c:pt idx="619">
                  <c:v>3.4776872616323423E-2</c:v>
                </c:pt>
                <c:pt idx="620">
                  <c:v>3.419567505720824E-2</c:v>
                </c:pt>
                <c:pt idx="621">
                  <c:v>3.3736727688787188E-2</c:v>
                </c:pt>
                <c:pt idx="622">
                  <c:v>3.2716140350877193E-2</c:v>
                </c:pt>
                <c:pt idx="623">
                  <c:v>3.277580472921434E-2</c:v>
                </c:pt>
                <c:pt idx="624">
                  <c:v>3.261E-2</c:v>
                </c:pt>
                <c:pt idx="625">
                  <c:v>3.2710000000000003E-2</c:v>
                </c:pt>
                <c:pt idx="626">
                  <c:v>3.2620000000000003E-2</c:v>
                </c:pt>
                <c:pt idx="627">
                  <c:v>3.2689999999999997E-2</c:v>
                </c:pt>
                <c:pt idx="628">
                  <c:v>3.2379999999999999E-2</c:v>
                </c:pt>
                <c:pt idx="629">
                  <c:v>3.1629999999999998E-2</c:v>
                </c:pt>
                <c:pt idx="630">
                  <c:v>3.0328915537017727E-2</c:v>
                </c:pt>
                <c:pt idx="631">
                  <c:v>2.9340312825860269E-2</c:v>
                </c:pt>
                <c:pt idx="632">
                  <c:v>2.9691376433785194E-2</c:v>
                </c:pt>
                <c:pt idx="633">
                  <c:v>2.9647247132429614E-2</c:v>
                </c:pt>
                <c:pt idx="634">
                  <c:v>2.9729551616266944E-2</c:v>
                </c:pt>
                <c:pt idx="635">
                  <c:v>2.9354087591240873E-2</c:v>
                </c:pt>
                <c:pt idx="636">
                  <c:v>3.0206485922836288E-2</c:v>
                </c:pt>
                <c:pt idx="637">
                  <c:v>2.9995286757038581E-2</c:v>
                </c:pt>
                <c:pt idx="638">
                  <c:v>2.987288842544317E-2</c:v>
                </c:pt>
                <c:pt idx="639">
                  <c:v>3.0209165797705943E-2</c:v>
                </c:pt>
                <c:pt idx="640">
                  <c:v>3.034760166840459E-2</c:v>
                </c:pt>
                <c:pt idx="641">
                  <c:v>3.0315505735140767E-2</c:v>
                </c:pt>
                <c:pt idx="642">
                  <c:v>3.0260229405630869E-2</c:v>
                </c:pt>
                <c:pt idx="643">
                  <c:v>3.0151991657977061E-2</c:v>
                </c:pt>
                <c:pt idx="644">
                  <c:v>3.0224098018769553E-2</c:v>
                </c:pt>
                <c:pt idx="645">
                  <c:v>3.1199885297184569E-2</c:v>
                </c:pt>
                <c:pt idx="646">
                  <c:v>3.1259301355578729E-2</c:v>
                </c:pt>
                <c:pt idx="647">
                  <c:v>3.151758081334724E-2</c:v>
                </c:pt>
                <c:pt idx="648">
                  <c:v>3.1766339937434829E-2</c:v>
                </c:pt>
                <c:pt idx="649">
                  <c:v>3.1485182481751826E-2</c:v>
                </c:pt>
                <c:pt idx="650">
                  <c:v>3.1606319082377474E-2</c:v>
                </c:pt>
                <c:pt idx="651">
                  <c:v>3.1661251303441086E-2</c:v>
                </c:pt>
                <c:pt idx="652">
                  <c:v>3.2120271115745565E-2</c:v>
                </c:pt>
                <c:pt idx="653">
                  <c:v>3.3056392075078204E-2</c:v>
                </c:pt>
                <c:pt idx="654">
                  <c:v>3.2496757038581854E-2</c:v>
                </c:pt>
                <c:pt idx="655">
                  <c:v>3.1260052137643379E-2</c:v>
                </c:pt>
                <c:pt idx="656">
                  <c:v>3.0887622523461937E-2</c:v>
                </c:pt>
                <c:pt idx="657">
                  <c:v>3.0774880083420234E-2</c:v>
                </c:pt>
                <c:pt idx="658">
                  <c:v>3.1012857142857148E-2</c:v>
                </c:pt>
                <c:pt idx="659">
                  <c:v>3.1356339937434828E-2</c:v>
                </c:pt>
                <c:pt idx="660">
                  <c:v>3.1375203336809182E-2</c:v>
                </c:pt>
                <c:pt idx="661">
                  <c:v>3.1177997914494261E-2</c:v>
                </c:pt>
                <c:pt idx="662">
                  <c:v>3.1184744525547443E-2</c:v>
                </c:pt>
                <c:pt idx="663">
                  <c:v>3.1051449426485921E-2</c:v>
                </c:pt>
                <c:pt idx="664">
                  <c:v>3.1065818561001043E-2</c:v>
                </c:pt>
                <c:pt idx="665">
                  <c:v>3.0952127215849844E-2</c:v>
                </c:pt>
                <c:pt idx="666">
                  <c:v>3.0979760166840464E-2</c:v>
                </c:pt>
                <c:pt idx="667">
                  <c:v>3.0925109489051097E-2</c:v>
                </c:pt>
                <c:pt idx="668">
                  <c:v>3.1904942648592283E-2</c:v>
                </c:pt>
                <c:pt idx="669">
                  <c:v>3.2739989572471324E-2</c:v>
                </c:pt>
                <c:pt idx="670">
                  <c:v>3.2241459854014602E-2</c:v>
                </c:pt>
                <c:pt idx="671">
                  <c:v>3.2248905109489051E-2</c:v>
                </c:pt>
                <c:pt idx="672">
                  <c:v>3.2504869655891555E-2</c:v>
                </c:pt>
                <c:pt idx="673">
                  <c:v>3.2654139728884257E-2</c:v>
                </c:pt>
                <c:pt idx="674">
                  <c:v>3.2756715328467155E-2</c:v>
                </c:pt>
                <c:pt idx="675">
                  <c:v>3.2170291970802921E-2</c:v>
                </c:pt>
                <c:pt idx="676">
                  <c:v>3.1674025026068822E-2</c:v>
                </c:pt>
                <c:pt idx="677">
                  <c:v>3.1115464025026063E-2</c:v>
                </c:pt>
                <c:pt idx="678">
                  <c:v>3.0323753910323256E-2</c:v>
                </c:pt>
                <c:pt idx="679">
                  <c:v>3.0146600625651717E-2</c:v>
                </c:pt>
                <c:pt idx="680">
                  <c:v>2.9971678832116787E-2</c:v>
                </c:pt>
                <c:pt idx="681">
                  <c:v>2.9816538060479666E-2</c:v>
                </c:pt>
                <c:pt idx="682">
                  <c:v>2.9503899895724713E-2</c:v>
                </c:pt>
                <c:pt idx="683">
                  <c:v>2.9190948905109489E-2</c:v>
                </c:pt>
                <c:pt idx="684">
                  <c:v>2.9127361835245048E-2</c:v>
                </c:pt>
                <c:pt idx="685">
                  <c:v>2.7900875912408755E-2</c:v>
                </c:pt>
                <c:pt idx="686">
                  <c:v>2.7447612095933261E-2</c:v>
                </c:pt>
                <c:pt idx="687">
                  <c:v>2.6195557872784148E-2</c:v>
                </c:pt>
                <c:pt idx="688">
                  <c:v>2.6410698644421277E-2</c:v>
                </c:pt>
                <c:pt idx="689">
                  <c:v>2.6465672575599584E-2</c:v>
                </c:pt>
                <c:pt idx="690">
                  <c:v>2.6516704900938479E-2</c:v>
                </c:pt>
                <c:pt idx="691">
                  <c:v>2.71307299270073E-2</c:v>
                </c:pt>
                <c:pt idx="692">
                  <c:v>2.7167778936392072E-2</c:v>
                </c:pt>
                <c:pt idx="693">
                  <c:v>2.6604973931178312E-2</c:v>
                </c:pt>
                <c:pt idx="694">
                  <c:v>2.6189144942648596E-2</c:v>
                </c:pt>
                <c:pt idx="695">
                  <c:v>2.6164786235662145E-2</c:v>
                </c:pt>
                <c:pt idx="696">
                  <c:v>2.6200000000000001E-2</c:v>
                </c:pt>
                <c:pt idx="697">
                  <c:v>2.6584834912431812E-2</c:v>
                </c:pt>
                <c:pt idx="698">
                  <c:v>2.6549589009599351E-2</c:v>
                </c:pt>
                <c:pt idx="699">
                  <c:v>2.6834759192128431E-2</c:v>
                </c:pt>
                <c:pt idx="700">
                  <c:v>2.6879257142857139E-2</c:v>
                </c:pt>
                <c:pt idx="701">
                  <c:v>2.6813740105159765E-2</c:v>
                </c:pt>
                <c:pt idx="702">
                  <c:v>2.6758151425762041E-2</c:v>
                </c:pt>
                <c:pt idx="703">
                  <c:v>2.7098181818181816E-2</c:v>
                </c:pt>
                <c:pt idx="704">
                  <c:v>2.6414385026737968E-2</c:v>
                </c:pt>
                <c:pt idx="705">
                  <c:v>2.6124224598930487E-2</c:v>
                </c:pt>
                <c:pt idx="706">
                  <c:v>2.5999893048128345E-2</c:v>
                </c:pt>
                <c:pt idx="707">
                  <c:v>2.5546042780748662E-2</c:v>
                </c:pt>
                <c:pt idx="708">
                  <c:v>2.5511301247771838E-2</c:v>
                </c:pt>
                <c:pt idx="709">
                  <c:v>2.5667878787878792E-2</c:v>
                </c:pt>
                <c:pt idx="710">
                  <c:v>2.7455204991087345E-2</c:v>
                </c:pt>
                <c:pt idx="711">
                  <c:v>2.6937219251336901E-2</c:v>
                </c:pt>
                <c:pt idx="712">
                  <c:v>2.515176470588236E-2</c:v>
                </c:pt>
                <c:pt idx="713">
                  <c:v>2.5088146167557931E-2</c:v>
                </c:pt>
                <c:pt idx="714">
                  <c:v>2.4984705882352944E-2</c:v>
                </c:pt>
                <c:pt idx="715">
                  <c:v>2.4639625668449197E-2</c:v>
                </c:pt>
                <c:pt idx="716">
                  <c:v>2.4640320855614975E-2</c:v>
                </c:pt>
                <c:pt idx="717">
                  <c:v>2.5197361853832444E-2</c:v>
                </c:pt>
                <c:pt idx="718">
                  <c:v>2.4624117647058821E-2</c:v>
                </c:pt>
                <c:pt idx="719">
                  <c:v>2.5086648841354725E-2</c:v>
                </c:pt>
                <c:pt idx="720">
                  <c:v>2.5381515151515151E-2</c:v>
                </c:pt>
                <c:pt idx="721">
                  <c:v>2.538916221033868E-2</c:v>
                </c:pt>
                <c:pt idx="722">
                  <c:v>2.588E-2</c:v>
                </c:pt>
                <c:pt idx="723">
                  <c:v>2.7890000000000002E-2</c:v>
                </c:pt>
                <c:pt idx="724">
                  <c:v>2.7389999999999998E-2</c:v>
                </c:pt>
                <c:pt idx="725">
                  <c:v>2.7789999999999999E-2</c:v>
                </c:pt>
                <c:pt idx="726">
                  <c:v>2.8900000000000002E-2</c:v>
                </c:pt>
                <c:pt idx="727">
                  <c:v>2.8399999999999998E-2</c:v>
                </c:pt>
                <c:pt idx="728">
                  <c:v>2.7999999999999997E-2</c:v>
                </c:pt>
                <c:pt idx="729">
                  <c:v>2.7954385026737971E-2</c:v>
                </c:pt>
                <c:pt idx="730">
                  <c:v>2.791716577540107E-2</c:v>
                </c:pt>
                <c:pt idx="731">
                  <c:v>2.8231586452762924E-2</c:v>
                </c:pt>
                <c:pt idx="732">
                  <c:v>2.8486363636363636E-2</c:v>
                </c:pt>
                <c:pt idx="733">
                  <c:v>2.8529090909090907E-2</c:v>
                </c:pt>
                <c:pt idx="734">
                  <c:v>2.7998181818181821E-2</c:v>
                </c:pt>
                <c:pt idx="735">
                  <c:v>2.7951122994652411E-2</c:v>
                </c:pt>
                <c:pt idx="736">
                  <c:v>2.7695490196078431E-2</c:v>
                </c:pt>
                <c:pt idx="737">
                  <c:v>2.7184652406417112E-2</c:v>
                </c:pt>
                <c:pt idx="738">
                  <c:v>2.6738128342245992E-2</c:v>
                </c:pt>
                <c:pt idx="739">
                  <c:v>2.6715739750445631E-2</c:v>
                </c:pt>
                <c:pt idx="740">
                  <c:v>2.6580730837789664E-2</c:v>
                </c:pt>
                <c:pt idx="741">
                  <c:v>2.6459875222816402E-2</c:v>
                </c:pt>
                <c:pt idx="742">
                  <c:v>2.6145026737967914E-2</c:v>
                </c:pt>
                <c:pt idx="743">
                  <c:v>2.5997825311942956E-2</c:v>
                </c:pt>
                <c:pt idx="744">
                  <c:v>2.5945632798573971E-2</c:v>
                </c:pt>
                <c:pt idx="745">
                  <c:v>2.583727272727273E-2</c:v>
                </c:pt>
                <c:pt idx="746">
                  <c:v>2.5377967914438502E-2</c:v>
                </c:pt>
                <c:pt idx="747">
                  <c:v>2.5732049910873443E-2</c:v>
                </c:pt>
                <c:pt idx="748">
                  <c:v>2.523691622103387E-2</c:v>
                </c:pt>
                <c:pt idx="749">
                  <c:v>2.48279679144385E-2</c:v>
                </c:pt>
                <c:pt idx="750">
                  <c:v>2.3736684491978612E-2</c:v>
                </c:pt>
                <c:pt idx="751">
                  <c:v>2.3260623885918003E-2</c:v>
                </c:pt>
                <c:pt idx="752">
                  <c:v>2.3397254901960783E-2</c:v>
                </c:pt>
                <c:pt idx="753">
                  <c:v>2.2671122994652411E-2</c:v>
                </c:pt>
                <c:pt idx="754">
                  <c:v>2.1641354723707665E-2</c:v>
                </c:pt>
                <c:pt idx="755">
                  <c:v>2.090379679144385E-2</c:v>
                </c:pt>
                <c:pt idx="756">
                  <c:v>2.0951461675579323E-2</c:v>
                </c:pt>
                <c:pt idx="757">
                  <c:v>2.1059465240641711E-2</c:v>
                </c:pt>
                <c:pt idx="758">
                  <c:v>2.1156969696969695E-2</c:v>
                </c:pt>
                <c:pt idx="759">
                  <c:v>2.0962798573975046E-2</c:v>
                </c:pt>
                <c:pt idx="760">
                  <c:v>2.1037771836007128E-2</c:v>
                </c:pt>
                <c:pt idx="761">
                  <c:v>2.1214438502673794E-2</c:v>
                </c:pt>
                <c:pt idx="762">
                  <c:v>2.1843065953654192E-2</c:v>
                </c:pt>
                <c:pt idx="763">
                  <c:v>2.2715187165775405E-2</c:v>
                </c:pt>
                <c:pt idx="764">
                  <c:v>2.3061764705882351E-2</c:v>
                </c:pt>
                <c:pt idx="765">
                  <c:v>2.3308288770053479E-2</c:v>
                </c:pt>
                <c:pt idx="766">
                  <c:v>2.4199126559714793E-2</c:v>
                </c:pt>
                <c:pt idx="767">
                  <c:v>2.2793654188948308E-2</c:v>
                </c:pt>
                <c:pt idx="768">
                  <c:v>2.1909411764705879E-2</c:v>
                </c:pt>
                <c:pt idx="769">
                  <c:v>2.152650623885918E-2</c:v>
                </c:pt>
                <c:pt idx="770">
                  <c:v>2.1645757575757579E-2</c:v>
                </c:pt>
                <c:pt idx="771">
                  <c:v>2.2037397504456328E-2</c:v>
                </c:pt>
                <c:pt idx="772">
                  <c:v>2.2493048128342245E-2</c:v>
                </c:pt>
                <c:pt idx="773">
                  <c:v>2.2496791443850264E-2</c:v>
                </c:pt>
                <c:pt idx="774">
                  <c:v>2.2500534759358287E-2</c:v>
                </c:pt>
                <c:pt idx="775">
                  <c:v>2.2017647058823527E-2</c:v>
                </c:pt>
                <c:pt idx="776">
                  <c:v>2.2019679144385025E-2</c:v>
                </c:pt>
                <c:pt idx="777">
                  <c:v>2.2485508021390373E-2</c:v>
                </c:pt>
                <c:pt idx="778">
                  <c:v>2.2489251336898396E-2</c:v>
                </c:pt>
                <c:pt idx="779">
                  <c:v>2.1302852049910871E-2</c:v>
                </c:pt>
                <c:pt idx="780">
                  <c:v>2.03721568627451E-2</c:v>
                </c:pt>
                <c:pt idx="781">
                  <c:v>2.0341283422459892E-2</c:v>
                </c:pt>
                <c:pt idx="782">
                  <c:v>2.063385026737968E-2</c:v>
                </c:pt>
                <c:pt idx="783">
                  <c:v>2.0713333333333334E-2</c:v>
                </c:pt>
                <c:pt idx="784">
                  <c:v>2.0848449197860962E-2</c:v>
                </c:pt>
                <c:pt idx="785">
                  <c:v>2.0811657754010695E-2</c:v>
                </c:pt>
                <c:pt idx="786">
                  <c:v>2.042090909090909E-2</c:v>
                </c:pt>
                <c:pt idx="787">
                  <c:v>1.9442370766488411E-2</c:v>
                </c:pt>
                <c:pt idx="788">
                  <c:v>1.9399625668449196E-2</c:v>
                </c:pt>
                <c:pt idx="789">
                  <c:v>1.8716720142602495E-2</c:v>
                </c:pt>
                <c:pt idx="790">
                  <c:v>1.860187165775401E-2</c:v>
                </c:pt>
                <c:pt idx="791">
                  <c:v>1.8457379679144386E-2</c:v>
                </c:pt>
                <c:pt idx="792">
                  <c:v>1.8581176470588236E-2</c:v>
                </c:pt>
                <c:pt idx="793">
                  <c:v>1.7135490196078431E-2</c:v>
                </c:pt>
                <c:pt idx="794">
                  <c:v>1.4802014260249553E-2</c:v>
                </c:pt>
                <c:pt idx="795">
                  <c:v>1.4514456327985741E-2</c:v>
                </c:pt>
                <c:pt idx="796">
                  <c:v>1.485754010695187E-2</c:v>
                </c:pt>
                <c:pt idx="797">
                  <c:v>1.5361212121212123E-2</c:v>
                </c:pt>
                <c:pt idx="798">
                  <c:v>1.5374260249554367E-2</c:v>
                </c:pt>
                <c:pt idx="799">
                  <c:v>1.5284866310160428E-2</c:v>
                </c:pt>
                <c:pt idx="800">
                  <c:v>1.5311568627450979E-2</c:v>
                </c:pt>
                <c:pt idx="801">
                  <c:v>1.5204598930481284E-2</c:v>
                </c:pt>
                <c:pt idx="802">
                  <c:v>1.5095918003565063E-2</c:v>
                </c:pt>
                <c:pt idx="803">
                  <c:v>1.5154064171122994E-2</c:v>
                </c:pt>
                <c:pt idx="804">
                  <c:v>1.4832406417112301E-2</c:v>
                </c:pt>
                <c:pt idx="805">
                  <c:v>1.5123368983957219E-2</c:v>
                </c:pt>
                <c:pt idx="806">
                  <c:v>1.5549875222816398E-2</c:v>
                </c:pt>
                <c:pt idx="807">
                  <c:v>1.5540213903743317E-2</c:v>
                </c:pt>
                <c:pt idx="808">
                  <c:v>1.541818181818182E-2</c:v>
                </c:pt>
                <c:pt idx="809">
                  <c:v>1.5401764705882351E-2</c:v>
                </c:pt>
                <c:pt idx="810">
                  <c:v>1.543650623885918E-2</c:v>
                </c:pt>
                <c:pt idx="811">
                  <c:v>1.570017825311943E-2</c:v>
                </c:pt>
                <c:pt idx="812">
                  <c:v>1.5825187165775401E-2</c:v>
                </c:pt>
                <c:pt idx="813">
                  <c:v>1.542878787878788E-2</c:v>
                </c:pt>
                <c:pt idx="814">
                  <c:v>1.5254420677361855E-2</c:v>
                </c:pt>
                <c:pt idx="815">
                  <c:v>1.4816987522281642E-2</c:v>
                </c:pt>
                <c:pt idx="816">
                  <c:v>1.4311764705882352E-2</c:v>
                </c:pt>
                <c:pt idx="817">
                  <c:v>1.3177611408199643E-2</c:v>
                </c:pt>
                <c:pt idx="818">
                  <c:v>1.2719786096256685E-2</c:v>
                </c:pt>
                <c:pt idx="819">
                  <c:v>1.2458877005347596E-2</c:v>
                </c:pt>
                <c:pt idx="820">
                  <c:v>1.133235294117647E-2</c:v>
                </c:pt>
                <c:pt idx="821">
                  <c:v>1.1318235294117646E-2</c:v>
                </c:pt>
                <c:pt idx="822">
                  <c:v>1.1382602495543672E-2</c:v>
                </c:pt>
                <c:pt idx="823">
                  <c:v>1.0632352941176471E-2</c:v>
                </c:pt>
                <c:pt idx="824">
                  <c:v>9.8142245989304815E-3</c:v>
                </c:pt>
                <c:pt idx="825">
                  <c:v>9.5490374331550793E-3</c:v>
                </c:pt>
                <c:pt idx="826">
                  <c:v>9.2975222816399292E-3</c:v>
                </c:pt>
                <c:pt idx="827">
                  <c:v>9.0028877005347615E-3</c:v>
                </c:pt>
                <c:pt idx="828">
                  <c:v>8.4386631016042778E-3</c:v>
                </c:pt>
                <c:pt idx="829">
                  <c:v>8.5152584670231731E-3</c:v>
                </c:pt>
                <c:pt idx="830">
                  <c:v>8.526666666666665E-3</c:v>
                </c:pt>
                <c:pt idx="831">
                  <c:v>9.3820855614973261E-3</c:v>
                </c:pt>
                <c:pt idx="832">
                  <c:v>1.0091016042780749E-2</c:v>
                </c:pt>
                <c:pt idx="833">
                  <c:v>1.0958502673796793E-2</c:v>
                </c:pt>
                <c:pt idx="834">
                  <c:v>1.1176648841354725E-2</c:v>
                </c:pt>
                <c:pt idx="835">
                  <c:v>1.116114081996435E-2</c:v>
                </c:pt>
                <c:pt idx="836">
                  <c:v>1.1381871657754011E-2</c:v>
                </c:pt>
                <c:pt idx="837">
                  <c:v>1.1511176470588236E-2</c:v>
                </c:pt>
                <c:pt idx="838">
                  <c:v>1.2322994652406417E-2</c:v>
                </c:pt>
                <c:pt idx="839">
                  <c:v>1.1941764705882353E-2</c:v>
                </c:pt>
                <c:pt idx="840">
                  <c:v>1.189994652406417E-2</c:v>
                </c:pt>
                <c:pt idx="841">
                  <c:v>1.18E-2</c:v>
                </c:pt>
                <c:pt idx="842">
                  <c:v>1.0783297682709447E-2</c:v>
                </c:pt>
                <c:pt idx="843">
                  <c:v>1.0994028520499109E-2</c:v>
                </c:pt>
                <c:pt idx="844">
                  <c:v>1.0996363636363637E-2</c:v>
                </c:pt>
                <c:pt idx="845">
                  <c:v>1.1003368983957221E-2</c:v>
                </c:pt>
                <c:pt idx="846">
                  <c:v>1.0931550802139039E-2</c:v>
                </c:pt>
                <c:pt idx="847">
                  <c:v>1.0590980392156861E-2</c:v>
                </c:pt>
                <c:pt idx="848">
                  <c:v>1.0682994652406417E-2</c:v>
                </c:pt>
                <c:pt idx="849">
                  <c:v>1.0556292335115864E-2</c:v>
                </c:pt>
                <c:pt idx="850">
                  <c:v>1.0596310160427809E-2</c:v>
                </c:pt>
                <c:pt idx="851">
                  <c:v>1.0676238859180035E-2</c:v>
                </c:pt>
                <c:pt idx="852">
                  <c:v>1.0891229946524063E-2</c:v>
                </c:pt>
                <c:pt idx="853">
                  <c:v>1.0960303030303032E-2</c:v>
                </c:pt>
                <c:pt idx="854">
                  <c:v>1.1356880570409981E-2</c:v>
                </c:pt>
                <c:pt idx="855">
                  <c:v>1.1410909090909091E-2</c:v>
                </c:pt>
                <c:pt idx="856">
                  <c:v>1.1591122994652408E-2</c:v>
                </c:pt>
                <c:pt idx="857">
                  <c:v>1.1733030303030302E-2</c:v>
                </c:pt>
                <c:pt idx="858">
                  <c:v>1.1881087344028519E-2</c:v>
                </c:pt>
                <c:pt idx="859">
                  <c:v>1.2021336898395723E-2</c:v>
                </c:pt>
                <c:pt idx="860">
                  <c:v>1.2036791443850265E-2</c:v>
                </c:pt>
                <c:pt idx="861">
                  <c:v>1.1824135472370765E-2</c:v>
                </c:pt>
                <c:pt idx="862">
                  <c:v>1.2648573975044564E-2</c:v>
                </c:pt>
                <c:pt idx="863">
                  <c:v>1.2543529411764707E-2</c:v>
                </c:pt>
                <c:pt idx="864">
                  <c:v>1.2904670231729056E-2</c:v>
                </c:pt>
                <c:pt idx="865">
                  <c:v>1.3094830659536543E-2</c:v>
                </c:pt>
                <c:pt idx="866">
                  <c:v>1.3186327985739751E-2</c:v>
                </c:pt>
                <c:pt idx="867">
                  <c:v>1.5390320855614974E-2</c:v>
                </c:pt>
                <c:pt idx="868">
                  <c:v>1.7009696969696966E-2</c:v>
                </c:pt>
                <c:pt idx="869">
                  <c:v>1.6207860962566843E-2</c:v>
                </c:pt>
                <c:pt idx="870">
                  <c:v>1.6561176470588235E-2</c:v>
                </c:pt>
                <c:pt idx="871">
                  <c:v>1.7513155080213904E-2</c:v>
                </c:pt>
                <c:pt idx="872">
                  <c:v>1.710233511586453E-2</c:v>
                </c:pt>
                <c:pt idx="873">
                  <c:v>1.7103493761140821E-2</c:v>
                </c:pt>
                <c:pt idx="874">
                  <c:v>1.6721657754010695E-2</c:v>
                </c:pt>
                <c:pt idx="875">
                  <c:v>1.7212673796791443E-2</c:v>
                </c:pt>
                <c:pt idx="876">
                  <c:v>1.6383778966131909E-2</c:v>
                </c:pt>
                <c:pt idx="877">
                  <c:v>1.7121639928698754E-2</c:v>
                </c:pt>
                <c:pt idx="878">
                  <c:v>1.7533796791443849E-2</c:v>
                </c:pt>
                <c:pt idx="879">
                  <c:v>1.7569411764705879E-2</c:v>
                </c:pt>
                <c:pt idx="880">
                  <c:v>1.7654295900178252E-2</c:v>
                </c:pt>
                <c:pt idx="881">
                  <c:v>1.8215882352941179E-2</c:v>
                </c:pt>
                <c:pt idx="882">
                  <c:v>1.8167219251336898E-2</c:v>
                </c:pt>
                <c:pt idx="883">
                  <c:v>1.8035614973262032E-2</c:v>
                </c:pt>
                <c:pt idx="884">
                  <c:v>1.8365187165775402E-2</c:v>
                </c:pt>
                <c:pt idx="885">
                  <c:v>1.8699875222816398E-2</c:v>
                </c:pt>
                <c:pt idx="886">
                  <c:v>2.0416381461675581E-2</c:v>
                </c:pt>
                <c:pt idx="887">
                  <c:v>2.029294117647059E-2</c:v>
                </c:pt>
                <c:pt idx="888">
                  <c:v>2.1050926916221034E-2</c:v>
                </c:pt>
                <c:pt idx="889">
                  <c:v>2.1586417112299462E-2</c:v>
                </c:pt>
                <c:pt idx="890">
                  <c:v>2.2377522281639931E-2</c:v>
                </c:pt>
                <c:pt idx="891">
                  <c:v>2.3293208556149733E-2</c:v>
                </c:pt>
                <c:pt idx="892">
                  <c:v>2.3936987522281638E-2</c:v>
                </c:pt>
                <c:pt idx="893">
                  <c:v>2.3471818181818184E-2</c:v>
                </c:pt>
                <c:pt idx="894">
                  <c:v>2.3767647058823525E-2</c:v>
                </c:pt>
                <c:pt idx="895">
                  <c:v>2.591010695187166E-2</c:v>
                </c:pt>
                <c:pt idx="896">
                  <c:v>2.7080338680926914E-2</c:v>
                </c:pt>
                <c:pt idx="897">
                  <c:v>2.6798502673796794E-2</c:v>
                </c:pt>
                <c:pt idx="898">
                  <c:v>2.5668716577540107E-2</c:v>
                </c:pt>
                <c:pt idx="899">
                  <c:v>2.4908039215686278E-2</c:v>
                </c:pt>
                <c:pt idx="900">
                  <c:v>2.2955026737967916E-2</c:v>
                </c:pt>
                <c:pt idx="901">
                  <c:v>2.2685472370766489E-2</c:v>
                </c:pt>
                <c:pt idx="902">
                  <c:v>2.2698930481283422E-2</c:v>
                </c:pt>
                <c:pt idx="903">
                  <c:v>2.2955882352941173E-2</c:v>
                </c:pt>
                <c:pt idx="904">
                  <c:v>2.2624099821746881E-2</c:v>
                </c:pt>
                <c:pt idx="905">
                  <c:v>2.52396256684492E-2</c:v>
                </c:pt>
                <c:pt idx="906">
                  <c:v>2.4233743315508025E-2</c:v>
                </c:pt>
                <c:pt idx="907">
                  <c:v>2.3667843137254906E-2</c:v>
                </c:pt>
                <c:pt idx="908">
                  <c:v>2.4096666666666669E-2</c:v>
                </c:pt>
                <c:pt idx="909">
                  <c:v>2.3834331550802137E-2</c:v>
                </c:pt>
                <c:pt idx="910">
                  <c:v>2.4267647058823529E-2</c:v>
                </c:pt>
                <c:pt idx="911">
                  <c:v>2.3820499108734402E-2</c:v>
                </c:pt>
                <c:pt idx="912">
                  <c:v>2.3200570409982177E-2</c:v>
                </c:pt>
                <c:pt idx="913">
                  <c:v>2.2444385026737967E-2</c:v>
                </c:pt>
                <c:pt idx="914">
                  <c:v>2.1996007130124777E-2</c:v>
                </c:pt>
                <c:pt idx="915">
                  <c:v>2.15621568627451E-2</c:v>
                </c:pt>
                <c:pt idx="916">
                  <c:v>2.1825597147950088E-2</c:v>
                </c:pt>
                <c:pt idx="917">
                  <c:v>2.1458181818181817E-2</c:v>
                </c:pt>
                <c:pt idx="918">
                  <c:v>2.0890926916221034E-2</c:v>
                </c:pt>
                <c:pt idx="919">
                  <c:v>2.0367647058823532E-2</c:v>
                </c:pt>
                <c:pt idx="920">
                  <c:v>2.0770802139037432E-2</c:v>
                </c:pt>
                <c:pt idx="921">
                  <c:v>2.1162406417112301E-2</c:v>
                </c:pt>
                <c:pt idx="922">
                  <c:v>2.0825864527629231E-2</c:v>
                </c:pt>
                <c:pt idx="923">
                  <c:v>2.0750998217468807E-2</c:v>
                </c:pt>
                <c:pt idx="924">
                  <c:v>2.0606684491978607E-2</c:v>
                </c:pt>
                <c:pt idx="925">
                  <c:v>2.0797058823529412E-2</c:v>
                </c:pt>
                <c:pt idx="926">
                  <c:v>2.1360000000000001E-2</c:v>
                </c:pt>
                <c:pt idx="927">
                  <c:v>2.128214876033058E-2</c:v>
                </c:pt>
                <c:pt idx="928">
                  <c:v>2.1243884297520662E-2</c:v>
                </c:pt>
                <c:pt idx="929">
                  <c:v>2.1105206611570247E-2</c:v>
                </c:pt>
                <c:pt idx="930">
                  <c:v>2.0884669421487607E-2</c:v>
                </c:pt>
                <c:pt idx="931">
                  <c:v>2.0676115702479337E-2</c:v>
                </c:pt>
                <c:pt idx="932">
                  <c:v>2.1109669421487603E-2</c:v>
                </c:pt>
                <c:pt idx="933">
                  <c:v>2.095479338842975E-2</c:v>
                </c:pt>
                <c:pt idx="934">
                  <c:v>2.0963429752066113E-2</c:v>
                </c:pt>
                <c:pt idx="935">
                  <c:v>2.0947190082644628E-2</c:v>
                </c:pt>
                <c:pt idx="936">
                  <c:v>2.0353512396694216E-2</c:v>
                </c:pt>
                <c:pt idx="937">
                  <c:v>2.023876033057851E-2</c:v>
                </c:pt>
                <c:pt idx="938">
                  <c:v>2.0062066115702479E-2</c:v>
                </c:pt>
                <c:pt idx="939">
                  <c:v>1.9610826446280993E-2</c:v>
                </c:pt>
                <c:pt idx="940">
                  <c:v>1.8875950413223139E-2</c:v>
                </c:pt>
                <c:pt idx="941">
                  <c:v>1.8899421487603305E-2</c:v>
                </c:pt>
                <c:pt idx="942">
                  <c:v>1.8849834710743803E-2</c:v>
                </c:pt>
                <c:pt idx="943">
                  <c:v>1.8925454545454544E-2</c:v>
                </c:pt>
                <c:pt idx="944">
                  <c:v>1.8957892561983471E-2</c:v>
                </c:pt>
                <c:pt idx="945">
                  <c:v>1.9670991735537189E-2</c:v>
                </c:pt>
                <c:pt idx="946">
                  <c:v>2.03149173553719E-2</c:v>
                </c:pt>
                <c:pt idx="947">
                  <c:v>2.0492975206611572E-2</c:v>
                </c:pt>
                <c:pt idx="948">
                  <c:v>2.0317066115702481E-2</c:v>
                </c:pt>
                <c:pt idx="949">
                  <c:v>1.9957685950413223E-2</c:v>
                </c:pt>
                <c:pt idx="950">
                  <c:v>2.028595041322314E-2</c:v>
                </c:pt>
                <c:pt idx="951">
                  <c:v>2.0329090909090904E-2</c:v>
                </c:pt>
                <c:pt idx="952">
                  <c:v>2.0519586776859503E-2</c:v>
                </c:pt>
                <c:pt idx="953">
                  <c:v>2.01999173553719E-2</c:v>
                </c:pt>
                <c:pt idx="954">
                  <c:v>1.9654297520661158E-2</c:v>
                </c:pt>
                <c:pt idx="955">
                  <c:v>1.9534710743801652E-2</c:v>
                </c:pt>
                <c:pt idx="956">
                  <c:v>1.9352066115702476E-2</c:v>
                </c:pt>
                <c:pt idx="957">
                  <c:v>1.9172314049586778E-2</c:v>
                </c:pt>
                <c:pt idx="958">
                  <c:v>1.9296198347107441E-2</c:v>
                </c:pt>
                <c:pt idx="959">
                  <c:v>1.9345909090909091E-2</c:v>
                </c:pt>
                <c:pt idx="960">
                  <c:v>1.933818181818182E-2</c:v>
                </c:pt>
                <c:pt idx="961">
                  <c:v>1.9452851239669423E-2</c:v>
                </c:pt>
                <c:pt idx="962">
                  <c:v>1.9552479338842976E-2</c:v>
                </c:pt>
                <c:pt idx="963">
                  <c:v>1.9304380165289257E-2</c:v>
                </c:pt>
                <c:pt idx="964">
                  <c:v>1.8307685950413224E-2</c:v>
                </c:pt>
                <c:pt idx="965">
                  <c:v>1.8228347107438016E-2</c:v>
                </c:pt>
                <c:pt idx="966">
                  <c:v>1.8036280991735539E-2</c:v>
                </c:pt>
                <c:pt idx="967">
                  <c:v>1.8007727272727272E-2</c:v>
                </c:pt>
                <c:pt idx="968">
                  <c:v>1.8135206611570247E-2</c:v>
                </c:pt>
                <c:pt idx="969">
                  <c:v>1.8421404958677685E-2</c:v>
                </c:pt>
                <c:pt idx="970">
                  <c:v>1.8380330578512395E-2</c:v>
                </c:pt>
                <c:pt idx="971">
                  <c:v>1.8497024793388429E-2</c:v>
                </c:pt>
                <c:pt idx="972">
                  <c:v>1.8473636363636366E-2</c:v>
                </c:pt>
                <c:pt idx="973">
                  <c:v>1.8078016528925621E-2</c:v>
                </c:pt>
                <c:pt idx="974">
                  <c:v>1.785710743801653E-2</c:v>
                </c:pt>
                <c:pt idx="975">
                  <c:v>1.7774545454545453E-2</c:v>
                </c:pt>
                <c:pt idx="976">
                  <c:v>1.783504132231405E-2</c:v>
                </c:pt>
                <c:pt idx="977">
                  <c:v>1.7833677685950414E-2</c:v>
                </c:pt>
                <c:pt idx="978">
                  <c:v>1.7610000000000001E-2</c:v>
                </c:pt>
                <c:pt idx="979">
                  <c:v>1.7630454545454546E-2</c:v>
                </c:pt>
                <c:pt idx="980">
                  <c:v>1.76896694214876E-2</c:v>
                </c:pt>
                <c:pt idx="981">
                  <c:v>1.7485413223140497E-2</c:v>
                </c:pt>
                <c:pt idx="982">
                  <c:v>1.7468016528925618E-2</c:v>
                </c:pt>
                <c:pt idx="983">
                  <c:v>1.752181818181818E-2</c:v>
                </c:pt>
                <c:pt idx="984">
                  <c:v>1.7399752066115701E-2</c:v>
                </c:pt>
                <c:pt idx="985">
                  <c:v>1.7014628099173552E-2</c:v>
                </c:pt>
                <c:pt idx="986">
                  <c:v>1.7391735537190083E-2</c:v>
                </c:pt>
                <c:pt idx="987">
                  <c:v>1.7292685950413226E-2</c:v>
                </c:pt>
                <c:pt idx="988">
                  <c:v>1.6485702479338841E-2</c:v>
                </c:pt>
                <c:pt idx="989">
                  <c:v>1.6305289256198344E-2</c:v>
                </c:pt>
                <c:pt idx="990">
                  <c:v>1.6415454545454546E-2</c:v>
                </c:pt>
                <c:pt idx="991">
                  <c:v>1.617396694214876E-2</c:v>
                </c:pt>
                <c:pt idx="992">
                  <c:v>1.5329090909090909E-2</c:v>
                </c:pt>
                <c:pt idx="993">
                  <c:v>1.6027231404958677E-2</c:v>
                </c:pt>
                <c:pt idx="994">
                  <c:v>1.6143140495867771E-2</c:v>
                </c:pt>
                <c:pt idx="995">
                  <c:v>1.6289090909090909E-2</c:v>
                </c:pt>
                <c:pt idx="996">
                  <c:v>1.6195826446280991E-2</c:v>
                </c:pt>
                <c:pt idx="997">
                  <c:v>1.6151322314049588E-2</c:v>
                </c:pt>
                <c:pt idx="998">
                  <c:v>1.6340661157024792E-2</c:v>
                </c:pt>
                <c:pt idx="999">
                  <c:v>1.7126115702479339E-2</c:v>
                </c:pt>
                <c:pt idx="1000">
                  <c:v>1.771223140495868E-2</c:v>
                </c:pt>
                <c:pt idx="1001">
                  <c:v>1.7114628099173551E-2</c:v>
                </c:pt>
                <c:pt idx="1002">
                  <c:v>1.6562644628099175E-2</c:v>
                </c:pt>
                <c:pt idx="1003">
                  <c:v>1.646115702479339E-2</c:v>
                </c:pt>
                <c:pt idx="1004">
                  <c:v>1.6325206611570248E-2</c:v>
                </c:pt>
                <c:pt idx="1005">
                  <c:v>1.6099504132231407E-2</c:v>
                </c:pt>
                <c:pt idx="1006">
                  <c:v>1.6217438016528925E-2</c:v>
                </c:pt>
                <c:pt idx="1007">
                  <c:v>1.5952727272727275E-2</c:v>
                </c:pt>
                <c:pt idx="1008">
                  <c:v>1.575785123966942E-2</c:v>
                </c:pt>
                <c:pt idx="1009">
                  <c:v>1.5605206611570248E-2</c:v>
                </c:pt>
                <c:pt idx="1010">
                  <c:v>1.5717685950413222E-2</c:v>
                </c:pt>
                <c:pt idx="1011">
                  <c:v>1.5382892561983472E-2</c:v>
                </c:pt>
                <c:pt idx="1012">
                  <c:v>1.4847314049586778E-2</c:v>
                </c:pt>
                <c:pt idx="1013">
                  <c:v>1.4756363636363637E-2</c:v>
                </c:pt>
                <c:pt idx="1014">
                  <c:v>1.4574669421487602E-2</c:v>
                </c:pt>
                <c:pt idx="1015">
                  <c:v>1.4514380165289255E-2</c:v>
                </c:pt>
                <c:pt idx="1016">
                  <c:v>1.464809917355372E-2</c:v>
                </c:pt>
                <c:pt idx="1017">
                  <c:v>1.4435123966942149E-2</c:v>
                </c:pt>
                <c:pt idx="1018">
                  <c:v>1.5351900826446281E-2</c:v>
                </c:pt>
                <c:pt idx="1019">
                  <c:v>1.5945702479338842E-2</c:v>
                </c:pt>
                <c:pt idx="1020">
                  <c:v>1.5481157024793388E-2</c:v>
                </c:pt>
                <c:pt idx="1021">
                  <c:v>1.5459917355371899E-2</c:v>
                </c:pt>
                <c:pt idx="1022">
                  <c:v>1.5479752066115703E-2</c:v>
                </c:pt>
                <c:pt idx="1023">
                  <c:v>1.516909090909091E-2</c:v>
                </c:pt>
                <c:pt idx="1024">
                  <c:v>1.5345165289256198E-2</c:v>
                </c:pt>
                <c:pt idx="1025">
                  <c:v>1.5664628099173555E-2</c:v>
                </c:pt>
                <c:pt idx="1026">
                  <c:v>1.6226074380165288E-2</c:v>
                </c:pt>
                <c:pt idx="1027">
                  <c:v>1.6600495867768593E-2</c:v>
                </c:pt>
                <c:pt idx="1028">
                  <c:v>1.6122272727272728E-2</c:v>
                </c:pt>
                <c:pt idx="1029">
                  <c:v>1.6097024793388429E-2</c:v>
                </c:pt>
                <c:pt idx="1030">
                  <c:v>1.6408636363636361E-2</c:v>
                </c:pt>
                <c:pt idx="1031">
                  <c:v>1.6344628099173551E-2</c:v>
                </c:pt>
                <c:pt idx="1032">
                  <c:v>1.6589380165289255E-2</c:v>
                </c:pt>
                <c:pt idx="1033">
                  <c:v>1.6695041322314048E-2</c:v>
                </c:pt>
                <c:pt idx="1034">
                  <c:v>1.6698842975206612E-2</c:v>
                </c:pt>
                <c:pt idx="1035">
                  <c:v>1.9383140495867764E-2</c:v>
                </c:pt>
                <c:pt idx="1036">
                  <c:v>1.6482933884297519E-2</c:v>
                </c:pt>
                <c:pt idx="1037">
                  <c:v>1.6550661157024794E-2</c:v>
                </c:pt>
                <c:pt idx="1038">
                  <c:v>1.6550661157024794E-2</c:v>
                </c:pt>
                <c:pt idx="1039">
                  <c:v>1.6554876033057851E-2</c:v>
                </c:pt>
                <c:pt idx="1040">
                  <c:v>1.6119256198347108E-2</c:v>
                </c:pt>
                <c:pt idx="1041">
                  <c:v>1.5773595041322315E-2</c:v>
                </c:pt>
                <c:pt idx="1042">
                  <c:v>1.5432561983471076E-2</c:v>
                </c:pt>
                <c:pt idx="1043">
                  <c:v>1.5621652892561984E-2</c:v>
                </c:pt>
                <c:pt idx="1044">
                  <c:v>1.5570413223140496E-2</c:v>
                </c:pt>
                <c:pt idx="1045">
                  <c:v>1.597413223140496E-2</c:v>
                </c:pt>
                <c:pt idx="1046">
                  <c:v>1.6300495867768595E-2</c:v>
                </c:pt>
                <c:pt idx="1047">
                  <c:v>1.5946363636363637E-2</c:v>
                </c:pt>
                <c:pt idx="1048">
                  <c:v>1.6018677685950413E-2</c:v>
                </c:pt>
                <c:pt idx="1049">
                  <c:v>1.6074338842975204E-2</c:v>
                </c:pt>
                <c:pt idx="1050">
                  <c:v>1.6242314049586776E-2</c:v>
                </c:pt>
                <c:pt idx="1051">
                  <c:v>1.6485041322314049E-2</c:v>
                </c:pt>
                <c:pt idx="1052">
                  <c:v>1.7090413223140498E-2</c:v>
                </c:pt>
                <c:pt idx="1053">
                  <c:v>1.6590413223140497E-2</c:v>
                </c:pt>
                <c:pt idx="1054">
                  <c:v>1.6256363636363635E-2</c:v>
                </c:pt>
                <c:pt idx="1055">
                  <c:v>1.6543471074380166E-2</c:v>
                </c:pt>
                <c:pt idx="1056">
                  <c:v>1.6214297520661156E-2</c:v>
                </c:pt>
                <c:pt idx="1057">
                  <c:v>1.6175578512396694E-2</c:v>
                </c:pt>
                <c:pt idx="1058">
                  <c:v>1.5931404958677686E-2</c:v>
                </c:pt>
                <c:pt idx="1059">
                  <c:v>1.5435991735537192E-2</c:v>
                </c:pt>
                <c:pt idx="1060">
                  <c:v>1.5493719008264462E-2</c:v>
                </c:pt>
                <c:pt idx="1061">
                  <c:v>1.5432231404958679E-2</c:v>
                </c:pt>
                <c:pt idx="1062">
                  <c:v>1.5274545454545456E-2</c:v>
                </c:pt>
                <c:pt idx="1063">
                  <c:v>1.5564958677685951E-2</c:v>
                </c:pt>
                <c:pt idx="1064">
                  <c:v>1.5769545454545453E-2</c:v>
                </c:pt>
                <c:pt idx="1065">
                  <c:v>1.6747355371900828E-2</c:v>
                </c:pt>
                <c:pt idx="1066">
                  <c:v>1.7000000000000001E-2</c:v>
                </c:pt>
                <c:pt idx="1067">
                  <c:v>1.6399999999999998E-2</c:v>
                </c:pt>
                <c:pt idx="1068">
                  <c:v>1.6899999999999998E-2</c:v>
                </c:pt>
                <c:pt idx="1069">
                  <c:v>1.67E-2</c:v>
                </c:pt>
                <c:pt idx="1070">
                  <c:v>1.6399999999999998E-2</c:v>
                </c:pt>
                <c:pt idx="1071">
                  <c:v>1.6500000000000001E-2</c:v>
                </c:pt>
                <c:pt idx="1072">
                  <c:v>1.6500000000000001E-2</c:v>
                </c:pt>
                <c:pt idx="1073">
                  <c:v>1.6500000000000001E-2</c:v>
                </c:pt>
                <c:pt idx="1074">
                  <c:v>1.6200000000000003E-2</c:v>
                </c:pt>
                <c:pt idx="1075">
                  <c:v>1.6200000000000003E-2</c:v>
                </c:pt>
                <c:pt idx="1076">
                  <c:v>1.5900000000000001E-2</c:v>
                </c:pt>
                <c:pt idx="1077">
                  <c:v>1.5896115702479337E-2</c:v>
                </c:pt>
                <c:pt idx="1078">
                  <c:v>1.6498140495867772E-2</c:v>
                </c:pt>
                <c:pt idx="1079">
                  <c:v>1.6398760330578511E-2</c:v>
                </c:pt>
                <c:pt idx="1080">
                  <c:v>1.6046280991735537E-2</c:v>
                </c:pt>
                <c:pt idx="1081">
                  <c:v>1.5503388429752065E-2</c:v>
                </c:pt>
                <c:pt idx="1082">
                  <c:v>1.5584628099173554E-2</c:v>
                </c:pt>
                <c:pt idx="1083">
                  <c:v>1.5300206611570248E-2</c:v>
                </c:pt>
                <c:pt idx="1084">
                  <c:v>1.5043636363636363E-2</c:v>
                </c:pt>
                <c:pt idx="1085">
                  <c:v>1.5009297520661156E-2</c:v>
                </c:pt>
                <c:pt idx="1086">
                  <c:v>1.4732396694214875E-2</c:v>
                </c:pt>
                <c:pt idx="1087">
                  <c:v>1.4274628099173554E-2</c:v>
                </c:pt>
                <c:pt idx="1088">
                  <c:v>1.4199999999999999E-2</c:v>
                </c:pt>
                <c:pt idx="1089">
                  <c:v>1.44E-2</c:v>
                </c:pt>
                <c:pt idx="1090">
                  <c:v>1.44E-2</c:v>
                </c:pt>
                <c:pt idx="1091">
                  <c:v>1.41E-2</c:v>
                </c:pt>
                <c:pt idx="1092">
                  <c:v>1.3899999999999999E-2</c:v>
                </c:pt>
                <c:pt idx="1093">
                  <c:v>1.3556942148760331E-2</c:v>
                </c:pt>
                <c:pt idx="1094">
                  <c:v>1.3502561983471075E-2</c:v>
                </c:pt>
                <c:pt idx="1095">
                  <c:v>1.3483223140495867E-2</c:v>
                </c:pt>
                <c:pt idx="1096">
                  <c:v>1.3844380165289256E-2</c:v>
                </c:pt>
                <c:pt idx="1097">
                  <c:v>1.3846983471074381E-2</c:v>
                </c:pt>
                <c:pt idx="1098">
                  <c:v>1.3687107438016528E-2</c:v>
                </c:pt>
                <c:pt idx="1099">
                  <c:v>1.359E-2</c:v>
                </c:pt>
                <c:pt idx="1100">
                  <c:v>1.34E-2</c:v>
                </c:pt>
                <c:pt idx="1101">
                  <c:v>1.3094482421874991E-2</c:v>
                </c:pt>
                <c:pt idx="1102">
                  <c:v>1.3384195968120018E-2</c:v>
                </c:pt>
                <c:pt idx="1103">
                  <c:v>1.3477557430848573E-2</c:v>
                </c:pt>
                <c:pt idx="1104">
                  <c:v>1.3511153305203938E-2</c:v>
                </c:pt>
                <c:pt idx="1105">
                  <c:v>1.3993333333333333E-2</c:v>
                </c:pt>
                <c:pt idx="1106">
                  <c:v>1.3817229254571026E-2</c:v>
                </c:pt>
                <c:pt idx="1107">
                  <c:v>1.338749179559306E-2</c:v>
                </c:pt>
                <c:pt idx="1108">
                  <c:v>1.345084388185654E-2</c:v>
                </c:pt>
                <c:pt idx="1109">
                  <c:v>1.3212784810126584E-2</c:v>
                </c:pt>
                <c:pt idx="1110">
                  <c:v>1.3476338490389124E-2</c:v>
                </c:pt>
                <c:pt idx="1111">
                  <c:v>1.3489507735583684E-2</c:v>
                </c:pt>
                <c:pt idx="1112">
                  <c:v>1.3639324894514771E-2</c:v>
                </c:pt>
                <c:pt idx="1113">
                  <c:v>1.4043244256915144E-2</c:v>
                </c:pt>
                <c:pt idx="1114">
                  <c:v>1.38671354899203E-2</c:v>
                </c:pt>
                <c:pt idx="1115">
                  <c:v>1.439E-2</c:v>
                </c:pt>
                <c:pt idx="1116">
                  <c:v>1.4306118143459915E-2</c:v>
                </c:pt>
                <c:pt idx="1117">
                  <c:v>1.4597083919362401E-2</c:v>
                </c:pt>
                <c:pt idx="1118">
                  <c:v>1.459117674636662E-2</c:v>
                </c:pt>
                <c:pt idx="1119">
                  <c:v>1.4355569620253163E-2</c:v>
                </c:pt>
                <c:pt idx="1120">
                  <c:v>1.4137140178152836E-2</c:v>
                </c:pt>
                <c:pt idx="1121">
                  <c:v>1.4002376933895923E-2</c:v>
                </c:pt>
                <c:pt idx="1122">
                  <c:v>1.41E-2</c:v>
                </c:pt>
                <c:pt idx="1123">
                  <c:v>1.4199999999999999E-2</c:v>
                </c:pt>
                <c:pt idx="1124">
                  <c:v>1.43E-2</c:v>
                </c:pt>
                <c:pt idx="1125">
                  <c:v>1.43E-2</c:v>
                </c:pt>
                <c:pt idx="1126">
                  <c:v>1.3794022503516174E-2</c:v>
                </c:pt>
                <c:pt idx="1127">
                  <c:v>1.36714580403188E-2</c:v>
                </c:pt>
                <c:pt idx="1128">
                  <c:v>1.4521476793248946E-2</c:v>
                </c:pt>
                <c:pt idx="1129">
                  <c:v>1.5026694796061885E-2</c:v>
                </c:pt>
                <c:pt idx="1130">
                  <c:v>1.4990590717299577E-2</c:v>
                </c:pt>
                <c:pt idx="1131">
                  <c:v>1.4990881387716832E-2</c:v>
                </c:pt>
                <c:pt idx="1132">
                  <c:v>1.4854158462259728E-2</c:v>
                </c:pt>
                <c:pt idx="1133">
                  <c:v>1.5046976090014064E-2</c:v>
                </c:pt>
                <c:pt idx="1134">
                  <c:v>1.4980684481950304E-2</c:v>
                </c:pt>
                <c:pt idx="1135">
                  <c:v>1.4894636661978435E-2</c:v>
                </c:pt>
                <c:pt idx="1136">
                  <c:v>1.4930890764181904E-2</c:v>
                </c:pt>
                <c:pt idx="1137">
                  <c:v>1.4968987341772154E-2</c:v>
                </c:pt>
                <c:pt idx="1138">
                  <c:v>1.4657974683544305E-2</c:v>
                </c:pt>
                <c:pt idx="1139">
                  <c:v>1.4603230192217534E-2</c:v>
                </c:pt>
                <c:pt idx="1140">
                  <c:v>1.4602137834036568E-2</c:v>
                </c:pt>
                <c:pt idx="1141">
                  <c:v>1.4249282700421939E-2</c:v>
                </c:pt>
                <c:pt idx="1142">
                  <c:v>1.417450070323488E-2</c:v>
                </c:pt>
                <c:pt idx="1143">
                  <c:v>1.4307623066104079E-2</c:v>
                </c:pt>
                <c:pt idx="1144">
                  <c:v>1.4229864041256448E-2</c:v>
                </c:pt>
                <c:pt idx="1145">
                  <c:v>1.403354430379747E-2</c:v>
                </c:pt>
                <c:pt idx="1146">
                  <c:v>1.4167735583684954E-2</c:v>
                </c:pt>
                <c:pt idx="1147">
                  <c:v>1.3927416783872482E-2</c:v>
                </c:pt>
                <c:pt idx="1148">
                  <c:v>1.3774753867791843E-2</c:v>
                </c:pt>
                <c:pt idx="1149">
                  <c:v>1.3432883263009844E-2</c:v>
                </c:pt>
                <c:pt idx="1150">
                  <c:v>1.356300515705579E-2</c:v>
                </c:pt>
                <c:pt idx="1151">
                  <c:v>1.3807097984060008E-2</c:v>
                </c:pt>
                <c:pt idx="1152">
                  <c:v>1.4121523675574309E-2</c:v>
                </c:pt>
                <c:pt idx="1153">
                  <c:v>1.4171561181434599E-2</c:v>
                </c:pt>
                <c:pt idx="1154">
                  <c:v>1.4546230661040787E-2</c:v>
                </c:pt>
                <c:pt idx="1155">
                  <c:v>1.4255007032348806E-2</c:v>
                </c:pt>
                <c:pt idx="1156">
                  <c:v>1.364678856071261E-2</c:v>
                </c:pt>
                <c:pt idx="1157">
                  <c:v>1.3522151898734175E-2</c:v>
                </c:pt>
                <c:pt idx="1158">
                  <c:v>1.3209878105954054E-2</c:v>
                </c:pt>
                <c:pt idx="1159">
                  <c:v>1.3017210501640881E-2</c:v>
                </c:pt>
                <c:pt idx="1160">
                  <c:v>1.3782278481012655E-2</c:v>
                </c:pt>
                <c:pt idx="1161">
                  <c:v>1.3326962025316455E-2</c:v>
                </c:pt>
                <c:pt idx="1162">
                  <c:v>1.2305593061415845E-2</c:v>
                </c:pt>
                <c:pt idx="1163">
                  <c:v>1.1828307548054385E-2</c:v>
                </c:pt>
                <c:pt idx="1164">
                  <c:v>1.1398059071729957E-2</c:v>
                </c:pt>
                <c:pt idx="1165">
                  <c:v>1.0813281762775432E-2</c:v>
                </c:pt>
                <c:pt idx="1166">
                  <c:v>1.0781875293014533E-2</c:v>
                </c:pt>
                <c:pt idx="1167">
                  <c:v>1.0933061415846226E-2</c:v>
                </c:pt>
                <c:pt idx="1168">
                  <c:v>1.0686793248945147E-2</c:v>
                </c:pt>
                <c:pt idx="1169">
                  <c:v>1.0280131270511018E-2</c:v>
                </c:pt>
                <c:pt idx="1170">
                  <c:v>1.0018776371308016E-2</c:v>
                </c:pt>
                <c:pt idx="1171">
                  <c:v>9.9207923112986391E-3</c:v>
                </c:pt>
                <c:pt idx="1172">
                  <c:v>1.0084050632911392E-2</c:v>
                </c:pt>
                <c:pt idx="1173">
                  <c:v>9.9368354430379741E-3</c:v>
                </c:pt>
                <c:pt idx="1174">
                  <c:v>9.5544960150023457E-3</c:v>
                </c:pt>
                <c:pt idx="1175">
                  <c:v>9.1612658227848091E-3</c:v>
                </c:pt>
                <c:pt idx="1176">
                  <c:v>8.6E-3</c:v>
                </c:pt>
                <c:pt idx="1177">
                  <c:v>8.5000000000000006E-3</c:v>
                </c:pt>
                <c:pt idx="1178">
                  <c:v>8.6E-3</c:v>
                </c:pt>
                <c:pt idx="1179">
                  <c:v>8.6999999999999994E-3</c:v>
                </c:pt>
                <c:pt idx="1180">
                  <c:v>8.6999999999999994E-3</c:v>
                </c:pt>
                <c:pt idx="1181">
                  <c:v>8.8864275668073135E-3</c:v>
                </c:pt>
                <c:pt idx="1182">
                  <c:v>9.0750023441162689E-3</c:v>
                </c:pt>
                <c:pt idx="1183">
                  <c:v>9.1162447257383955E-3</c:v>
                </c:pt>
                <c:pt idx="1184">
                  <c:v>9.0418846694796055E-3</c:v>
                </c:pt>
                <c:pt idx="1185">
                  <c:v>9.0936661978434138E-3</c:v>
                </c:pt>
                <c:pt idx="1186">
                  <c:v>9.1300093764650724E-3</c:v>
                </c:pt>
                <c:pt idx="1187">
                  <c:v>9.5843225503985004E-3</c:v>
                </c:pt>
                <c:pt idx="1188">
                  <c:v>9.5677215189873422E-3</c:v>
                </c:pt>
                <c:pt idx="1189">
                  <c:v>9.2740365682137844E-3</c:v>
                </c:pt>
                <c:pt idx="1190">
                  <c:v>9.2533380215658687E-3</c:v>
                </c:pt>
                <c:pt idx="1191">
                  <c:v>9.1526582278481025E-3</c:v>
                </c:pt>
                <c:pt idx="1192">
                  <c:v>8.9573839662447259E-3</c:v>
                </c:pt>
                <c:pt idx="1193">
                  <c:v>8.4722503516174406E-3</c:v>
                </c:pt>
                <c:pt idx="1194">
                  <c:v>8.300431317393343E-3</c:v>
                </c:pt>
                <c:pt idx="1195">
                  <c:v>8.2072995780590723E-3</c:v>
                </c:pt>
                <c:pt idx="1196">
                  <c:v>8.2205063291139243E-3</c:v>
                </c:pt>
                <c:pt idx="1197">
                  <c:v>8.5502109704641352E-3</c:v>
                </c:pt>
                <c:pt idx="1198">
                  <c:v>8.0907876230661042E-3</c:v>
                </c:pt>
                <c:pt idx="1199">
                  <c:v>7.6904781997187057E-3</c:v>
                </c:pt>
                <c:pt idx="1200">
                  <c:v>7.9229535864978901E-3</c:v>
                </c:pt>
                <c:pt idx="1201">
                  <c:v>7.6240834505391462E-3</c:v>
                </c:pt>
                <c:pt idx="1202">
                  <c:v>7.8390107829348337E-3</c:v>
                </c:pt>
                <c:pt idx="1203">
                  <c:v>7.9477637130801696E-3</c:v>
                </c:pt>
                <c:pt idx="1204">
                  <c:v>7.8301125175808724E-3</c:v>
                </c:pt>
                <c:pt idx="1205">
                  <c:v>7.8816408813877151E-3</c:v>
                </c:pt>
                <c:pt idx="1206">
                  <c:v>8.491664322550399E-3</c:v>
                </c:pt>
                <c:pt idx="1207">
                  <c:v>8.3519409282700411E-3</c:v>
                </c:pt>
                <c:pt idx="1208">
                  <c:v>8.3779606188466946E-3</c:v>
                </c:pt>
                <c:pt idx="1209">
                  <c:v>8.3708579465541482E-3</c:v>
                </c:pt>
                <c:pt idx="1210">
                  <c:v>8.237496483825598E-3</c:v>
                </c:pt>
                <c:pt idx="1211">
                  <c:v>8.1408860759493665E-3</c:v>
                </c:pt>
                <c:pt idx="1212">
                  <c:v>7.9239240506329117E-3</c:v>
                </c:pt>
                <c:pt idx="1213">
                  <c:v>7.7484341303328654E-3</c:v>
                </c:pt>
                <c:pt idx="1214">
                  <c:v>7.8529629629629626E-3</c:v>
                </c:pt>
                <c:pt idx="1215">
                  <c:v>8.0854008438818563E-3</c:v>
                </c:pt>
                <c:pt idx="1216">
                  <c:v>8.4288607594936709E-3</c:v>
                </c:pt>
                <c:pt idx="1217">
                  <c:v>8.891237693389592E-3</c:v>
                </c:pt>
                <c:pt idx="1218">
                  <c:v>8.6228363806844822E-3</c:v>
                </c:pt>
                <c:pt idx="1219">
                  <c:v>8.5798312236286933E-3</c:v>
                </c:pt>
                <c:pt idx="1220">
                  <c:v>8.4451992498827937E-3</c:v>
                </c:pt>
                <c:pt idx="1221">
                  <c:v>8.4948101265822796E-3</c:v>
                </c:pt>
                <c:pt idx="1222">
                  <c:v>8.2399296765119541E-3</c:v>
                </c:pt>
                <c:pt idx="1223">
                  <c:v>8.2547679324894499E-3</c:v>
                </c:pt>
                <c:pt idx="1224">
                  <c:v>7.7047866854195969E-3</c:v>
                </c:pt>
                <c:pt idx="1225">
                  <c:v>7.7712564463197379E-3</c:v>
                </c:pt>
                <c:pt idx="1226">
                  <c:v>6.9519127988748241E-3</c:v>
                </c:pt>
                <c:pt idx="1227">
                  <c:v>6.7885935302390999E-3</c:v>
                </c:pt>
                <c:pt idx="1228">
                  <c:v>6.7324003750586026E-3</c:v>
                </c:pt>
                <c:pt idx="1229">
                  <c:v>6.6921190811064226E-3</c:v>
                </c:pt>
                <c:pt idx="1230">
                  <c:v>6.6410548523206745E-3</c:v>
                </c:pt>
                <c:pt idx="1231">
                  <c:v>6.6622503516174407E-3</c:v>
                </c:pt>
                <c:pt idx="1232">
                  <c:v>6.9415752461322077E-3</c:v>
                </c:pt>
                <c:pt idx="1233">
                  <c:v>6.800239099859353E-3</c:v>
                </c:pt>
                <c:pt idx="1234">
                  <c:v>6.7019831223628697E-3</c:v>
                </c:pt>
                <c:pt idx="1235">
                  <c:v>6.7821284575714947E-3</c:v>
                </c:pt>
                <c:pt idx="1236">
                  <c:v>6.7963244256915153E-3</c:v>
                </c:pt>
                <c:pt idx="1237">
                  <c:v>6.6257759024847627E-3</c:v>
                </c:pt>
                <c:pt idx="1238">
                  <c:v>6.6316877637130796E-3</c:v>
                </c:pt>
                <c:pt idx="1239">
                  <c:v>6.259184247538678E-3</c:v>
                </c:pt>
                <c:pt idx="1240">
                  <c:v>6.076629160806377E-3</c:v>
                </c:pt>
                <c:pt idx="1241">
                  <c:v>6.205232067510549E-3</c:v>
                </c:pt>
                <c:pt idx="1242">
                  <c:v>6.5943881856540092E-3</c:v>
                </c:pt>
                <c:pt idx="1243">
                  <c:v>6.5647022972339418E-3</c:v>
                </c:pt>
                <c:pt idx="1244">
                  <c:v>6.5504031879981238E-3</c:v>
                </c:pt>
                <c:pt idx="1245">
                  <c:v>6.683305203938116E-3</c:v>
                </c:pt>
                <c:pt idx="1246">
                  <c:v>6.7262728551336151E-3</c:v>
                </c:pt>
                <c:pt idx="1247">
                  <c:v>6.9597187060478202E-3</c:v>
                </c:pt>
                <c:pt idx="1248">
                  <c:v>7.8958227848101269E-3</c:v>
                </c:pt>
                <c:pt idx="1249">
                  <c:v>8.2050632911392397E-3</c:v>
                </c:pt>
                <c:pt idx="1250">
                  <c:v>8.2843272386310361E-3</c:v>
                </c:pt>
                <c:pt idx="1251">
                  <c:v>8.2886497890295365E-3</c:v>
                </c:pt>
                <c:pt idx="1252">
                  <c:v>8.4395921237693378E-3</c:v>
                </c:pt>
                <c:pt idx="1253">
                  <c:v>8.4567885607126116E-3</c:v>
                </c:pt>
                <c:pt idx="1254">
                  <c:v>8.5240506329113935E-3</c:v>
                </c:pt>
                <c:pt idx="1255">
                  <c:v>8.3892545710267247E-3</c:v>
                </c:pt>
                <c:pt idx="1256">
                  <c:v>8.2650210970464134E-3</c:v>
                </c:pt>
                <c:pt idx="1257">
                  <c:v>8.4744022503516186E-3</c:v>
                </c:pt>
                <c:pt idx="1258">
                  <c:v>8.499240506329114E-3</c:v>
                </c:pt>
                <c:pt idx="1259">
                  <c:v>9.4460243788091879E-3</c:v>
                </c:pt>
                <c:pt idx="1260">
                  <c:v>1.0590857946554148E-2</c:v>
                </c:pt>
                <c:pt idx="1261">
                  <c:v>1.1296572902015941E-2</c:v>
                </c:pt>
                <c:pt idx="1262">
                  <c:v>1.0871603375527426E-2</c:v>
                </c:pt>
                <c:pt idx="1263">
                  <c:v>1.1019226441631504E-2</c:v>
                </c:pt>
                <c:pt idx="1264">
                  <c:v>1.1174135021097048E-2</c:v>
                </c:pt>
                <c:pt idx="1265">
                  <c:v>1.1746652601969056E-2</c:v>
                </c:pt>
                <c:pt idx="1266">
                  <c:v>1.1634978902953588E-2</c:v>
                </c:pt>
                <c:pt idx="1267">
                  <c:v>1.1309924988279416E-2</c:v>
                </c:pt>
                <c:pt idx="1268">
                  <c:v>1.1501870604781996E-2</c:v>
                </c:pt>
                <c:pt idx="1269">
                  <c:v>1.1228607594936711E-2</c:v>
                </c:pt>
                <c:pt idx="1270">
                  <c:v>1.1160201593999062E-2</c:v>
                </c:pt>
                <c:pt idx="1271">
                  <c:v>1.1041608063759962E-2</c:v>
                </c:pt>
                <c:pt idx="1272">
                  <c:v>1.0504486638537272E-2</c:v>
                </c:pt>
                <c:pt idx="1273">
                  <c:v>1.1160393811533052E-2</c:v>
                </c:pt>
                <c:pt idx="1274">
                  <c:v>1.1290215658696671E-2</c:v>
                </c:pt>
                <c:pt idx="1275">
                  <c:v>1.1790201593999064E-2</c:v>
                </c:pt>
                <c:pt idx="1276">
                  <c:v>1.219429910923582E-2</c:v>
                </c:pt>
                <c:pt idx="1277">
                  <c:v>1.1553023909985936E-2</c:v>
                </c:pt>
                <c:pt idx="1278">
                  <c:v>1.1043342709798405E-2</c:v>
                </c:pt>
                <c:pt idx="1279">
                  <c:v>1.0863398968588843E-2</c:v>
                </c:pt>
                <c:pt idx="1280">
                  <c:v>1.0769423347398031E-2</c:v>
                </c:pt>
                <c:pt idx="1281">
                  <c:v>1.0840590717299576E-2</c:v>
                </c:pt>
                <c:pt idx="1282">
                  <c:v>1.0831945616502579E-2</c:v>
                </c:pt>
                <c:pt idx="1283">
                  <c:v>1.0743366150961086E-2</c:v>
                </c:pt>
                <c:pt idx="1284">
                  <c:v>1.017607594936709E-2</c:v>
                </c:pt>
                <c:pt idx="1285">
                  <c:v>9.7109470229723386E-3</c:v>
                </c:pt>
                <c:pt idx="1286">
                  <c:v>9.7182606657290199E-3</c:v>
                </c:pt>
                <c:pt idx="1287">
                  <c:v>9.7561462728551328E-3</c:v>
                </c:pt>
                <c:pt idx="1288">
                  <c:v>9.6548523206751065E-3</c:v>
                </c:pt>
                <c:pt idx="1289">
                  <c:v>9.7826394749179549E-3</c:v>
                </c:pt>
                <c:pt idx="1290">
                  <c:v>9.322015939990623E-3</c:v>
                </c:pt>
                <c:pt idx="1291">
                  <c:v>9.5474824191279888E-3</c:v>
                </c:pt>
                <c:pt idx="1292">
                  <c:v>9.3558977965307061E-3</c:v>
                </c:pt>
                <c:pt idx="1293">
                  <c:v>9.3368448195030474E-3</c:v>
                </c:pt>
                <c:pt idx="1294">
                  <c:v>9.5072151898734168E-3</c:v>
                </c:pt>
                <c:pt idx="1295">
                  <c:v>9.3706938584153781E-3</c:v>
                </c:pt>
                <c:pt idx="1296">
                  <c:v>9.777679324894515E-3</c:v>
                </c:pt>
                <c:pt idx="1297">
                  <c:v>9.9195780590717302E-3</c:v>
                </c:pt>
                <c:pt idx="1298">
                  <c:v>9.8469807782466008E-3</c:v>
                </c:pt>
                <c:pt idx="1299">
                  <c:v>1.0490464135021098E-2</c:v>
                </c:pt>
                <c:pt idx="1300">
                  <c:v>1.0915461052631579E-2</c:v>
                </c:pt>
                <c:pt idx="1301">
                  <c:v>1.0981722105263159E-2</c:v>
                </c:pt>
                <c:pt idx="1302">
                  <c:v>1.086709894736842E-2</c:v>
                </c:pt>
                <c:pt idx="1303">
                  <c:v>1.0754909473684212E-2</c:v>
                </c:pt>
                <c:pt idx="1304">
                  <c:v>1.0852842105263159E-2</c:v>
                </c:pt>
                <c:pt idx="1305">
                  <c:v>1.1628534736842104E-2</c:v>
                </c:pt>
                <c:pt idx="1306">
                  <c:v>1.1927625263157896E-2</c:v>
                </c:pt>
                <c:pt idx="1307">
                  <c:v>1.2151305263157894E-2</c:v>
                </c:pt>
                <c:pt idx="1308">
                  <c:v>1.2387128421052631E-2</c:v>
                </c:pt>
                <c:pt idx="1309">
                  <c:v>1.227584E-2</c:v>
                </c:pt>
                <c:pt idx="1310">
                  <c:v>1.218682105263158E-2</c:v>
                </c:pt>
                <c:pt idx="1311">
                  <c:v>1.35516835016835E-2</c:v>
                </c:pt>
                <c:pt idx="1312">
                  <c:v>1.3715656565656565E-2</c:v>
                </c:pt>
                <c:pt idx="1313">
                  <c:v>1.4233434343434347E-2</c:v>
                </c:pt>
                <c:pt idx="1314">
                  <c:v>1.4456111111111109E-2</c:v>
                </c:pt>
                <c:pt idx="1315">
                  <c:v>1.4835959595959599E-2</c:v>
                </c:pt>
                <c:pt idx="1316">
                  <c:v>1.4858956228956229E-2</c:v>
                </c:pt>
                <c:pt idx="1317">
                  <c:v>1.4975959595959593E-2</c:v>
                </c:pt>
                <c:pt idx="1318">
                  <c:v>1.4658350168350169E-2</c:v>
                </c:pt>
                <c:pt idx="1319">
                  <c:v>1.4647558922558923E-2</c:v>
                </c:pt>
                <c:pt idx="1320">
                  <c:v>1.4648619528619527E-2</c:v>
                </c:pt>
                <c:pt idx="1321">
                  <c:v>1.4713484848484847E-2</c:v>
                </c:pt>
                <c:pt idx="1322">
                  <c:v>1.4618888888888888E-2</c:v>
                </c:pt>
                <c:pt idx="1323">
                  <c:v>1.475740740740741E-2</c:v>
                </c:pt>
                <c:pt idx="1324">
                  <c:v>1.4646565656565656E-2</c:v>
                </c:pt>
                <c:pt idx="1325">
                  <c:v>1.4658181818181818E-2</c:v>
                </c:pt>
                <c:pt idx="1326">
                  <c:v>1.4629629629629628E-2</c:v>
                </c:pt>
                <c:pt idx="1327">
                  <c:v>1.4536481481481482E-2</c:v>
                </c:pt>
                <c:pt idx="1328">
                  <c:v>1.432878787878788E-2</c:v>
                </c:pt>
                <c:pt idx="1329">
                  <c:v>1.4119629629629631E-2</c:v>
                </c:pt>
                <c:pt idx="1330">
                  <c:v>1.4052289562289565E-2</c:v>
                </c:pt>
                <c:pt idx="1331">
                  <c:v>1.4291683501683503E-2</c:v>
                </c:pt>
                <c:pt idx="1332">
                  <c:v>1.4256060606060605E-2</c:v>
                </c:pt>
                <c:pt idx="1333">
                  <c:v>1.412131313131313E-2</c:v>
                </c:pt>
                <c:pt idx="1334">
                  <c:v>1.3884646464646466E-2</c:v>
                </c:pt>
                <c:pt idx="1335">
                  <c:v>1.385175084175084E-2</c:v>
                </c:pt>
                <c:pt idx="1336">
                  <c:v>1.4499259259259257E-2</c:v>
                </c:pt>
                <c:pt idx="1337">
                  <c:v>1.5255808080808082E-2</c:v>
                </c:pt>
                <c:pt idx="1338">
                  <c:v>1.4874680134680136E-2</c:v>
                </c:pt>
                <c:pt idx="1339">
                  <c:v>1.4503265993265995E-2</c:v>
                </c:pt>
                <c:pt idx="1340">
                  <c:v>1.4440707070707073E-2</c:v>
                </c:pt>
                <c:pt idx="1341">
                  <c:v>1.3966010101010102E-2</c:v>
                </c:pt>
                <c:pt idx="1342">
                  <c:v>1.4040269360269357E-2</c:v>
                </c:pt>
                <c:pt idx="1343">
                  <c:v>1.4582037037037034E-2</c:v>
                </c:pt>
                <c:pt idx="1344">
                  <c:v>1.4929090909090909E-2</c:v>
                </c:pt>
                <c:pt idx="1345">
                  <c:v>1.4671666666666664E-2</c:v>
                </c:pt>
                <c:pt idx="1346">
                  <c:v>1.4938754208754209E-2</c:v>
                </c:pt>
                <c:pt idx="1347">
                  <c:v>1.4986952861952863E-2</c:v>
                </c:pt>
                <c:pt idx="1348">
                  <c:v>1.4934141414141414E-2</c:v>
                </c:pt>
                <c:pt idx="1349">
                  <c:v>1.4793872053872052E-2</c:v>
                </c:pt>
                <c:pt idx="1350">
                  <c:v>1.4821616161616161E-2</c:v>
                </c:pt>
                <c:pt idx="1351">
                  <c:v>1.4880538720538716E-2</c:v>
                </c:pt>
                <c:pt idx="1352">
                  <c:v>1.4849999999999999E-2</c:v>
                </c:pt>
                <c:pt idx="1353">
                  <c:v>1.4852245929253226E-2</c:v>
                </c:pt>
                <c:pt idx="1354">
                  <c:v>1.4624413250982595E-2</c:v>
                </c:pt>
                <c:pt idx="1355">
                  <c:v>1.4431285794497473E-2</c:v>
                </c:pt>
                <c:pt idx="1356">
                  <c:v>1.4413644020213364E-2</c:v>
                </c:pt>
                <c:pt idx="1357">
                  <c:v>1.422599663110612E-2</c:v>
                </c:pt>
                <c:pt idx="1358">
                  <c:v>1.4127832678270636E-2</c:v>
                </c:pt>
                <c:pt idx="1359">
                  <c:v>1.4078057271195958E-2</c:v>
                </c:pt>
                <c:pt idx="1360">
                  <c:v>1.3775075800112295E-2</c:v>
                </c:pt>
                <c:pt idx="1361">
                  <c:v>1.3537961819202695E-2</c:v>
                </c:pt>
                <c:pt idx="1362">
                  <c:v>1.3599635036496352E-2</c:v>
                </c:pt>
                <c:pt idx="1363">
                  <c:v>1.3650971364402022E-2</c:v>
                </c:pt>
                <c:pt idx="1364">
                  <c:v>1.3592930937675463E-2</c:v>
                </c:pt>
                <c:pt idx="1365">
                  <c:v>1.3450022459292532E-2</c:v>
                </c:pt>
                <c:pt idx="1366">
                  <c:v>1.3114272880404265E-2</c:v>
                </c:pt>
                <c:pt idx="1367">
                  <c:v>1.2795480067377876E-2</c:v>
                </c:pt>
                <c:pt idx="1368">
                  <c:v>1.282563166760247E-2</c:v>
                </c:pt>
                <c:pt idx="1369">
                  <c:v>1.2827804604154971E-2</c:v>
                </c:pt>
                <c:pt idx="1370">
                  <c:v>1.2834323413812465E-2</c:v>
                </c:pt>
                <c:pt idx="1371">
                  <c:v>1.2499416058394162E-2</c:v>
                </c:pt>
                <c:pt idx="1372">
                  <c:v>1.2768366086468275E-2</c:v>
                </c:pt>
                <c:pt idx="1373">
                  <c:v>1.249162829870859E-2</c:v>
                </c:pt>
                <c:pt idx="1374">
                  <c:v>1.2654154969118472E-2</c:v>
                </c:pt>
                <c:pt idx="1375">
                  <c:v>1.2985182481751824E-2</c:v>
                </c:pt>
                <c:pt idx="1376">
                  <c:v>1.2939387984278494E-2</c:v>
                </c:pt>
                <c:pt idx="1377">
                  <c:v>1.3159781021897809E-2</c:v>
                </c:pt>
                <c:pt idx="1378">
                  <c:v>1.3251263335204941E-2</c:v>
                </c:pt>
                <c:pt idx="1379">
                  <c:v>1.3332229084783829E-2</c:v>
                </c:pt>
                <c:pt idx="1380">
                  <c:v>1.3085637282425604E-2</c:v>
                </c:pt>
                <c:pt idx="1381">
                  <c:v>1.3876614261650759E-2</c:v>
                </c:pt>
                <c:pt idx="1382">
                  <c:v>1.3834570466030321E-2</c:v>
                </c:pt>
                <c:pt idx="1383">
                  <c:v>1.4096473891072431E-2</c:v>
                </c:pt>
                <c:pt idx="1384">
                  <c:v>1.4158085345311624E-2</c:v>
                </c:pt>
                <c:pt idx="1385">
                  <c:v>1.4281892195395844E-2</c:v>
                </c:pt>
                <c:pt idx="1386">
                  <c:v>1.5036114542391914E-2</c:v>
                </c:pt>
                <c:pt idx="1387">
                  <c:v>1.4788394160583942E-2</c:v>
                </c:pt>
                <c:pt idx="1388">
                  <c:v>1.4373509264458168E-2</c:v>
                </c:pt>
                <c:pt idx="1389">
                  <c:v>1.3614497473329591E-2</c:v>
                </c:pt>
                <c:pt idx="1390">
                  <c:v>1.3604418865805728E-2</c:v>
                </c:pt>
                <c:pt idx="1391">
                  <c:v>1.3389056709713642E-2</c:v>
                </c:pt>
                <c:pt idx="1392">
                  <c:v>1.3527507018528917E-2</c:v>
                </c:pt>
                <c:pt idx="1393">
                  <c:v>1.3304323413812467E-2</c:v>
                </c:pt>
                <c:pt idx="1394">
                  <c:v>1.3113380123526109E-2</c:v>
                </c:pt>
                <c:pt idx="1395">
                  <c:v>1.3720915216170691E-2</c:v>
                </c:pt>
                <c:pt idx="1396">
                  <c:v>1.3284705221785513E-2</c:v>
                </c:pt>
                <c:pt idx="1397">
                  <c:v>1.2816614261650755E-2</c:v>
                </c:pt>
                <c:pt idx="1398">
                  <c:v>1.3206833239752948E-2</c:v>
                </c:pt>
                <c:pt idx="1399">
                  <c:v>1.2663284671532847E-2</c:v>
                </c:pt>
                <c:pt idx="1400">
                  <c:v>1.2566822010106681E-2</c:v>
                </c:pt>
                <c:pt idx="1401">
                  <c:v>1.2503262212240317E-2</c:v>
                </c:pt>
                <c:pt idx="1402">
                  <c:v>1.2424761370016846E-2</c:v>
                </c:pt>
                <c:pt idx="1403">
                  <c:v>1.2161785513756317E-2</c:v>
                </c:pt>
                <c:pt idx="1404">
                  <c:v>1.2276019090398653E-2</c:v>
                </c:pt>
                <c:pt idx="1405">
                  <c:v>1.1789225154407636E-2</c:v>
                </c:pt>
                <c:pt idx="1406">
                  <c:v>1.1778736664795057E-2</c:v>
                </c:pt>
                <c:pt idx="1407">
                  <c:v>1.1498180797304887E-2</c:v>
                </c:pt>
                <c:pt idx="1408">
                  <c:v>1.150268388545761E-2</c:v>
                </c:pt>
                <c:pt idx="1409">
                  <c:v>1.1505828186412128E-2</c:v>
                </c:pt>
                <c:pt idx="1410">
                  <c:v>1.1203700168444694E-2</c:v>
                </c:pt>
                <c:pt idx="1411">
                  <c:v>1.1304795058955644E-2</c:v>
                </c:pt>
                <c:pt idx="1412">
                  <c:v>1.1141392476137001E-2</c:v>
                </c:pt>
                <c:pt idx="1413">
                  <c:v>1.095606962380685E-2</c:v>
                </c:pt>
                <c:pt idx="1414">
                  <c:v>1.0737007299270074E-2</c:v>
                </c:pt>
                <c:pt idx="1415">
                  <c:v>1.0536866928691746E-2</c:v>
                </c:pt>
                <c:pt idx="1416">
                  <c:v>1.1490291970802919E-2</c:v>
                </c:pt>
                <c:pt idx="1417">
                  <c:v>1.1447040988208873E-2</c:v>
                </c:pt>
                <c:pt idx="1418">
                  <c:v>1.1798444693992138E-2</c:v>
                </c:pt>
                <c:pt idx="1419">
                  <c:v>1.1859191465468837E-2</c:v>
                </c:pt>
                <c:pt idx="1420">
                  <c:v>1.1872453677709151E-2</c:v>
                </c:pt>
                <c:pt idx="1421">
                  <c:v>1.1936749017405952E-2</c:v>
                </c:pt>
                <c:pt idx="1422">
                  <c:v>1.1782992700729926E-2</c:v>
                </c:pt>
                <c:pt idx="1423">
                  <c:v>1.2454452554744526E-2</c:v>
                </c:pt>
                <c:pt idx="1424">
                  <c:v>1.2512807411566535E-2</c:v>
                </c:pt>
                <c:pt idx="1425">
                  <c:v>1.24E-2</c:v>
                </c:pt>
                <c:pt idx="1426">
                  <c:v>1.2500000000000001E-2</c:v>
                </c:pt>
                <c:pt idx="1427">
                  <c:v>1.24E-2</c:v>
                </c:pt>
                <c:pt idx="1428">
                  <c:v>1.24E-2</c:v>
                </c:pt>
                <c:pt idx="1429">
                  <c:v>1.24E-2</c:v>
                </c:pt>
                <c:pt idx="1430">
                  <c:v>1.23E-2</c:v>
                </c:pt>
                <c:pt idx="1431">
                  <c:v>1.21E-2</c:v>
                </c:pt>
                <c:pt idx="1432">
                  <c:v>1.2199999999999999E-2</c:v>
                </c:pt>
                <c:pt idx="1433">
                  <c:v>1.1899999999999999E-2</c:v>
                </c:pt>
                <c:pt idx="1434">
                  <c:v>1.21E-2</c:v>
                </c:pt>
                <c:pt idx="1435">
                  <c:v>1.21E-2</c:v>
                </c:pt>
                <c:pt idx="1436">
                  <c:v>1.21E-2</c:v>
                </c:pt>
                <c:pt idx="1437">
                  <c:v>1.2E-2</c:v>
                </c:pt>
                <c:pt idx="1438">
                  <c:v>1.18E-2</c:v>
                </c:pt>
                <c:pt idx="1439">
                  <c:v>1.2199999999999999E-2</c:v>
                </c:pt>
                <c:pt idx="1440">
                  <c:v>1.1980825379000561E-2</c:v>
                </c:pt>
                <c:pt idx="1441">
                  <c:v>1.1537574396406512E-2</c:v>
                </c:pt>
                <c:pt idx="1442">
                  <c:v>1.1531094890510948E-2</c:v>
                </c:pt>
                <c:pt idx="1443">
                  <c:v>1.1434935429533969E-2</c:v>
                </c:pt>
                <c:pt idx="1444">
                  <c:v>1.1516064008983718E-2</c:v>
                </c:pt>
                <c:pt idx="1445">
                  <c:v>1.1406962380685009E-2</c:v>
                </c:pt>
                <c:pt idx="1446">
                  <c:v>1.1412756878158339E-2</c:v>
                </c:pt>
                <c:pt idx="1447">
                  <c:v>1.129E-2</c:v>
                </c:pt>
                <c:pt idx="1448">
                  <c:v>1.1345699045480067E-2</c:v>
                </c:pt>
                <c:pt idx="1449">
                  <c:v>1.1346771476698483E-2</c:v>
                </c:pt>
                <c:pt idx="1450">
                  <c:v>1.1099191465468838E-2</c:v>
                </c:pt>
                <c:pt idx="1451">
                  <c:v>1.1045328467153283E-2</c:v>
                </c:pt>
                <c:pt idx="1452">
                  <c:v>1.0964390791690062E-2</c:v>
                </c:pt>
                <c:pt idx="1453">
                  <c:v>1.0764368332397529E-2</c:v>
                </c:pt>
                <c:pt idx="1454">
                  <c:v>1.0950028074115666E-2</c:v>
                </c:pt>
                <c:pt idx="1455">
                  <c:v>1.0590263896687253E-2</c:v>
                </c:pt>
                <c:pt idx="1456">
                  <c:v>1.0474671532846713E-2</c:v>
                </c:pt>
                <c:pt idx="1457">
                  <c:v>1.048469960696238E-2</c:v>
                </c:pt>
                <c:pt idx="1458">
                  <c:v>1.0326518809657494E-2</c:v>
                </c:pt>
                <c:pt idx="1459">
                  <c:v>1.0374351487928131E-2</c:v>
                </c:pt>
                <c:pt idx="1460">
                  <c:v>1.044978102189781E-2</c:v>
                </c:pt>
                <c:pt idx="1461">
                  <c:v>1.0106496350364964E-2</c:v>
                </c:pt>
                <c:pt idx="1462">
                  <c:v>1.0236788321167882E-2</c:v>
                </c:pt>
                <c:pt idx="1463">
                  <c:v>1.0214772599663111E-2</c:v>
                </c:pt>
                <c:pt idx="1464">
                  <c:v>1.0221218416619876E-2</c:v>
                </c:pt>
                <c:pt idx="1465">
                  <c:v>1.007561482313307E-2</c:v>
                </c:pt>
                <c:pt idx="1466">
                  <c:v>1.0055682201010668E-2</c:v>
                </c:pt>
                <c:pt idx="1467">
                  <c:v>1.0018220101066818E-2</c:v>
                </c:pt>
                <c:pt idx="1468">
                  <c:v>9.8125659741718149E-3</c:v>
                </c:pt>
                <c:pt idx="1469">
                  <c:v>9.6877540707467694E-3</c:v>
                </c:pt>
                <c:pt idx="1470">
                  <c:v>9.7670802919708026E-3</c:v>
                </c:pt>
                <c:pt idx="1471">
                  <c:v>9.9244469399213924E-3</c:v>
                </c:pt>
                <c:pt idx="1472">
                  <c:v>1.0450920830993825E-2</c:v>
                </c:pt>
                <c:pt idx="1473">
                  <c:v>1.0548759124087592E-2</c:v>
                </c:pt>
                <c:pt idx="1474">
                  <c:v>1.0592380685008422E-2</c:v>
                </c:pt>
                <c:pt idx="1475">
                  <c:v>1.0731403705783267E-2</c:v>
                </c:pt>
                <c:pt idx="1476">
                  <c:v>1.064305446378439E-2</c:v>
                </c:pt>
                <c:pt idx="1477">
                  <c:v>1.0536816395283548E-2</c:v>
                </c:pt>
                <c:pt idx="1478">
                  <c:v>1.05507130825379E-2</c:v>
                </c:pt>
                <c:pt idx="1479">
                  <c:v>1.0522616507580011E-2</c:v>
                </c:pt>
                <c:pt idx="1480">
                  <c:v>1.0239354295339696E-2</c:v>
                </c:pt>
                <c:pt idx="1481">
                  <c:v>1.0208495227400336E-2</c:v>
                </c:pt>
                <c:pt idx="1482">
                  <c:v>1.0329404828747895E-2</c:v>
                </c:pt>
                <c:pt idx="1483">
                  <c:v>1.0398214486243684E-2</c:v>
                </c:pt>
                <c:pt idx="1484">
                  <c:v>1.0302240314430096E-2</c:v>
                </c:pt>
                <c:pt idx="1485">
                  <c:v>1.03E-2</c:v>
                </c:pt>
                <c:pt idx="1486">
                  <c:v>1.03E-2</c:v>
                </c:pt>
                <c:pt idx="1487">
                  <c:v>1.03E-2</c:v>
                </c:pt>
                <c:pt idx="1488">
                  <c:v>1.01E-2</c:v>
                </c:pt>
                <c:pt idx="1489">
                  <c:v>1.01E-2</c:v>
                </c:pt>
                <c:pt idx="1490">
                  <c:v>0.01</c:v>
                </c:pt>
                <c:pt idx="1491">
                  <c:v>0.01</c:v>
                </c:pt>
                <c:pt idx="1492">
                  <c:v>0.01</c:v>
                </c:pt>
                <c:pt idx="1493">
                  <c:v>9.8999999999999991E-3</c:v>
                </c:pt>
                <c:pt idx="1494">
                  <c:v>9.5999999999999992E-3</c:v>
                </c:pt>
                <c:pt idx="1495">
                  <c:v>9.4999999999999998E-3</c:v>
                </c:pt>
                <c:pt idx="1496">
                  <c:v>9.3999999999999986E-3</c:v>
                </c:pt>
                <c:pt idx="1497">
                  <c:v>9.4999999999999998E-3</c:v>
                </c:pt>
                <c:pt idx="1498">
                  <c:v>9.300000000000001E-3</c:v>
                </c:pt>
                <c:pt idx="1499">
                  <c:v>9.3999999999999986E-3</c:v>
                </c:pt>
                <c:pt idx="1500">
                  <c:v>9.3800561482313312E-3</c:v>
                </c:pt>
                <c:pt idx="1501">
                  <c:v>9.5337619314991573E-3</c:v>
                </c:pt>
                <c:pt idx="1502">
                  <c:v>9.7473891072431228E-3</c:v>
                </c:pt>
                <c:pt idx="1503">
                  <c:v>9.8289219539584513E-3</c:v>
                </c:pt>
                <c:pt idx="1504">
                  <c:v>9.6307860752386301E-3</c:v>
                </c:pt>
                <c:pt idx="1505">
                  <c:v>9.5224985962942179E-3</c:v>
                </c:pt>
                <c:pt idx="1506">
                  <c:v>9.4424985962942177E-3</c:v>
                </c:pt>
                <c:pt idx="1507">
                  <c:v>9.4107018528916345E-3</c:v>
                </c:pt>
                <c:pt idx="1508">
                  <c:v>9.2761650758001121E-3</c:v>
                </c:pt>
                <c:pt idx="1509">
                  <c:v>9.2030656934306565E-3</c:v>
                </c:pt>
                <c:pt idx="1510">
                  <c:v>8.8999999999999999E-3</c:v>
                </c:pt>
                <c:pt idx="1511">
                  <c:v>8.6E-3</c:v>
                </c:pt>
                <c:pt idx="1512">
                  <c:v>8.6E-3</c:v>
                </c:pt>
                <c:pt idx="1513">
                  <c:v>8.8000000000000005E-3</c:v>
                </c:pt>
                <c:pt idx="1514">
                  <c:v>9.1999999999999998E-3</c:v>
                </c:pt>
                <c:pt idx="1515">
                  <c:v>9.0000000000000011E-3</c:v>
                </c:pt>
                <c:pt idx="1516">
                  <c:v>8.8000000000000005E-3</c:v>
                </c:pt>
                <c:pt idx="1517">
                  <c:v>8.8000000000000005E-3</c:v>
                </c:pt>
                <c:pt idx="1518">
                  <c:v>8.6E-3</c:v>
                </c:pt>
                <c:pt idx="1519">
                  <c:v>8.5000000000000006E-3</c:v>
                </c:pt>
                <c:pt idx="1520">
                  <c:v>8.3999999999999995E-3</c:v>
                </c:pt>
                <c:pt idx="1521">
                  <c:v>8.3999999999999995E-3</c:v>
                </c:pt>
                <c:pt idx="1522">
                  <c:v>8.5000000000000006E-3</c:v>
                </c:pt>
                <c:pt idx="1523">
                  <c:v>8.3999999999999995E-3</c:v>
                </c:pt>
                <c:pt idx="1524">
                  <c:v>8.3999999999999995E-3</c:v>
                </c:pt>
                <c:pt idx="1525">
                  <c:v>8.5000000000000006E-3</c:v>
                </c:pt>
                <c:pt idx="1526">
                  <c:v>8.3000000000000001E-3</c:v>
                </c:pt>
                <c:pt idx="1527">
                  <c:v>8.0000000000000002E-3</c:v>
                </c:pt>
                <c:pt idx="1528">
                  <c:v>7.8000000000000005E-3</c:v>
                </c:pt>
                <c:pt idx="1529">
                  <c:v>7.3000000000000001E-3</c:v>
                </c:pt>
                <c:pt idx="1530">
                  <c:v>6.8999999999999999E-3</c:v>
                </c:pt>
                <c:pt idx="1531">
                  <c:v>6.8999999999999999E-3</c:v>
                </c:pt>
                <c:pt idx="1532">
                  <c:v>6.8999999999999999E-3</c:v>
                </c:pt>
                <c:pt idx="1533">
                  <c:v>6.8745873104997203E-3</c:v>
                </c:pt>
                <c:pt idx="1534">
                  <c:v>6.9999999999999993E-3</c:v>
                </c:pt>
                <c:pt idx="1535">
                  <c:v>7.4999999999999997E-3</c:v>
                </c:pt>
                <c:pt idx="1536">
                  <c:v>7.9000000000000008E-3</c:v>
                </c:pt>
                <c:pt idx="1537">
                  <c:v>7.9000000000000008E-3</c:v>
                </c:pt>
                <c:pt idx="1538">
                  <c:v>7.8000000000000005E-3</c:v>
                </c:pt>
                <c:pt idx="1539">
                  <c:v>7.9000000000000008E-3</c:v>
                </c:pt>
                <c:pt idx="1540">
                  <c:v>8.3000000000000001E-3</c:v>
                </c:pt>
                <c:pt idx="1541">
                  <c:v>8.6E-3</c:v>
                </c:pt>
                <c:pt idx="1542">
                  <c:v>8.6999999999999994E-3</c:v>
                </c:pt>
                <c:pt idx="1543">
                  <c:v>8.6999999999999994E-3</c:v>
                </c:pt>
                <c:pt idx="1544">
                  <c:v>8.6999999999999994E-3</c:v>
                </c:pt>
                <c:pt idx="1545">
                  <c:v>8.6999999999999994E-3</c:v>
                </c:pt>
                <c:pt idx="1546">
                  <c:v>9.0000000000000011E-3</c:v>
                </c:pt>
                <c:pt idx="1547">
                  <c:v>9.300000000000001E-3</c:v>
                </c:pt>
                <c:pt idx="1548">
                  <c:v>9.300000000000001E-3</c:v>
                </c:pt>
                <c:pt idx="1549">
                  <c:v>9.3999999999999986E-3</c:v>
                </c:pt>
                <c:pt idx="1550">
                  <c:v>9.8999999999999991E-3</c:v>
                </c:pt>
                <c:pt idx="1551">
                  <c:v>9.3999999999999986E-3</c:v>
                </c:pt>
                <c:pt idx="1552">
                  <c:v>8.8999999999999999E-3</c:v>
                </c:pt>
                <c:pt idx="1553">
                  <c:v>9.1999999999999998E-3</c:v>
                </c:pt>
                <c:pt idx="1554">
                  <c:v>9.4999999999999998E-3</c:v>
                </c:pt>
                <c:pt idx="1555">
                  <c:v>9.4999999999999998E-3</c:v>
                </c:pt>
                <c:pt idx="1556">
                  <c:v>9.7999999999999997E-3</c:v>
                </c:pt>
                <c:pt idx="1557">
                  <c:v>1.0200000000000001E-2</c:v>
                </c:pt>
                <c:pt idx="1558">
                  <c:v>1.03E-2</c:v>
                </c:pt>
                <c:pt idx="1559">
                  <c:v>1.01E-2</c:v>
                </c:pt>
                <c:pt idx="1560">
                  <c:v>1.0200000000000001E-2</c:v>
                </c:pt>
                <c:pt idx="1561">
                  <c:v>1.04E-2</c:v>
                </c:pt>
                <c:pt idx="1562">
                  <c:v>1.04E-2</c:v>
                </c:pt>
                <c:pt idx="1563">
                  <c:v>1.0500000000000001E-2</c:v>
                </c:pt>
                <c:pt idx="1564">
                  <c:v>1.0500000000000001E-2</c:v>
                </c:pt>
                <c:pt idx="1565">
                  <c:v>1.0500000000000001E-2</c:v>
                </c:pt>
                <c:pt idx="1566">
                  <c:v>1.0700000000000001E-2</c:v>
                </c:pt>
                <c:pt idx="1567">
                  <c:v>1.0800000000000001E-2</c:v>
                </c:pt>
                <c:pt idx="1568">
                  <c:v>1.1399999999999999E-2</c:v>
                </c:pt>
                <c:pt idx="1569">
                  <c:v>1.15E-2</c:v>
                </c:pt>
                <c:pt idx="1570">
                  <c:v>1.1599999999999999E-2</c:v>
                </c:pt>
                <c:pt idx="1571">
                  <c:v>1.1699999999999999E-2</c:v>
                </c:pt>
                <c:pt idx="1572">
                  <c:v>1.2E-2</c:v>
                </c:pt>
                <c:pt idx="1573">
                  <c:v>1.1899999999999999E-2</c:v>
                </c:pt>
                <c:pt idx="1574">
                  <c:v>1.18E-2</c:v>
                </c:pt>
                <c:pt idx="1575">
                  <c:v>1.1899999999999999E-2</c:v>
                </c:pt>
                <c:pt idx="1576">
                  <c:v>1.2199999999999999E-2</c:v>
                </c:pt>
                <c:pt idx="1577">
                  <c:v>1.24E-2</c:v>
                </c:pt>
                <c:pt idx="1578">
                  <c:v>1.2699999999999999E-2</c:v>
                </c:pt>
                <c:pt idx="1579">
                  <c:v>1.3000000000000001E-2</c:v>
                </c:pt>
                <c:pt idx="1580">
                  <c:v>1.3300000000000001E-2</c:v>
                </c:pt>
                <c:pt idx="1581">
                  <c:v>1.3100000000000001E-2</c:v>
                </c:pt>
                <c:pt idx="1582">
                  <c:v>1.26E-2</c:v>
                </c:pt>
                <c:pt idx="1583">
                  <c:v>1.2800000000000001E-2</c:v>
                </c:pt>
                <c:pt idx="1584">
                  <c:v>1.3100000000000001E-2</c:v>
                </c:pt>
                <c:pt idx="1585">
                  <c:v>1.3000000000000001E-2</c:v>
                </c:pt>
                <c:pt idx="1586">
                  <c:v>1.29E-2</c:v>
                </c:pt>
                <c:pt idx="1587">
                  <c:v>1.26E-2</c:v>
                </c:pt>
                <c:pt idx="1588">
                  <c:v>1.26E-2</c:v>
                </c:pt>
                <c:pt idx="1589">
                  <c:v>1.3000000000000001E-2</c:v>
                </c:pt>
                <c:pt idx="1590">
                  <c:v>1.3300000000000001E-2</c:v>
                </c:pt>
                <c:pt idx="1591">
                  <c:v>1.3100000000000001E-2</c:v>
                </c:pt>
                <c:pt idx="1592">
                  <c:v>1.32E-2</c:v>
                </c:pt>
                <c:pt idx="1593">
                  <c:v>1.3000000000000001E-2</c:v>
                </c:pt>
                <c:pt idx="1594">
                  <c:v>1.29E-2</c:v>
                </c:pt>
                <c:pt idx="1595">
                  <c:v>1.2500000000000001E-2</c:v>
                </c:pt>
                <c:pt idx="1596">
                  <c:v>1.2500000000000001E-2</c:v>
                </c:pt>
                <c:pt idx="1597">
                  <c:v>1.2500000000000001E-2</c:v>
                </c:pt>
                <c:pt idx="1598">
                  <c:v>1.24E-2</c:v>
                </c:pt>
                <c:pt idx="1599">
                  <c:v>1.23E-2</c:v>
                </c:pt>
                <c:pt idx="1600">
                  <c:v>1.21E-2</c:v>
                </c:pt>
                <c:pt idx="1601">
                  <c:v>1.21E-2</c:v>
                </c:pt>
                <c:pt idx="1602">
                  <c:v>1.21E-2</c:v>
                </c:pt>
                <c:pt idx="1603">
                  <c:v>1.2199999999999999E-2</c:v>
                </c:pt>
                <c:pt idx="1604">
                  <c:v>1.2E-2</c:v>
                </c:pt>
                <c:pt idx="1605">
                  <c:v>1.1899999999999999E-2</c:v>
                </c:pt>
                <c:pt idx="1606">
                  <c:v>1.1399999999999999E-2</c:v>
                </c:pt>
                <c:pt idx="1607">
                  <c:v>1.1299999999999999E-2</c:v>
                </c:pt>
                <c:pt idx="1608">
                  <c:v>1.1000000000000001E-2</c:v>
                </c:pt>
                <c:pt idx="1609">
                  <c:v>1.04E-2</c:v>
                </c:pt>
                <c:pt idx="1610">
                  <c:v>1.01E-2</c:v>
                </c:pt>
                <c:pt idx="1611">
                  <c:v>1.01E-2</c:v>
                </c:pt>
                <c:pt idx="1612">
                  <c:v>9.8999999999999991E-3</c:v>
                </c:pt>
                <c:pt idx="1613">
                  <c:v>0.01</c:v>
                </c:pt>
                <c:pt idx="1614">
                  <c:v>1.0200000000000001E-2</c:v>
                </c:pt>
                <c:pt idx="1615">
                  <c:v>1.03E-2</c:v>
                </c:pt>
                <c:pt idx="1616">
                  <c:v>1.04E-2</c:v>
                </c:pt>
                <c:pt idx="1617">
                  <c:v>1.04E-2</c:v>
                </c:pt>
                <c:pt idx="1618">
                  <c:v>1.04E-2</c:v>
                </c:pt>
                <c:pt idx="1619">
                  <c:v>1.06E-2</c:v>
                </c:pt>
                <c:pt idx="1620">
                  <c:v>1.0700000000000001E-2</c:v>
                </c:pt>
                <c:pt idx="1621">
                  <c:v>1.0800000000000001E-2</c:v>
                </c:pt>
                <c:pt idx="1622">
                  <c:v>1.0700000000000001E-2</c:v>
                </c:pt>
                <c:pt idx="1623">
                  <c:v>1.0800000000000001E-2</c:v>
                </c:pt>
                <c:pt idx="1624">
                  <c:v>1.1299999999999999E-2</c:v>
                </c:pt>
                <c:pt idx="1625">
                  <c:v>1.1399999999999999E-2</c:v>
                </c:pt>
                <c:pt idx="1626">
                  <c:v>1.1599999999999999E-2</c:v>
                </c:pt>
                <c:pt idx="1627">
                  <c:v>1.1599999999999999E-2</c:v>
                </c:pt>
                <c:pt idx="1628">
                  <c:v>1.1699999999999999E-2</c:v>
                </c:pt>
                <c:pt idx="1629">
                  <c:v>1.15E-2</c:v>
                </c:pt>
                <c:pt idx="1630">
                  <c:v>1.1299999999999999E-2</c:v>
                </c:pt>
                <c:pt idx="1631">
                  <c:v>1.1299999999999999E-2</c:v>
                </c:pt>
                <c:pt idx="1632">
                  <c:v>1.1299999999999999E-2</c:v>
                </c:pt>
                <c:pt idx="1633">
                  <c:v>1.1299999999999999E-2</c:v>
                </c:pt>
                <c:pt idx="1634">
                  <c:v>1.09E-2</c:v>
                </c:pt>
                <c:pt idx="1635">
                  <c:v>1.0800000000000001E-2</c:v>
                </c:pt>
                <c:pt idx="1636">
                  <c:v>1.0700000000000001E-2</c:v>
                </c:pt>
                <c:pt idx="1637">
                  <c:v>1.09E-2</c:v>
                </c:pt>
                <c:pt idx="1638">
                  <c:v>1.09E-2</c:v>
                </c:pt>
                <c:pt idx="1639">
                  <c:v>1.0800000000000001E-2</c:v>
                </c:pt>
                <c:pt idx="1640">
                  <c:v>1.0800000000000001E-2</c:v>
                </c:pt>
                <c:pt idx="1641">
                  <c:v>1.1000000000000001E-2</c:v>
                </c:pt>
                <c:pt idx="1642">
                  <c:v>1.1299999999999999E-2</c:v>
                </c:pt>
                <c:pt idx="1643">
                  <c:v>1.1200000000000002E-2</c:v>
                </c:pt>
                <c:pt idx="1644">
                  <c:v>1.15E-2</c:v>
                </c:pt>
                <c:pt idx="1645">
                  <c:v>1.15E-2</c:v>
                </c:pt>
                <c:pt idx="1646">
                  <c:v>1.1399999999999999E-2</c:v>
                </c:pt>
                <c:pt idx="1647">
                  <c:v>1.1399999999999999E-2</c:v>
                </c:pt>
                <c:pt idx="1648">
                  <c:v>1.1399999999999999E-2</c:v>
                </c:pt>
                <c:pt idx="1649">
                  <c:v>1.1399999999999999E-2</c:v>
                </c:pt>
                <c:pt idx="1650">
                  <c:v>1.15E-2</c:v>
                </c:pt>
                <c:pt idx="1651">
                  <c:v>1.15E-2</c:v>
                </c:pt>
                <c:pt idx="1652">
                  <c:v>1.1699999999999999E-2</c:v>
                </c:pt>
                <c:pt idx="1653">
                  <c:v>1.1899999999999999E-2</c:v>
                </c:pt>
                <c:pt idx="1654">
                  <c:v>1.18E-2</c:v>
                </c:pt>
                <c:pt idx="1655">
                  <c:v>1.18E-2</c:v>
                </c:pt>
                <c:pt idx="1656">
                  <c:v>1.2E-2</c:v>
                </c:pt>
                <c:pt idx="1657">
                  <c:v>1.1899999999999999E-2</c:v>
                </c:pt>
                <c:pt idx="1658">
                  <c:v>1.23E-2</c:v>
                </c:pt>
                <c:pt idx="1659">
                  <c:v>1.24E-2</c:v>
                </c:pt>
                <c:pt idx="1660">
                  <c:v>1.21E-2</c:v>
                </c:pt>
                <c:pt idx="1661">
                  <c:v>1.24E-2</c:v>
                </c:pt>
                <c:pt idx="1662">
                  <c:v>1.24E-2</c:v>
                </c:pt>
                <c:pt idx="1663">
                  <c:v>1.2199999999999999E-2</c:v>
                </c:pt>
                <c:pt idx="1664">
                  <c:v>1.18E-2</c:v>
                </c:pt>
                <c:pt idx="1665">
                  <c:v>1.1599999999999999E-2</c:v>
                </c:pt>
                <c:pt idx="1666">
                  <c:v>1.1470354906054279E-2</c:v>
                </c:pt>
                <c:pt idx="1667">
                  <c:v>1.1279227557411273E-2</c:v>
                </c:pt>
                <c:pt idx="1668">
                  <c:v>1.1190208768267224E-2</c:v>
                </c:pt>
                <c:pt idx="1669">
                  <c:v>1.0899749478079333E-2</c:v>
                </c:pt>
                <c:pt idx="1670">
                  <c:v>1.0898837856645789E-2</c:v>
                </c:pt>
                <c:pt idx="1671">
                  <c:v>1.09E-2</c:v>
                </c:pt>
                <c:pt idx="1672">
                  <c:v>1.0500000000000001E-2</c:v>
                </c:pt>
                <c:pt idx="1673">
                  <c:v>1.04E-2</c:v>
                </c:pt>
                <c:pt idx="1674">
                  <c:v>1.0200000000000001E-2</c:v>
                </c:pt>
                <c:pt idx="1675">
                  <c:v>1.0056471816283925E-2</c:v>
                </c:pt>
                <c:pt idx="1676">
                  <c:v>9.8027348643006246E-3</c:v>
                </c:pt>
                <c:pt idx="1677">
                  <c:v>9.6869311064718151E-3</c:v>
                </c:pt>
                <c:pt idx="1678">
                  <c:v>9.7153096729297138E-3</c:v>
                </c:pt>
                <c:pt idx="1679">
                  <c:v>9.740459290187891E-3</c:v>
                </c:pt>
                <c:pt idx="1680">
                  <c:v>9.7293945720250512E-3</c:v>
                </c:pt>
                <c:pt idx="1681">
                  <c:v>9.71902574808629E-3</c:v>
                </c:pt>
                <c:pt idx="1682">
                  <c:v>9.6805149617258165E-3</c:v>
                </c:pt>
                <c:pt idx="1683">
                  <c:v>9.6498956158663877E-3</c:v>
                </c:pt>
                <c:pt idx="1684">
                  <c:v>9.555692414752957E-3</c:v>
                </c:pt>
                <c:pt idx="1685">
                  <c:v>9.5742101600556715E-3</c:v>
                </c:pt>
                <c:pt idx="1686">
                  <c:v>9.4999999999999998E-3</c:v>
                </c:pt>
                <c:pt idx="1687">
                  <c:v>9.4999999999999998E-3</c:v>
                </c:pt>
                <c:pt idx="1688">
                  <c:v>9.3999999999999986E-3</c:v>
                </c:pt>
                <c:pt idx="1689">
                  <c:v>9.4999999999999998E-3</c:v>
                </c:pt>
                <c:pt idx="1690">
                  <c:v>9.5999999999999992E-3</c:v>
                </c:pt>
                <c:pt idx="1691">
                  <c:v>9.5999999999999992E-3</c:v>
                </c:pt>
                <c:pt idx="1692">
                  <c:v>9.5999999999999992E-3</c:v>
                </c:pt>
                <c:pt idx="1693">
                  <c:v>9.4999999999999998E-3</c:v>
                </c:pt>
                <c:pt idx="1694">
                  <c:v>9.4999999999999998E-3</c:v>
                </c:pt>
                <c:pt idx="1695">
                  <c:v>9.8999999999999991E-3</c:v>
                </c:pt>
                <c:pt idx="1696">
                  <c:v>9.8999999999999991E-3</c:v>
                </c:pt>
                <c:pt idx="1697">
                  <c:v>1.01E-2</c:v>
                </c:pt>
                <c:pt idx="1698">
                  <c:v>1.01E-2</c:v>
                </c:pt>
                <c:pt idx="1699">
                  <c:v>1.01E-2</c:v>
                </c:pt>
                <c:pt idx="1700">
                  <c:v>9.8999999999999991E-3</c:v>
                </c:pt>
                <c:pt idx="1701">
                  <c:v>0.01</c:v>
                </c:pt>
                <c:pt idx="1702">
                  <c:v>9.8999999999999991E-3</c:v>
                </c:pt>
                <c:pt idx="1703">
                  <c:v>9.7999999999999997E-3</c:v>
                </c:pt>
                <c:pt idx="1704">
                  <c:v>9.5999999999999992E-3</c:v>
                </c:pt>
                <c:pt idx="1705">
                  <c:v>9.300000000000001E-3</c:v>
                </c:pt>
                <c:pt idx="1706">
                  <c:v>9.3999999999999986E-3</c:v>
                </c:pt>
                <c:pt idx="1707">
                  <c:v>9.1999999999999998E-3</c:v>
                </c:pt>
                <c:pt idx="1708">
                  <c:v>9.1999999999999998E-3</c:v>
                </c:pt>
                <c:pt idx="1709">
                  <c:v>9.4999999999999998E-3</c:v>
                </c:pt>
                <c:pt idx="1710">
                  <c:v>9.4999999999999998E-3</c:v>
                </c:pt>
                <c:pt idx="1711">
                  <c:v>9.4999999999999998E-3</c:v>
                </c:pt>
                <c:pt idx="1712">
                  <c:v>9.7000000000000003E-3</c:v>
                </c:pt>
                <c:pt idx="1713">
                  <c:v>9.7999999999999997E-3</c:v>
                </c:pt>
                <c:pt idx="1714">
                  <c:v>9.8999999999999991E-3</c:v>
                </c:pt>
                <c:pt idx="1715">
                  <c:v>1.2800000000000001E-2</c:v>
                </c:pt>
                <c:pt idx="1716">
                  <c:v>0.01</c:v>
                </c:pt>
                <c:pt idx="1717">
                  <c:v>1.0200000000000001E-2</c:v>
                </c:pt>
                <c:pt idx="1718">
                  <c:v>0.01</c:v>
                </c:pt>
                <c:pt idx="1719">
                  <c:v>9.8999999999999991E-3</c:v>
                </c:pt>
                <c:pt idx="1720">
                  <c:v>0.01</c:v>
                </c:pt>
                <c:pt idx="1721">
                  <c:v>0.01</c:v>
                </c:pt>
                <c:pt idx="1722">
                  <c:v>1.01E-2</c:v>
                </c:pt>
                <c:pt idx="1723">
                  <c:v>1.01E-2</c:v>
                </c:pt>
                <c:pt idx="1724">
                  <c:v>1.03E-2</c:v>
                </c:pt>
                <c:pt idx="1725">
                  <c:v>1.0500000000000001E-2</c:v>
                </c:pt>
                <c:pt idx="1726">
                  <c:v>1.06E-2</c:v>
                </c:pt>
                <c:pt idx="1727">
                  <c:v>1.0500000000000001E-2</c:v>
                </c:pt>
                <c:pt idx="1728">
                  <c:v>1.0500000000000001E-2</c:v>
                </c:pt>
                <c:pt idx="1729">
                  <c:v>1.0700000000000001E-2</c:v>
                </c:pt>
                <c:pt idx="1730">
                  <c:v>1.0713618649965206E-2</c:v>
                </c:pt>
                <c:pt idx="1731">
                  <c:v>1.0831356993736951E-2</c:v>
                </c:pt>
                <c:pt idx="1732">
                  <c:v>1.0815768963117606E-2</c:v>
                </c:pt>
                <c:pt idx="1733">
                  <c:v>1.0893458594293668E-2</c:v>
                </c:pt>
                <c:pt idx="1734">
                  <c:v>1.08819624217119E-2</c:v>
                </c:pt>
                <c:pt idx="1735">
                  <c:v>1.11E-2</c:v>
                </c:pt>
                <c:pt idx="1736">
                  <c:v>1.1399999999999999E-2</c:v>
                </c:pt>
                <c:pt idx="1737">
                  <c:v>1.1399999999999999E-2</c:v>
                </c:pt>
                <c:pt idx="1738">
                  <c:v>1.1299999999999999E-2</c:v>
                </c:pt>
                <c:pt idx="1739">
                  <c:v>1.11E-2</c:v>
                </c:pt>
                <c:pt idx="1740">
                  <c:v>1.1200000000000002E-2</c:v>
                </c:pt>
                <c:pt idx="1741">
                  <c:v>1.1000000000000001E-2</c:v>
                </c:pt>
                <c:pt idx="1742">
                  <c:v>1.1200000000000002E-2</c:v>
                </c:pt>
                <c:pt idx="1743">
                  <c:v>1.1599999999999999E-2</c:v>
                </c:pt>
                <c:pt idx="1744">
                  <c:v>1.18E-2</c:v>
                </c:pt>
                <c:pt idx="1745">
                  <c:v>1.18E-2</c:v>
                </c:pt>
                <c:pt idx="1746">
                  <c:v>1.1899999999999999E-2</c:v>
                </c:pt>
                <c:pt idx="1747">
                  <c:v>1.21E-2</c:v>
                </c:pt>
                <c:pt idx="1748">
                  <c:v>1.2E-2</c:v>
                </c:pt>
                <c:pt idx="1749">
                  <c:v>1.2E-2</c:v>
                </c:pt>
                <c:pt idx="1750">
                  <c:v>1.2E-2</c:v>
                </c:pt>
                <c:pt idx="1751">
                  <c:v>1.2E-2</c:v>
                </c:pt>
                <c:pt idx="1752">
                  <c:v>1.18E-2</c:v>
                </c:pt>
                <c:pt idx="1753">
                  <c:v>1.1899999999999999E-2</c:v>
                </c:pt>
                <c:pt idx="1754">
                  <c:v>1.2E-2</c:v>
                </c:pt>
                <c:pt idx="1755">
                  <c:v>1.2138580375782882E-2</c:v>
                </c:pt>
                <c:pt idx="1756">
                  <c:v>1.199016701461378E-2</c:v>
                </c:pt>
                <c:pt idx="1757">
                  <c:v>1.1934300626304802E-2</c:v>
                </c:pt>
                <c:pt idx="1758">
                  <c:v>1.1978559498956159E-2</c:v>
                </c:pt>
                <c:pt idx="1759">
                  <c:v>1.1871725817675713E-2</c:v>
                </c:pt>
                <c:pt idx="1760">
                  <c:v>1.1899999999999999E-2</c:v>
                </c:pt>
                <c:pt idx="1761">
                  <c:v>1.18E-2</c:v>
                </c:pt>
                <c:pt idx="1762">
                  <c:v>1.1899999999999999E-2</c:v>
                </c:pt>
                <c:pt idx="1763">
                  <c:v>1.2E-2</c:v>
                </c:pt>
                <c:pt idx="1764">
                  <c:v>1.21E-2</c:v>
                </c:pt>
                <c:pt idx="1765">
                  <c:v>1.2E-2</c:v>
                </c:pt>
                <c:pt idx="1766">
                  <c:v>1.1899999999999999E-2</c:v>
                </c:pt>
                <c:pt idx="1767">
                  <c:v>1.1899999999999999E-2</c:v>
                </c:pt>
                <c:pt idx="1768">
                  <c:v>1.1899999999999999E-2</c:v>
                </c:pt>
                <c:pt idx="1769">
                  <c:v>1.18E-2</c:v>
                </c:pt>
                <c:pt idx="1770">
                  <c:v>1.1699999999999999E-2</c:v>
                </c:pt>
                <c:pt idx="1771">
                  <c:v>1.1699999999999999E-2</c:v>
                </c:pt>
                <c:pt idx="1772">
                  <c:v>1.1699999999999999E-2</c:v>
                </c:pt>
                <c:pt idx="1773">
                  <c:v>1.1699999999999999E-2</c:v>
                </c:pt>
                <c:pt idx="1774">
                  <c:v>1.1599999999999999E-2</c:v>
                </c:pt>
                <c:pt idx="1775">
                  <c:v>1.1699999999999999E-2</c:v>
                </c:pt>
                <c:pt idx="1776">
                  <c:v>1.1699999999999999E-2</c:v>
                </c:pt>
                <c:pt idx="1777">
                  <c:v>1.18E-2</c:v>
                </c:pt>
                <c:pt idx="1778">
                  <c:v>1.18E-2</c:v>
                </c:pt>
                <c:pt idx="1779">
                  <c:v>1.1699999999999999E-2</c:v>
                </c:pt>
                <c:pt idx="1780">
                  <c:v>1.18E-2</c:v>
                </c:pt>
                <c:pt idx="1781">
                  <c:v>1.18E-2</c:v>
                </c:pt>
                <c:pt idx="1782">
                  <c:v>1.1699999999999999E-2</c:v>
                </c:pt>
                <c:pt idx="1783">
                  <c:v>1.1599999999999999E-2</c:v>
                </c:pt>
                <c:pt idx="1784">
                  <c:v>1.15E-2</c:v>
                </c:pt>
                <c:pt idx="1785">
                  <c:v>1.1599999999999999E-2</c:v>
                </c:pt>
                <c:pt idx="1786">
                  <c:v>1.1399999999999999E-2</c:v>
                </c:pt>
                <c:pt idx="1787">
                  <c:v>1.15E-2</c:v>
                </c:pt>
                <c:pt idx="1788">
                  <c:v>1.1299999999999999E-2</c:v>
                </c:pt>
                <c:pt idx="1789">
                  <c:v>1.15E-2</c:v>
                </c:pt>
                <c:pt idx="1790">
                  <c:v>1.1532449547668754E-2</c:v>
                </c:pt>
                <c:pt idx="1791">
                  <c:v>1.1398615170494087E-2</c:v>
                </c:pt>
                <c:pt idx="1792">
                  <c:v>1.1610897703549061E-2</c:v>
                </c:pt>
                <c:pt idx="1793">
                  <c:v>1.155973556019485E-2</c:v>
                </c:pt>
                <c:pt idx="1794">
                  <c:v>1.1157487821851077E-2</c:v>
                </c:pt>
                <c:pt idx="1795">
                  <c:v>1.1299999999999999E-2</c:v>
                </c:pt>
                <c:pt idx="1796">
                  <c:v>1.1200000000000002E-2</c:v>
                </c:pt>
                <c:pt idx="1797">
                  <c:v>1.11E-2</c:v>
                </c:pt>
                <c:pt idx="1798">
                  <c:v>1.09E-2</c:v>
                </c:pt>
                <c:pt idx="1799">
                  <c:v>1.1000000000000001E-2</c:v>
                </c:pt>
                <c:pt idx="1800">
                  <c:v>1.1000000000000001E-2</c:v>
                </c:pt>
                <c:pt idx="1801">
                  <c:v>1.0800000000000001E-2</c:v>
                </c:pt>
                <c:pt idx="1802">
                  <c:v>1.0800000000000001E-2</c:v>
                </c:pt>
                <c:pt idx="1803">
                  <c:v>1.0800000000000001E-2</c:v>
                </c:pt>
                <c:pt idx="1804">
                  <c:v>1.03E-2</c:v>
                </c:pt>
                <c:pt idx="1805">
                  <c:v>1.0200000000000001E-2</c:v>
                </c:pt>
                <c:pt idx="1806">
                  <c:v>1.06E-2</c:v>
                </c:pt>
                <c:pt idx="1807">
                  <c:v>1.1299999999999999E-2</c:v>
                </c:pt>
                <c:pt idx="1808">
                  <c:v>1.1200000000000002E-2</c:v>
                </c:pt>
                <c:pt idx="1809">
                  <c:v>1.09E-2</c:v>
                </c:pt>
                <c:pt idx="1810">
                  <c:v>1.0500000000000001E-2</c:v>
                </c:pt>
                <c:pt idx="1811">
                  <c:v>1.03E-2</c:v>
                </c:pt>
                <c:pt idx="1812">
                  <c:v>1.0800000000000001E-2</c:v>
                </c:pt>
                <c:pt idx="1813">
                  <c:v>1.06E-2</c:v>
                </c:pt>
                <c:pt idx="1814">
                  <c:v>1.0700000000000001E-2</c:v>
                </c:pt>
                <c:pt idx="1815">
                  <c:v>1.0800000000000001E-2</c:v>
                </c:pt>
                <c:pt idx="1816">
                  <c:v>1.09E-2</c:v>
                </c:pt>
                <c:pt idx="1817">
                  <c:v>1.09E-2</c:v>
                </c:pt>
                <c:pt idx="1818">
                  <c:v>1.0800000000000001E-2</c:v>
                </c:pt>
                <c:pt idx="1819">
                  <c:v>1.09E-2</c:v>
                </c:pt>
                <c:pt idx="1820">
                  <c:v>1.06E-2</c:v>
                </c:pt>
                <c:pt idx="1821">
                  <c:v>1.0700000000000001E-2</c:v>
                </c:pt>
                <c:pt idx="1822">
                  <c:v>1.0800000000000001E-2</c:v>
                </c:pt>
                <c:pt idx="1823">
                  <c:v>1.0700000000000001E-2</c:v>
                </c:pt>
                <c:pt idx="1824">
                  <c:v>1.0700000000000001E-2</c:v>
                </c:pt>
                <c:pt idx="1825">
                  <c:v>1.03E-2</c:v>
                </c:pt>
                <c:pt idx="1826">
                  <c:v>1.03E-2</c:v>
                </c:pt>
                <c:pt idx="1827">
                  <c:v>1.03E-2</c:v>
                </c:pt>
                <c:pt idx="1828">
                  <c:v>1.03E-2</c:v>
                </c:pt>
                <c:pt idx="1829">
                  <c:v>1.0200000000000001E-2</c:v>
                </c:pt>
                <c:pt idx="1830">
                  <c:v>0.01</c:v>
                </c:pt>
                <c:pt idx="1831">
                  <c:v>9.8999999999999991E-3</c:v>
                </c:pt>
                <c:pt idx="1832">
                  <c:v>0.01</c:v>
                </c:pt>
                <c:pt idx="1833">
                  <c:v>0.01</c:v>
                </c:pt>
                <c:pt idx="1834">
                  <c:v>0.01</c:v>
                </c:pt>
                <c:pt idx="1835">
                  <c:v>9.7999999999999997E-3</c:v>
                </c:pt>
                <c:pt idx="1836">
                  <c:v>9.7000000000000003E-3</c:v>
                </c:pt>
                <c:pt idx="1837">
                  <c:v>9.7000000000000003E-3</c:v>
                </c:pt>
                <c:pt idx="1838">
                  <c:v>9.5999999999999992E-3</c:v>
                </c:pt>
                <c:pt idx="1839">
                  <c:v>9.4999999999999998E-3</c:v>
                </c:pt>
                <c:pt idx="1840">
                  <c:v>9.5999999999999992E-3</c:v>
                </c:pt>
                <c:pt idx="1841">
                  <c:v>9.3999999999999986E-3</c:v>
                </c:pt>
                <c:pt idx="1842">
                  <c:v>9.300000000000001E-3</c:v>
                </c:pt>
                <c:pt idx="1843">
                  <c:v>9.1999999999999998E-3</c:v>
                </c:pt>
                <c:pt idx="1844">
                  <c:v>9.4999999999999998E-3</c:v>
                </c:pt>
                <c:pt idx="1845">
                  <c:v>9.5999999999999992E-3</c:v>
                </c:pt>
                <c:pt idx="1846">
                  <c:v>9.7000000000000003E-3</c:v>
                </c:pt>
                <c:pt idx="1847">
                  <c:v>9.4999999999999998E-3</c:v>
                </c:pt>
                <c:pt idx="1848">
                  <c:v>9.3999999999999986E-3</c:v>
                </c:pt>
                <c:pt idx="1849">
                  <c:v>8.6999999999999994E-3</c:v>
                </c:pt>
                <c:pt idx="1850">
                  <c:v>8.0000000000000002E-3</c:v>
                </c:pt>
                <c:pt idx="1851">
                  <c:v>7.8000000000000005E-3</c:v>
                </c:pt>
                <c:pt idx="1852">
                  <c:v>7.8000000000000005E-3</c:v>
                </c:pt>
                <c:pt idx="1853">
                  <c:v>7.9000000000000008E-3</c:v>
                </c:pt>
                <c:pt idx="1854">
                  <c:v>7.9000000000000008E-3</c:v>
                </c:pt>
                <c:pt idx="1855">
                  <c:v>7.9000000000000008E-3</c:v>
                </c:pt>
                <c:pt idx="1856">
                  <c:v>7.9000000000000008E-3</c:v>
                </c:pt>
                <c:pt idx="1857">
                  <c:v>8.0000000000000002E-3</c:v>
                </c:pt>
                <c:pt idx="1858">
                  <c:v>8.3000000000000001E-3</c:v>
                </c:pt>
                <c:pt idx="1859">
                  <c:v>8.3999999999999995E-3</c:v>
                </c:pt>
                <c:pt idx="1860">
                  <c:v>8.0000000000000002E-3</c:v>
                </c:pt>
                <c:pt idx="1861">
                  <c:v>7.7000000000000002E-3</c:v>
                </c:pt>
                <c:pt idx="1862">
                  <c:v>7.7000000000000002E-3</c:v>
                </c:pt>
                <c:pt idx="1863">
                  <c:v>7.8000000000000005E-3</c:v>
                </c:pt>
                <c:pt idx="1864">
                  <c:v>7.1999999999999998E-3</c:v>
                </c:pt>
                <c:pt idx="1865">
                  <c:v>7.3000000000000001E-3</c:v>
                </c:pt>
                <c:pt idx="1866">
                  <c:v>7.1999999999999998E-3</c:v>
                </c:pt>
                <c:pt idx="1867">
                  <c:v>7.3000000000000001E-3</c:v>
                </c:pt>
                <c:pt idx="1868">
                  <c:v>7.0999999999999995E-3</c:v>
                </c:pt>
                <c:pt idx="1869">
                  <c:v>7.3000000000000001E-3</c:v>
                </c:pt>
                <c:pt idx="1870">
                  <c:v>7.3000000000000001E-3</c:v>
                </c:pt>
                <c:pt idx="1871">
                  <c:v>7.3000000000000001E-3</c:v>
                </c:pt>
                <c:pt idx="1872">
                  <c:v>7.1999999999999998E-3</c:v>
                </c:pt>
                <c:pt idx="1873">
                  <c:v>6.9999999999999993E-3</c:v>
                </c:pt>
                <c:pt idx="1874">
                  <c:v>6.6E-3</c:v>
                </c:pt>
                <c:pt idx="1875">
                  <c:v>6.7000000000000002E-3</c:v>
                </c:pt>
                <c:pt idx="1876">
                  <c:v>6.8000000000000005E-3</c:v>
                </c:pt>
                <c:pt idx="1877">
                  <c:v>6.9999999999999993E-3</c:v>
                </c:pt>
                <c:pt idx="1878">
                  <c:v>6.8999999999999999E-3</c:v>
                </c:pt>
                <c:pt idx="1879">
                  <c:v>6.9999999999999993E-3</c:v>
                </c:pt>
                <c:pt idx="1880">
                  <c:v>6.8000000000000005E-3</c:v>
                </c:pt>
                <c:pt idx="1881">
                  <c:v>6.8000000000000005E-3</c:v>
                </c:pt>
                <c:pt idx="1882">
                  <c:v>6.7346398503274089E-3</c:v>
                </c:pt>
                <c:pt idx="1883">
                  <c:v>6.0298035547240404E-3</c:v>
                </c:pt>
                <c:pt idx="1884">
                  <c:v>6.1205144995322728E-3</c:v>
                </c:pt>
                <c:pt idx="1885">
                  <c:v>6.150364826941067E-3</c:v>
                </c:pt>
                <c:pt idx="1886">
                  <c:v>6.3E-3</c:v>
                </c:pt>
                <c:pt idx="1887">
                  <c:v>6.4000000000000003E-3</c:v>
                </c:pt>
                <c:pt idx="1888">
                  <c:v>6.3619270346117864E-3</c:v>
                </c:pt>
                <c:pt idx="1889">
                  <c:v>6.2849672591206726E-3</c:v>
                </c:pt>
                <c:pt idx="1890">
                  <c:v>6.1128531337698777E-3</c:v>
                </c:pt>
                <c:pt idx="1891">
                  <c:v>5.7694855004677258E-3</c:v>
                </c:pt>
                <c:pt idx="1892">
                  <c:v>5.7542656688493923E-3</c:v>
                </c:pt>
                <c:pt idx="1893">
                  <c:v>5.85399438727783E-3</c:v>
                </c:pt>
                <c:pt idx="1894">
                  <c:v>5.9078203928905511E-3</c:v>
                </c:pt>
                <c:pt idx="1895">
                  <c:v>5.8191487371375113E-3</c:v>
                </c:pt>
                <c:pt idx="1896">
                  <c:v>5.8324602432179599E-3</c:v>
                </c:pt>
                <c:pt idx="1897">
                  <c:v>5.7452385406922355E-3</c:v>
                </c:pt>
                <c:pt idx="1898">
                  <c:v>5.8362956033676328E-3</c:v>
                </c:pt>
                <c:pt idx="1899">
                  <c:v>5.782619270346118E-3</c:v>
                </c:pt>
                <c:pt idx="1900">
                  <c:v>6.000028063610852E-3</c:v>
                </c:pt>
                <c:pt idx="1901">
                  <c:v>6.1023012160898041E-3</c:v>
                </c:pt>
                <c:pt idx="1902">
                  <c:v>6.0782132834424681E-3</c:v>
                </c:pt>
                <c:pt idx="1903">
                  <c:v>5.8455565949485488E-3</c:v>
                </c:pt>
                <c:pt idx="1904">
                  <c:v>5.8210851262862481E-3</c:v>
                </c:pt>
                <c:pt idx="1905">
                  <c:v>6.191309635173059E-3</c:v>
                </c:pt>
                <c:pt idx="1906">
                  <c:v>5.5850608044901787E-3</c:v>
                </c:pt>
                <c:pt idx="1907">
                  <c:v>5.53154349859682E-3</c:v>
                </c:pt>
                <c:pt idx="1908">
                  <c:v>5.5878297474275017E-3</c:v>
                </c:pt>
                <c:pt idx="1909">
                  <c:v>5.4235640785781107E-3</c:v>
                </c:pt>
                <c:pt idx="1910">
                  <c:v>5.3621889616463992E-3</c:v>
                </c:pt>
                <c:pt idx="1911">
                  <c:v>5.1351169317118799E-3</c:v>
                </c:pt>
                <c:pt idx="1912">
                  <c:v>4.7320000000000001E-3</c:v>
                </c:pt>
                <c:pt idx="1913">
                  <c:v>4.2220000000000001E-3</c:v>
                </c:pt>
                <c:pt idx="1914">
                  <c:v>3.7450000000000001E-3</c:v>
                </c:pt>
                <c:pt idx="1915">
                  <c:v>3.901E-3</c:v>
                </c:pt>
                <c:pt idx="1916">
                  <c:v>3.7871842843779234E-3</c:v>
                </c:pt>
                <c:pt idx="1917">
                  <c:v>3.579214218896164E-3</c:v>
                </c:pt>
                <c:pt idx="1918">
                  <c:v>3.6456501403180535E-3</c:v>
                </c:pt>
                <c:pt idx="1919">
                  <c:v>3.4577455565949489E-3</c:v>
                </c:pt>
                <c:pt idx="1920">
                  <c:v>3.5127034611786719E-3</c:v>
                </c:pt>
                <c:pt idx="1921">
                  <c:v>2.9020205799812908E-3</c:v>
                </c:pt>
                <c:pt idx="1922">
                  <c:v>3.1666230121608981E-3</c:v>
                </c:pt>
                <c:pt idx="1923">
                  <c:v>2.7967913938260064E-3</c:v>
                </c:pt>
                <c:pt idx="1924">
                  <c:v>2.8678110383536016E-3</c:v>
                </c:pt>
                <c:pt idx="1925">
                  <c:v>2.6183161833489249E-3</c:v>
                </c:pt>
                <c:pt idx="1926">
                  <c:v>2.3102993451824131E-3</c:v>
                </c:pt>
                <c:pt idx="1927">
                  <c:v>2.3532366697848455E-3</c:v>
                </c:pt>
                <c:pt idx="1928">
                  <c:v>2.1381197380729655E-3</c:v>
                </c:pt>
                <c:pt idx="1929">
                  <c:v>2.1011131898971006E-3</c:v>
                </c:pt>
                <c:pt idx="1930">
                  <c:v>1.7882132834424697E-3</c:v>
                </c:pt>
                <c:pt idx="1931">
                  <c:v>1.7164078578110389E-3</c:v>
                </c:pt>
                <c:pt idx="1932">
                  <c:v>1.304518241347053E-3</c:v>
                </c:pt>
                <c:pt idx="1933">
                  <c:v>1.1425537885874646E-3</c:v>
                </c:pt>
                <c:pt idx="1934">
                  <c:v>1.657399438727783E-3</c:v>
                </c:pt>
                <c:pt idx="1935">
                  <c:v>1.9692797006548176E-3</c:v>
                </c:pt>
                <c:pt idx="1936">
                  <c:v>2.1609728718428437E-3</c:v>
                </c:pt>
                <c:pt idx="1937">
                  <c:v>2.4841534144059872E-3</c:v>
                </c:pt>
                <c:pt idx="1938">
                  <c:v>2.8595416276894292E-3</c:v>
                </c:pt>
                <c:pt idx="1939">
                  <c:v>3.4906361085126287E-3</c:v>
                </c:pt>
                <c:pt idx="1940">
                  <c:v>2.9882600561272218E-3</c:v>
                </c:pt>
                <c:pt idx="1941">
                  <c:v>3.0250420954162764E-3</c:v>
                </c:pt>
                <c:pt idx="1942">
                  <c:v>2.4595977549111319E-3</c:v>
                </c:pt>
                <c:pt idx="1943">
                  <c:v>2.0381103835360155E-3</c:v>
                </c:pt>
                <c:pt idx="1944">
                  <c:v>1.8605144995322725E-3</c:v>
                </c:pt>
                <c:pt idx="1945">
                  <c:v>1.7277268475210481E-3</c:v>
                </c:pt>
                <c:pt idx="1946">
                  <c:v>1.731683816651075E-3</c:v>
                </c:pt>
                <c:pt idx="1947">
                  <c:v>1.5006454630495788E-3</c:v>
                </c:pt>
                <c:pt idx="1948">
                  <c:v>1.7039101964452759E-3</c:v>
                </c:pt>
                <c:pt idx="1949">
                  <c:v>1.7174649204864361E-3</c:v>
                </c:pt>
                <c:pt idx="1950">
                  <c:v>1.6268755846585595E-3</c:v>
                </c:pt>
                <c:pt idx="1951">
                  <c:v>1.5567820392890556E-3</c:v>
                </c:pt>
                <c:pt idx="1952">
                  <c:v>1.1180542563143129E-3</c:v>
                </c:pt>
                <c:pt idx="1953">
                  <c:v>7.340224508886814E-4</c:v>
                </c:pt>
                <c:pt idx="1954">
                  <c:v>2.2140318054256292E-4</c:v>
                </c:pt>
                <c:pt idx="1955">
                  <c:v>4.4565014031805846E-5</c:v>
                </c:pt>
                <c:pt idx="1956">
                  <c:v>-1.9698783910196467E-4</c:v>
                </c:pt>
                <c:pt idx="1957">
                  <c:v>-1.1064078578110386E-3</c:v>
                </c:pt>
                <c:pt idx="1958">
                  <c:v>-9.0385406922357321E-4</c:v>
                </c:pt>
                <c:pt idx="1959">
                  <c:v>-8.5446211412535018E-4</c:v>
                </c:pt>
                <c:pt idx="1960">
                  <c:v>-9.1649204864359196E-4</c:v>
                </c:pt>
                <c:pt idx="1961">
                  <c:v>-1.0786903648269406E-3</c:v>
                </c:pt>
                <c:pt idx="1962">
                  <c:v>-1.4919925163704398E-3</c:v>
                </c:pt>
                <c:pt idx="1963">
                  <c:v>-1.9983442469597755E-3</c:v>
                </c:pt>
                <c:pt idx="1964">
                  <c:v>-1.9540598690364827E-3</c:v>
                </c:pt>
                <c:pt idx="1965">
                  <c:v>-1.5358091674462116E-3</c:v>
                </c:pt>
                <c:pt idx="1966">
                  <c:v>-1.802516370439663E-3</c:v>
                </c:pt>
                <c:pt idx="1967">
                  <c:v>-1.5297661365762391E-3</c:v>
                </c:pt>
                <c:pt idx="1968">
                  <c:v>-1.2357811038353605E-3</c:v>
                </c:pt>
                <c:pt idx="1969">
                  <c:v>-1.322684752104771E-3</c:v>
                </c:pt>
                <c:pt idx="1970">
                  <c:v>-1.1635827876520116E-3</c:v>
                </c:pt>
                <c:pt idx="1971">
                  <c:v>-1.770112254443405E-3</c:v>
                </c:pt>
                <c:pt idx="1972">
                  <c:v>-1.8953320860617398E-3</c:v>
                </c:pt>
                <c:pt idx="1973">
                  <c:v>-1.7052572497661363E-3</c:v>
                </c:pt>
                <c:pt idx="1974">
                  <c:v>-1.691169317118803E-3</c:v>
                </c:pt>
                <c:pt idx="1975">
                  <c:v>-1.7571188026192703E-3</c:v>
                </c:pt>
                <c:pt idx="1976">
                  <c:v>-1.7691113189897095E-3</c:v>
                </c:pt>
                <c:pt idx="1977">
                  <c:v>-1.6026192703461183E-3</c:v>
                </c:pt>
                <c:pt idx="1978">
                  <c:v>-8.6608044901777368E-4</c:v>
                </c:pt>
                <c:pt idx="1979">
                  <c:v>-1.1060243217960711E-3</c:v>
                </c:pt>
                <c:pt idx="1980">
                  <c:v>-4.9493919550982232E-4</c:v>
                </c:pt>
                <c:pt idx="1981">
                  <c:v>1.8915809167446208E-4</c:v>
                </c:pt>
                <c:pt idx="1982">
                  <c:v>3.2962581852198338E-4</c:v>
                </c:pt>
                <c:pt idx="1983">
                  <c:v>4.5637979420018666E-4</c:v>
                </c:pt>
                <c:pt idx="1984">
                  <c:v>1.3682413470533206E-3</c:v>
                </c:pt>
                <c:pt idx="1985">
                  <c:v>1.1360430308699724E-3</c:v>
                </c:pt>
                <c:pt idx="1986">
                  <c:v>1.3234611786716555E-3</c:v>
                </c:pt>
                <c:pt idx="1987">
                  <c:v>1.0173620205799812E-3</c:v>
                </c:pt>
                <c:pt idx="1988">
                  <c:v>1.0774649204864362E-3</c:v>
                </c:pt>
                <c:pt idx="1989">
                  <c:v>9.1710944808232021E-4</c:v>
                </c:pt>
                <c:pt idx="1990">
                  <c:v>2.3824134705332102E-4</c:v>
                </c:pt>
                <c:pt idx="1991">
                  <c:v>1.1570626753975716E-4</c:v>
                </c:pt>
                <c:pt idx="1992">
                  <c:v>2.7731524789522901E-4</c:v>
                </c:pt>
                <c:pt idx="1993">
                  <c:v>2.3533208606173986E-4</c:v>
                </c:pt>
                <c:pt idx="1994">
                  <c:v>3.2678203928905532E-4</c:v>
                </c:pt>
                <c:pt idx="1995">
                  <c:v>3.7352666043030848E-4</c:v>
                </c:pt>
                <c:pt idx="1996">
                  <c:v>1.732834424695979E-4</c:v>
                </c:pt>
                <c:pt idx="1997">
                  <c:v>3.8043030869971966E-4</c:v>
                </c:pt>
                <c:pt idx="1998">
                  <c:v>1.6832553788587439E-4</c:v>
                </c:pt>
                <c:pt idx="1999">
                  <c:v>9.618334892422809E-5</c:v>
                </c:pt>
                <c:pt idx="2000">
                  <c:v>6.6623012160897766E-5</c:v>
                </c:pt>
                <c:pt idx="2001">
                  <c:v>-1.0604303086997211E-4</c:v>
                </c:pt>
                <c:pt idx="2002">
                  <c:v>1.7600561272217028E-4</c:v>
                </c:pt>
                <c:pt idx="2003">
                  <c:v>1.0285219831618333E-3</c:v>
                </c:pt>
                <c:pt idx="2004">
                  <c:v>9.0663236669784872E-4</c:v>
                </c:pt>
                <c:pt idx="2005">
                  <c:v>8.4567820392890511E-4</c:v>
                </c:pt>
                <c:pt idx="2006">
                  <c:v>7.073058933582785E-4</c:v>
                </c:pt>
                <c:pt idx="2007">
                  <c:v>4.6869036482694108E-4</c:v>
                </c:pt>
                <c:pt idx="2008">
                  <c:v>9.3633302151543529E-4</c:v>
                </c:pt>
                <c:pt idx="2009">
                  <c:v>1.4091487371375117E-3</c:v>
                </c:pt>
                <c:pt idx="2010">
                  <c:v>1.2444434050514503E-3</c:v>
                </c:pt>
                <c:pt idx="2011">
                  <c:v>1.0875397567820392E-3</c:v>
                </c:pt>
                <c:pt idx="2012">
                  <c:v>1.0792797006548174E-3</c:v>
                </c:pt>
                <c:pt idx="2013">
                  <c:v>1.4587090739008419E-3</c:v>
                </c:pt>
                <c:pt idx="2014">
                  <c:v>1.7719999999999999E-3</c:v>
                </c:pt>
                <c:pt idx="2015">
                  <c:v>1.6050000000000001E-3</c:v>
                </c:pt>
                <c:pt idx="2016">
                  <c:v>1.5640000000000001E-3</c:v>
                </c:pt>
                <c:pt idx="2017">
                  <c:v>1.126E-3</c:v>
                </c:pt>
                <c:pt idx="2018">
                  <c:v>1.421E-3</c:v>
                </c:pt>
                <c:pt idx="2019">
                  <c:v>1.537E-3</c:v>
                </c:pt>
                <c:pt idx="2020">
                  <c:v>1.8110000000000001E-3</c:v>
                </c:pt>
                <c:pt idx="2021">
                  <c:v>1.604E-3</c:v>
                </c:pt>
                <c:pt idx="2022">
                  <c:v>2.477E-3</c:v>
                </c:pt>
                <c:pt idx="2023">
                  <c:v>2.2599999999999999E-3</c:v>
                </c:pt>
                <c:pt idx="2024">
                  <c:v>2.3739999999999998E-3</c:v>
                </c:pt>
                <c:pt idx="2025">
                  <c:v>2.3219999999999998E-3</c:v>
                </c:pt>
                <c:pt idx="2026">
                  <c:v>2.0089999999999999E-3</c:v>
                </c:pt>
                <c:pt idx="2027">
                  <c:v>1.6359999999999999E-3</c:v>
                </c:pt>
                <c:pt idx="2028">
                  <c:v>1.7649999999999999E-3</c:v>
                </c:pt>
                <c:pt idx="2029">
                  <c:v>1.6850000000000001E-3</c:v>
                </c:pt>
                <c:pt idx="2030">
                  <c:v>1.65E-3</c:v>
                </c:pt>
                <c:pt idx="2031">
                  <c:v>1.604E-3</c:v>
                </c:pt>
                <c:pt idx="2032">
                  <c:v>1.7639999999999999E-3</c:v>
                </c:pt>
                <c:pt idx="2033">
                  <c:v>1.5229999999999998E-3</c:v>
                </c:pt>
                <c:pt idx="2034">
                  <c:v>1.596E-3</c:v>
                </c:pt>
                <c:pt idx="2035">
                  <c:v>1.3980000000000002E-3</c:v>
                </c:pt>
                <c:pt idx="2036">
                  <c:v>1.4519999999999999E-3</c:v>
                </c:pt>
                <c:pt idx="2037">
                  <c:v>1.488E-3</c:v>
                </c:pt>
                <c:pt idx="2038">
                  <c:v>1.5249999999999999E-3</c:v>
                </c:pt>
                <c:pt idx="2039">
                  <c:v>2.222E-3</c:v>
                </c:pt>
                <c:pt idx="2040">
                  <c:v>1.601E-3</c:v>
                </c:pt>
                <c:pt idx="2041">
                  <c:v>1.89E-3</c:v>
                </c:pt>
                <c:pt idx="2042">
                  <c:v>2.147E-3</c:v>
                </c:pt>
                <c:pt idx="2043">
                  <c:v>2.2780000000000001E-3</c:v>
                </c:pt>
                <c:pt idx="2044">
                  <c:v>2.1199999999999999E-3</c:v>
                </c:pt>
                <c:pt idx="2045">
                  <c:v>2.2060000000000001E-3</c:v>
                </c:pt>
                <c:pt idx="2046">
                  <c:v>2.0019999999999999E-3</c:v>
                </c:pt>
                <c:pt idx="2047">
                  <c:v>2.3680000000000003E-3</c:v>
                </c:pt>
                <c:pt idx="2048">
                  <c:v>2.2070000000000002E-3</c:v>
                </c:pt>
                <c:pt idx="2049">
                  <c:v>2.2459999999999997E-3</c:v>
                </c:pt>
                <c:pt idx="2050">
                  <c:v>2.1749999999999999E-3</c:v>
                </c:pt>
                <c:pt idx="2051">
                  <c:v>2.5380000000000003E-3</c:v>
                </c:pt>
                <c:pt idx="2052">
                  <c:v>2.6810000000000002E-3</c:v>
                </c:pt>
                <c:pt idx="2053">
                  <c:v>2.7179999999999999E-3</c:v>
                </c:pt>
                <c:pt idx="2054">
                  <c:v>3.0639999999999999E-3</c:v>
                </c:pt>
                <c:pt idx="2055">
                  <c:v>2.6719999999999999E-3</c:v>
                </c:pt>
                <c:pt idx="2056">
                  <c:v>3.0999999999999999E-3</c:v>
                </c:pt>
                <c:pt idx="2057">
                  <c:v>3.0509999999999999E-3</c:v>
                </c:pt>
                <c:pt idx="2058">
                  <c:v>2.6410000000000001E-3</c:v>
                </c:pt>
                <c:pt idx="2059">
                  <c:v>2.9030000000000002E-3</c:v>
                </c:pt>
                <c:pt idx="2060">
                  <c:v>2.4819999999999998E-3</c:v>
                </c:pt>
                <c:pt idx="2061">
                  <c:v>2.7360000000000002E-3</c:v>
                </c:pt>
                <c:pt idx="2062">
                  <c:v>2.7529999999999998E-3</c:v>
                </c:pt>
                <c:pt idx="2063">
                  <c:v>2.3939999999999999E-3</c:v>
                </c:pt>
                <c:pt idx="2064">
                  <c:v>3.1680000000000002E-3</c:v>
                </c:pt>
                <c:pt idx="2065">
                  <c:v>3.0499999999999998E-3</c:v>
                </c:pt>
                <c:pt idx="2066">
                  <c:v>2.9310000000000004E-3</c:v>
                </c:pt>
                <c:pt idx="2067">
                  <c:v>2.712E-3</c:v>
                </c:pt>
                <c:pt idx="2068">
                  <c:v>2.8930000000000002E-3</c:v>
                </c:pt>
                <c:pt idx="2069">
                  <c:v>2.9449999999999997E-3</c:v>
                </c:pt>
                <c:pt idx="2070">
                  <c:v>2.6550000000000002E-3</c:v>
                </c:pt>
                <c:pt idx="2071">
                  <c:v>2.5760000000000002E-3</c:v>
                </c:pt>
                <c:pt idx="2072">
                  <c:v>2.2070000000000002E-3</c:v>
                </c:pt>
                <c:pt idx="2073">
                  <c:v>1.9689999999999998E-3</c:v>
                </c:pt>
                <c:pt idx="2074">
                  <c:v>1.609E-3</c:v>
                </c:pt>
                <c:pt idx="2075">
                  <c:v>2.019E-3</c:v>
                </c:pt>
                <c:pt idx="2076">
                  <c:v>1.717E-3</c:v>
                </c:pt>
                <c:pt idx="2077">
                  <c:v>1.438E-3</c:v>
                </c:pt>
                <c:pt idx="2078">
                  <c:v>8.0699999999999999E-4</c:v>
                </c:pt>
                <c:pt idx="2079">
                  <c:v>5.9099999999999995E-4</c:v>
                </c:pt>
                <c:pt idx="2080">
                  <c:v>8.3299999999999997E-4</c:v>
                </c:pt>
                <c:pt idx="2081">
                  <c:v>1.0839999999999999E-3</c:v>
                </c:pt>
                <c:pt idx="2082">
                  <c:v>9.6400000000000001E-4</c:v>
                </c:pt>
                <c:pt idx="2083">
                  <c:v>7.2400000000000003E-4</c:v>
                </c:pt>
                <c:pt idx="2084">
                  <c:v>5.7600000000000001E-4</c:v>
                </c:pt>
                <c:pt idx="2085">
                  <c:v>6.5799999999999995E-4</c:v>
                </c:pt>
                <c:pt idx="2086">
                  <c:v>6.7900000000000002E-4</c:v>
                </c:pt>
                <c:pt idx="2087">
                  <c:v>5.6000000000000006E-4</c:v>
                </c:pt>
                <c:pt idx="2088">
                  <c:v>4.4099999999999999E-4</c:v>
                </c:pt>
                <c:pt idx="2089">
                  <c:v>4.6699999999999997E-4</c:v>
                </c:pt>
                <c:pt idx="2090">
                  <c:v>4.4900000000000002E-4</c:v>
                </c:pt>
                <c:pt idx="2091">
                  <c:v>3.9300000000000001E-4</c:v>
                </c:pt>
                <c:pt idx="2092">
                  <c:v>1.44E-4</c:v>
                </c:pt>
                <c:pt idx="2093">
                  <c:v>2.6800000000000001E-4</c:v>
                </c:pt>
                <c:pt idx="2094">
                  <c:v>4.8999999999999998E-5</c:v>
                </c:pt>
                <c:pt idx="2095">
                  <c:v>8.7000000000000001E-5</c:v>
                </c:pt>
                <c:pt idx="2096">
                  <c:v>2.8899999999999998E-4</c:v>
                </c:pt>
                <c:pt idx="2097">
                  <c:v>1.4899999999999999E-4</c:v>
                </c:pt>
                <c:pt idx="2098">
                  <c:v>-3.6000000000000001E-5</c:v>
                </c:pt>
                <c:pt idx="2099">
                  <c:v>-5.3000000000000001E-5</c:v>
                </c:pt>
                <c:pt idx="2100">
                  <c:v>-1.01E-4</c:v>
                </c:pt>
                <c:pt idx="2101">
                  <c:v>-9.2999999999999997E-5</c:v>
                </c:pt>
                <c:pt idx="2102">
                  <c:v>-1.0800000000000001E-4</c:v>
                </c:pt>
                <c:pt idx="2103">
                  <c:v>4.8999999999999998E-5</c:v>
                </c:pt>
                <c:pt idx="2104">
                  <c:v>-1.2300000000000001E-4</c:v>
                </c:pt>
                <c:pt idx="2105">
                  <c:v>7.2199999999999999E-4</c:v>
                </c:pt>
                <c:pt idx="2106">
                  <c:v>8.4500000000000005E-4</c:v>
                </c:pt>
                <c:pt idx="2107">
                  <c:v>1.8909999999999999E-3</c:v>
                </c:pt>
                <c:pt idx="2108">
                  <c:v>3.5739999999999999E-3</c:v>
                </c:pt>
                <c:pt idx="2109">
                  <c:v>5.0109999999999998E-3</c:v>
                </c:pt>
                <c:pt idx="2110">
                  <c:v>5.7820000000000007E-3</c:v>
                </c:pt>
                <c:pt idx="2111">
                  <c:v>6.8100000000000001E-3</c:v>
                </c:pt>
                <c:pt idx="2112">
                  <c:v>5.7250000000000001E-3</c:v>
                </c:pt>
                <c:pt idx="2113">
                  <c:v>4.7489999999999997E-3</c:v>
                </c:pt>
                <c:pt idx="2114">
                  <c:v>5.1570000000000001E-3</c:v>
                </c:pt>
                <c:pt idx="2115">
                  <c:v>6.0089999999999996E-3</c:v>
                </c:pt>
                <c:pt idx="2116">
                  <c:v>6.9220000000000002E-3</c:v>
                </c:pt>
                <c:pt idx="2117">
                  <c:v>5.3359999999999996E-3</c:v>
                </c:pt>
                <c:pt idx="2118">
                  <c:v>4.287E-3</c:v>
                </c:pt>
                <c:pt idx="2119">
                  <c:v>4.5040000000000002E-3</c:v>
                </c:pt>
                <c:pt idx="2120">
                  <c:v>4.6160000000000003E-3</c:v>
                </c:pt>
                <c:pt idx="2121">
                  <c:v>4.7939999999999997E-3</c:v>
                </c:pt>
                <c:pt idx="2122">
                  <c:v>5.1939999999999998E-3</c:v>
                </c:pt>
                <c:pt idx="2123">
                  <c:v>5.5019999999999999E-3</c:v>
                </c:pt>
                <c:pt idx="2124">
                  <c:v>6.0200000000000002E-3</c:v>
                </c:pt>
                <c:pt idx="2125">
                  <c:v>8.1270000000000005E-3</c:v>
                </c:pt>
                <c:pt idx="2126">
                  <c:v>8.4550000000000007E-3</c:v>
                </c:pt>
                <c:pt idx="2127">
                  <c:v>7.9810000000000002E-3</c:v>
                </c:pt>
                <c:pt idx="2128">
                  <c:v>7.9830000000000005E-3</c:v>
                </c:pt>
                <c:pt idx="2129">
                  <c:v>7.6639999999999998E-3</c:v>
                </c:pt>
                <c:pt idx="2130">
                  <c:v>7.4460000000000004E-3</c:v>
                </c:pt>
                <c:pt idx="2131">
                  <c:v>7.1740000000000007E-3</c:v>
                </c:pt>
                <c:pt idx="2132">
                  <c:v>7.2890000000000003E-3</c:v>
                </c:pt>
                <c:pt idx="2133">
                  <c:v>7.7429999999999999E-3</c:v>
                </c:pt>
                <c:pt idx="2134">
                  <c:v>8.1239999999999993E-3</c:v>
                </c:pt>
                <c:pt idx="2135">
                  <c:v>9.8670000000000008E-3</c:v>
                </c:pt>
                <c:pt idx="2136">
                  <c:v>9.7409999999999997E-3</c:v>
                </c:pt>
                <c:pt idx="2137">
                  <c:v>9.3480000000000004E-3</c:v>
                </c:pt>
                <c:pt idx="2138">
                  <c:v>8.9910000000000007E-3</c:v>
                </c:pt>
                <c:pt idx="2139">
                  <c:v>8.2730000000000008E-3</c:v>
                </c:pt>
                <c:pt idx="2140">
                  <c:v>7.9579999999999998E-3</c:v>
                </c:pt>
                <c:pt idx="2141">
                  <c:v>7.443E-3</c:v>
                </c:pt>
                <c:pt idx="2142">
                  <c:v>7.8949999999999992E-3</c:v>
                </c:pt>
                <c:pt idx="2143">
                  <c:v>8.1169999999999992E-3</c:v>
                </c:pt>
                <c:pt idx="2144">
                  <c:v>8.7010000000000004E-3</c:v>
                </c:pt>
                <c:pt idx="2145">
                  <c:v>8.2450000000000006E-3</c:v>
                </c:pt>
                <c:pt idx="2146">
                  <c:v>8.123E-3</c:v>
                </c:pt>
                <c:pt idx="2147">
                  <c:v>8.4250000000000002E-3</c:v>
                </c:pt>
                <c:pt idx="2148">
                  <c:v>8.1860000000000006E-3</c:v>
                </c:pt>
                <c:pt idx="2149">
                  <c:v>7.7249999999999992E-3</c:v>
                </c:pt>
                <c:pt idx="2150">
                  <c:v>6.8640000000000003E-3</c:v>
                </c:pt>
                <c:pt idx="2151">
                  <c:v>6.7069999999999994E-3</c:v>
                </c:pt>
                <c:pt idx="2152">
                  <c:v>6.6930000000000002E-3</c:v>
                </c:pt>
                <c:pt idx="2153">
                  <c:v>6.2050000000000004E-3</c:v>
                </c:pt>
                <c:pt idx="2154">
                  <c:v>6.1399999999999996E-3</c:v>
                </c:pt>
                <c:pt idx="2155">
                  <c:v>6.3880000000000004E-3</c:v>
                </c:pt>
                <c:pt idx="2156">
                  <c:v>6.7359999999999998E-3</c:v>
                </c:pt>
                <c:pt idx="2157">
                  <c:v>6.6820000000000004E-3</c:v>
                </c:pt>
                <c:pt idx="2158">
                  <c:v>6.7459999999999994E-3</c:v>
                </c:pt>
                <c:pt idx="2159">
                  <c:v>6.535E-3</c:v>
                </c:pt>
                <c:pt idx="2160">
                  <c:v>6.0929999999999995E-3</c:v>
                </c:pt>
                <c:pt idx="2161">
                  <c:v>4.9170000000000004E-3</c:v>
                </c:pt>
                <c:pt idx="2162">
                  <c:v>5.2209999999999999E-3</c:v>
                </c:pt>
                <c:pt idx="2163">
                  <c:v>4.8549999999999999E-3</c:v>
                </c:pt>
                <c:pt idx="2164">
                  <c:v>4.3619999999999996E-3</c:v>
                </c:pt>
                <c:pt idx="2165">
                  <c:v>3.8840000000000003E-3</c:v>
                </c:pt>
                <c:pt idx="2166">
                  <c:v>4.2240000000000003E-3</c:v>
                </c:pt>
                <c:pt idx="2167">
                  <c:v>3.63E-3</c:v>
                </c:pt>
                <c:pt idx="2168">
                  <c:v>3.7799999999999999E-3</c:v>
                </c:pt>
                <c:pt idx="2169">
                  <c:v>4.0489999999999996E-3</c:v>
                </c:pt>
                <c:pt idx="2170">
                  <c:v>3.686E-3</c:v>
                </c:pt>
                <c:pt idx="2171">
                  <c:v>3.8609999999999998E-3</c:v>
                </c:pt>
                <c:pt idx="2172">
                  <c:v>3.7659999999999998E-3</c:v>
                </c:pt>
                <c:pt idx="2173">
                  <c:v>3.679E-3</c:v>
                </c:pt>
                <c:pt idx="2174">
                  <c:v>3.8509999999999998E-3</c:v>
                </c:pt>
                <c:pt idx="2175">
                  <c:v>3.5820000000000001E-3</c:v>
                </c:pt>
                <c:pt idx="2176">
                  <c:v>3.473E-3</c:v>
                </c:pt>
                <c:pt idx="2177">
                  <c:v>3.2000000000000002E-3</c:v>
                </c:pt>
                <c:pt idx="2178">
                  <c:v>3.408E-3</c:v>
                </c:pt>
                <c:pt idx="2179">
                  <c:v>3.1159999999999998E-3</c:v>
                </c:pt>
                <c:pt idx="2180">
                  <c:v>3.068E-3</c:v>
                </c:pt>
                <c:pt idx="2181">
                  <c:v>3.0630000000000002E-3</c:v>
                </c:pt>
                <c:pt idx="2182">
                  <c:v>3.1430000000000004E-3</c:v>
                </c:pt>
                <c:pt idx="2183">
                  <c:v>3.0639999999999999E-3</c:v>
                </c:pt>
                <c:pt idx="2184">
                  <c:v>3.6030000000000003E-3</c:v>
                </c:pt>
                <c:pt idx="2185">
                  <c:v>2.9809999999999997E-3</c:v>
                </c:pt>
                <c:pt idx="2186">
                  <c:v>3.202E-3</c:v>
                </c:pt>
                <c:pt idx="2187">
                  <c:v>2.8379999999999998E-3</c:v>
                </c:pt>
                <c:pt idx="2188">
                  <c:v>2.7239999999999999E-3</c:v>
                </c:pt>
                <c:pt idx="2189">
                  <c:v>2.235E-3</c:v>
                </c:pt>
                <c:pt idx="2190">
                  <c:v>1.467E-3</c:v>
                </c:pt>
                <c:pt idx="2191">
                  <c:v>1.307E-3</c:v>
                </c:pt>
                <c:pt idx="2192">
                  <c:v>1.457E-3</c:v>
                </c:pt>
                <c:pt idx="2193">
                  <c:v>1.1620000000000001E-3</c:v>
                </c:pt>
                <c:pt idx="2194">
                  <c:v>1.1329999999999999E-3</c:v>
                </c:pt>
                <c:pt idx="2195">
                  <c:v>8.6499999999999988E-4</c:v>
                </c:pt>
                <c:pt idx="2196">
                  <c:v>9.5399999999999999E-4</c:v>
                </c:pt>
                <c:pt idx="2197">
                  <c:v>4.7689206762028635E-4</c:v>
                </c:pt>
                <c:pt idx="2198">
                  <c:v>4.334720416124836E-4</c:v>
                </c:pt>
                <c:pt idx="2199">
                  <c:v>2.4979193758127436E-4</c:v>
                </c:pt>
                <c:pt idx="2200">
                  <c:v>1.9517555266579986E-4</c:v>
                </c:pt>
                <c:pt idx="2201">
                  <c:v>5.2377113133940205E-4</c:v>
                </c:pt>
                <c:pt idx="2202">
                  <c:v>9.5448634590377193E-5</c:v>
                </c:pt>
                <c:pt idx="2203">
                  <c:v>1.5091027308192473E-4</c:v>
                </c:pt>
                <c:pt idx="2204">
                  <c:v>6.1859557867360073E-5</c:v>
                </c:pt>
                <c:pt idx="2205">
                  <c:v>-2.9745123537061119E-4</c:v>
                </c:pt>
                <c:pt idx="2206">
                  <c:v>-1.1235370611183355E-4</c:v>
                </c:pt>
                <c:pt idx="2207">
                  <c:v>-2.9070221066319896E-4</c:v>
                </c:pt>
                <c:pt idx="2208">
                  <c:v>-7.6578673602080622E-4</c:v>
                </c:pt>
                <c:pt idx="2209">
                  <c:v>-3.647724317295188E-4</c:v>
                </c:pt>
                <c:pt idx="2210">
                  <c:v>-4.572821846553967E-4</c:v>
                </c:pt>
                <c:pt idx="2211">
                  <c:v>-3.8959687906371909E-4</c:v>
                </c:pt>
                <c:pt idx="2212">
                  <c:v>-5.2400000000000005E-4</c:v>
                </c:pt>
                <c:pt idx="2213">
                  <c:v>-2.9999999999999997E-4</c:v>
                </c:pt>
                <c:pt idx="2214">
                  <c:v>1.6199999999999998E-4</c:v>
                </c:pt>
                <c:pt idx="2215">
                  <c:v>4.9399999999999997E-4</c:v>
                </c:pt>
                <c:pt idx="2216">
                  <c:v>4.5199999999999998E-4</c:v>
                </c:pt>
                <c:pt idx="2217">
                  <c:v>2.41E-4</c:v>
                </c:pt>
                <c:pt idx="2218">
                  <c:v>6.4999999999999994E-5</c:v>
                </c:pt>
                <c:pt idx="2219">
                  <c:v>-1.18E-4</c:v>
                </c:pt>
                <c:pt idx="2220">
                  <c:v>-1.45E-4</c:v>
                </c:pt>
                <c:pt idx="2221">
                  <c:v>-2.7599999999999999E-4</c:v>
                </c:pt>
                <c:pt idx="2222">
                  <c:v>-1.4999999999999999E-4</c:v>
                </c:pt>
                <c:pt idx="2223">
                  <c:v>3.8999999999999999E-4</c:v>
                </c:pt>
                <c:pt idx="2224">
                  <c:v>4.5300000000000001E-4</c:v>
                </c:pt>
                <c:pt idx="2225">
                  <c:v>6.4500000000000007E-4</c:v>
                </c:pt>
                <c:pt idx="2226">
                  <c:v>6.2399999999999999E-4</c:v>
                </c:pt>
                <c:pt idx="2227">
                  <c:v>7.1400000000000001E-4</c:v>
                </c:pt>
                <c:pt idx="2228">
                  <c:v>5.7299999999999994E-4</c:v>
                </c:pt>
                <c:pt idx="2229">
                  <c:v>-3.7000000000000005E-5</c:v>
                </c:pt>
                <c:pt idx="2230">
                  <c:v>-1.74E-4</c:v>
                </c:pt>
                <c:pt idx="2231">
                  <c:v>1.9999999999999999E-6</c:v>
                </c:pt>
                <c:pt idx="2232">
                  <c:v>1.44E-4</c:v>
                </c:pt>
                <c:pt idx="2233">
                  <c:v>-7.4999999999999993E-5</c:v>
                </c:pt>
                <c:pt idx="2234">
                  <c:v>1.4000000000000001E-4</c:v>
                </c:pt>
                <c:pt idx="2235">
                  <c:v>3.2000000000000003E-4</c:v>
                </c:pt>
                <c:pt idx="2236">
                  <c:v>2.5999999999999998E-5</c:v>
                </c:pt>
                <c:pt idx="2237">
                  <c:v>-1.03E-4</c:v>
                </c:pt>
                <c:pt idx="2238">
                  <c:v>-9.2E-5</c:v>
                </c:pt>
                <c:pt idx="2239">
                  <c:v>-1.5100000000000001E-4</c:v>
                </c:pt>
                <c:pt idx="2240">
                  <c:v>4.8999999999999998E-5</c:v>
                </c:pt>
                <c:pt idx="2241">
                  <c:v>4.57E-4</c:v>
                </c:pt>
                <c:pt idx="2242">
                  <c:v>4.5300000000000001E-4</c:v>
                </c:pt>
                <c:pt idx="2243">
                  <c:v>8.1999999999999998E-4</c:v>
                </c:pt>
                <c:pt idx="2244">
                  <c:v>8.6800000000000006E-4</c:v>
                </c:pt>
                <c:pt idx="2245">
                  <c:v>7.6200000000000009E-4</c:v>
                </c:pt>
                <c:pt idx="2246">
                  <c:v>5.3400000000000008E-4</c:v>
                </c:pt>
                <c:pt idx="2247">
                  <c:v>5.8100000000000003E-4</c:v>
                </c:pt>
                <c:pt idx="2248">
                  <c:v>3.6499999999999998E-4</c:v>
                </c:pt>
                <c:pt idx="2249">
                  <c:v>5.1999999999999995E-4</c:v>
                </c:pt>
                <c:pt idx="2250">
                  <c:v>4.9700000000000005E-4</c:v>
                </c:pt>
                <c:pt idx="2251">
                  <c:v>-1.0800000000000001E-4</c:v>
                </c:pt>
                <c:pt idx="2252">
                  <c:v>1.18E-4</c:v>
                </c:pt>
                <c:pt idx="2253">
                  <c:v>-3.1000000000000001E-5</c:v>
                </c:pt>
                <c:pt idx="2254">
                  <c:v>1.1599999999999999E-4</c:v>
                </c:pt>
                <c:pt idx="2255">
                  <c:v>-2.0899999999999998E-4</c:v>
                </c:pt>
                <c:pt idx="2256">
                  <c:v>-1.94E-4</c:v>
                </c:pt>
                <c:pt idx="2257">
                  <c:v>-3.6900000000000002E-4</c:v>
                </c:pt>
                <c:pt idx="2258">
                  <c:v>-4.5100000000000001E-4</c:v>
                </c:pt>
                <c:pt idx="2259">
                  <c:v>-7.0899999999999999E-4</c:v>
                </c:pt>
                <c:pt idx="2260">
                  <c:v>-1.0059999999999999E-3</c:v>
                </c:pt>
                <c:pt idx="2261">
                  <c:v>-1.044E-3</c:v>
                </c:pt>
                <c:pt idx="2262">
                  <c:v>-1.077E-3</c:v>
                </c:pt>
                <c:pt idx="2263">
                  <c:v>-1.1310000000000001E-3</c:v>
                </c:pt>
                <c:pt idx="2264">
                  <c:v>-1.1790000000000001E-3</c:v>
                </c:pt>
                <c:pt idx="2265">
                  <c:v>-8.7900000000000001E-4</c:v>
                </c:pt>
                <c:pt idx="2266">
                  <c:v>-9.9099999999999991E-4</c:v>
                </c:pt>
                <c:pt idx="2267">
                  <c:v>-9.4799999999999995E-4</c:v>
                </c:pt>
                <c:pt idx="2268">
                  <c:v>-1.1690000000000001E-3</c:v>
                </c:pt>
                <c:pt idx="2269">
                  <c:v>-1.1100000000000001E-3</c:v>
                </c:pt>
                <c:pt idx="2270">
                  <c:v>-1.3359999999999999E-3</c:v>
                </c:pt>
                <c:pt idx="2271">
                  <c:v>-1.451560468140442E-3</c:v>
                </c:pt>
                <c:pt idx="2272">
                  <c:v>-1.4292327698309489E-3</c:v>
                </c:pt>
                <c:pt idx="2273">
                  <c:v>-1.5229999999999998E-3</c:v>
                </c:pt>
                <c:pt idx="2274">
                  <c:v>-2.062E-3</c:v>
                </c:pt>
                <c:pt idx="2275">
                  <c:v>-2.2680000000000001E-3</c:v>
                </c:pt>
                <c:pt idx="2276">
                  <c:v>-1.882E-3</c:v>
                </c:pt>
                <c:pt idx="2277">
                  <c:v>-8.8871261378413511E-4</c:v>
                </c:pt>
                <c:pt idx="2278">
                  <c:v>-7.4889466840051988E-4</c:v>
                </c:pt>
                <c:pt idx="2279">
                  <c:v>-7.4889466840051988E-4</c:v>
                </c:pt>
                <c:pt idx="2280">
                  <c:v>-1.056059817945384E-3</c:v>
                </c:pt>
                <c:pt idx="2281">
                  <c:v>-1.2092327698309494E-3</c:v>
                </c:pt>
                <c:pt idx="2282">
                  <c:v>-1.0622886866059817E-3</c:v>
                </c:pt>
                <c:pt idx="2283">
                  <c:v>-1.0561898569570872E-3</c:v>
                </c:pt>
                <c:pt idx="2284">
                  <c:v>-1.1805461638491547E-3</c:v>
                </c:pt>
                <c:pt idx="2285">
                  <c:v>-1.0039791937581271E-3</c:v>
                </c:pt>
                <c:pt idx="2286">
                  <c:v>-1.022873862158648E-3</c:v>
                </c:pt>
                <c:pt idx="2287">
                  <c:v>-1.1076853055916776E-3</c:v>
                </c:pt>
                <c:pt idx="2288">
                  <c:v>-1.1204161248374515E-3</c:v>
                </c:pt>
                <c:pt idx="2289">
                  <c:v>-9.4750325097529278E-4</c:v>
                </c:pt>
                <c:pt idx="2290">
                  <c:v>-9.8477243172951875E-4</c:v>
                </c:pt>
                <c:pt idx="2291">
                  <c:v>-1.1894798439531858E-3</c:v>
                </c:pt>
                <c:pt idx="2292">
                  <c:v>-1.1684525357607285E-3</c:v>
                </c:pt>
                <c:pt idx="2293">
                  <c:v>-1.0035890767230167E-3</c:v>
                </c:pt>
                <c:pt idx="2294">
                  <c:v>-7.1250975292587785E-4</c:v>
                </c:pt>
                <c:pt idx="2295">
                  <c:v>-6.5196358907672303E-4</c:v>
                </c:pt>
                <c:pt idx="2296">
                  <c:v>-9.8569570871261396E-4</c:v>
                </c:pt>
                <c:pt idx="2297">
                  <c:v>-8.4213263979193741E-4</c:v>
                </c:pt>
                <c:pt idx="2298">
                  <c:v>-1.19777633289987E-3</c:v>
                </c:pt>
                <c:pt idx="2299">
                  <c:v>-1.3829388816644992E-3</c:v>
                </c:pt>
                <c:pt idx="2300">
                  <c:v>-1.4354096228868657E-3</c:v>
                </c:pt>
                <c:pt idx="2301">
                  <c:v>-1.6599869960988297E-3</c:v>
                </c:pt>
                <c:pt idx="2302">
                  <c:v>-1.8868270481144345E-3</c:v>
                </c:pt>
                <c:pt idx="2303">
                  <c:v>-1.8381534460338103E-3</c:v>
                </c:pt>
                <c:pt idx="2304">
                  <c:v>-1.7842652795838751E-3</c:v>
                </c:pt>
                <c:pt idx="2305">
                  <c:v>-1.4046163849154745E-3</c:v>
                </c:pt>
                <c:pt idx="2306">
                  <c:v>-1.4949154746423923E-3</c:v>
                </c:pt>
                <c:pt idx="2307">
                  <c:v>-1.4395058517555268E-3</c:v>
                </c:pt>
                <c:pt idx="2308">
                  <c:v>-1.4906501950585171E-3</c:v>
                </c:pt>
                <c:pt idx="2309">
                  <c:v>-1.4627698309492849E-3</c:v>
                </c:pt>
                <c:pt idx="2310">
                  <c:v>-1.141742522756827E-3</c:v>
                </c:pt>
                <c:pt idx="2311">
                  <c:v>-1.1407152145643694E-3</c:v>
                </c:pt>
                <c:pt idx="2312">
                  <c:v>-1.1396879063719112E-3</c:v>
                </c:pt>
                <c:pt idx="2313">
                  <c:v>-1.3418725617685304E-3</c:v>
                </c:pt>
                <c:pt idx="2314">
                  <c:v>-1.427633289986996E-3</c:v>
                </c:pt>
                <c:pt idx="2315">
                  <c:v>-1.4695578673602084E-3</c:v>
                </c:pt>
                <c:pt idx="2316">
                  <c:v>-1.5585175552665803E-3</c:v>
                </c:pt>
                <c:pt idx="2317">
                  <c:v>-1.1398699609882967E-3</c:v>
                </c:pt>
                <c:pt idx="2318">
                  <c:v>-1.0881794538361508E-3</c:v>
                </c:pt>
                <c:pt idx="2319">
                  <c:v>-1.1004681404421324E-3</c:v>
                </c:pt>
                <c:pt idx="2320">
                  <c:v>-1.0682314694408326E-3</c:v>
                </c:pt>
                <c:pt idx="2321">
                  <c:v>-8.5862158647594252E-4</c:v>
                </c:pt>
                <c:pt idx="2322">
                  <c:v>-2.8788659793814469E-4</c:v>
                </c:pt>
                <c:pt idx="2323">
                  <c:v>-6.9082474226804134E-4</c:v>
                </c:pt>
                <c:pt idx="2324">
                  <c:v>-8.9051546391752574E-4</c:v>
                </c:pt>
                <c:pt idx="2325">
                  <c:v>-9.3523195876288605E-4</c:v>
                </c:pt>
                <c:pt idx="2326">
                  <c:v>-7.3391752577319576E-4</c:v>
                </c:pt>
                <c:pt idx="2327">
                  <c:v>-9.0090206185566954E-4</c:v>
                </c:pt>
                <c:pt idx="2328">
                  <c:v>-8.1195876288659829E-4</c:v>
                </c:pt>
                <c:pt idx="2329">
                  <c:v>-4.9951030927835064E-4</c:v>
                </c:pt>
                <c:pt idx="2330">
                  <c:v>-5.5659793814432962E-4</c:v>
                </c:pt>
                <c:pt idx="2331">
                  <c:v>-9.3373711340206207E-4</c:v>
                </c:pt>
                <c:pt idx="2332">
                  <c:v>-6.0092783505154626E-4</c:v>
                </c:pt>
                <c:pt idx="2333">
                  <c:v>-7.2822164948453574E-4</c:v>
                </c:pt>
                <c:pt idx="2334">
                  <c:v>-7.2706185567010366E-4</c:v>
                </c:pt>
                <c:pt idx="2335">
                  <c:v>-6.3345360824742288E-4</c:v>
                </c:pt>
                <c:pt idx="2336">
                  <c:v>-5.9182989690721591E-4</c:v>
                </c:pt>
                <c:pt idx="2337">
                  <c:v>-4.577835051546396E-4</c:v>
                </c:pt>
                <c:pt idx="2338">
                  <c:v>-4.8414948453608266E-4</c:v>
                </c:pt>
                <c:pt idx="2339">
                  <c:v>-5.4381443298969065E-4</c:v>
                </c:pt>
                <c:pt idx="2340">
                  <c:v>-5.4407216494845316E-4</c:v>
                </c:pt>
                <c:pt idx="2341">
                  <c:v>-6.0752577319587618E-4</c:v>
                </c:pt>
                <c:pt idx="2342">
                  <c:v>-6.8579896907216469E-4</c:v>
                </c:pt>
                <c:pt idx="2343">
                  <c:v>-5.4407216494845414E-4</c:v>
                </c:pt>
                <c:pt idx="2344">
                  <c:v>-7.6211340206185595E-4</c:v>
                </c:pt>
                <c:pt idx="2345">
                  <c:v>-1.1899999999999999E-3</c:v>
                </c:pt>
                <c:pt idx="2346">
                  <c:v>-7.770078740157488E-4</c:v>
                </c:pt>
                <c:pt idx="2347">
                  <c:v>-3.3246719160104999E-4</c:v>
                </c:pt>
                <c:pt idx="2348">
                  <c:v>-2.674278215223091E-4</c:v>
                </c:pt>
                <c:pt idx="2349">
                  <c:v>2.575590551181116E-4</c:v>
                </c:pt>
                <c:pt idx="2350">
                  <c:v>5.5876640419947406E-4</c:v>
                </c:pt>
                <c:pt idx="2351">
                  <c:v>2.2538057742782307E-4</c:v>
                </c:pt>
                <c:pt idx="2352">
                  <c:v>5.0860892388451329E-4</c:v>
                </c:pt>
                <c:pt idx="2353">
                  <c:v>7.1299212598425175E-4</c:v>
                </c:pt>
                <c:pt idx="2354">
                  <c:v>1.17233595800525E-3</c:v>
                </c:pt>
                <c:pt idx="2355">
                  <c:v>5.5937007874015893E-4</c:v>
                </c:pt>
                <c:pt idx="2356">
                  <c:v>5.6682414698162658E-4</c:v>
                </c:pt>
                <c:pt idx="2357">
                  <c:v>2.9664041994750627E-4</c:v>
                </c:pt>
                <c:pt idx="2358">
                  <c:v>8.3322834645669318E-4</c:v>
                </c:pt>
                <c:pt idx="2359">
                  <c:v>5.1372703412073571E-4</c:v>
                </c:pt>
                <c:pt idx="2360">
                  <c:v>5.6813648293963176E-4</c:v>
                </c:pt>
                <c:pt idx="2361">
                  <c:v>6.7622047244094569E-4</c:v>
                </c:pt>
                <c:pt idx="2362">
                  <c:v>3.9204724409448738E-4</c:v>
                </c:pt>
                <c:pt idx="2363">
                  <c:v>4.1141732283464532E-4</c:v>
                </c:pt>
                <c:pt idx="2364">
                  <c:v>9.8188976377952937E-5</c:v>
                </c:pt>
                <c:pt idx="2365">
                  <c:v>4.3078740157480387E-4</c:v>
                </c:pt>
                <c:pt idx="2366">
                  <c:v>1.6606299212598439E-4</c:v>
                </c:pt>
                <c:pt idx="2367">
                  <c:v>1.5850393700787474E-4</c:v>
                </c:pt>
                <c:pt idx="2368">
                  <c:v>6.6401574803149526E-4</c:v>
                </c:pt>
                <c:pt idx="2369">
                  <c:v>8.4417322834645615E-4</c:v>
                </c:pt>
                <c:pt idx="2370">
                  <c:v>5.3721784776902901E-4</c:v>
                </c:pt>
                <c:pt idx="2371">
                  <c:v>3.9328083989501256E-4</c:v>
                </c:pt>
                <c:pt idx="2372">
                  <c:v>5.3884514435695568E-5</c:v>
                </c:pt>
                <c:pt idx="2373">
                  <c:v>-1.179527559055112E-4</c:v>
                </c:pt>
                <c:pt idx="2374">
                  <c:v>-3.1860892388451534E-4</c:v>
                </c:pt>
                <c:pt idx="2375">
                  <c:v>-5.601049868766465E-5</c:v>
                </c:pt>
                <c:pt idx="2376">
                  <c:v>2.7517060367454182E-4</c:v>
                </c:pt>
                <c:pt idx="2377">
                  <c:v>5.6015748031495994E-4</c:v>
                </c:pt>
                <c:pt idx="2378">
                  <c:v>4.8763779527558992E-4</c:v>
                </c:pt>
                <c:pt idx="2379">
                  <c:v>1.490551181102361E-4</c:v>
                </c:pt>
                <c:pt idx="2380">
                  <c:v>1.5291338582677213E-4</c:v>
                </c:pt>
                <c:pt idx="2381">
                  <c:v>2.6834645669291383E-4</c:v>
                </c:pt>
                <c:pt idx="2382">
                  <c:v>2.1065616797900363E-4</c:v>
                </c:pt>
                <c:pt idx="2383">
                  <c:v>2.3813648293963185E-4</c:v>
                </c:pt>
                <c:pt idx="2384">
                  <c:v>5.9401574803149583E-4</c:v>
                </c:pt>
                <c:pt idx="2385">
                  <c:v>7.1212598425196777E-4</c:v>
                </c:pt>
                <c:pt idx="2386">
                  <c:v>7.1013123359580028E-4</c:v>
                </c:pt>
                <c:pt idx="2387">
                  <c:v>9.9503937007874052E-4</c:v>
                </c:pt>
                <c:pt idx="2388">
                  <c:v>7.3661417322834727E-4</c:v>
                </c:pt>
                <c:pt idx="2389">
                  <c:v>9.9493438320209901E-4</c:v>
                </c:pt>
                <c:pt idx="2390">
                  <c:v>1.2645406824146987E-3</c:v>
                </c:pt>
                <c:pt idx="2391">
                  <c:v>1.0359580052493435E-3</c:v>
                </c:pt>
                <c:pt idx="2392">
                  <c:v>9.791338582677161E-4</c:v>
                </c:pt>
                <c:pt idx="2393">
                  <c:v>1.0696587926509189E-3</c:v>
                </c:pt>
                <c:pt idx="2394">
                  <c:v>9.5293963254593249E-4</c:v>
                </c:pt>
                <c:pt idx="2395">
                  <c:v>9.7889763779527563E-4</c:v>
                </c:pt>
                <c:pt idx="2396">
                  <c:v>1.1042519685039375E-3</c:v>
                </c:pt>
                <c:pt idx="2397">
                  <c:v>1.3253543307086609E-3</c:v>
                </c:pt>
                <c:pt idx="2398">
                  <c:v>1.6626246719160102E-3</c:v>
                </c:pt>
                <c:pt idx="2399">
                  <c:v>1.7540944881889763E-3</c:v>
                </c:pt>
                <c:pt idx="2400">
                  <c:v>1.8202362204724407E-3</c:v>
                </c:pt>
                <c:pt idx="2401">
                  <c:v>1.5975065616797902E-3</c:v>
                </c:pt>
                <c:pt idx="2402">
                  <c:v>1.7192388451443574E-3</c:v>
                </c:pt>
                <c:pt idx="2403">
                  <c:v>1.8089763779527554E-3</c:v>
                </c:pt>
                <c:pt idx="2404">
                  <c:v>2.0132545931758525E-3</c:v>
                </c:pt>
                <c:pt idx="2405">
                  <c:v>2.0179265091863508E-3</c:v>
                </c:pt>
                <c:pt idx="2406">
                  <c:v>2.6056430446194222E-3</c:v>
                </c:pt>
                <c:pt idx="2407">
                  <c:v>2.9687401574803153E-3</c:v>
                </c:pt>
                <c:pt idx="2408">
                  <c:v>3.1094488188976384E-3</c:v>
                </c:pt>
                <c:pt idx="2409">
                  <c:v>3.0249343832021006E-3</c:v>
                </c:pt>
                <c:pt idx="2410">
                  <c:v>3.2892125984251967E-3</c:v>
                </c:pt>
                <c:pt idx="2411">
                  <c:v>3.3546456692913396E-3</c:v>
                </c:pt>
                <c:pt idx="2412">
                  <c:v>3.2804199475065608E-3</c:v>
                </c:pt>
                <c:pt idx="2413">
                  <c:v>3.1060892388451444E-3</c:v>
                </c:pt>
                <c:pt idx="2414">
                  <c:v>2.8784251968503936E-3</c:v>
                </c:pt>
                <c:pt idx="2415">
                  <c:v>2.8330708661417322E-3</c:v>
                </c:pt>
                <c:pt idx="2416">
                  <c:v>2.4273753280839899E-3</c:v>
                </c:pt>
                <c:pt idx="2417">
                  <c:v>2.053858267716536E-3</c:v>
                </c:pt>
                <c:pt idx="2418">
                  <c:v>2.503858267716535E-3</c:v>
                </c:pt>
                <c:pt idx="2419">
                  <c:v>2.3509973753280838E-3</c:v>
                </c:pt>
                <c:pt idx="2420">
                  <c:v>2.3148031496062998E-3</c:v>
                </c:pt>
                <c:pt idx="2421">
                  <c:v>2.2432808398950123E-3</c:v>
                </c:pt>
                <c:pt idx="2422">
                  <c:v>1.9764566929133852E-3</c:v>
                </c:pt>
                <c:pt idx="2423">
                  <c:v>2.1008661417322837E-3</c:v>
                </c:pt>
                <c:pt idx="2424">
                  <c:v>1.9415748031496071E-3</c:v>
                </c:pt>
                <c:pt idx="2425">
                  <c:v>2.1301312335958006E-3</c:v>
                </c:pt>
                <c:pt idx="2426">
                  <c:v>1.8379527559055126E-3</c:v>
                </c:pt>
                <c:pt idx="2427">
                  <c:v>1.6616535433070865E-3</c:v>
                </c:pt>
                <c:pt idx="2428">
                  <c:v>1.5806824146981624E-3</c:v>
                </c:pt>
                <c:pt idx="2429">
                  <c:v>1.4335695538057744E-3</c:v>
                </c:pt>
                <c:pt idx="2430">
                  <c:v>1.6390288713910755E-3</c:v>
                </c:pt>
                <c:pt idx="2431">
                  <c:v>1.799291338582677E-3</c:v>
                </c:pt>
                <c:pt idx="2432">
                  <c:v>1.5649868766404204E-3</c:v>
                </c:pt>
                <c:pt idx="2433">
                  <c:v>1.8212073490813645E-3</c:v>
                </c:pt>
                <c:pt idx="2434">
                  <c:v>1.6537007874015744E-3</c:v>
                </c:pt>
                <c:pt idx="2435">
                  <c:v>1.7827559055118109E-3</c:v>
                </c:pt>
                <c:pt idx="2436">
                  <c:v>1.9158005249343827E-3</c:v>
                </c:pt>
                <c:pt idx="2437">
                  <c:v>1.8379002624671914E-3</c:v>
                </c:pt>
                <c:pt idx="2438">
                  <c:v>1.7284251968503941E-3</c:v>
                </c:pt>
                <c:pt idx="2439">
                  <c:v>2.1500262467191596E-3</c:v>
                </c:pt>
                <c:pt idx="2440">
                  <c:v>1.7947769028871397E-3</c:v>
                </c:pt>
                <c:pt idx="2441">
                  <c:v>1.9379002624671925E-3</c:v>
                </c:pt>
                <c:pt idx="2442">
                  <c:v>1.4603149606299208E-3</c:v>
                </c:pt>
                <c:pt idx="2443">
                  <c:v>1.3986089238845142E-3</c:v>
                </c:pt>
                <c:pt idx="2444">
                  <c:v>1.1199212598425202E-3</c:v>
                </c:pt>
                <c:pt idx="2445">
                  <c:v>1.2941207349081362E-3</c:v>
                </c:pt>
                <c:pt idx="2446">
                  <c:v>6.6708661417322877E-4</c:v>
                </c:pt>
                <c:pt idx="2447">
                  <c:v>4.0766404199475145E-4</c:v>
                </c:pt>
                <c:pt idx="2448">
                  <c:v>4.130183727034114E-4</c:v>
                </c:pt>
                <c:pt idx="2449">
                  <c:v>6.2913385826771637E-4</c:v>
                </c:pt>
                <c:pt idx="2450">
                  <c:v>5.4062992125984168E-4</c:v>
                </c:pt>
                <c:pt idx="2451">
                  <c:v>5.1955380577427799E-4</c:v>
                </c:pt>
                <c:pt idx="2452">
                  <c:v>2.8076115485564326E-4</c:v>
                </c:pt>
                <c:pt idx="2453">
                  <c:v>1.2181102362204786E-4</c:v>
                </c:pt>
                <c:pt idx="2454">
                  <c:v>-3.7086614173229144E-5</c:v>
                </c:pt>
                <c:pt idx="2455">
                  <c:v>-2.2375328083989435E-4</c:v>
                </c:pt>
                <c:pt idx="2456">
                  <c:v>-3.7480314960629924E-4</c:v>
                </c:pt>
                <c:pt idx="2457">
                  <c:v>-1.1094488188976411E-4</c:v>
                </c:pt>
                <c:pt idx="2458">
                  <c:v>-1.2385826771653535E-4</c:v>
                </c:pt>
                <c:pt idx="2459">
                  <c:v>1.1060367454068291E-4</c:v>
                </c:pt>
                <c:pt idx="2460">
                  <c:v>2.86115702479339E-4</c:v>
                </c:pt>
                <c:pt idx="2461">
                  <c:v>2.0983471074380224E-4</c:v>
                </c:pt>
                <c:pt idx="2462">
                  <c:v>2.3694214876033011E-4</c:v>
                </c:pt>
                <c:pt idx="2463">
                  <c:v>2.5206611570247642E-5</c:v>
                </c:pt>
                <c:pt idx="2464">
                  <c:v>-3.721074380165288E-4</c:v>
                </c:pt>
                <c:pt idx="2465">
                  <c:v>-7.4801652892562054E-4</c:v>
                </c:pt>
                <c:pt idx="2466">
                  <c:v>-9.5818181818181853E-4</c:v>
                </c:pt>
                <c:pt idx="2467">
                  <c:v>-1.083181818181818E-3</c:v>
                </c:pt>
                <c:pt idx="2468">
                  <c:v>-1.1258677685950407E-3</c:v>
                </c:pt>
                <c:pt idx="2469">
                  <c:v>-7.4586776859504199E-4</c:v>
                </c:pt>
                <c:pt idx="2470">
                  <c:v>-8.0636363636363588E-4</c:v>
                </c:pt>
                <c:pt idx="2471">
                  <c:v>-7.9008264462809971E-4</c:v>
                </c:pt>
                <c:pt idx="2472">
                  <c:v>-8.2925619834710795E-4</c:v>
                </c:pt>
                <c:pt idx="2473">
                  <c:v>-8.5123966942148759E-4</c:v>
                </c:pt>
                <c:pt idx="2474">
                  <c:v>-8.5809917355371857E-4</c:v>
                </c:pt>
                <c:pt idx="2475">
                  <c:v>-8.3797520661157033E-4</c:v>
                </c:pt>
                <c:pt idx="2476">
                  <c:v>-8.6743801652892525E-4</c:v>
                </c:pt>
                <c:pt idx="2477">
                  <c:v>-1.0001652892561975E-3</c:v>
                </c:pt>
                <c:pt idx="2478">
                  <c:v>-1.061157024793389E-3</c:v>
                </c:pt>
                <c:pt idx="2479">
                  <c:v>-1.1302892561983473E-3</c:v>
                </c:pt>
                <c:pt idx="2480">
                  <c:v>-9.8603305785124017E-4</c:v>
                </c:pt>
                <c:pt idx="2481">
                  <c:v>-9.6355371900826462E-4</c:v>
                </c:pt>
                <c:pt idx="2482">
                  <c:v>-3.7371900826446247E-4</c:v>
                </c:pt>
                <c:pt idx="2483">
                  <c:v>-1.7954545454545377E-4</c:v>
                </c:pt>
                <c:pt idx="2484">
                  <c:v>-3.3033057851239737E-4</c:v>
                </c:pt>
                <c:pt idx="2485">
                  <c:v>-6.1252066115702396E-4</c:v>
                </c:pt>
                <c:pt idx="2486">
                  <c:v>3.5537190082645372E-5</c:v>
                </c:pt>
                <c:pt idx="2487">
                  <c:v>1.06033057851239E-4</c:v>
                </c:pt>
                <c:pt idx="2488">
                  <c:v>-2.3553719008264673E-5</c:v>
                </c:pt>
                <c:pt idx="2489">
                  <c:v>2.1884297520661177E-4</c:v>
                </c:pt>
                <c:pt idx="2490">
                  <c:v>1.5190082644628075E-4</c:v>
                </c:pt>
                <c:pt idx="2491">
                  <c:v>8.5454545454545462E-4</c:v>
                </c:pt>
                <c:pt idx="2492">
                  <c:v>7.9351239669421536E-4</c:v>
                </c:pt>
                <c:pt idx="2493">
                  <c:v>3.7710743801652882E-4</c:v>
                </c:pt>
                <c:pt idx="2494">
                  <c:v>7.4549586776859493E-4</c:v>
                </c:pt>
                <c:pt idx="2495">
                  <c:v>8.2008264462809903E-4</c:v>
                </c:pt>
                <c:pt idx="2496">
                  <c:v>7.7256198347107428E-4</c:v>
                </c:pt>
                <c:pt idx="2497">
                  <c:v>1.1678512396694216E-3</c:v>
                </c:pt>
                <c:pt idx="2498">
                  <c:v>1.2329752066115704E-3</c:v>
                </c:pt>
                <c:pt idx="2499">
                  <c:v>1.4179338842975205E-3</c:v>
                </c:pt>
                <c:pt idx="2500">
                  <c:v>1.1883471074380168E-3</c:v>
                </c:pt>
                <c:pt idx="2501">
                  <c:v>1.1959504132231405E-3</c:v>
                </c:pt>
                <c:pt idx="2502">
                  <c:v>1.1170247933884297E-3</c:v>
                </c:pt>
                <c:pt idx="2503">
                  <c:v>1.794380165289256E-3</c:v>
                </c:pt>
                <c:pt idx="2504">
                  <c:v>2.1169008264462813E-3</c:v>
                </c:pt>
                <c:pt idx="2505">
                  <c:v>2.1550413223140495E-3</c:v>
                </c:pt>
                <c:pt idx="2506">
                  <c:v>2.43301652892562E-3</c:v>
                </c:pt>
                <c:pt idx="2507">
                  <c:v>2.2109090909090906E-3</c:v>
                </c:pt>
                <c:pt idx="2508">
                  <c:v>2.1964049586776853E-3</c:v>
                </c:pt>
                <c:pt idx="2509">
                  <c:v>1.8854545454545454E-3</c:v>
                </c:pt>
                <c:pt idx="2510">
                  <c:v>2.0421074380165285E-3</c:v>
                </c:pt>
                <c:pt idx="2511">
                  <c:v>2.336363636363636E-3</c:v>
                </c:pt>
                <c:pt idx="2512">
                  <c:v>2.419834710743802E-3</c:v>
                </c:pt>
                <c:pt idx="2513">
                  <c:v>2.3419834710743811E-3</c:v>
                </c:pt>
                <c:pt idx="2514">
                  <c:v>2.5944628099173546E-3</c:v>
                </c:pt>
                <c:pt idx="2515">
                  <c:v>2.8455371900826453E-3</c:v>
                </c:pt>
                <c:pt idx="2516">
                  <c:v>3.1578925619834704E-3</c:v>
                </c:pt>
                <c:pt idx="2517">
                  <c:v>2.7476033057851242E-3</c:v>
                </c:pt>
                <c:pt idx="2518">
                  <c:v>2.171115702479339E-3</c:v>
                </c:pt>
                <c:pt idx="2519">
                  <c:v>2.4420661157024803E-3</c:v>
                </c:pt>
                <c:pt idx="2520">
                  <c:v>2.6531818181818184E-3</c:v>
                </c:pt>
                <c:pt idx="2521">
                  <c:v>3.1043801652892566E-3</c:v>
                </c:pt>
                <c:pt idx="2522">
                  <c:v>2.8702479338842978E-3</c:v>
                </c:pt>
                <c:pt idx="2523">
                  <c:v>3.0736363636363635E-3</c:v>
                </c:pt>
                <c:pt idx="2524">
                  <c:v>3.1847520661157027E-3</c:v>
                </c:pt>
                <c:pt idx="2525">
                  <c:v>3.0026446280991739E-3</c:v>
                </c:pt>
                <c:pt idx="2526">
                  <c:v>3.0036363636363637E-3</c:v>
                </c:pt>
                <c:pt idx="2527">
                  <c:v>2.5713223140495871E-3</c:v>
                </c:pt>
                <c:pt idx="2528">
                  <c:v>3.1317355371900829E-3</c:v>
                </c:pt>
                <c:pt idx="2529">
                  <c:v>3.8371900826446276E-3</c:v>
                </c:pt>
                <c:pt idx="2530">
                  <c:v>3.8178512396694216E-3</c:v>
                </c:pt>
                <c:pt idx="2531">
                  <c:v>2.9049999999999996E-3</c:v>
                </c:pt>
                <c:pt idx="2532">
                  <c:v>2.8063636363636364E-3</c:v>
                </c:pt>
                <c:pt idx="2533">
                  <c:v>2.218719008264463E-3</c:v>
                </c:pt>
                <c:pt idx="2534">
                  <c:v>1.7005785123966944E-3</c:v>
                </c:pt>
                <c:pt idx="2535">
                  <c:v>2.081900826446281E-3</c:v>
                </c:pt>
                <c:pt idx="2536">
                  <c:v>1.557438016528926E-3</c:v>
                </c:pt>
                <c:pt idx="2537">
                  <c:v>2.2719008264462811E-3</c:v>
                </c:pt>
                <c:pt idx="2538">
                  <c:v>2.4089256198347106E-3</c:v>
                </c:pt>
                <c:pt idx="2539">
                  <c:v>2.1111983471074382E-3</c:v>
                </c:pt>
                <c:pt idx="2540">
                  <c:v>2.4650413223140494E-3</c:v>
                </c:pt>
                <c:pt idx="2541">
                  <c:v>2.3185123966942148E-3</c:v>
                </c:pt>
                <c:pt idx="2542">
                  <c:v>2.34801652892562E-3</c:v>
                </c:pt>
                <c:pt idx="2543">
                  <c:v>2.1009504132231405E-3</c:v>
                </c:pt>
                <c:pt idx="2544">
                  <c:v>1.454297520661157E-3</c:v>
                </c:pt>
                <c:pt idx="2545">
                  <c:v>1.973305785123967E-3</c:v>
                </c:pt>
                <c:pt idx="2546">
                  <c:v>2.8945454545454539E-3</c:v>
                </c:pt>
                <c:pt idx="2547">
                  <c:v>3.034090909090909E-3</c:v>
                </c:pt>
                <c:pt idx="2548">
                  <c:v>2.7354545454545461E-3</c:v>
                </c:pt>
                <c:pt idx="2549">
                  <c:v>1.9400000000000001E-3</c:v>
                </c:pt>
                <c:pt idx="2550">
                  <c:v>2.2011570247933883E-3</c:v>
                </c:pt>
                <c:pt idx="2551">
                  <c:v>1.8961570247933884E-3</c:v>
                </c:pt>
                <c:pt idx="2552">
                  <c:v>2.0257851239669417E-3</c:v>
                </c:pt>
                <c:pt idx="2553">
                  <c:v>1.6887190082644629E-3</c:v>
                </c:pt>
                <c:pt idx="2554">
                  <c:v>1.5728099173553719E-3</c:v>
                </c:pt>
                <c:pt idx="2555">
                  <c:v>1.6537190082644626E-3</c:v>
                </c:pt>
                <c:pt idx="2556">
                  <c:v>1.7482644628099174E-3</c:v>
                </c:pt>
                <c:pt idx="2557">
                  <c:v>2.3532644628099174E-3</c:v>
                </c:pt>
                <c:pt idx="2558">
                  <c:v>1.9483471074380166E-3</c:v>
                </c:pt>
                <c:pt idx="2559">
                  <c:v>1.89599173553719E-3</c:v>
                </c:pt>
                <c:pt idx="2560">
                  <c:v>1.5202479338842975E-3</c:v>
                </c:pt>
                <c:pt idx="2561">
                  <c:v>1.6906198347107436E-3</c:v>
                </c:pt>
                <c:pt idx="2562">
                  <c:v>1.7506611570247935E-3</c:v>
                </c:pt>
                <c:pt idx="2563">
                  <c:v>1.8895454545454545E-3</c:v>
                </c:pt>
                <c:pt idx="2564">
                  <c:v>1.6305785123966942E-3</c:v>
                </c:pt>
                <c:pt idx="2565">
                  <c:v>1.7169834710743801E-3</c:v>
                </c:pt>
                <c:pt idx="2566">
                  <c:v>2.3848760330578509E-3</c:v>
                </c:pt>
                <c:pt idx="2567">
                  <c:v>2.5764049586776859E-3</c:v>
                </c:pt>
                <c:pt idx="2568">
                  <c:v>3.0513223140495867E-3</c:v>
                </c:pt>
                <c:pt idx="2569">
                  <c:v>3.0514462809917353E-3</c:v>
                </c:pt>
                <c:pt idx="2570">
                  <c:v>3.0872727272727276E-3</c:v>
                </c:pt>
                <c:pt idx="2571">
                  <c:v>3.1692561983471075E-3</c:v>
                </c:pt>
                <c:pt idx="2572">
                  <c:v>3.8E-3</c:v>
                </c:pt>
                <c:pt idx="2573">
                  <c:v>3.7691735537190079E-3</c:v>
                </c:pt>
                <c:pt idx="2574">
                  <c:v>3.7691735537190079E-3</c:v>
                </c:pt>
                <c:pt idx="2575">
                  <c:v>4.2076033057851236E-3</c:v>
                </c:pt>
                <c:pt idx="2576">
                  <c:v>3.868305785123967E-3</c:v>
                </c:pt>
                <c:pt idx="2577">
                  <c:v>3.7528925619834709E-3</c:v>
                </c:pt>
                <c:pt idx="2578">
                  <c:v>3.8140909090909093E-3</c:v>
                </c:pt>
                <c:pt idx="2579">
                  <c:v>4.0444628099173549E-3</c:v>
                </c:pt>
                <c:pt idx="2580">
                  <c:v>3.9527685950413224E-3</c:v>
                </c:pt>
                <c:pt idx="2581">
                  <c:v>3.8934710743801656E-3</c:v>
                </c:pt>
                <c:pt idx="2582">
                  <c:v>3.4062809917355368E-3</c:v>
                </c:pt>
                <c:pt idx="2583">
                  <c:v>3.1904132231404957E-3</c:v>
                </c:pt>
                <c:pt idx="2584">
                  <c:v>3.5834297520661155E-3</c:v>
                </c:pt>
                <c:pt idx="2585">
                  <c:v>3.7738842975206608E-3</c:v>
                </c:pt>
                <c:pt idx="2586">
                  <c:v>3.8702479338842979E-3</c:v>
                </c:pt>
                <c:pt idx="2587">
                  <c:v>4.4000000000000003E-3</c:v>
                </c:pt>
                <c:pt idx="2588">
                  <c:v>4.4022314049586781E-3</c:v>
                </c:pt>
                <c:pt idx="2589">
                  <c:v>4.097851239669421E-3</c:v>
                </c:pt>
                <c:pt idx="2590">
                  <c:v>4.0071074380165295E-3</c:v>
                </c:pt>
                <c:pt idx="2591">
                  <c:v>4.3190082644628093E-3</c:v>
                </c:pt>
                <c:pt idx="2592">
                  <c:v>4.3469421487603308E-3</c:v>
                </c:pt>
                <c:pt idx="2593">
                  <c:v>4.5210743801652889E-3</c:v>
                </c:pt>
                <c:pt idx="2594">
                  <c:v>4.7284297520661153E-3</c:v>
                </c:pt>
                <c:pt idx="2595">
                  <c:v>5.337272727272727E-3</c:v>
                </c:pt>
                <c:pt idx="2596">
                  <c:v>5.7054545454545448E-3</c:v>
                </c:pt>
                <c:pt idx="2597">
                  <c:v>5.656157024793388E-3</c:v>
                </c:pt>
                <c:pt idx="2598">
                  <c:v>6.7027272727272725E-3</c:v>
                </c:pt>
                <c:pt idx="2599">
                  <c:v>7.3168181818181821E-3</c:v>
                </c:pt>
                <c:pt idx="2600">
                  <c:v>7.6428099173553718E-3</c:v>
                </c:pt>
                <c:pt idx="2601">
                  <c:v>8.1414049586776855E-3</c:v>
                </c:pt>
                <c:pt idx="2602">
                  <c:v>7.5540495867768599E-3</c:v>
                </c:pt>
                <c:pt idx="2603">
                  <c:v>8.539999999999999E-3</c:v>
                </c:pt>
                <c:pt idx="2604">
                  <c:v>8.7672727272727277E-3</c:v>
                </c:pt>
                <c:pt idx="2605">
                  <c:v>8.8976446280991731E-3</c:v>
                </c:pt>
                <c:pt idx="2606">
                  <c:v>9.1170247933884292E-3</c:v>
                </c:pt>
                <c:pt idx="2607">
                  <c:v>1.0055578512396692E-2</c:v>
                </c:pt>
                <c:pt idx="2608">
                  <c:v>9.4722314049586771E-3</c:v>
                </c:pt>
                <c:pt idx="2609">
                  <c:v>9.3290082644628108E-3</c:v>
                </c:pt>
                <c:pt idx="2610">
                  <c:v>9.6301652892561984E-3</c:v>
                </c:pt>
                <c:pt idx="2611">
                  <c:v>1.0004545454545455E-2</c:v>
                </c:pt>
                <c:pt idx="2612">
                  <c:v>1.0080991735537191E-2</c:v>
                </c:pt>
                <c:pt idx="2613">
                  <c:v>9.3947107438016528E-3</c:v>
                </c:pt>
                <c:pt idx="2614">
                  <c:v>9.8588429752066113E-3</c:v>
                </c:pt>
                <c:pt idx="2615">
                  <c:v>9.1716942148760347E-3</c:v>
                </c:pt>
                <c:pt idx="2616">
                  <c:v>6.9613848295059129E-3</c:v>
                </c:pt>
                <c:pt idx="2617">
                  <c:v>8.1858594293667351E-3</c:v>
                </c:pt>
                <c:pt idx="2618">
                  <c:v>8.2899999999999988E-3</c:v>
                </c:pt>
                <c:pt idx="2619">
                  <c:v>8.3834482758620692E-3</c:v>
                </c:pt>
                <c:pt idx="2620">
                  <c:v>8.8024137931034478E-3</c:v>
                </c:pt>
                <c:pt idx="2621">
                  <c:v>9.8457894736842105E-3</c:v>
                </c:pt>
                <c:pt idx="2622">
                  <c:v>1.1348185117967334E-2</c:v>
                </c:pt>
                <c:pt idx="2623">
                  <c:v>1.2609754990925587E-2</c:v>
                </c:pt>
                <c:pt idx="2624">
                  <c:v>1.2871197822141561E-2</c:v>
                </c:pt>
                <c:pt idx="2625">
                  <c:v>1.4427849364791287E-2</c:v>
                </c:pt>
                <c:pt idx="2626">
                  <c:v>1.453005444646098E-2</c:v>
                </c:pt>
                <c:pt idx="2627">
                  <c:v>1.4951733212341198E-2</c:v>
                </c:pt>
                <c:pt idx="2628">
                  <c:v>1.4914301270417422E-2</c:v>
                </c:pt>
                <c:pt idx="2629">
                  <c:v>1.3790290381125225E-2</c:v>
                </c:pt>
                <c:pt idx="2630">
                  <c:v>1.4307858439201453E-2</c:v>
                </c:pt>
                <c:pt idx="2631">
                  <c:v>1.4221034482758622E-2</c:v>
                </c:pt>
                <c:pt idx="2632">
                  <c:v>1.3466805807622504E-2</c:v>
                </c:pt>
                <c:pt idx="2633">
                  <c:v>1.3953548094373866E-2</c:v>
                </c:pt>
                <c:pt idx="2634">
                  <c:v>1.4453103448275861E-2</c:v>
                </c:pt>
                <c:pt idx="2635">
                  <c:v>1.4327622504537205E-2</c:v>
                </c:pt>
                <c:pt idx="2636">
                  <c:v>1.4915680580762251E-2</c:v>
                </c:pt>
                <c:pt idx="2637">
                  <c:v>1.5446107078039928E-2</c:v>
                </c:pt>
                <c:pt idx="2638">
                  <c:v>1.4515862068965516E-2</c:v>
                </c:pt>
                <c:pt idx="2639">
                  <c:v>1.4826914700544465E-2</c:v>
                </c:pt>
                <c:pt idx="2640">
                  <c:v>1.4604700544464609E-2</c:v>
                </c:pt>
                <c:pt idx="2641">
                  <c:v>1.6083303085299455E-2</c:v>
                </c:pt>
                <c:pt idx="2642">
                  <c:v>1.6478275862068965E-2</c:v>
                </c:pt>
                <c:pt idx="2643">
                  <c:v>1.6906025408348457E-2</c:v>
                </c:pt>
                <c:pt idx="2644">
                  <c:v>1.7295108892921959E-2</c:v>
                </c:pt>
                <c:pt idx="2645">
                  <c:v>1.7769310344827587E-2</c:v>
                </c:pt>
                <c:pt idx="2646">
                  <c:v>1.7735381125226858E-2</c:v>
                </c:pt>
                <c:pt idx="2647">
                  <c:v>1.7262032667876587E-2</c:v>
                </c:pt>
                <c:pt idx="2648">
                  <c:v>1.8217014519056263E-2</c:v>
                </c:pt>
                <c:pt idx="2649">
                  <c:v>1.8218892921960071E-2</c:v>
                </c:pt>
                <c:pt idx="2650">
                  <c:v>1.8785172413793103E-2</c:v>
                </c:pt>
                <c:pt idx="2651">
                  <c:v>1.8322976406533575E-2</c:v>
                </c:pt>
                <c:pt idx="2652">
                  <c:v>1.8981034482758622E-2</c:v>
                </c:pt>
                <c:pt idx="2653">
                  <c:v>1.9354709618874772E-2</c:v>
                </c:pt>
                <c:pt idx="2654">
                  <c:v>1.861239564428312E-2</c:v>
                </c:pt>
                <c:pt idx="2655">
                  <c:v>1.8462441016333941E-2</c:v>
                </c:pt>
                <c:pt idx="2656">
                  <c:v>1.8382704174228673E-2</c:v>
                </c:pt>
                <c:pt idx="2657">
                  <c:v>1.9314310344827588E-2</c:v>
                </c:pt>
                <c:pt idx="2658">
                  <c:v>1.9814519056261342E-2</c:v>
                </c:pt>
                <c:pt idx="2659">
                  <c:v>2.0059582577132487E-2</c:v>
                </c:pt>
                <c:pt idx="2660">
                  <c:v>2.0090925589836658E-2</c:v>
                </c:pt>
                <c:pt idx="2661">
                  <c:v>2.0340226860254083E-2</c:v>
                </c:pt>
                <c:pt idx="2662">
                  <c:v>2.1045081669691469E-2</c:v>
                </c:pt>
                <c:pt idx="2663">
                  <c:v>2.2143756805807623E-2</c:v>
                </c:pt>
                <c:pt idx="2664">
                  <c:v>2.229762250453721E-2</c:v>
                </c:pt>
                <c:pt idx="2665">
                  <c:v>2.1142477313974593E-2</c:v>
                </c:pt>
                <c:pt idx="2666">
                  <c:v>2.0854773139745913E-2</c:v>
                </c:pt>
                <c:pt idx="2667">
                  <c:v>1.9512722323049E-2</c:v>
                </c:pt>
                <c:pt idx="2668">
                  <c:v>2.0143865698729582E-2</c:v>
                </c:pt>
                <c:pt idx="2669">
                  <c:v>2.0186460980036295E-2</c:v>
                </c:pt>
                <c:pt idx="2670">
                  <c:v>2.1050272232304903E-2</c:v>
                </c:pt>
                <c:pt idx="2671">
                  <c:v>2.0811352087114335E-2</c:v>
                </c:pt>
                <c:pt idx="2672">
                  <c:v>2.0037586206896552E-2</c:v>
                </c:pt>
                <c:pt idx="2673">
                  <c:v>2.0224637023593468E-2</c:v>
                </c:pt>
                <c:pt idx="2674">
                  <c:v>2.0772450090744101E-2</c:v>
                </c:pt>
                <c:pt idx="2675">
                  <c:v>2.0434355716878402E-2</c:v>
                </c:pt>
                <c:pt idx="2676">
                  <c:v>2.0095099818511798E-2</c:v>
                </c:pt>
                <c:pt idx="2677">
                  <c:v>2.0488166969147004E-2</c:v>
                </c:pt>
                <c:pt idx="2678">
                  <c:v>2.0142359346642467E-2</c:v>
                </c:pt>
                <c:pt idx="2679">
                  <c:v>2.0891052631578946E-2</c:v>
                </c:pt>
                <c:pt idx="2680">
                  <c:v>2.1659736842105263E-2</c:v>
                </c:pt>
                <c:pt idx="2681">
                  <c:v>2.2339292196007259E-2</c:v>
                </c:pt>
                <c:pt idx="2682">
                  <c:v>2.2701524500907441E-2</c:v>
                </c:pt>
                <c:pt idx="2683">
                  <c:v>2.3090490018148821E-2</c:v>
                </c:pt>
                <c:pt idx="2684">
                  <c:v>2.3618067150635209E-2</c:v>
                </c:pt>
                <c:pt idx="2685">
                  <c:v>2.2957658802177861E-2</c:v>
                </c:pt>
                <c:pt idx="2686">
                  <c:v>2.3473448275862067E-2</c:v>
                </c:pt>
                <c:pt idx="2687">
                  <c:v>2.4637259528130673E-2</c:v>
                </c:pt>
                <c:pt idx="2688">
                  <c:v>2.5779001814882033E-2</c:v>
                </c:pt>
                <c:pt idx="2689">
                  <c:v>2.7416079854809438E-2</c:v>
                </c:pt>
                <c:pt idx="2690">
                  <c:v>2.8981306715063521E-2</c:v>
                </c:pt>
                <c:pt idx="2691">
                  <c:v>2.715437386569873E-2</c:v>
                </c:pt>
                <c:pt idx="2692">
                  <c:v>2.7731324863883845E-2</c:v>
                </c:pt>
                <c:pt idx="2693">
                  <c:v>2.6707622504537204E-2</c:v>
                </c:pt>
                <c:pt idx="2694">
                  <c:v>2.8047205081669691E-2</c:v>
                </c:pt>
                <c:pt idx="2695">
                  <c:v>2.8523049001814883E-2</c:v>
                </c:pt>
                <c:pt idx="2696">
                  <c:v>2.6718484573502722E-2</c:v>
                </c:pt>
                <c:pt idx="2697">
                  <c:v>2.4642522686025407E-2</c:v>
                </c:pt>
                <c:pt idx="2698">
                  <c:v>2.471994555353902E-2</c:v>
                </c:pt>
                <c:pt idx="2699">
                  <c:v>2.5820344827586206E-2</c:v>
                </c:pt>
                <c:pt idx="2700">
                  <c:v>2.6800453720508165E-2</c:v>
                </c:pt>
                <c:pt idx="2701">
                  <c:v>2.5505263157894739E-2</c:v>
                </c:pt>
                <c:pt idx="2702">
                  <c:v>2.404967332123412E-2</c:v>
                </c:pt>
                <c:pt idx="2703">
                  <c:v>2.2935172413793104E-2</c:v>
                </c:pt>
                <c:pt idx="2704">
                  <c:v>2.4117441016333934E-2</c:v>
                </c:pt>
                <c:pt idx="2705">
                  <c:v>2.2673303085299457E-2</c:v>
                </c:pt>
                <c:pt idx="2706">
                  <c:v>2.2505871143375676E-2</c:v>
                </c:pt>
                <c:pt idx="2707">
                  <c:v>2.3628312159709619E-2</c:v>
                </c:pt>
                <c:pt idx="2708">
                  <c:v>2.3817813067150636E-2</c:v>
                </c:pt>
                <c:pt idx="2709">
                  <c:v>2.2958457350272233E-2</c:v>
                </c:pt>
                <c:pt idx="2710">
                  <c:v>2.1906597096188744E-2</c:v>
                </c:pt>
                <c:pt idx="2711">
                  <c:v>2.2123230490018152E-2</c:v>
                </c:pt>
                <c:pt idx="2712">
                  <c:v>2.2850054446460977E-2</c:v>
                </c:pt>
                <c:pt idx="2713">
                  <c:v>2.2629455535390201E-2</c:v>
                </c:pt>
                <c:pt idx="2714">
                  <c:v>2.3442586206896553E-2</c:v>
                </c:pt>
                <c:pt idx="2715">
                  <c:v>2.3863847549909258E-2</c:v>
                </c:pt>
                <c:pt idx="2716">
                  <c:v>2.3793448275862068E-2</c:v>
                </c:pt>
                <c:pt idx="2717">
                  <c:v>2.3661742286751362E-2</c:v>
                </c:pt>
                <c:pt idx="2718">
                  <c:v>2.1778938294010893E-2</c:v>
                </c:pt>
                <c:pt idx="2719">
                  <c:v>2.1614410163339381E-2</c:v>
                </c:pt>
                <c:pt idx="2720">
                  <c:v>2.0664029038112527E-2</c:v>
                </c:pt>
                <c:pt idx="2721">
                  <c:v>2.0790145190562614E-2</c:v>
                </c:pt>
                <c:pt idx="2722">
                  <c:v>1.9527631578947369E-2</c:v>
                </c:pt>
                <c:pt idx="2723">
                  <c:v>1.9360018148820327E-2</c:v>
                </c:pt>
                <c:pt idx="2724">
                  <c:v>1.9012921960072596E-2</c:v>
                </c:pt>
                <c:pt idx="2725">
                  <c:v>1.9267486388384755E-2</c:v>
                </c:pt>
                <c:pt idx="2726">
                  <c:v>1.9651179673321233E-2</c:v>
                </c:pt>
                <c:pt idx="2727">
                  <c:v>1.9012967332123414E-2</c:v>
                </c:pt>
                <c:pt idx="2728">
                  <c:v>2.0094137931034487E-2</c:v>
                </c:pt>
                <c:pt idx="2729">
                  <c:v>1.9744909255898366E-2</c:v>
                </c:pt>
                <c:pt idx="2730">
                  <c:v>2.0024083484573504E-2</c:v>
                </c:pt>
                <c:pt idx="2731">
                  <c:v>1.9699074410163341E-2</c:v>
                </c:pt>
                <c:pt idx="2732">
                  <c:v>2.0731270417422863E-2</c:v>
                </c:pt>
                <c:pt idx="2733">
                  <c:v>2.074493647912886E-2</c:v>
                </c:pt>
                <c:pt idx="2734">
                  <c:v>1.9879274047186934E-2</c:v>
                </c:pt>
                <c:pt idx="2735">
                  <c:v>2.0607177858439199E-2</c:v>
                </c:pt>
                <c:pt idx="2736">
                  <c:v>2.1788656987295821E-2</c:v>
                </c:pt>
                <c:pt idx="2737">
                  <c:v>2.1990362976406535E-2</c:v>
                </c:pt>
                <c:pt idx="2738">
                  <c:v>2.3306460980036293E-2</c:v>
                </c:pt>
                <c:pt idx="2739">
                  <c:v>2.3326588021778588E-2</c:v>
                </c:pt>
                <c:pt idx="2740">
                  <c:v>2.0607177858439199E-2</c:v>
                </c:pt>
                <c:pt idx="2741">
                  <c:v>2.1788656987295821E-2</c:v>
                </c:pt>
                <c:pt idx="2742">
                  <c:v>2.1990362976406535E-2</c:v>
                </c:pt>
                <c:pt idx="2743">
                  <c:v>2.3306460980036293E-2</c:v>
                </c:pt>
                <c:pt idx="2744">
                  <c:v>2.3326588021778588E-2</c:v>
                </c:pt>
                <c:pt idx="2745">
                  <c:v>2.4424065335753177E-2</c:v>
                </c:pt>
                <c:pt idx="2746">
                  <c:v>2.5076034482758618E-2</c:v>
                </c:pt>
                <c:pt idx="2747">
                  <c:v>2.4539909255898364E-2</c:v>
                </c:pt>
                <c:pt idx="2748">
                  <c:v>2.5391479128856625E-2</c:v>
                </c:pt>
                <c:pt idx="2749">
                  <c:v>2.6419000000000002E-2</c:v>
                </c:pt>
                <c:pt idx="2750">
                  <c:v>2.6554000000000001E-2</c:v>
                </c:pt>
                <c:pt idx="2751">
                  <c:v>2.6766000000000002E-2</c:v>
                </c:pt>
                <c:pt idx="2752">
                  <c:v>2.7086000000000002E-2</c:v>
                </c:pt>
                <c:pt idx="2753">
                  <c:v>2.6842000000000001E-2</c:v>
                </c:pt>
                <c:pt idx="2754">
                  <c:v>2.7136E-2</c:v>
                </c:pt>
                <c:pt idx="2755">
                  <c:v>2.7507E-2</c:v>
                </c:pt>
                <c:pt idx="2756">
                  <c:v>2.6824000000000001E-2</c:v>
                </c:pt>
                <c:pt idx="2757">
                  <c:v>2.7921000000000001E-2</c:v>
                </c:pt>
                <c:pt idx="2758">
                  <c:v>2.8081999999999999E-2</c:v>
                </c:pt>
                <c:pt idx="2759">
                  <c:v>2.7632E-2</c:v>
                </c:pt>
                <c:pt idx="2760">
                  <c:v>2.8281999999999998E-2</c:v>
                </c:pt>
                <c:pt idx="2761">
                  <c:v>2.8206999999999999E-2</c:v>
                </c:pt>
                <c:pt idx="2762">
                  <c:v>2.8596E-2</c:v>
                </c:pt>
                <c:pt idx="2763">
                  <c:v>2.8500000000000001E-2</c:v>
                </c:pt>
                <c:pt idx="2764">
                  <c:v>2.9104000000000001E-2</c:v>
                </c:pt>
                <c:pt idx="2765">
                  <c:v>3.1206000000000001E-2</c:v>
                </c:pt>
                <c:pt idx="2766">
                  <c:v>3.0553E-2</c:v>
                </c:pt>
                <c:pt idx="2767">
                  <c:v>3.1246999999999997E-2</c:v>
                </c:pt>
                <c:pt idx="2768">
                  <c:v>3.2002999999999997E-2</c:v>
                </c:pt>
                <c:pt idx="2769">
                  <c:v>3.3301999999999998E-2</c:v>
                </c:pt>
                <c:pt idx="2770">
                  <c:v>3.4648999999999999E-2</c:v>
                </c:pt>
                <c:pt idx="2771">
                  <c:v>3.4028000000000003E-2</c:v>
                </c:pt>
                <c:pt idx="2772">
                  <c:v>3.4705E-2</c:v>
                </c:pt>
                <c:pt idx="2773">
                  <c:v>3.3576000000000002E-2</c:v>
                </c:pt>
                <c:pt idx="2774">
                  <c:v>3.1446999999999996E-2</c:v>
                </c:pt>
                <c:pt idx="2775">
                  <c:v>3.108E-2</c:v>
                </c:pt>
                <c:pt idx="2776">
                  <c:v>3.2902999999999995E-2</c:v>
                </c:pt>
                <c:pt idx="2777">
                  <c:v>3.3488000000000004E-2</c:v>
                </c:pt>
                <c:pt idx="2778">
                  <c:v>3.4747E-2</c:v>
                </c:pt>
                <c:pt idx="2779">
                  <c:v>3.5952999999999999E-2</c:v>
                </c:pt>
                <c:pt idx="2780">
                  <c:v>3.5678999999999995E-2</c:v>
                </c:pt>
                <c:pt idx="2781">
                  <c:v>3.5994999999999999E-2</c:v>
                </c:pt>
                <c:pt idx="2782">
                  <c:v>3.5602999999999996E-2</c:v>
                </c:pt>
                <c:pt idx="2783">
                  <c:v>3.6305999999999998E-2</c:v>
                </c:pt>
                <c:pt idx="2784">
                  <c:v>3.5589000000000003E-2</c:v>
                </c:pt>
                <c:pt idx="2785">
                  <c:v>3.5570999999999998E-2</c:v>
                </c:pt>
                <c:pt idx="2786">
                  <c:v>3.6520000000000004E-2</c:v>
                </c:pt>
                <c:pt idx="2787">
                  <c:v>3.6741999999999997E-2</c:v>
                </c:pt>
                <c:pt idx="2788">
                  <c:v>3.7647E-2</c:v>
                </c:pt>
                <c:pt idx="2789">
                  <c:v>3.6725000000000001E-2</c:v>
                </c:pt>
                <c:pt idx="2790">
                  <c:v>3.5574000000000001E-2</c:v>
                </c:pt>
                <c:pt idx="2791">
                  <c:v>3.5351E-2</c:v>
                </c:pt>
                <c:pt idx="2792">
                  <c:v>3.3551999999999998E-2</c:v>
                </c:pt>
                <c:pt idx="2793">
                  <c:v>3.5139999999999998E-2</c:v>
                </c:pt>
                <c:pt idx="2794">
                  <c:v>3.5823999999999995E-2</c:v>
                </c:pt>
                <c:pt idx="2795">
                  <c:v>3.585E-2</c:v>
                </c:pt>
                <c:pt idx="2796">
                  <c:v>3.5929000000000003E-2</c:v>
                </c:pt>
                <c:pt idx="2797">
                  <c:v>3.6970000000000003E-2</c:v>
                </c:pt>
                <c:pt idx="2798">
                  <c:v>3.7529E-2</c:v>
                </c:pt>
                <c:pt idx="2799">
                  <c:v>3.7644000000000004E-2</c:v>
                </c:pt>
                <c:pt idx="2800">
                  <c:v>3.6825999999999998E-2</c:v>
                </c:pt>
                <c:pt idx="2801">
                  <c:v>3.5813000000000005E-2</c:v>
                </c:pt>
                <c:pt idx="2802">
                  <c:v>3.3784000000000002E-2</c:v>
                </c:pt>
                <c:pt idx="2803">
                  <c:v>3.5535999999999998E-2</c:v>
                </c:pt>
                <c:pt idx="2804">
                  <c:v>3.5424000000000004E-2</c:v>
                </c:pt>
                <c:pt idx="2805">
                  <c:v>3.4807000000000005E-2</c:v>
                </c:pt>
                <c:pt idx="2806">
                  <c:v>3.3241E-2</c:v>
                </c:pt>
                <c:pt idx="2807">
                  <c:v>3.2582E-2</c:v>
                </c:pt>
                <c:pt idx="2808">
                  <c:v>3.2490999999999999E-2</c:v>
                </c:pt>
                <c:pt idx="2809">
                  <c:v>3.2363000000000003E-2</c:v>
                </c:pt>
                <c:pt idx="2810">
                  <c:v>3.2383999999999996E-2</c:v>
                </c:pt>
                <c:pt idx="2811">
                  <c:v>3.1789999999999999E-2</c:v>
                </c:pt>
                <c:pt idx="2812">
                  <c:v>3.0779999999999998E-2</c:v>
                </c:pt>
                <c:pt idx="2813">
                  <c:v>3.2099999999999997E-2</c:v>
                </c:pt>
                <c:pt idx="2814">
                  <c:v>3.218E-2</c:v>
                </c:pt>
                <c:pt idx="2815">
                  <c:v>3.1809999999999998E-2</c:v>
                </c:pt>
                <c:pt idx="2816">
                  <c:v>3.1890000000000002E-2</c:v>
                </c:pt>
                <c:pt idx="2817">
                  <c:v>3.0530000000000002E-2</c:v>
                </c:pt>
                <c:pt idx="2818">
                  <c:v>3.083E-2</c:v>
                </c:pt>
                <c:pt idx="2819">
                  <c:v>3.0980000000000001E-2</c:v>
                </c:pt>
                <c:pt idx="2820">
                  <c:v>3.0470000000000001E-2</c:v>
                </c:pt>
                <c:pt idx="2821">
                  <c:v>3.024E-2</c:v>
                </c:pt>
                <c:pt idx="2822">
                  <c:v>3.056E-2</c:v>
                </c:pt>
                <c:pt idx="2823">
                  <c:v>3.1710000000000002E-2</c:v>
                </c:pt>
                <c:pt idx="2824">
                  <c:v>3.1730000000000001E-2</c:v>
                </c:pt>
                <c:pt idx="2825">
                  <c:v>3.168E-2</c:v>
                </c:pt>
                <c:pt idx="2826">
                  <c:v>3.193E-2</c:v>
                </c:pt>
                <c:pt idx="2827">
                  <c:v>3.363E-2</c:v>
                </c:pt>
                <c:pt idx="2828">
                  <c:v>3.4660000000000003E-2</c:v>
                </c:pt>
                <c:pt idx="2829">
                  <c:v>3.4909999999999997E-2</c:v>
                </c:pt>
                <c:pt idx="2830">
                  <c:v>3.6049999999999999E-2</c:v>
                </c:pt>
                <c:pt idx="2831">
                  <c:v>3.6110000000000003E-2</c:v>
                </c:pt>
                <c:pt idx="2832">
                  <c:v>3.6700000000000003E-2</c:v>
                </c:pt>
                <c:pt idx="2833">
                  <c:v>3.7139999999999999E-2</c:v>
                </c:pt>
                <c:pt idx="2834">
                  <c:v>3.8030000000000001E-2</c:v>
                </c:pt>
                <c:pt idx="2835">
                  <c:v>3.7580000000000002E-2</c:v>
                </c:pt>
                <c:pt idx="2836">
                  <c:v>3.6819999999999999E-2</c:v>
                </c:pt>
                <c:pt idx="2837">
                  <c:v>3.8210000000000001E-2</c:v>
                </c:pt>
                <c:pt idx="2838">
                  <c:v>3.705E-2</c:v>
                </c:pt>
                <c:pt idx="2839">
                  <c:v>3.6600000000000001E-2</c:v>
                </c:pt>
                <c:pt idx="2840">
                  <c:v>3.5720000000000002E-2</c:v>
                </c:pt>
                <c:pt idx="2841">
                  <c:v>3.5790000000000002E-2</c:v>
                </c:pt>
                <c:pt idx="2842">
                  <c:v>3.5180000000000003E-2</c:v>
                </c:pt>
                <c:pt idx="2843">
                  <c:v>3.5090000000000003E-2</c:v>
                </c:pt>
                <c:pt idx="2844">
                  <c:v>3.5549999999999998E-2</c:v>
                </c:pt>
                <c:pt idx="2845">
                  <c:v>3.363E-2</c:v>
                </c:pt>
                <c:pt idx="2846">
                  <c:v>3.2689999999999997E-2</c:v>
                </c:pt>
                <c:pt idx="2847">
                  <c:v>3.2770000000000001E-2</c:v>
                </c:pt>
                <c:pt idx="2848">
                  <c:v>3.2840000000000001E-2</c:v>
                </c:pt>
                <c:pt idx="2849">
                  <c:v>3.1649999999999998E-2</c:v>
                </c:pt>
                <c:pt idx="2850">
                  <c:v>3.065E-2</c:v>
                </c:pt>
                <c:pt idx="2851">
                  <c:v>3.1029999999999999E-2</c:v>
                </c:pt>
                <c:pt idx="2852">
                  <c:v>3.2390000000000002E-2</c:v>
                </c:pt>
                <c:pt idx="2853">
                  <c:v>3.3070000000000002E-2</c:v>
                </c:pt>
                <c:pt idx="2854">
                  <c:v>3.2579999999999998E-2</c:v>
                </c:pt>
                <c:pt idx="2855">
                  <c:v>3.2840000000000001E-2</c:v>
                </c:pt>
                <c:pt idx="2856">
                  <c:v>3.3739999999999999E-2</c:v>
                </c:pt>
                <c:pt idx="2857">
                  <c:v>3.4180000000000002E-2</c:v>
                </c:pt>
                <c:pt idx="2858">
                  <c:v>3.5200000000000002E-2</c:v>
                </c:pt>
                <c:pt idx="2859">
                  <c:v>3.5090000000000003E-2</c:v>
                </c:pt>
                <c:pt idx="2860">
                  <c:v>3.4209999999999997E-2</c:v>
                </c:pt>
                <c:pt idx="2861">
                  <c:v>3.1309999999999998E-2</c:v>
                </c:pt>
                <c:pt idx="2862">
                  <c:v>3.3119999999999997E-2</c:v>
                </c:pt>
                <c:pt idx="2863">
                  <c:v>3.3989999999999999E-2</c:v>
                </c:pt>
                <c:pt idx="2864">
                  <c:v>3.431E-2</c:v>
                </c:pt>
                <c:pt idx="2865">
                  <c:v>3.4540000000000001E-2</c:v>
                </c:pt>
                <c:pt idx="2866">
                  <c:v>3.4009999999999999E-2</c:v>
                </c:pt>
                <c:pt idx="2867">
                  <c:v>3.4880000000000001E-2</c:v>
                </c:pt>
                <c:pt idx="2868">
                  <c:v>3.4790000000000001E-2</c:v>
                </c:pt>
                <c:pt idx="2869">
                  <c:v>3.5720000000000002E-2</c:v>
                </c:pt>
                <c:pt idx="2870">
                  <c:v>3.6269999999999997E-2</c:v>
                </c:pt>
                <c:pt idx="2871">
                  <c:v>3.6510000000000001E-2</c:v>
                </c:pt>
                <c:pt idx="2872">
                  <c:v>3.6049999999999999E-2</c:v>
                </c:pt>
                <c:pt idx="2873">
                  <c:v>3.637E-2</c:v>
                </c:pt>
                <c:pt idx="2874">
                  <c:v>3.7249999999999998E-2</c:v>
                </c:pt>
                <c:pt idx="2875">
                  <c:v>3.7190000000000001E-2</c:v>
                </c:pt>
                <c:pt idx="2876">
                  <c:v>3.6749999999999998E-2</c:v>
                </c:pt>
                <c:pt idx="2877">
                  <c:v>3.7350000000000001E-2</c:v>
                </c:pt>
                <c:pt idx="2878">
                  <c:v>3.7830000000000003E-2</c:v>
                </c:pt>
                <c:pt idx="2879">
                  <c:v>3.8260000000000002E-2</c:v>
                </c:pt>
                <c:pt idx="2880">
                  <c:v>3.8710000000000001E-2</c:v>
                </c:pt>
                <c:pt idx="2881">
                  <c:v>3.8949999999999999E-2</c:v>
                </c:pt>
                <c:pt idx="2882">
                  <c:v>3.8510000000000003E-2</c:v>
                </c:pt>
                <c:pt idx="2883">
                  <c:v>3.8809999999999997E-2</c:v>
                </c:pt>
                <c:pt idx="2884">
                  <c:v>3.8150000000000003E-2</c:v>
                </c:pt>
                <c:pt idx="2885">
                  <c:v>3.7560000000000003E-2</c:v>
                </c:pt>
                <c:pt idx="2886">
                  <c:v>3.7100000000000001E-2</c:v>
                </c:pt>
                <c:pt idx="2887">
                  <c:v>3.5729999999999998E-2</c:v>
                </c:pt>
                <c:pt idx="2888">
                  <c:v>3.3660000000000002E-2</c:v>
                </c:pt>
                <c:pt idx="2889">
                  <c:v>3.5099999999999999E-2</c:v>
                </c:pt>
                <c:pt idx="2890">
                  <c:v>3.2770000000000001E-2</c:v>
                </c:pt>
                <c:pt idx="2891">
                  <c:v>3.4549999999999997E-2</c:v>
                </c:pt>
                <c:pt idx="2892">
                  <c:v>3.2739999999999998E-2</c:v>
                </c:pt>
                <c:pt idx="2893">
                  <c:v>3.2770000000000001E-2</c:v>
                </c:pt>
                <c:pt idx="2894">
                  <c:v>3.4090000000000002E-2</c:v>
                </c:pt>
                <c:pt idx="2895">
                  <c:v>3.4639999999999997E-2</c:v>
                </c:pt>
                <c:pt idx="2896">
                  <c:v>3.3169999999999998E-2</c:v>
                </c:pt>
                <c:pt idx="2897">
                  <c:v>3.2259999999999997E-2</c:v>
                </c:pt>
                <c:pt idx="2898">
                  <c:v>3.3340000000000002E-2</c:v>
                </c:pt>
                <c:pt idx="2899">
                  <c:v>3.3590000000000002E-2</c:v>
                </c:pt>
                <c:pt idx="2900">
                  <c:v>3.3930000000000002E-2</c:v>
                </c:pt>
                <c:pt idx="2901">
                  <c:v>3.4000000000000002E-2</c:v>
                </c:pt>
                <c:pt idx="2902">
                  <c:v>3.3029999999999997E-2</c:v>
                </c:pt>
                <c:pt idx="2903">
                  <c:v>3.2460000000000003E-2</c:v>
                </c:pt>
                <c:pt idx="2904">
                  <c:v>3.2559999999999999E-2</c:v>
                </c:pt>
                <c:pt idx="2905">
                  <c:v>3.1489999999999997E-2</c:v>
                </c:pt>
                <c:pt idx="2906">
                  <c:v>3.1699999999999999E-2</c:v>
                </c:pt>
                <c:pt idx="2907">
                  <c:v>3.2890000000000003E-2</c:v>
                </c:pt>
                <c:pt idx="2908">
                  <c:v>3.304E-2</c:v>
                </c:pt>
                <c:pt idx="2909">
                  <c:v>3.2939999999999997E-2</c:v>
                </c:pt>
                <c:pt idx="2910">
                  <c:v>3.347E-2</c:v>
                </c:pt>
                <c:pt idx="2911">
                  <c:v>3.3689999999999998E-2</c:v>
                </c:pt>
                <c:pt idx="2912">
                  <c:v>3.372E-2</c:v>
                </c:pt>
                <c:pt idx="2913">
                  <c:v>3.4130000000000001E-2</c:v>
                </c:pt>
                <c:pt idx="2914">
                  <c:v>3.3360000000000001E-2</c:v>
                </c:pt>
                <c:pt idx="2915">
                  <c:v>3.3919999999999999E-2</c:v>
                </c:pt>
                <c:pt idx="2916">
                  <c:v>3.4180000000000002E-2</c:v>
                </c:pt>
                <c:pt idx="2917">
                  <c:v>3.2809999999999999E-2</c:v>
                </c:pt>
                <c:pt idx="2918">
                  <c:v>3.2849999999999997E-2</c:v>
                </c:pt>
                <c:pt idx="2919">
                  <c:v>3.3160000000000002E-2</c:v>
                </c:pt>
                <c:pt idx="2920">
                  <c:v>3.168E-2</c:v>
                </c:pt>
                <c:pt idx="2921">
                  <c:v>3.1609999999999999E-2</c:v>
                </c:pt>
                <c:pt idx="2922">
                  <c:v>3.1440000000000003E-2</c:v>
                </c:pt>
                <c:pt idx="2923">
                  <c:v>3.09E-2</c:v>
                </c:pt>
                <c:pt idx="2924">
                  <c:v>3.177E-2</c:v>
                </c:pt>
                <c:pt idx="2925">
                  <c:v>3.236E-2</c:v>
                </c:pt>
                <c:pt idx="2926">
                  <c:v>3.2439999999999997E-2</c:v>
                </c:pt>
                <c:pt idx="2927">
                  <c:v>3.1960000000000002E-2</c:v>
                </c:pt>
                <c:pt idx="2928">
                  <c:v>3.1280000000000002E-2</c:v>
                </c:pt>
                <c:pt idx="2929">
                  <c:v>3.1980000000000001E-2</c:v>
                </c:pt>
                <c:pt idx="2930">
                  <c:v>3.2079999999999997E-2</c:v>
                </c:pt>
                <c:pt idx="2931">
                  <c:v>3.2439999999999997E-2</c:v>
                </c:pt>
                <c:pt idx="2932">
                  <c:v>3.243E-2</c:v>
                </c:pt>
                <c:pt idx="2933">
                  <c:v>3.3939999999999998E-2</c:v>
                </c:pt>
                <c:pt idx="2934">
                  <c:v>3.3579999999999999E-2</c:v>
                </c:pt>
                <c:pt idx="2935">
                  <c:v>3.3779999999999998E-2</c:v>
                </c:pt>
                <c:pt idx="2936">
                  <c:v>3.3950000000000001E-2</c:v>
                </c:pt>
                <c:pt idx="2937">
                  <c:v>3.3759999999999998E-2</c:v>
                </c:pt>
                <c:pt idx="2938">
                  <c:v>3.4270000000000002E-2</c:v>
                </c:pt>
                <c:pt idx="2939">
                  <c:v>3.4500000000000003E-2</c:v>
                </c:pt>
                <c:pt idx="2940">
                  <c:v>3.3430000000000001E-2</c:v>
                </c:pt>
                <c:pt idx="2941">
                  <c:v>3.2750000000000001E-2</c:v>
                </c:pt>
                <c:pt idx="2942">
                  <c:v>3.2320000000000002E-2</c:v>
                </c:pt>
                <c:pt idx="2943">
                  <c:v>3.1899999999999998E-2</c:v>
                </c:pt>
                <c:pt idx="2944">
                  <c:v>3.245E-2</c:v>
                </c:pt>
                <c:pt idx="2945">
                  <c:v>3.304E-2</c:v>
                </c:pt>
                <c:pt idx="2946">
                  <c:v>3.2980000000000002E-2</c:v>
                </c:pt>
                <c:pt idx="2947">
                  <c:v>3.4020000000000002E-2</c:v>
                </c:pt>
                <c:pt idx="2948">
                  <c:v>3.3410000000000002E-2</c:v>
                </c:pt>
                <c:pt idx="2949">
                  <c:v>3.3140000000000003E-2</c:v>
                </c:pt>
                <c:pt idx="2950">
                  <c:v>3.3070000000000002E-2</c:v>
                </c:pt>
                <c:pt idx="2951">
                  <c:v>3.3550000000000003E-2</c:v>
                </c:pt>
                <c:pt idx="2952">
                  <c:v>3.4040000000000001E-2</c:v>
                </c:pt>
                <c:pt idx="2953">
                  <c:v>3.5159999999999997E-2</c:v>
                </c:pt>
                <c:pt idx="2954">
                  <c:v>3.4750000000000003E-2</c:v>
                </c:pt>
                <c:pt idx="2955">
                  <c:v>3.6020000000000003E-2</c:v>
                </c:pt>
                <c:pt idx="2956">
                  <c:v>3.4590000000000003E-2</c:v>
                </c:pt>
                <c:pt idx="2957">
                  <c:v>3.4619999999999998E-2</c:v>
                </c:pt>
                <c:pt idx="2958">
                  <c:v>3.4479999999999997E-2</c:v>
                </c:pt>
                <c:pt idx="2959">
                  <c:v>3.2770000000000001E-2</c:v>
                </c:pt>
                <c:pt idx="2960">
                  <c:v>3.2259999999999997E-2</c:v>
                </c:pt>
                <c:pt idx="2961">
                  <c:v>3.2719999999999999E-2</c:v>
                </c:pt>
                <c:pt idx="2962">
                  <c:v>3.2320000000000002E-2</c:v>
                </c:pt>
                <c:pt idx="2963">
                  <c:v>3.3160000000000002E-2</c:v>
                </c:pt>
                <c:pt idx="2964">
                  <c:v>3.2770000000000001E-2</c:v>
                </c:pt>
                <c:pt idx="2965">
                  <c:v>3.3210000000000003E-2</c:v>
                </c:pt>
                <c:pt idx="2966">
                  <c:v>3.347E-2</c:v>
                </c:pt>
                <c:pt idx="2967">
                  <c:v>3.372E-2</c:v>
                </c:pt>
                <c:pt idx="2968">
                  <c:v>3.5249999999999997E-2</c:v>
                </c:pt>
                <c:pt idx="2969">
                  <c:v>3.5200000000000002E-2</c:v>
                </c:pt>
                <c:pt idx="2970">
                  <c:v>3.5220000000000001E-2</c:v>
                </c:pt>
                <c:pt idx="2971">
                  <c:v>3.5439999999999999E-2</c:v>
                </c:pt>
                <c:pt idx="2972">
                  <c:v>3.4340000000000002E-2</c:v>
                </c:pt>
                <c:pt idx="2973">
                  <c:v>3.3399999999999999E-2</c:v>
                </c:pt>
                <c:pt idx="2974">
                  <c:v>3.456E-2</c:v>
                </c:pt>
                <c:pt idx="2975">
                  <c:v>3.4029999999999998E-2</c:v>
                </c:pt>
                <c:pt idx="2976">
                  <c:v>3.3090000000000001E-2</c:v>
                </c:pt>
                <c:pt idx="2977">
                  <c:v>3.3439999999999998E-2</c:v>
                </c:pt>
                <c:pt idx="2978">
                  <c:v>3.4139999999999997E-2</c:v>
                </c:pt>
                <c:pt idx="2979">
                  <c:v>3.3790000000000001E-2</c:v>
                </c:pt>
                <c:pt idx="2980">
                  <c:v>3.3369999999999997E-2</c:v>
                </c:pt>
                <c:pt idx="2981">
                  <c:v>3.3320000000000002E-2</c:v>
                </c:pt>
                <c:pt idx="2982">
                  <c:v>3.3739999999999999E-2</c:v>
                </c:pt>
                <c:pt idx="2983">
                  <c:v>3.3520000000000001E-2</c:v>
                </c:pt>
                <c:pt idx="2984">
                  <c:v>3.3759999999999998E-2</c:v>
                </c:pt>
                <c:pt idx="2985">
                  <c:v>3.3649999999999999E-2</c:v>
                </c:pt>
                <c:pt idx="2986">
                  <c:v>3.4689999999999999E-2</c:v>
                </c:pt>
                <c:pt idx="2987">
                  <c:v>3.4459999999999998E-2</c:v>
                </c:pt>
                <c:pt idx="2988">
                  <c:v>3.517E-2</c:v>
                </c:pt>
                <c:pt idx="2989">
                  <c:v>3.4889999999999997E-2</c:v>
                </c:pt>
                <c:pt idx="2990">
                  <c:v>3.5290000000000002E-2</c:v>
                </c:pt>
                <c:pt idx="2991">
                  <c:v>3.4410000000000003E-2</c:v>
                </c:pt>
                <c:pt idx="2992">
                  <c:v>3.4720000000000001E-2</c:v>
                </c:pt>
                <c:pt idx="2993">
                  <c:v>3.4880000000000001E-2</c:v>
                </c:pt>
                <c:pt idx="2994">
                  <c:v>3.576E-2</c:v>
                </c:pt>
                <c:pt idx="2995">
                  <c:v>3.5920000000000001E-2</c:v>
                </c:pt>
                <c:pt idx="2996">
                  <c:v>3.6479999999999999E-2</c:v>
                </c:pt>
                <c:pt idx="2997">
                  <c:v>3.6229999999999998E-2</c:v>
                </c:pt>
                <c:pt idx="2998">
                  <c:v>3.687E-2</c:v>
                </c:pt>
                <c:pt idx="2999">
                  <c:v>3.601E-2</c:v>
                </c:pt>
                <c:pt idx="3000">
                  <c:v>3.6760000000000001E-2</c:v>
                </c:pt>
                <c:pt idx="3001">
                  <c:v>3.6130000000000002E-2</c:v>
                </c:pt>
                <c:pt idx="3002">
                  <c:v>3.4869999999999998E-2</c:v>
                </c:pt>
                <c:pt idx="3003">
                  <c:v>3.4849999999999999E-2</c:v>
                </c:pt>
                <c:pt idx="3004">
                  <c:v>3.5400000000000001E-2</c:v>
                </c:pt>
                <c:pt idx="3005">
                  <c:v>3.5529999999999999E-2</c:v>
                </c:pt>
                <c:pt idx="3006">
                  <c:v>3.4869999999999998E-2</c:v>
                </c:pt>
                <c:pt idx="3007">
                  <c:v>3.5409999999999997E-2</c:v>
                </c:pt>
                <c:pt idx="3008">
                  <c:v>3.4360000000000002E-2</c:v>
                </c:pt>
                <c:pt idx="3009">
                  <c:v>3.431E-2</c:v>
                </c:pt>
                <c:pt idx="3010">
                  <c:v>3.4720000000000001E-2</c:v>
                </c:pt>
                <c:pt idx="3011">
                  <c:v>3.5150000000000001E-2</c:v>
                </c:pt>
                <c:pt idx="3012">
                  <c:v>3.5659999999999997E-2</c:v>
                </c:pt>
                <c:pt idx="3013">
                  <c:v>3.5209999999999998E-2</c:v>
                </c:pt>
                <c:pt idx="3014">
                  <c:v>3.5249999999999997E-2</c:v>
                </c:pt>
                <c:pt idx="3015">
                  <c:v>3.5520000000000003E-2</c:v>
                </c:pt>
                <c:pt idx="3016">
                  <c:v>3.5560000000000001E-2</c:v>
                </c:pt>
                <c:pt idx="3017">
                  <c:v>3.5740000000000001E-2</c:v>
                </c:pt>
                <c:pt idx="3018">
                  <c:v>3.508E-2</c:v>
                </c:pt>
                <c:pt idx="3019">
                  <c:v>3.6069999999999998E-2</c:v>
                </c:pt>
                <c:pt idx="3020">
                  <c:v>3.6420000000000001E-2</c:v>
                </c:pt>
                <c:pt idx="3021">
                  <c:v>3.6679999999999997E-2</c:v>
                </c:pt>
                <c:pt idx="3022">
                  <c:v>3.6249999999999998E-2</c:v>
                </c:pt>
                <c:pt idx="3023">
                  <c:v>3.6609999999999997E-2</c:v>
                </c:pt>
                <c:pt idx="3024">
                  <c:v>3.6799999999999999E-2</c:v>
                </c:pt>
                <c:pt idx="3025">
                  <c:v>3.737E-2</c:v>
                </c:pt>
                <c:pt idx="3026">
                  <c:v>3.7479999999999999E-2</c:v>
                </c:pt>
                <c:pt idx="3027">
                  <c:v>3.7900000000000003E-2</c:v>
                </c:pt>
                <c:pt idx="3028">
                  <c:v>3.8870000000000002E-2</c:v>
                </c:pt>
                <c:pt idx="3029">
                  <c:v>3.8039999999999997E-2</c:v>
                </c:pt>
                <c:pt idx="3030">
                  <c:v>3.8739999999999997E-2</c:v>
                </c:pt>
                <c:pt idx="3031">
                  <c:v>3.9300000000000002E-2</c:v>
                </c:pt>
                <c:pt idx="3032">
                  <c:v>3.891E-2</c:v>
                </c:pt>
                <c:pt idx="3033">
                  <c:v>3.8649999999999997E-2</c:v>
                </c:pt>
                <c:pt idx="3034">
                  <c:v>3.8879999999999998E-2</c:v>
                </c:pt>
                <c:pt idx="3035">
                  <c:v>3.7789999999999997E-2</c:v>
                </c:pt>
                <c:pt idx="3036">
                  <c:v>3.7589999999999998E-2</c:v>
                </c:pt>
                <c:pt idx="3037">
                  <c:v>3.6999999999999998E-2</c:v>
                </c:pt>
                <c:pt idx="3038">
                  <c:v>3.773E-2</c:v>
                </c:pt>
                <c:pt idx="3039">
                  <c:v>3.746E-2</c:v>
                </c:pt>
                <c:pt idx="3040">
                  <c:v>3.7859999999999998E-2</c:v>
                </c:pt>
                <c:pt idx="3041">
                  <c:v>3.8870000000000002E-2</c:v>
                </c:pt>
                <c:pt idx="3042">
                  <c:v>3.9309999999999998E-2</c:v>
                </c:pt>
                <c:pt idx="3043">
                  <c:v>3.9269999999999999E-2</c:v>
                </c:pt>
                <c:pt idx="3044">
                  <c:v>3.8859999999999999E-2</c:v>
                </c:pt>
                <c:pt idx="3045">
                  <c:v>3.857E-2</c:v>
                </c:pt>
                <c:pt idx="3046">
                  <c:v>3.8219999999999997E-2</c:v>
                </c:pt>
                <c:pt idx="3047">
                  <c:v>3.8890000000000001E-2</c:v>
                </c:pt>
                <c:pt idx="3048">
                  <c:v>3.8589999999999999E-2</c:v>
                </c:pt>
                <c:pt idx="3049">
                  <c:v>3.8359999999999998E-2</c:v>
                </c:pt>
                <c:pt idx="3050">
                  <c:v>3.805E-2</c:v>
                </c:pt>
                <c:pt idx="3051">
                  <c:v>3.807E-2</c:v>
                </c:pt>
                <c:pt idx="3052">
                  <c:v>3.7650000000000003E-2</c:v>
                </c:pt>
                <c:pt idx="3053">
                  <c:v>3.73E-2</c:v>
                </c:pt>
                <c:pt idx="3054">
                  <c:v>3.6519999999999997E-2</c:v>
                </c:pt>
                <c:pt idx="3055">
                  <c:v>3.7479999999999999E-2</c:v>
                </c:pt>
                <c:pt idx="3056">
                  <c:v>3.6679999999999997E-2</c:v>
                </c:pt>
                <c:pt idx="3057">
                  <c:v>3.6470000000000002E-2</c:v>
                </c:pt>
                <c:pt idx="3058">
                  <c:v>3.6700000000000003E-2</c:v>
                </c:pt>
                <c:pt idx="3059">
                  <c:v>3.7620000000000001E-2</c:v>
                </c:pt>
                <c:pt idx="3060">
                  <c:v>3.755E-2</c:v>
                </c:pt>
                <c:pt idx="3061">
                  <c:v>3.6260000000000001E-2</c:v>
                </c:pt>
                <c:pt idx="3062">
                  <c:v>3.6659999999999998E-2</c:v>
                </c:pt>
                <c:pt idx="3063">
                  <c:v>3.6020000000000003E-2</c:v>
                </c:pt>
                <c:pt idx="3064">
                  <c:v>3.6119999999999999E-2</c:v>
                </c:pt>
                <c:pt idx="3065">
                  <c:v>3.6069999999999998E-2</c:v>
                </c:pt>
                <c:pt idx="3066">
                  <c:v>3.5799999999999998E-2</c:v>
                </c:pt>
                <c:pt idx="3067">
                  <c:v>3.5619999999999999E-2</c:v>
                </c:pt>
                <c:pt idx="3068">
                  <c:v>3.6220000000000002E-2</c:v>
                </c:pt>
                <c:pt idx="3069">
                  <c:v>3.6499999999999998E-2</c:v>
                </c:pt>
                <c:pt idx="3070">
                  <c:v>3.5549999999999998E-2</c:v>
                </c:pt>
                <c:pt idx="3071">
                  <c:v>3.5090000000000003E-2</c:v>
                </c:pt>
                <c:pt idx="3072">
                  <c:v>3.4299999999999997E-2</c:v>
                </c:pt>
                <c:pt idx="3073">
                  <c:v>3.449E-2</c:v>
                </c:pt>
                <c:pt idx="3074">
                  <c:v>3.3550000000000003E-2</c:v>
                </c:pt>
                <c:pt idx="3075">
                  <c:v>3.3489999999999999E-2</c:v>
                </c:pt>
                <c:pt idx="3076">
                  <c:v>3.2309999999999998E-2</c:v>
                </c:pt>
                <c:pt idx="3077">
                  <c:v>3.175E-2</c:v>
                </c:pt>
                <c:pt idx="3078">
                  <c:v>3.1550000000000002E-2</c:v>
                </c:pt>
                <c:pt idx="3079">
                  <c:v>3.2730000000000002E-2</c:v>
                </c:pt>
                <c:pt idx="3080">
                  <c:v>3.2669999999999998E-2</c:v>
                </c:pt>
                <c:pt idx="3081">
                  <c:v>3.2190000000000003E-2</c:v>
                </c:pt>
                <c:pt idx="3082">
                  <c:v>3.1730000000000001E-2</c:v>
                </c:pt>
                <c:pt idx="3083">
                  <c:v>3.0929999999999999E-2</c:v>
                </c:pt>
                <c:pt idx="3084">
                  <c:v>2.998E-2</c:v>
                </c:pt>
                <c:pt idx="3085">
                  <c:v>3.0700000000000002E-2</c:v>
                </c:pt>
                <c:pt idx="3086">
                  <c:v>0.03</c:v>
                </c:pt>
                <c:pt idx="3087">
                  <c:v>2.955E-2</c:v>
                </c:pt>
                <c:pt idx="3088">
                  <c:v>2.9520000000000001E-2</c:v>
                </c:pt>
                <c:pt idx="3089">
                  <c:v>2.9850000000000002E-2</c:v>
                </c:pt>
                <c:pt idx="3090">
                  <c:v>2.9049999999999999E-2</c:v>
                </c:pt>
                <c:pt idx="3091">
                  <c:v>2.9229999999999999E-2</c:v>
                </c:pt>
                <c:pt idx="3092">
                  <c:v>3.0689999999999999E-2</c:v>
                </c:pt>
                <c:pt idx="3093">
                  <c:v>3.1440000000000003E-2</c:v>
                </c:pt>
                <c:pt idx="3094">
                  <c:v>3.1E-2</c:v>
                </c:pt>
                <c:pt idx="3095">
                  <c:v>3.168E-2</c:v>
                </c:pt>
                <c:pt idx="3096">
                  <c:v>3.1969999999999998E-2</c:v>
                </c:pt>
                <c:pt idx="3097">
                  <c:v>3.1419999999999997E-2</c:v>
                </c:pt>
                <c:pt idx="3098">
                  <c:v>3.2030000000000003E-2</c:v>
                </c:pt>
                <c:pt idx="3099">
                  <c:v>3.1489999999999997E-2</c:v>
                </c:pt>
                <c:pt idx="3100">
                  <c:v>3.1359999999999999E-2</c:v>
                </c:pt>
                <c:pt idx="3101">
                  <c:v>3.0849999999999999E-2</c:v>
                </c:pt>
                <c:pt idx="3102">
                  <c:v>3.1440000000000003E-2</c:v>
                </c:pt>
                <c:pt idx="3103">
                  <c:v>3.1710000000000002E-2</c:v>
                </c:pt>
                <c:pt idx="3104">
                  <c:v>3.2399999999999998E-2</c:v>
                </c:pt>
                <c:pt idx="3105">
                  <c:v>3.2750000000000001E-2</c:v>
                </c:pt>
                <c:pt idx="3106">
                  <c:v>3.2539999999999999E-2</c:v>
                </c:pt>
                <c:pt idx="3107">
                  <c:v>3.2039999999999999E-2</c:v>
                </c:pt>
                <c:pt idx="3108">
                  <c:v>3.2730000000000002E-2</c:v>
                </c:pt>
                <c:pt idx="3109">
                  <c:v>3.2570000000000002E-2</c:v>
                </c:pt>
                <c:pt idx="3110">
                  <c:v>3.1940000000000003E-2</c:v>
                </c:pt>
                <c:pt idx="3111">
                  <c:v>3.1879999999999999E-2</c:v>
                </c:pt>
                <c:pt idx="3112">
                  <c:v>3.1309999999999998E-2</c:v>
                </c:pt>
                <c:pt idx="3113">
                  <c:v>3.1780000000000003E-2</c:v>
                </c:pt>
                <c:pt idx="3114">
                  <c:v>3.0800000000000001E-2</c:v>
                </c:pt>
                <c:pt idx="3115">
                  <c:v>3.073E-2</c:v>
                </c:pt>
                <c:pt idx="3116">
                  <c:v>3.159E-2</c:v>
                </c:pt>
                <c:pt idx="3117">
                  <c:v>3.2309999999999998E-2</c:v>
                </c:pt>
                <c:pt idx="3118">
                  <c:v>3.2099999999999997E-2</c:v>
                </c:pt>
                <c:pt idx="3119">
                  <c:v>3.2390000000000002E-2</c:v>
                </c:pt>
                <c:pt idx="3120">
                  <c:v>3.2730000000000002E-2</c:v>
                </c:pt>
                <c:pt idx="3121">
                  <c:v>3.2800000000000003E-2</c:v>
                </c:pt>
                <c:pt idx="3122">
                  <c:v>3.2390000000000002E-2</c:v>
                </c:pt>
                <c:pt idx="3123">
                  <c:v>3.2770000000000001E-2</c:v>
                </c:pt>
                <c:pt idx="3124">
                  <c:v>3.2009999999999997E-2</c:v>
                </c:pt>
                <c:pt idx="3125">
                  <c:v>3.2099999999999997E-2</c:v>
                </c:pt>
                <c:pt idx="3126">
                  <c:v>3.2439999999999997E-2</c:v>
                </c:pt>
                <c:pt idx="3127">
                  <c:v>3.245E-2</c:v>
                </c:pt>
                <c:pt idx="3128">
                  <c:v>3.211E-2</c:v>
                </c:pt>
                <c:pt idx="3129">
                  <c:v>3.3009999999999998E-2</c:v>
                </c:pt>
                <c:pt idx="3130">
                  <c:v>3.2849999999999997E-2</c:v>
                </c:pt>
                <c:pt idx="3131">
                  <c:v>3.1969999999999998E-2</c:v>
                </c:pt>
                <c:pt idx="3132">
                  <c:v>3.3020000000000001E-2</c:v>
                </c:pt>
                <c:pt idx="3133">
                  <c:v>3.3390000000000003E-2</c:v>
                </c:pt>
                <c:pt idx="3134">
                  <c:v>3.3259999999999998E-2</c:v>
                </c:pt>
                <c:pt idx="3135">
                  <c:v>3.2919999999999998E-2</c:v>
                </c:pt>
                <c:pt idx="3136">
                  <c:v>3.279E-2</c:v>
                </c:pt>
                <c:pt idx="3137">
                  <c:v>3.2370000000000003E-2</c:v>
                </c:pt>
                <c:pt idx="3138">
                  <c:v>3.1710000000000002E-2</c:v>
                </c:pt>
                <c:pt idx="3139">
                  <c:v>3.1609999999999999E-2</c:v>
                </c:pt>
                <c:pt idx="3140">
                  <c:v>3.1329999999999997E-2</c:v>
                </c:pt>
                <c:pt idx="3141">
                  <c:v>3.0949999999999998E-2</c:v>
                </c:pt>
                <c:pt idx="3142">
                  <c:v>3.141E-2</c:v>
                </c:pt>
                <c:pt idx="3143">
                  <c:v>3.1609999999999999E-2</c:v>
                </c:pt>
                <c:pt idx="3144">
                  <c:v>3.1859999999999999E-2</c:v>
                </c:pt>
                <c:pt idx="3145">
                  <c:v>3.2509999999999997E-2</c:v>
                </c:pt>
                <c:pt idx="3146">
                  <c:v>3.2460000000000003E-2</c:v>
                </c:pt>
                <c:pt idx="3147">
                  <c:v>3.2620000000000003E-2</c:v>
                </c:pt>
                <c:pt idx="3148">
                  <c:v>3.2530000000000003E-2</c:v>
                </c:pt>
                <c:pt idx="3149">
                  <c:v>3.2250000000000001E-2</c:v>
                </c:pt>
                <c:pt idx="3150">
                  <c:v>3.1759999999999997E-2</c:v>
                </c:pt>
                <c:pt idx="3151">
                  <c:v>3.1199999999999999E-2</c:v>
                </c:pt>
                <c:pt idx="3152">
                  <c:v>3.1530000000000002E-2</c:v>
                </c:pt>
                <c:pt idx="3153">
                  <c:v>3.1350000000000003E-2</c:v>
                </c:pt>
                <c:pt idx="3154">
                  <c:v>3.0870000000000002E-2</c:v>
                </c:pt>
                <c:pt idx="3155">
                  <c:v>3.1119999999999998E-2</c:v>
                </c:pt>
                <c:pt idx="3156">
                  <c:v>3.209E-2</c:v>
                </c:pt>
                <c:pt idx="3157">
                  <c:v>3.2009999999999997E-2</c:v>
                </c:pt>
                <c:pt idx="3158">
                  <c:v>3.1539999999999999E-2</c:v>
                </c:pt>
                <c:pt idx="3159">
                  <c:v>3.1919999999999997E-2</c:v>
                </c:pt>
                <c:pt idx="3160">
                  <c:v>3.2070000000000001E-2</c:v>
                </c:pt>
                <c:pt idx="3161">
                  <c:v>3.1359999999999999E-2</c:v>
                </c:pt>
                <c:pt idx="3162">
                  <c:v>3.2030000000000003E-2</c:v>
                </c:pt>
                <c:pt idx="3163">
                  <c:v>3.2210000000000003E-2</c:v>
                </c:pt>
                <c:pt idx="3164">
                  <c:v>3.1199999999999999E-2</c:v>
                </c:pt>
                <c:pt idx="3165">
                  <c:v>3.2070000000000001E-2</c:v>
                </c:pt>
                <c:pt idx="3166">
                  <c:v>3.2590000000000001E-2</c:v>
                </c:pt>
                <c:pt idx="3167">
                  <c:v>3.2349999999999997E-2</c:v>
                </c:pt>
                <c:pt idx="3168">
                  <c:v>3.252E-2</c:v>
                </c:pt>
                <c:pt idx="3169">
                  <c:v>3.2599999999999997E-2</c:v>
                </c:pt>
                <c:pt idx="3170">
                  <c:v>3.2340000000000001E-2</c:v>
                </c:pt>
                <c:pt idx="3171">
                  <c:v>3.2460000000000003E-2</c:v>
                </c:pt>
                <c:pt idx="3172">
                  <c:v>3.3369999999999997E-2</c:v>
                </c:pt>
                <c:pt idx="3173">
                  <c:v>3.3779999999999998E-2</c:v>
                </c:pt>
                <c:pt idx="3174">
                  <c:v>3.3239999999999999E-2</c:v>
                </c:pt>
                <c:pt idx="3175">
                  <c:v>3.2509999999999997E-2</c:v>
                </c:pt>
                <c:pt idx="3176">
                  <c:v>3.3070000000000002E-2</c:v>
                </c:pt>
                <c:pt idx="3177">
                  <c:v>3.2750000000000001E-2</c:v>
                </c:pt>
                <c:pt idx="3178">
                  <c:v>3.227E-2</c:v>
                </c:pt>
                <c:pt idx="3179">
                  <c:v>3.2030000000000003E-2</c:v>
                </c:pt>
                <c:pt idx="3180">
                  <c:v>3.1510000000000003E-2</c:v>
                </c:pt>
                <c:pt idx="3181">
                  <c:v>3.1910000000000001E-2</c:v>
                </c:pt>
                <c:pt idx="3182">
                  <c:v>3.2320000000000002E-2</c:v>
                </c:pt>
                <c:pt idx="3183">
                  <c:v>3.2579999999999998E-2</c:v>
                </c:pt>
                <c:pt idx="3184">
                  <c:v>3.2460000000000003E-2</c:v>
                </c:pt>
                <c:pt idx="3185">
                  <c:v>3.2870000000000003E-2</c:v>
                </c:pt>
                <c:pt idx="3186">
                  <c:v>3.1559999999999998E-2</c:v>
                </c:pt>
                <c:pt idx="3187">
                  <c:v>3.1980000000000001E-2</c:v>
                </c:pt>
                <c:pt idx="3188">
                  <c:v>3.2559999999999999E-2</c:v>
                </c:pt>
                <c:pt idx="3189">
                  <c:v>3.2620000000000003E-2</c:v>
                </c:pt>
                <c:pt idx="3190">
                  <c:v>3.2419999999999997E-2</c:v>
                </c:pt>
                <c:pt idx="3191">
                  <c:v>3.2800000000000003E-2</c:v>
                </c:pt>
                <c:pt idx="3192">
                  <c:v>3.3349999999999998E-2</c:v>
                </c:pt>
                <c:pt idx="3193">
                  <c:v>3.3320000000000002E-2</c:v>
                </c:pt>
                <c:pt idx="3194">
                  <c:v>3.2849999999999997E-2</c:v>
                </c:pt>
                <c:pt idx="3195">
                  <c:v>3.3369999999999997E-2</c:v>
                </c:pt>
                <c:pt idx="3196">
                  <c:v>3.4439999999999998E-2</c:v>
                </c:pt>
                <c:pt idx="3197">
                  <c:v>3.415E-2</c:v>
                </c:pt>
                <c:pt idx="3198">
                  <c:v>3.4320000000000003E-2</c:v>
                </c:pt>
                <c:pt idx="3199">
                  <c:v>3.3399999999999999E-2</c:v>
                </c:pt>
                <c:pt idx="3200">
                  <c:v>3.3079999999999998E-2</c:v>
                </c:pt>
                <c:pt idx="3201">
                  <c:v>3.2809999999999999E-2</c:v>
                </c:pt>
                <c:pt idx="3202">
                  <c:v>3.3210000000000003E-2</c:v>
                </c:pt>
                <c:pt idx="3203">
                  <c:v>3.3779999999999998E-2</c:v>
                </c:pt>
                <c:pt idx="3204">
                  <c:v>3.4680000000000002E-2</c:v>
                </c:pt>
                <c:pt idx="3205">
                  <c:v>3.4410000000000003E-2</c:v>
                </c:pt>
                <c:pt idx="3206">
                  <c:v>3.3500000000000002E-2</c:v>
                </c:pt>
                <c:pt idx="3207">
                  <c:v>3.363E-2</c:v>
                </c:pt>
                <c:pt idx="3208">
                  <c:v>3.3079999999999998E-2</c:v>
                </c:pt>
                <c:pt idx="3209">
                  <c:v>3.3300000000000003E-2</c:v>
                </c:pt>
                <c:pt idx="3210">
                  <c:v>3.295E-2</c:v>
                </c:pt>
                <c:pt idx="3211">
                  <c:v>3.3079999999999998E-2</c:v>
                </c:pt>
                <c:pt idx="3212">
                  <c:v>3.304E-2</c:v>
                </c:pt>
                <c:pt idx="3213">
                  <c:v>3.3050000000000003E-2</c:v>
                </c:pt>
                <c:pt idx="3214">
                  <c:v>3.27E-2</c:v>
                </c:pt>
                <c:pt idx="3215">
                  <c:v>3.2539999999999999E-2</c:v>
                </c:pt>
                <c:pt idx="3216">
                  <c:v>3.32E-2</c:v>
                </c:pt>
                <c:pt idx="3217">
                  <c:v>3.3439999999999998E-2</c:v>
                </c:pt>
                <c:pt idx="3218">
                  <c:v>3.363E-2</c:v>
                </c:pt>
                <c:pt idx="3219">
                  <c:v>3.4169999999999999E-2</c:v>
                </c:pt>
                <c:pt idx="3220">
                  <c:v>3.3590000000000002E-2</c:v>
                </c:pt>
                <c:pt idx="3221">
                  <c:v>3.2930000000000001E-2</c:v>
                </c:pt>
                <c:pt idx="3222">
                  <c:v>3.3099999999999997E-2</c:v>
                </c:pt>
                <c:pt idx="3223">
                  <c:v>3.2500000000000001E-2</c:v>
                </c:pt>
                <c:pt idx="3224">
                  <c:v>3.2300000000000002E-2</c:v>
                </c:pt>
                <c:pt idx="3225">
                  <c:v>3.3020000000000001E-2</c:v>
                </c:pt>
                <c:pt idx="3226">
                  <c:v>3.261E-2</c:v>
                </c:pt>
                <c:pt idx="3227">
                  <c:v>3.2129999999999999E-2</c:v>
                </c:pt>
                <c:pt idx="3228">
                  <c:v>3.2410000000000001E-2</c:v>
                </c:pt>
                <c:pt idx="3229">
                  <c:v>3.2129999999999999E-2</c:v>
                </c:pt>
                <c:pt idx="3230">
                  <c:v>3.1719999999999998E-2</c:v>
                </c:pt>
                <c:pt idx="3231">
                  <c:v>3.1660000000000001E-2</c:v>
                </c:pt>
                <c:pt idx="3232">
                  <c:v>3.1649999999999998E-2</c:v>
                </c:pt>
                <c:pt idx="3233">
                  <c:v>3.2050000000000002E-2</c:v>
                </c:pt>
                <c:pt idx="3234">
                  <c:v>3.2230000000000002E-2</c:v>
                </c:pt>
                <c:pt idx="3235">
                  <c:v>3.2009999999999997E-2</c:v>
                </c:pt>
                <c:pt idx="3236">
                  <c:v>3.2210000000000003E-2</c:v>
                </c:pt>
                <c:pt idx="3237">
                  <c:v>3.1980000000000001E-2</c:v>
                </c:pt>
                <c:pt idx="3238">
                  <c:v>3.175E-2</c:v>
                </c:pt>
                <c:pt idx="3239">
                  <c:v>3.1370000000000002E-2</c:v>
                </c:pt>
                <c:pt idx="3240">
                  <c:v>3.1130000000000001E-2</c:v>
                </c:pt>
                <c:pt idx="3241">
                  <c:v>3.0800000000000001E-2</c:v>
                </c:pt>
                <c:pt idx="3242">
                  <c:v>3.0669999999999999E-2</c:v>
                </c:pt>
                <c:pt idx="3243">
                  <c:v>3.015E-2</c:v>
                </c:pt>
                <c:pt idx="3244">
                  <c:v>3.0329999999999999E-2</c:v>
                </c:pt>
                <c:pt idx="3245">
                  <c:v>3.0259999999999999E-2</c:v>
                </c:pt>
                <c:pt idx="3246">
                  <c:v>3.0700000000000002E-2</c:v>
                </c:pt>
                <c:pt idx="3247">
                  <c:v>3.0710000000000001E-2</c:v>
                </c:pt>
                <c:pt idx="3248">
                  <c:v>3.0360000000000002E-2</c:v>
                </c:pt>
                <c:pt idx="3249">
                  <c:v>3.032E-2</c:v>
                </c:pt>
                <c:pt idx="3250">
                  <c:v>2.9839999999999998E-2</c:v>
                </c:pt>
                <c:pt idx="3251">
                  <c:v>2.9739999999999999E-2</c:v>
                </c:pt>
                <c:pt idx="3252">
                  <c:v>3.0429999999999999E-2</c:v>
                </c:pt>
                <c:pt idx="3253">
                  <c:v>3.0349999999999999E-2</c:v>
                </c:pt>
                <c:pt idx="3254">
                  <c:v>3.0300000000000001E-2</c:v>
                </c:pt>
                <c:pt idx="3255">
                  <c:v>2.9960000000000001E-2</c:v>
                </c:pt>
                <c:pt idx="3256">
                  <c:v>2.9579999999999999E-2</c:v>
                </c:pt>
                <c:pt idx="3257">
                  <c:v>3.005E-2</c:v>
                </c:pt>
                <c:pt idx="3258">
                  <c:v>2.9819999999999999E-2</c:v>
                </c:pt>
                <c:pt idx="3259">
                  <c:v>3.0099999999999998E-2</c:v>
                </c:pt>
                <c:pt idx="3260">
                  <c:v>3.0640000000000001E-2</c:v>
                </c:pt>
                <c:pt idx="3261">
                  <c:v>3.04E-2</c:v>
                </c:pt>
                <c:pt idx="3262">
                  <c:v>3.048E-2</c:v>
                </c:pt>
                <c:pt idx="3263">
                  <c:v>3.0689999999999999E-2</c:v>
                </c:pt>
                <c:pt idx="3264">
                  <c:v>3.0870000000000002E-2</c:v>
                </c:pt>
                <c:pt idx="3265">
                  <c:v>3.0550000000000001E-2</c:v>
                </c:pt>
                <c:pt idx="3266">
                  <c:v>2.9940000000000001E-2</c:v>
                </c:pt>
                <c:pt idx="3267">
                  <c:v>2.963E-2</c:v>
                </c:pt>
                <c:pt idx="3268">
                  <c:v>2.9510000000000002E-2</c:v>
                </c:pt>
                <c:pt idx="3269">
                  <c:v>2.9499999999999998E-2</c:v>
                </c:pt>
                <c:pt idx="3270">
                  <c:v>2.9309999999999999E-2</c:v>
                </c:pt>
                <c:pt idx="3271">
                  <c:v>2.9149999999999999E-2</c:v>
                </c:pt>
                <c:pt idx="3272">
                  <c:v>2.9409999999999999E-2</c:v>
                </c:pt>
                <c:pt idx="3273">
                  <c:v>2.9250000000000002E-2</c:v>
                </c:pt>
                <c:pt idx="3274">
                  <c:v>2.9180000000000001E-2</c:v>
                </c:pt>
                <c:pt idx="3275">
                  <c:v>2.9510000000000002E-2</c:v>
                </c:pt>
                <c:pt idx="3276">
                  <c:v>3.0009999999999998E-2</c:v>
                </c:pt>
                <c:pt idx="3277">
                  <c:v>3.024E-2</c:v>
                </c:pt>
                <c:pt idx="3278">
                  <c:v>3.0439999999999998E-2</c:v>
                </c:pt>
                <c:pt idx="3279">
                  <c:v>2.9929999999999998E-2</c:v>
                </c:pt>
                <c:pt idx="3280">
                  <c:v>2.9669999999999998E-2</c:v>
                </c:pt>
                <c:pt idx="3281">
                  <c:v>3.007E-2</c:v>
                </c:pt>
                <c:pt idx="3282">
                  <c:v>3.0040000000000001E-2</c:v>
                </c:pt>
                <c:pt idx="3283">
                  <c:v>2.9610000000000001E-2</c:v>
                </c:pt>
                <c:pt idx="3284">
                  <c:v>2.945E-2</c:v>
                </c:pt>
                <c:pt idx="3285">
                  <c:v>2.8549999999999999E-2</c:v>
                </c:pt>
                <c:pt idx="3286">
                  <c:v>2.9010000000000001E-2</c:v>
                </c:pt>
                <c:pt idx="3287">
                  <c:v>2.9510000000000002E-2</c:v>
                </c:pt>
                <c:pt idx="3288">
                  <c:v>3.0040000000000001E-2</c:v>
                </c:pt>
                <c:pt idx="3289">
                  <c:v>3.04E-2</c:v>
                </c:pt>
                <c:pt idx="3290">
                  <c:v>3.0190000000000002E-2</c:v>
                </c:pt>
                <c:pt idx="3291">
                  <c:v>3.0329999999999999E-2</c:v>
                </c:pt>
                <c:pt idx="3292">
                  <c:v>3.0370000000000001E-2</c:v>
                </c:pt>
                <c:pt idx="3293">
                  <c:v>3.056E-2</c:v>
                </c:pt>
                <c:pt idx="3294">
                  <c:v>3.032E-2</c:v>
                </c:pt>
                <c:pt idx="3295">
                  <c:v>2.9770000000000001E-2</c:v>
                </c:pt>
                <c:pt idx="3296">
                  <c:v>2.946E-2</c:v>
                </c:pt>
                <c:pt idx="3297">
                  <c:v>2.955E-2</c:v>
                </c:pt>
                <c:pt idx="3298">
                  <c:v>2.9059999999999999E-2</c:v>
                </c:pt>
                <c:pt idx="3299">
                  <c:v>3.0179999999999998E-2</c:v>
                </c:pt>
                <c:pt idx="3300">
                  <c:v>3.039E-2</c:v>
                </c:pt>
                <c:pt idx="3301">
                  <c:v>3.0249999999999999E-2</c:v>
                </c:pt>
                <c:pt idx="3302">
                  <c:v>2.9899999999999999E-2</c:v>
                </c:pt>
                <c:pt idx="3303">
                  <c:v>3.024E-2</c:v>
                </c:pt>
                <c:pt idx="3304">
                  <c:v>3.0290000000000001E-2</c:v>
                </c:pt>
                <c:pt idx="3305">
                  <c:v>3.065E-2</c:v>
                </c:pt>
                <c:pt idx="3306">
                  <c:v>3.1179999999999999E-2</c:v>
                </c:pt>
                <c:pt idx="3307">
                  <c:v>3.1199999999999999E-2</c:v>
                </c:pt>
                <c:pt idx="3308">
                  <c:v>3.15E-2</c:v>
                </c:pt>
                <c:pt idx="3309">
                  <c:v>3.1210000000000002E-2</c:v>
                </c:pt>
                <c:pt idx="3310">
                  <c:v>3.1510000000000003E-2</c:v>
                </c:pt>
                <c:pt idx="3311">
                  <c:v>3.1550000000000002E-2</c:v>
                </c:pt>
                <c:pt idx="3312">
                  <c:v>3.1969999999999998E-2</c:v>
                </c:pt>
                <c:pt idx="3313">
                  <c:v>3.1390000000000001E-2</c:v>
                </c:pt>
                <c:pt idx="3314">
                  <c:v>3.0890000000000001E-2</c:v>
                </c:pt>
                <c:pt idx="3315">
                  <c:v>3.124E-2</c:v>
                </c:pt>
                <c:pt idx="3316">
                  <c:v>3.1220000000000001E-2</c:v>
                </c:pt>
                <c:pt idx="3317">
                  <c:v>3.0620000000000001E-2</c:v>
                </c:pt>
                <c:pt idx="3318">
                  <c:v>3.0669999999999999E-2</c:v>
                </c:pt>
                <c:pt idx="3319">
                  <c:v>3.0970000000000001E-2</c:v>
                </c:pt>
                <c:pt idx="3320">
                  <c:v>3.0849999999999999E-2</c:v>
                </c:pt>
                <c:pt idx="3321">
                  <c:v>3.0980000000000001E-2</c:v>
                </c:pt>
                <c:pt idx="3322">
                  <c:v>3.0599999999999999E-2</c:v>
                </c:pt>
                <c:pt idx="3323">
                  <c:v>2.9610000000000001E-2</c:v>
                </c:pt>
                <c:pt idx="3324">
                  <c:v>2.9559999999999999E-2</c:v>
                </c:pt>
                <c:pt idx="3325">
                  <c:v>2.9700000000000001E-2</c:v>
                </c:pt>
                <c:pt idx="3326">
                  <c:v>2.9329999999999998E-2</c:v>
                </c:pt>
                <c:pt idx="3327">
                  <c:v>2.8979999999999999E-2</c:v>
                </c:pt>
                <c:pt idx="3328">
                  <c:v>2.8760000000000001E-2</c:v>
                </c:pt>
                <c:pt idx="3329">
                  <c:v>2.8469999999999999E-2</c:v>
                </c:pt>
                <c:pt idx="3330">
                  <c:v>2.8420000000000001E-2</c:v>
                </c:pt>
                <c:pt idx="3331">
                  <c:v>2.826E-2</c:v>
                </c:pt>
                <c:pt idx="3332">
                  <c:v>2.8469999999999999E-2</c:v>
                </c:pt>
                <c:pt idx="3333">
                  <c:v>2.811E-2</c:v>
                </c:pt>
                <c:pt idx="3334">
                  <c:v>2.7980000000000001E-2</c:v>
                </c:pt>
                <c:pt idx="3335">
                  <c:v>2.8029999999999999E-2</c:v>
                </c:pt>
                <c:pt idx="3336">
                  <c:v>2.8080000000000001E-2</c:v>
                </c:pt>
                <c:pt idx="3337">
                  <c:v>2.8889999999999999E-2</c:v>
                </c:pt>
                <c:pt idx="3338">
                  <c:v>2.9479999999999999E-2</c:v>
                </c:pt>
                <c:pt idx="3339">
                  <c:v>2.9440000000000001E-2</c:v>
                </c:pt>
                <c:pt idx="3340">
                  <c:v>2.9360000000000001E-2</c:v>
                </c:pt>
                <c:pt idx="3341">
                  <c:v>2.9559999999999999E-2</c:v>
                </c:pt>
                <c:pt idx="3342">
                  <c:v>3.005E-2</c:v>
                </c:pt>
                <c:pt idx="3343">
                  <c:v>2.9729999999999999E-2</c:v>
                </c:pt>
                <c:pt idx="3344">
                  <c:v>3.0120000000000001E-2</c:v>
                </c:pt>
                <c:pt idx="3345">
                  <c:v>3.073E-2</c:v>
                </c:pt>
                <c:pt idx="3346">
                  <c:v>3.048E-2</c:v>
                </c:pt>
                <c:pt idx="3347">
                  <c:v>3.0720000000000001E-2</c:v>
                </c:pt>
                <c:pt idx="3348">
                  <c:v>3.1179999999999999E-2</c:v>
                </c:pt>
                <c:pt idx="3349">
                  <c:v>3.1140000000000001E-2</c:v>
                </c:pt>
                <c:pt idx="3350">
                  <c:v>3.1719999999999998E-2</c:v>
                </c:pt>
                <c:pt idx="3351">
                  <c:v>3.1899999999999998E-2</c:v>
                </c:pt>
                <c:pt idx="3352">
                  <c:v>3.1940000000000003E-2</c:v>
                </c:pt>
                <c:pt idx="3353">
                  <c:v>3.2000000000000001E-2</c:v>
                </c:pt>
                <c:pt idx="3354">
                  <c:v>3.209E-2</c:v>
                </c:pt>
                <c:pt idx="3355">
                  <c:v>3.1949999999999999E-2</c:v>
                </c:pt>
                <c:pt idx="3356">
                  <c:v>3.0880000000000001E-2</c:v>
                </c:pt>
                <c:pt idx="3357">
                  <c:v>3.107E-2</c:v>
                </c:pt>
                <c:pt idx="3358">
                  <c:v>3.1009999999999999E-2</c:v>
                </c:pt>
                <c:pt idx="3359">
                  <c:v>3.0970000000000001E-2</c:v>
                </c:pt>
                <c:pt idx="3360">
                  <c:v>3.1029999999999999E-2</c:v>
                </c:pt>
                <c:pt idx="3361">
                  <c:v>3.1189999999999999E-2</c:v>
                </c:pt>
                <c:pt idx="3362">
                  <c:v>3.1460000000000002E-2</c:v>
                </c:pt>
                <c:pt idx="3363">
                  <c:v>3.1399999999999997E-2</c:v>
                </c:pt>
                <c:pt idx="3364">
                  <c:v>3.1189999999999999E-2</c:v>
                </c:pt>
                <c:pt idx="3365">
                  <c:v>3.1320000000000001E-2</c:v>
                </c:pt>
                <c:pt idx="3366">
                  <c:v>3.1559999999999998E-2</c:v>
                </c:pt>
                <c:pt idx="3367">
                  <c:v>3.108E-2</c:v>
                </c:pt>
                <c:pt idx="3368">
                  <c:v>3.022E-2</c:v>
                </c:pt>
                <c:pt idx="3369">
                  <c:v>2.9499999999999998E-2</c:v>
                </c:pt>
                <c:pt idx="3370">
                  <c:v>2.964E-2</c:v>
                </c:pt>
                <c:pt idx="3371">
                  <c:v>2.9499999999999998E-2</c:v>
                </c:pt>
                <c:pt idx="3372">
                  <c:v>2.9860000000000001E-2</c:v>
                </c:pt>
                <c:pt idx="3373">
                  <c:v>2.93E-2</c:v>
                </c:pt>
                <c:pt idx="3374">
                  <c:v>2.9010000000000001E-2</c:v>
                </c:pt>
                <c:pt idx="3375">
                  <c:v>3.0009999999999998E-2</c:v>
                </c:pt>
                <c:pt idx="3376">
                  <c:v>3.015E-2</c:v>
                </c:pt>
                <c:pt idx="3377">
                  <c:v>2.947E-2</c:v>
                </c:pt>
                <c:pt idx="3378">
                  <c:v>2.962E-2</c:v>
                </c:pt>
                <c:pt idx="3379">
                  <c:v>3.041E-2</c:v>
                </c:pt>
                <c:pt idx="3380">
                  <c:v>3.0280000000000001E-2</c:v>
                </c:pt>
                <c:pt idx="3381">
                  <c:v>3.1130000000000001E-2</c:v>
                </c:pt>
                <c:pt idx="3382">
                  <c:v>3.1060000000000001E-2</c:v>
                </c:pt>
                <c:pt idx="3383">
                  <c:v>3.0290000000000001E-2</c:v>
                </c:pt>
                <c:pt idx="3384">
                  <c:v>3.024E-2</c:v>
                </c:pt>
                <c:pt idx="3385">
                  <c:v>3.0009999999999998E-2</c:v>
                </c:pt>
                <c:pt idx="3386">
                  <c:v>2.9829999999999999E-2</c:v>
                </c:pt>
                <c:pt idx="3387">
                  <c:v>2.972E-2</c:v>
                </c:pt>
                <c:pt idx="3388">
                  <c:v>2.9780000000000001E-2</c:v>
                </c:pt>
                <c:pt idx="3389">
                  <c:v>3.0620000000000001E-2</c:v>
                </c:pt>
                <c:pt idx="3390">
                  <c:v>3.057E-2</c:v>
                </c:pt>
                <c:pt idx="3391">
                  <c:v>3.3160000000000002E-2</c:v>
                </c:pt>
                <c:pt idx="3392">
                  <c:v>3.3500000000000002E-2</c:v>
                </c:pt>
                <c:pt idx="3393">
                  <c:v>3.3669999999999999E-2</c:v>
                </c:pt>
                <c:pt idx="3394">
                  <c:v>3.3619999999999997E-2</c:v>
                </c:pt>
                <c:pt idx="3395">
                  <c:v>3.4079999999999999E-2</c:v>
                </c:pt>
                <c:pt idx="3396">
                  <c:v>3.3849999999999998E-2</c:v>
                </c:pt>
                <c:pt idx="3397">
                  <c:v>3.381E-2</c:v>
                </c:pt>
                <c:pt idx="3398">
                  <c:v>3.4040000000000001E-2</c:v>
                </c:pt>
                <c:pt idx="3399">
                  <c:v>3.3430000000000001E-2</c:v>
                </c:pt>
                <c:pt idx="3400">
                  <c:v>3.338E-2</c:v>
                </c:pt>
                <c:pt idx="3401">
                  <c:v>3.3329999999999999E-2</c:v>
                </c:pt>
                <c:pt idx="3402">
                  <c:v>3.3099999999999997E-2</c:v>
                </c:pt>
                <c:pt idx="3403">
                  <c:v>3.3050000000000003E-2</c:v>
                </c:pt>
                <c:pt idx="3404">
                  <c:v>3.2870000000000003E-2</c:v>
                </c:pt>
                <c:pt idx="3405">
                  <c:v>3.3160000000000002E-2</c:v>
                </c:pt>
                <c:pt idx="3406">
                  <c:v>3.32E-2</c:v>
                </c:pt>
                <c:pt idx="3407">
                  <c:v>3.322E-2</c:v>
                </c:pt>
                <c:pt idx="3408">
                  <c:v>3.2739999999999998E-2</c:v>
                </c:pt>
                <c:pt idx="3409">
                  <c:v>3.3119999999999997E-2</c:v>
                </c:pt>
                <c:pt idx="3410">
                  <c:v>3.2399999999999998E-2</c:v>
                </c:pt>
                <c:pt idx="3411">
                  <c:v>3.2649999999999998E-2</c:v>
                </c:pt>
                <c:pt idx="3412">
                  <c:v>3.2199999999999999E-2</c:v>
                </c:pt>
                <c:pt idx="3413">
                  <c:v>3.2259999999999997E-2</c:v>
                </c:pt>
                <c:pt idx="3414">
                  <c:v>3.286E-2</c:v>
                </c:pt>
                <c:pt idx="3415">
                  <c:v>3.2829999999999998E-2</c:v>
                </c:pt>
                <c:pt idx="3416">
                  <c:v>3.2899999999999999E-2</c:v>
                </c:pt>
                <c:pt idx="3417">
                  <c:v>3.2370000000000003E-2</c:v>
                </c:pt>
                <c:pt idx="3418">
                  <c:v>3.2680000000000001E-2</c:v>
                </c:pt>
                <c:pt idx="3419">
                  <c:v>3.1579999999999997E-2</c:v>
                </c:pt>
                <c:pt idx="3420">
                  <c:v>3.168E-2</c:v>
                </c:pt>
                <c:pt idx="3421">
                  <c:v>3.1489999999999997E-2</c:v>
                </c:pt>
                <c:pt idx="3422">
                  <c:v>3.109E-2</c:v>
                </c:pt>
                <c:pt idx="3423">
                  <c:v>3.0790000000000001E-2</c:v>
                </c:pt>
                <c:pt idx="3424">
                  <c:v>3.0890000000000001E-2</c:v>
                </c:pt>
                <c:pt idx="3425">
                  <c:v>3.041E-2</c:v>
                </c:pt>
                <c:pt idx="3426">
                  <c:v>3.0620000000000001E-2</c:v>
                </c:pt>
                <c:pt idx="3427">
                  <c:v>3.1040000000000002E-2</c:v>
                </c:pt>
                <c:pt idx="3428">
                  <c:v>3.0880000000000001E-2</c:v>
                </c:pt>
                <c:pt idx="3429">
                  <c:v>3.0519999999999999E-2</c:v>
                </c:pt>
                <c:pt idx="3430">
                  <c:v>3.0519999999999999E-2</c:v>
                </c:pt>
                <c:pt idx="3431">
                  <c:v>3.1220000000000001E-2</c:v>
                </c:pt>
                <c:pt idx="3432">
                  <c:v>3.1379999999999998E-2</c:v>
                </c:pt>
                <c:pt idx="3433">
                  <c:v>3.1320000000000001E-2</c:v>
                </c:pt>
                <c:pt idx="3434">
                  <c:v>3.0720000000000001E-2</c:v>
                </c:pt>
                <c:pt idx="3435">
                  <c:v>3.1060000000000001E-2</c:v>
                </c:pt>
                <c:pt idx="3436">
                  <c:v>3.1370000000000002E-2</c:v>
                </c:pt>
                <c:pt idx="3437">
                  <c:v>3.211E-2</c:v>
                </c:pt>
                <c:pt idx="3438">
                  <c:v>3.227E-2</c:v>
                </c:pt>
                <c:pt idx="3439">
                  <c:v>3.2559999999999999E-2</c:v>
                </c:pt>
                <c:pt idx="3440">
                  <c:v>3.1820000000000001E-2</c:v>
                </c:pt>
                <c:pt idx="3441">
                  <c:v>3.1489999999999997E-2</c:v>
                </c:pt>
                <c:pt idx="3442">
                  <c:v>3.1469999999999998E-2</c:v>
                </c:pt>
                <c:pt idx="3443">
                  <c:v>3.1609999999999999E-2</c:v>
                </c:pt>
                <c:pt idx="3444">
                  <c:v>3.2169999999999997E-2</c:v>
                </c:pt>
                <c:pt idx="3445">
                  <c:v>3.2149999999999998E-2</c:v>
                </c:pt>
                <c:pt idx="3446">
                  <c:v>3.1570000000000001E-2</c:v>
                </c:pt>
                <c:pt idx="3447">
                  <c:v>3.1289999999999998E-2</c:v>
                </c:pt>
                <c:pt idx="3448">
                  <c:v>3.1040000000000002E-2</c:v>
                </c:pt>
                <c:pt idx="3449">
                  <c:v>3.1130000000000001E-2</c:v>
                </c:pt>
                <c:pt idx="3450">
                  <c:v>3.0669999999999999E-2</c:v>
                </c:pt>
                <c:pt idx="3451">
                  <c:v>3.0519999999999999E-2</c:v>
                </c:pt>
                <c:pt idx="3452">
                  <c:v>3.0890000000000001E-2</c:v>
                </c:pt>
                <c:pt idx="3453">
                  <c:v>3.0949999999999998E-2</c:v>
                </c:pt>
                <c:pt idx="3454">
                  <c:v>3.1099999999999999E-2</c:v>
                </c:pt>
                <c:pt idx="3455">
                  <c:v>3.1530000000000002E-2</c:v>
                </c:pt>
                <c:pt idx="3456">
                  <c:v>3.1460000000000002E-2</c:v>
                </c:pt>
                <c:pt idx="3457">
                  <c:v>3.1399999999999997E-2</c:v>
                </c:pt>
                <c:pt idx="3458">
                  <c:v>3.0949999999999998E-2</c:v>
                </c:pt>
                <c:pt idx="3459">
                  <c:v>3.1119999999999998E-2</c:v>
                </c:pt>
                <c:pt idx="3460">
                  <c:v>3.0769999999999999E-2</c:v>
                </c:pt>
                <c:pt idx="3461">
                  <c:v>3.159E-2</c:v>
                </c:pt>
                <c:pt idx="3462">
                  <c:v>3.1320000000000001E-2</c:v>
                </c:pt>
                <c:pt idx="3463">
                  <c:v>3.1449999999999999E-2</c:v>
                </c:pt>
                <c:pt idx="3464">
                  <c:v>3.0870000000000002E-2</c:v>
                </c:pt>
                <c:pt idx="3465">
                  <c:v>3.1449999999999999E-2</c:v>
                </c:pt>
                <c:pt idx="3466">
                  <c:v>3.1019999999999999E-2</c:v>
                </c:pt>
                <c:pt idx="3467">
                  <c:v>3.1040000000000002E-2</c:v>
                </c:pt>
                <c:pt idx="3468">
                  <c:v>3.0810000000000001E-2</c:v>
                </c:pt>
                <c:pt idx="3469">
                  <c:v>3.0980000000000001E-2</c:v>
                </c:pt>
                <c:pt idx="3470">
                  <c:v>3.0870000000000002E-2</c:v>
                </c:pt>
                <c:pt idx="3471">
                  <c:v>3.0880000000000001E-2</c:v>
                </c:pt>
                <c:pt idx="3472">
                  <c:v>3.073E-2</c:v>
                </c:pt>
                <c:pt idx="3473">
                  <c:v>3.058E-2</c:v>
                </c:pt>
                <c:pt idx="3474">
                  <c:v>3.1269999999999999E-2</c:v>
                </c:pt>
                <c:pt idx="3475">
                  <c:v>3.073E-2</c:v>
                </c:pt>
                <c:pt idx="3476">
                  <c:v>3.0689999999999999E-2</c:v>
                </c:pt>
                <c:pt idx="3477">
                  <c:v>3.1029999999999999E-2</c:v>
                </c:pt>
                <c:pt idx="3478">
                  <c:v>3.1399999999999997E-2</c:v>
                </c:pt>
                <c:pt idx="3479">
                  <c:v>3.1269999999999999E-2</c:v>
                </c:pt>
                <c:pt idx="3480">
                  <c:v>3.1449999999999999E-2</c:v>
                </c:pt>
                <c:pt idx="3481">
                  <c:v>3.1629999999999998E-2</c:v>
                </c:pt>
                <c:pt idx="3482">
                  <c:v>3.1649999999999998E-2</c:v>
                </c:pt>
                <c:pt idx="3483">
                  <c:v>3.1530000000000002E-2</c:v>
                </c:pt>
                <c:pt idx="3484">
                  <c:v>3.1189999999999999E-2</c:v>
                </c:pt>
                <c:pt idx="3485">
                  <c:v>3.116E-2</c:v>
                </c:pt>
                <c:pt idx="3486">
                  <c:v>3.1440000000000003E-2</c:v>
                </c:pt>
                <c:pt idx="3487">
                  <c:v>3.039E-2</c:v>
                </c:pt>
                <c:pt idx="3488">
                  <c:v>3.0210000000000001E-2</c:v>
                </c:pt>
                <c:pt idx="3489">
                  <c:v>3.057E-2</c:v>
                </c:pt>
                <c:pt idx="3490">
                  <c:v>3.1359999999999999E-2</c:v>
                </c:pt>
                <c:pt idx="3491">
                  <c:v>3.1399999999999997E-2</c:v>
                </c:pt>
                <c:pt idx="3492">
                  <c:v>3.108E-2</c:v>
                </c:pt>
                <c:pt idx="3493">
                  <c:v>3.1150000000000001E-2</c:v>
                </c:pt>
                <c:pt idx="3494">
                  <c:v>3.1130000000000001E-2</c:v>
                </c:pt>
                <c:pt idx="3495">
                  <c:v>3.0960000000000001E-2</c:v>
                </c:pt>
                <c:pt idx="3496">
                  <c:v>3.0970000000000001E-2</c:v>
                </c:pt>
                <c:pt idx="3497">
                  <c:v>3.0300000000000001E-2</c:v>
                </c:pt>
                <c:pt idx="3498">
                  <c:v>3.0300000000000001E-2</c:v>
                </c:pt>
                <c:pt idx="3499">
                  <c:v>3.0499999999999999E-2</c:v>
                </c:pt>
                <c:pt idx="3500">
                  <c:v>3.0329999999999999E-2</c:v>
                </c:pt>
                <c:pt idx="3501">
                  <c:v>3.0890000000000001E-2</c:v>
                </c:pt>
                <c:pt idx="3502">
                  <c:v>3.0779999999999998E-2</c:v>
                </c:pt>
                <c:pt idx="3503">
                  <c:v>3.1300000000000001E-2</c:v>
                </c:pt>
                <c:pt idx="3504">
                  <c:v>3.0550000000000001E-2</c:v>
                </c:pt>
                <c:pt idx="3505">
                  <c:v>3.082E-2</c:v>
                </c:pt>
                <c:pt idx="3506">
                  <c:v>3.168E-2</c:v>
                </c:pt>
                <c:pt idx="3507">
                  <c:v>3.1559999999999998E-2</c:v>
                </c:pt>
                <c:pt idx="3508">
                  <c:v>3.1379999999999998E-2</c:v>
                </c:pt>
                <c:pt idx="3509">
                  <c:v>3.117E-2</c:v>
                </c:pt>
                <c:pt idx="3510">
                  <c:v>3.1730000000000001E-2</c:v>
                </c:pt>
                <c:pt idx="3511">
                  <c:v>3.124E-2</c:v>
                </c:pt>
                <c:pt idx="3512">
                  <c:v>3.2099999999999997E-2</c:v>
                </c:pt>
                <c:pt idx="3513">
                  <c:v>3.159E-2</c:v>
                </c:pt>
                <c:pt idx="3514">
                  <c:v>3.1669999999999997E-2</c:v>
                </c:pt>
                <c:pt idx="3515">
                  <c:v>3.1329999999999997E-2</c:v>
                </c:pt>
                <c:pt idx="3516">
                  <c:v>3.1649999999999998E-2</c:v>
                </c:pt>
                <c:pt idx="3517">
                  <c:v>3.1919999999999997E-2</c:v>
                </c:pt>
                <c:pt idx="3518">
                  <c:v>3.2419999999999997E-2</c:v>
                </c:pt>
                <c:pt idx="3519">
                  <c:v>3.1800000000000002E-2</c:v>
                </c:pt>
                <c:pt idx="3520">
                  <c:v>3.1489999999999997E-2</c:v>
                </c:pt>
                <c:pt idx="3521">
                  <c:v>3.083E-2</c:v>
                </c:pt>
                <c:pt idx="3522">
                  <c:v>3.0339999999999999E-2</c:v>
                </c:pt>
                <c:pt idx="3523">
                  <c:v>3.0470000000000001E-2</c:v>
                </c:pt>
                <c:pt idx="3524">
                  <c:v>3.0640000000000001E-2</c:v>
                </c:pt>
                <c:pt idx="3525">
                  <c:v>3.0530000000000002E-2</c:v>
                </c:pt>
                <c:pt idx="3526">
                  <c:v>3.108E-2</c:v>
                </c:pt>
                <c:pt idx="3527">
                  <c:v>3.0800000000000001E-2</c:v>
                </c:pt>
                <c:pt idx="3528">
                  <c:v>3.0849999999999999E-2</c:v>
                </c:pt>
                <c:pt idx="3529">
                  <c:v>3.0800000000000001E-2</c:v>
                </c:pt>
                <c:pt idx="3530">
                  <c:v>3.1359999999999999E-2</c:v>
                </c:pt>
                <c:pt idx="3531">
                  <c:v>3.1489999999999997E-2</c:v>
                </c:pt>
                <c:pt idx="3532">
                  <c:v>3.1550000000000002E-2</c:v>
                </c:pt>
                <c:pt idx="3533">
                  <c:v>3.1469999999999998E-2</c:v>
                </c:pt>
                <c:pt idx="3534">
                  <c:v>3.1460000000000002E-2</c:v>
                </c:pt>
                <c:pt idx="3535">
                  <c:v>3.1719999999999998E-2</c:v>
                </c:pt>
                <c:pt idx="3536">
                  <c:v>3.1460000000000002E-2</c:v>
                </c:pt>
                <c:pt idx="3537">
                  <c:v>3.1099999999999999E-2</c:v>
                </c:pt>
                <c:pt idx="3538">
                  <c:v>3.1130000000000001E-2</c:v>
                </c:pt>
                <c:pt idx="3539">
                  <c:v>3.1130000000000001E-2</c:v>
                </c:pt>
                <c:pt idx="3540">
                  <c:v>3.107E-2</c:v>
                </c:pt>
                <c:pt idx="3541">
                  <c:v>3.099E-2</c:v>
                </c:pt>
                <c:pt idx="3542">
                  <c:v>3.1379999999999998E-2</c:v>
                </c:pt>
                <c:pt idx="3543">
                  <c:v>3.1320000000000001E-2</c:v>
                </c:pt>
                <c:pt idx="3544">
                  <c:v>3.1019999999999999E-2</c:v>
                </c:pt>
                <c:pt idx="3545">
                  <c:v>3.125E-2</c:v>
                </c:pt>
                <c:pt idx="3546">
                  <c:v>3.074E-2</c:v>
                </c:pt>
                <c:pt idx="3547">
                  <c:v>3.0689999999999999E-2</c:v>
                </c:pt>
                <c:pt idx="3548">
                  <c:v>3.0380000000000001E-2</c:v>
                </c:pt>
                <c:pt idx="3549">
                  <c:v>2.989E-2</c:v>
                </c:pt>
                <c:pt idx="3550">
                  <c:v>2.9829999999999999E-2</c:v>
                </c:pt>
                <c:pt idx="3551">
                  <c:v>3.0020000000000002E-2</c:v>
                </c:pt>
                <c:pt idx="3552">
                  <c:v>2.9909999999999999E-2</c:v>
                </c:pt>
                <c:pt idx="3553">
                  <c:v>2.9669999999999998E-2</c:v>
                </c:pt>
                <c:pt idx="3554">
                  <c:v>2.9760000000000002E-2</c:v>
                </c:pt>
                <c:pt idx="3555">
                  <c:v>2.9929999999999998E-2</c:v>
                </c:pt>
                <c:pt idx="3556">
                  <c:v>3.049E-2</c:v>
                </c:pt>
                <c:pt idx="3557">
                  <c:v>3.0329999999999999E-2</c:v>
                </c:pt>
                <c:pt idx="3558">
                  <c:v>3.0499999999999999E-2</c:v>
                </c:pt>
                <c:pt idx="3559">
                  <c:v>3.0290000000000001E-2</c:v>
                </c:pt>
                <c:pt idx="3560">
                  <c:v>3.056E-2</c:v>
                </c:pt>
                <c:pt idx="3561">
                  <c:v>3.032E-2</c:v>
                </c:pt>
                <c:pt idx="3562">
                  <c:v>3.0640000000000001E-2</c:v>
                </c:pt>
                <c:pt idx="3563">
                  <c:v>3.032E-2</c:v>
                </c:pt>
                <c:pt idx="3564">
                  <c:v>3.0609999999999998E-2</c:v>
                </c:pt>
                <c:pt idx="3565">
                  <c:v>3.049E-2</c:v>
                </c:pt>
                <c:pt idx="3566">
                  <c:v>3.057E-2</c:v>
                </c:pt>
                <c:pt idx="3567">
                  <c:v>3.058E-2</c:v>
                </c:pt>
                <c:pt idx="3568">
                  <c:v>3.041E-2</c:v>
                </c:pt>
                <c:pt idx="3569">
                  <c:v>3.0120000000000001E-2</c:v>
                </c:pt>
                <c:pt idx="3570">
                  <c:v>3.0550000000000001E-2</c:v>
                </c:pt>
                <c:pt idx="3571">
                  <c:v>3.0939999999999999E-2</c:v>
                </c:pt>
                <c:pt idx="3572">
                  <c:v>3.074E-2</c:v>
                </c:pt>
              </c:numCache>
            </c:numRef>
          </c:val>
          <c:extLst>
            <c:ext xmlns:c16="http://schemas.microsoft.com/office/drawing/2014/chart" uri="{C3380CC4-5D6E-409C-BE32-E72D297353CC}">
              <c16:uniqueId val="{00000000-5536-40D0-ADD7-8736E20B3413}"/>
            </c:ext>
          </c:extLst>
        </c:ser>
        <c:dLbls>
          <c:showLegendKey val="0"/>
          <c:showVal val="0"/>
          <c:showCatName val="0"/>
          <c:showSerName val="0"/>
          <c:showPercent val="0"/>
          <c:showBubbleSize val="0"/>
        </c:dLbls>
        <c:axId val="642548528"/>
        <c:axId val="642551664"/>
      </c:areaChart>
      <c:lineChart>
        <c:grouping val="standard"/>
        <c:varyColors val="0"/>
        <c:ser>
          <c:idx val="1"/>
          <c:order val="1"/>
          <c:tx>
            <c:strRef>
              <c:f>Sheet1!$C$1</c:f>
              <c:strCache>
                <c:ptCount val="1"/>
                <c:pt idx="0">
                  <c:v>Pribitek nad MS (bt)</c:v>
                </c:pt>
              </c:strCache>
            </c:strRef>
          </c:tx>
          <c:spPr>
            <a:ln w="19050">
              <a:solidFill>
                <a:srgbClr val="E20015"/>
              </a:solidFill>
            </a:ln>
          </c:spPr>
          <c:marker>
            <c:symbol val="none"/>
          </c:marker>
          <c:cat>
            <c:numRef>
              <c:f>Sheet1!$A$2:$A$3574</c:f>
              <c:numCache>
                <c:formatCode>m/d/yyyy</c:formatCode>
                <c:ptCount val="3573"/>
                <c:pt idx="0">
                  <c:v>40910</c:v>
                </c:pt>
                <c:pt idx="1">
                  <c:v>40911</c:v>
                </c:pt>
                <c:pt idx="2">
                  <c:v>40912</c:v>
                </c:pt>
                <c:pt idx="3">
                  <c:v>40913</c:v>
                </c:pt>
                <c:pt idx="4">
                  <c:v>40914</c:v>
                </c:pt>
                <c:pt idx="5">
                  <c:v>40917</c:v>
                </c:pt>
                <c:pt idx="6">
                  <c:v>40918</c:v>
                </c:pt>
                <c:pt idx="7">
                  <c:v>40919</c:v>
                </c:pt>
                <c:pt idx="8">
                  <c:v>40920</c:v>
                </c:pt>
                <c:pt idx="9">
                  <c:v>40921</c:v>
                </c:pt>
                <c:pt idx="10">
                  <c:v>40924</c:v>
                </c:pt>
                <c:pt idx="11">
                  <c:v>40925</c:v>
                </c:pt>
                <c:pt idx="12">
                  <c:v>40926</c:v>
                </c:pt>
                <c:pt idx="13">
                  <c:v>40927</c:v>
                </c:pt>
                <c:pt idx="14">
                  <c:v>40928</c:v>
                </c:pt>
                <c:pt idx="15">
                  <c:v>40931</c:v>
                </c:pt>
                <c:pt idx="16">
                  <c:v>40932</c:v>
                </c:pt>
                <c:pt idx="17">
                  <c:v>40933</c:v>
                </c:pt>
                <c:pt idx="18">
                  <c:v>40934</c:v>
                </c:pt>
                <c:pt idx="19">
                  <c:v>40935</c:v>
                </c:pt>
                <c:pt idx="20">
                  <c:v>40938</c:v>
                </c:pt>
                <c:pt idx="21">
                  <c:v>40939</c:v>
                </c:pt>
                <c:pt idx="22">
                  <c:v>40940</c:v>
                </c:pt>
                <c:pt idx="23">
                  <c:v>40941</c:v>
                </c:pt>
                <c:pt idx="24">
                  <c:v>40942</c:v>
                </c:pt>
                <c:pt idx="25">
                  <c:v>40945</c:v>
                </c:pt>
                <c:pt idx="26">
                  <c:v>40946</c:v>
                </c:pt>
                <c:pt idx="27">
                  <c:v>40947</c:v>
                </c:pt>
                <c:pt idx="28">
                  <c:v>40948</c:v>
                </c:pt>
                <c:pt idx="29">
                  <c:v>40949</c:v>
                </c:pt>
                <c:pt idx="30">
                  <c:v>40952</c:v>
                </c:pt>
                <c:pt idx="31">
                  <c:v>40953</c:v>
                </c:pt>
                <c:pt idx="32">
                  <c:v>40954</c:v>
                </c:pt>
                <c:pt idx="33">
                  <c:v>40955</c:v>
                </c:pt>
                <c:pt idx="34">
                  <c:v>40956</c:v>
                </c:pt>
                <c:pt idx="35">
                  <c:v>40959</c:v>
                </c:pt>
                <c:pt idx="36">
                  <c:v>40960</c:v>
                </c:pt>
                <c:pt idx="37">
                  <c:v>40961</c:v>
                </c:pt>
                <c:pt idx="38">
                  <c:v>40962</c:v>
                </c:pt>
                <c:pt idx="39">
                  <c:v>40963</c:v>
                </c:pt>
                <c:pt idx="40">
                  <c:v>40966</c:v>
                </c:pt>
                <c:pt idx="41">
                  <c:v>40967</c:v>
                </c:pt>
                <c:pt idx="42">
                  <c:v>40968</c:v>
                </c:pt>
                <c:pt idx="43">
                  <c:v>40969</c:v>
                </c:pt>
                <c:pt idx="44">
                  <c:v>40970</c:v>
                </c:pt>
                <c:pt idx="45">
                  <c:v>40973</c:v>
                </c:pt>
                <c:pt idx="46">
                  <c:v>40974</c:v>
                </c:pt>
                <c:pt idx="47">
                  <c:v>40975</c:v>
                </c:pt>
                <c:pt idx="48">
                  <c:v>40976</c:v>
                </c:pt>
                <c:pt idx="49">
                  <c:v>40977</c:v>
                </c:pt>
                <c:pt idx="50">
                  <c:v>40980</c:v>
                </c:pt>
                <c:pt idx="51">
                  <c:v>40981</c:v>
                </c:pt>
                <c:pt idx="52">
                  <c:v>40982</c:v>
                </c:pt>
                <c:pt idx="53">
                  <c:v>40983</c:v>
                </c:pt>
                <c:pt idx="54">
                  <c:v>40984</c:v>
                </c:pt>
                <c:pt idx="55">
                  <c:v>40987</c:v>
                </c:pt>
                <c:pt idx="56">
                  <c:v>40988</c:v>
                </c:pt>
                <c:pt idx="57">
                  <c:v>40989</c:v>
                </c:pt>
                <c:pt idx="58">
                  <c:v>40990</c:v>
                </c:pt>
                <c:pt idx="59">
                  <c:v>40991</c:v>
                </c:pt>
                <c:pt idx="60">
                  <c:v>40994</c:v>
                </c:pt>
                <c:pt idx="61">
                  <c:v>40995</c:v>
                </c:pt>
                <c:pt idx="62">
                  <c:v>40996</c:v>
                </c:pt>
                <c:pt idx="63">
                  <c:v>40997</c:v>
                </c:pt>
                <c:pt idx="64">
                  <c:v>40998</c:v>
                </c:pt>
                <c:pt idx="65">
                  <c:v>41001</c:v>
                </c:pt>
                <c:pt idx="66">
                  <c:v>41002</c:v>
                </c:pt>
                <c:pt idx="67">
                  <c:v>41003</c:v>
                </c:pt>
                <c:pt idx="68">
                  <c:v>41004</c:v>
                </c:pt>
                <c:pt idx="69">
                  <c:v>41009</c:v>
                </c:pt>
                <c:pt idx="70">
                  <c:v>41010</c:v>
                </c:pt>
                <c:pt idx="71">
                  <c:v>41011</c:v>
                </c:pt>
                <c:pt idx="72">
                  <c:v>41012</c:v>
                </c:pt>
                <c:pt idx="73">
                  <c:v>41015</c:v>
                </c:pt>
                <c:pt idx="74">
                  <c:v>41016</c:v>
                </c:pt>
                <c:pt idx="75">
                  <c:v>41017</c:v>
                </c:pt>
                <c:pt idx="76">
                  <c:v>41018</c:v>
                </c:pt>
                <c:pt idx="77">
                  <c:v>41019</c:v>
                </c:pt>
                <c:pt idx="78">
                  <c:v>41022</c:v>
                </c:pt>
                <c:pt idx="79">
                  <c:v>41023</c:v>
                </c:pt>
                <c:pt idx="80">
                  <c:v>41024</c:v>
                </c:pt>
                <c:pt idx="81">
                  <c:v>41025</c:v>
                </c:pt>
                <c:pt idx="82">
                  <c:v>41026</c:v>
                </c:pt>
                <c:pt idx="83">
                  <c:v>41029</c:v>
                </c:pt>
                <c:pt idx="84">
                  <c:v>41031</c:v>
                </c:pt>
                <c:pt idx="85">
                  <c:v>41032</c:v>
                </c:pt>
                <c:pt idx="86">
                  <c:v>41033</c:v>
                </c:pt>
                <c:pt idx="87">
                  <c:v>41036</c:v>
                </c:pt>
                <c:pt idx="88">
                  <c:v>41037</c:v>
                </c:pt>
                <c:pt idx="89">
                  <c:v>41038</c:v>
                </c:pt>
                <c:pt idx="90">
                  <c:v>41039</c:v>
                </c:pt>
                <c:pt idx="91">
                  <c:v>41040</c:v>
                </c:pt>
                <c:pt idx="92">
                  <c:v>41043</c:v>
                </c:pt>
                <c:pt idx="93">
                  <c:v>41044</c:v>
                </c:pt>
                <c:pt idx="94">
                  <c:v>41045</c:v>
                </c:pt>
                <c:pt idx="95">
                  <c:v>41046</c:v>
                </c:pt>
                <c:pt idx="96">
                  <c:v>41047</c:v>
                </c:pt>
                <c:pt idx="97">
                  <c:v>41050</c:v>
                </c:pt>
                <c:pt idx="98">
                  <c:v>41051</c:v>
                </c:pt>
                <c:pt idx="99">
                  <c:v>41052</c:v>
                </c:pt>
                <c:pt idx="100">
                  <c:v>41053</c:v>
                </c:pt>
                <c:pt idx="101">
                  <c:v>41054</c:v>
                </c:pt>
                <c:pt idx="102">
                  <c:v>41057</c:v>
                </c:pt>
                <c:pt idx="103">
                  <c:v>41058</c:v>
                </c:pt>
                <c:pt idx="104">
                  <c:v>41059</c:v>
                </c:pt>
                <c:pt idx="105">
                  <c:v>41060</c:v>
                </c:pt>
                <c:pt idx="106">
                  <c:v>41061</c:v>
                </c:pt>
                <c:pt idx="107">
                  <c:v>41064</c:v>
                </c:pt>
                <c:pt idx="108">
                  <c:v>41065</c:v>
                </c:pt>
                <c:pt idx="109">
                  <c:v>41066</c:v>
                </c:pt>
                <c:pt idx="110">
                  <c:v>41067</c:v>
                </c:pt>
                <c:pt idx="111">
                  <c:v>41068</c:v>
                </c:pt>
                <c:pt idx="112">
                  <c:v>41071</c:v>
                </c:pt>
                <c:pt idx="113">
                  <c:v>41072</c:v>
                </c:pt>
                <c:pt idx="114">
                  <c:v>41073</c:v>
                </c:pt>
                <c:pt idx="115">
                  <c:v>41074</c:v>
                </c:pt>
                <c:pt idx="116">
                  <c:v>41075</c:v>
                </c:pt>
                <c:pt idx="117">
                  <c:v>41078</c:v>
                </c:pt>
                <c:pt idx="118">
                  <c:v>41079</c:v>
                </c:pt>
                <c:pt idx="119">
                  <c:v>41080</c:v>
                </c:pt>
                <c:pt idx="120">
                  <c:v>41081</c:v>
                </c:pt>
                <c:pt idx="121">
                  <c:v>41082</c:v>
                </c:pt>
                <c:pt idx="122">
                  <c:v>41085</c:v>
                </c:pt>
                <c:pt idx="123">
                  <c:v>41086</c:v>
                </c:pt>
                <c:pt idx="124">
                  <c:v>41087</c:v>
                </c:pt>
                <c:pt idx="125">
                  <c:v>41088</c:v>
                </c:pt>
                <c:pt idx="126">
                  <c:v>41089</c:v>
                </c:pt>
                <c:pt idx="127">
                  <c:v>41092</c:v>
                </c:pt>
                <c:pt idx="128">
                  <c:v>41093</c:v>
                </c:pt>
                <c:pt idx="129">
                  <c:v>41094</c:v>
                </c:pt>
                <c:pt idx="130">
                  <c:v>41095</c:v>
                </c:pt>
                <c:pt idx="131">
                  <c:v>41096</c:v>
                </c:pt>
                <c:pt idx="132">
                  <c:v>41099</c:v>
                </c:pt>
                <c:pt idx="133">
                  <c:v>41100</c:v>
                </c:pt>
                <c:pt idx="134">
                  <c:v>41101</c:v>
                </c:pt>
                <c:pt idx="135">
                  <c:v>41102</c:v>
                </c:pt>
                <c:pt idx="136">
                  <c:v>41103</c:v>
                </c:pt>
                <c:pt idx="137">
                  <c:v>41106</c:v>
                </c:pt>
                <c:pt idx="138">
                  <c:v>41107</c:v>
                </c:pt>
                <c:pt idx="139">
                  <c:v>41108</c:v>
                </c:pt>
                <c:pt idx="140">
                  <c:v>41109</c:v>
                </c:pt>
                <c:pt idx="141">
                  <c:v>41110</c:v>
                </c:pt>
                <c:pt idx="142">
                  <c:v>41113</c:v>
                </c:pt>
                <c:pt idx="143">
                  <c:v>41114</c:v>
                </c:pt>
                <c:pt idx="144">
                  <c:v>41115</c:v>
                </c:pt>
                <c:pt idx="145">
                  <c:v>41116</c:v>
                </c:pt>
                <c:pt idx="146">
                  <c:v>41117</c:v>
                </c:pt>
                <c:pt idx="147">
                  <c:v>41120</c:v>
                </c:pt>
                <c:pt idx="148">
                  <c:v>41121</c:v>
                </c:pt>
                <c:pt idx="149">
                  <c:v>41122</c:v>
                </c:pt>
                <c:pt idx="150">
                  <c:v>41123</c:v>
                </c:pt>
                <c:pt idx="151">
                  <c:v>41124</c:v>
                </c:pt>
                <c:pt idx="152">
                  <c:v>41127</c:v>
                </c:pt>
                <c:pt idx="153">
                  <c:v>41128</c:v>
                </c:pt>
                <c:pt idx="154">
                  <c:v>41129</c:v>
                </c:pt>
                <c:pt idx="155">
                  <c:v>41130</c:v>
                </c:pt>
                <c:pt idx="156">
                  <c:v>41131</c:v>
                </c:pt>
                <c:pt idx="157">
                  <c:v>41134</c:v>
                </c:pt>
                <c:pt idx="158">
                  <c:v>41135</c:v>
                </c:pt>
                <c:pt idx="159">
                  <c:v>41136</c:v>
                </c:pt>
                <c:pt idx="160">
                  <c:v>41137</c:v>
                </c:pt>
                <c:pt idx="161">
                  <c:v>41138</c:v>
                </c:pt>
                <c:pt idx="162">
                  <c:v>41141</c:v>
                </c:pt>
                <c:pt idx="163">
                  <c:v>41142</c:v>
                </c:pt>
                <c:pt idx="164">
                  <c:v>41143</c:v>
                </c:pt>
                <c:pt idx="165">
                  <c:v>41144</c:v>
                </c:pt>
                <c:pt idx="166">
                  <c:v>41145</c:v>
                </c:pt>
                <c:pt idx="167">
                  <c:v>41148</c:v>
                </c:pt>
                <c:pt idx="168">
                  <c:v>41149</c:v>
                </c:pt>
                <c:pt idx="169">
                  <c:v>41150</c:v>
                </c:pt>
                <c:pt idx="170">
                  <c:v>41151</c:v>
                </c:pt>
                <c:pt idx="171">
                  <c:v>41152</c:v>
                </c:pt>
                <c:pt idx="172">
                  <c:v>41155</c:v>
                </c:pt>
                <c:pt idx="173">
                  <c:v>41156</c:v>
                </c:pt>
                <c:pt idx="174">
                  <c:v>41157</c:v>
                </c:pt>
                <c:pt idx="175">
                  <c:v>41158</c:v>
                </c:pt>
                <c:pt idx="176">
                  <c:v>41159</c:v>
                </c:pt>
                <c:pt idx="177">
                  <c:v>41162</c:v>
                </c:pt>
                <c:pt idx="178">
                  <c:v>41163</c:v>
                </c:pt>
                <c:pt idx="179">
                  <c:v>41164</c:v>
                </c:pt>
                <c:pt idx="180">
                  <c:v>41165</c:v>
                </c:pt>
                <c:pt idx="181">
                  <c:v>41166</c:v>
                </c:pt>
                <c:pt idx="182">
                  <c:v>41169</c:v>
                </c:pt>
                <c:pt idx="183">
                  <c:v>41170</c:v>
                </c:pt>
                <c:pt idx="184">
                  <c:v>41171</c:v>
                </c:pt>
                <c:pt idx="185">
                  <c:v>41172</c:v>
                </c:pt>
                <c:pt idx="186">
                  <c:v>41173</c:v>
                </c:pt>
                <c:pt idx="187">
                  <c:v>41176</c:v>
                </c:pt>
                <c:pt idx="188">
                  <c:v>41177</c:v>
                </c:pt>
                <c:pt idx="189">
                  <c:v>41178</c:v>
                </c:pt>
                <c:pt idx="190">
                  <c:v>41179</c:v>
                </c:pt>
                <c:pt idx="191">
                  <c:v>41180</c:v>
                </c:pt>
                <c:pt idx="192">
                  <c:v>41183</c:v>
                </c:pt>
                <c:pt idx="193">
                  <c:v>41184</c:v>
                </c:pt>
                <c:pt idx="194">
                  <c:v>41185</c:v>
                </c:pt>
                <c:pt idx="195">
                  <c:v>41186</c:v>
                </c:pt>
                <c:pt idx="196">
                  <c:v>41187</c:v>
                </c:pt>
                <c:pt idx="197">
                  <c:v>41190</c:v>
                </c:pt>
                <c:pt idx="198">
                  <c:v>41191</c:v>
                </c:pt>
                <c:pt idx="199">
                  <c:v>41192</c:v>
                </c:pt>
                <c:pt idx="200">
                  <c:v>41193</c:v>
                </c:pt>
                <c:pt idx="201">
                  <c:v>41194</c:v>
                </c:pt>
                <c:pt idx="202">
                  <c:v>41197</c:v>
                </c:pt>
                <c:pt idx="203">
                  <c:v>41198</c:v>
                </c:pt>
                <c:pt idx="204">
                  <c:v>41199</c:v>
                </c:pt>
                <c:pt idx="205">
                  <c:v>41200</c:v>
                </c:pt>
                <c:pt idx="206">
                  <c:v>41201</c:v>
                </c:pt>
                <c:pt idx="207">
                  <c:v>41204</c:v>
                </c:pt>
                <c:pt idx="208">
                  <c:v>41205</c:v>
                </c:pt>
                <c:pt idx="209">
                  <c:v>41206</c:v>
                </c:pt>
                <c:pt idx="210">
                  <c:v>41207</c:v>
                </c:pt>
                <c:pt idx="211">
                  <c:v>41208</c:v>
                </c:pt>
                <c:pt idx="212">
                  <c:v>41211</c:v>
                </c:pt>
                <c:pt idx="213">
                  <c:v>41212</c:v>
                </c:pt>
                <c:pt idx="214">
                  <c:v>41213</c:v>
                </c:pt>
                <c:pt idx="215">
                  <c:v>41214</c:v>
                </c:pt>
                <c:pt idx="216">
                  <c:v>41215</c:v>
                </c:pt>
                <c:pt idx="217">
                  <c:v>41218</c:v>
                </c:pt>
                <c:pt idx="218">
                  <c:v>41219</c:v>
                </c:pt>
                <c:pt idx="219">
                  <c:v>41220</c:v>
                </c:pt>
                <c:pt idx="220">
                  <c:v>41221</c:v>
                </c:pt>
                <c:pt idx="221">
                  <c:v>41222</c:v>
                </c:pt>
                <c:pt idx="222">
                  <c:v>41225</c:v>
                </c:pt>
                <c:pt idx="223">
                  <c:v>41226</c:v>
                </c:pt>
                <c:pt idx="224">
                  <c:v>41227</c:v>
                </c:pt>
                <c:pt idx="225">
                  <c:v>41228</c:v>
                </c:pt>
                <c:pt idx="226">
                  <c:v>41229</c:v>
                </c:pt>
                <c:pt idx="227">
                  <c:v>41232</c:v>
                </c:pt>
                <c:pt idx="228">
                  <c:v>41233</c:v>
                </c:pt>
                <c:pt idx="229">
                  <c:v>41234</c:v>
                </c:pt>
                <c:pt idx="230">
                  <c:v>41235</c:v>
                </c:pt>
                <c:pt idx="231">
                  <c:v>41236</c:v>
                </c:pt>
                <c:pt idx="232">
                  <c:v>41239</c:v>
                </c:pt>
                <c:pt idx="233">
                  <c:v>41240</c:v>
                </c:pt>
                <c:pt idx="234">
                  <c:v>41241</c:v>
                </c:pt>
                <c:pt idx="235">
                  <c:v>41242</c:v>
                </c:pt>
                <c:pt idx="236">
                  <c:v>41243</c:v>
                </c:pt>
                <c:pt idx="237">
                  <c:v>41246</c:v>
                </c:pt>
                <c:pt idx="238">
                  <c:v>41247</c:v>
                </c:pt>
                <c:pt idx="239">
                  <c:v>41248</c:v>
                </c:pt>
                <c:pt idx="240">
                  <c:v>41249</c:v>
                </c:pt>
                <c:pt idx="241">
                  <c:v>41250</c:v>
                </c:pt>
                <c:pt idx="242">
                  <c:v>41253</c:v>
                </c:pt>
                <c:pt idx="243">
                  <c:v>41254</c:v>
                </c:pt>
                <c:pt idx="244">
                  <c:v>41255</c:v>
                </c:pt>
                <c:pt idx="245">
                  <c:v>41256</c:v>
                </c:pt>
                <c:pt idx="246">
                  <c:v>41257</c:v>
                </c:pt>
                <c:pt idx="247">
                  <c:v>41260</c:v>
                </c:pt>
                <c:pt idx="248">
                  <c:v>41261</c:v>
                </c:pt>
                <c:pt idx="249">
                  <c:v>41262</c:v>
                </c:pt>
                <c:pt idx="250">
                  <c:v>41263</c:v>
                </c:pt>
                <c:pt idx="251">
                  <c:v>41264</c:v>
                </c:pt>
                <c:pt idx="252">
                  <c:v>41267</c:v>
                </c:pt>
                <c:pt idx="253">
                  <c:v>41270</c:v>
                </c:pt>
                <c:pt idx="254">
                  <c:v>41271</c:v>
                </c:pt>
                <c:pt idx="255">
                  <c:v>41274</c:v>
                </c:pt>
                <c:pt idx="256">
                  <c:v>41275</c:v>
                </c:pt>
                <c:pt idx="257">
                  <c:v>41276</c:v>
                </c:pt>
                <c:pt idx="258">
                  <c:v>41277</c:v>
                </c:pt>
                <c:pt idx="259">
                  <c:v>41278</c:v>
                </c:pt>
                <c:pt idx="260">
                  <c:v>41281</c:v>
                </c:pt>
                <c:pt idx="261">
                  <c:v>41282</c:v>
                </c:pt>
                <c:pt idx="262">
                  <c:v>41283</c:v>
                </c:pt>
                <c:pt idx="263">
                  <c:v>41284</c:v>
                </c:pt>
                <c:pt idx="264">
                  <c:v>41285</c:v>
                </c:pt>
                <c:pt idx="265">
                  <c:v>41288</c:v>
                </c:pt>
                <c:pt idx="266">
                  <c:v>41289</c:v>
                </c:pt>
                <c:pt idx="267">
                  <c:v>41290</c:v>
                </c:pt>
                <c:pt idx="268">
                  <c:v>41291</c:v>
                </c:pt>
                <c:pt idx="269">
                  <c:v>41292</c:v>
                </c:pt>
                <c:pt idx="270">
                  <c:v>41295</c:v>
                </c:pt>
                <c:pt idx="271">
                  <c:v>41296</c:v>
                </c:pt>
                <c:pt idx="272">
                  <c:v>41297</c:v>
                </c:pt>
                <c:pt idx="273">
                  <c:v>41298</c:v>
                </c:pt>
                <c:pt idx="274">
                  <c:v>41299</c:v>
                </c:pt>
                <c:pt idx="275">
                  <c:v>41302</c:v>
                </c:pt>
                <c:pt idx="276">
                  <c:v>41303</c:v>
                </c:pt>
                <c:pt idx="277">
                  <c:v>41304</c:v>
                </c:pt>
                <c:pt idx="278">
                  <c:v>41305</c:v>
                </c:pt>
                <c:pt idx="279">
                  <c:v>41306</c:v>
                </c:pt>
                <c:pt idx="280">
                  <c:v>41309</c:v>
                </c:pt>
                <c:pt idx="281">
                  <c:v>41310</c:v>
                </c:pt>
                <c:pt idx="282">
                  <c:v>41311</c:v>
                </c:pt>
                <c:pt idx="283">
                  <c:v>41312</c:v>
                </c:pt>
                <c:pt idx="284">
                  <c:v>41313</c:v>
                </c:pt>
                <c:pt idx="285">
                  <c:v>41316</c:v>
                </c:pt>
                <c:pt idx="286">
                  <c:v>41317</c:v>
                </c:pt>
                <c:pt idx="287">
                  <c:v>41318</c:v>
                </c:pt>
                <c:pt idx="288">
                  <c:v>41319</c:v>
                </c:pt>
                <c:pt idx="289">
                  <c:v>41320</c:v>
                </c:pt>
                <c:pt idx="290">
                  <c:v>41323</c:v>
                </c:pt>
                <c:pt idx="291">
                  <c:v>41324</c:v>
                </c:pt>
                <c:pt idx="292">
                  <c:v>41325</c:v>
                </c:pt>
                <c:pt idx="293">
                  <c:v>41326</c:v>
                </c:pt>
                <c:pt idx="294">
                  <c:v>41327</c:v>
                </c:pt>
                <c:pt idx="295">
                  <c:v>41330</c:v>
                </c:pt>
                <c:pt idx="296">
                  <c:v>41331</c:v>
                </c:pt>
                <c:pt idx="297">
                  <c:v>41332</c:v>
                </c:pt>
                <c:pt idx="298">
                  <c:v>41333</c:v>
                </c:pt>
                <c:pt idx="299">
                  <c:v>41334</c:v>
                </c:pt>
                <c:pt idx="300">
                  <c:v>41337</c:v>
                </c:pt>
                <c:pt idx="301">
                  <c:v>41338</c:v>
                </c:pt>
                <c:pt idx="302">
                  <c:v>41339</c:v>
                </c:pt>
                <c:pt idx="303">
                  <c:v>41340</c:v>
                </c:pt>
                <c:pt idx="304">
                  <c:v>41341</c:v>
                </c:pt>
                <c:pt idx="305">
                  <c:v>41344</c:v>
                </c:pt>
                <c:pt idx="306">
                  <c:v>41345</c:v>
                </c:pt>
                <c:pt idx="307">
                  <c:v>41346</c:v>
                </c:pt>
                <c:pt idx="308">
                  <c:v>41347</c:v>
                </c:pt>
                <c:pt idx="309">
                  <c:v>41348</c:v>
                </c:pt>
                <c:pt idx="310">
                  <c:v>41351</c:v>
                </c:pt>
                <c:pt idx="311">
                  <c:v>41352</c:v>
                </c:pt>
                <c:pt idx="312">
                  <c:v>41353</c:v>
                </c:pt>
                <c:pt idx="313">
                  <c:v>41354</c:v>
                </c:pt>
                <c:pt idx="314">
                  <c:v>41355</c:v>
                </c:pt>
                <c:pt idx="315">
                  <c:v>41358</c:v>
                </c:pt>
                <c:pt idx="316">
                  <c:v>41359</c:v>
                </c:pt>
                <c:pt idx="317">
                  <c:v>41360</c:v>
                </c:pt>
                <c:pt idx="318">
                  <c:v>41361</c:v>
                </c:pt>
                <c:pt idx="319">
                  <c:v>41362</c:v>
                </c:pt>
                <c:pt idx="320">
                  <c:v>41365</c:v>
                </c:pt>
                <c:pt idx="321">
                  <c:v>41366</c:v>
                </c:pt>
                <c:pt idx="322">
                  <c:v>41367</c:v>
                </c:pt>
                <c:pt idx="323">
                  <c:v>41368</c:v>
                </c:pt>
                <c:pt idx="324">
                  <c:v>41369</c:v>
                </c:pt>
                <c:pt idx="325">
                  <c:v>41372</c:v>
                </c:pt>
                <c:pt idx="326">
                  <c:v>41373</c:v>
                </c:pt>
                <c:pt idx="327">
                  <c:v>41374</c:v>
                </c:pt>
                <c:pt idx="328">
                  <c:v>41375</c:v>
                </c:pt>
                <c:pt idx="329">
                  <c:v>41376</c:v>
                </c:pt>
                <c:pt idx="330">
                  <c:v>41379</c:v>
                </c:pt>
                <c:pt idx="331">
                  <c:v>41380</c:v>
                </c:pt>
                <c:pt idx="332">
                  <c:v>41381</c:v>
                </c:pt>
                <c:pt idx="333">
                  <c:v>41382</c:v>
                </c:pt>
                <c:pt idx="334">
                  <c:v>41383</c:v>
                </c:pt>
                <c:pt idx="335">
                  <c:v>41386</c:v>
                </c:pt>
                <c:pt idx="336">
                  <c:v>41387</c:v>
                </c:pt>
                <c:pt idx="337">
                  <c:v>41388</c:v>
                </c:pt>
                <c:pt idx="338">
                  <c:v>41389</c:v>
                </c:pt>
                <c:pt idx="339">
                  <c:v>41390</c:v>
                </c:pt>
                <c:pt idx="340">
                  <c:v>41393</c:v>
                </c:pt>
                <c:pt idx="341">
                  <c:v>41394</c:v>
                </c:pt>
                <c:pt idx="342">
                  <c:v>41395</c:v>
                </c:pt>
                <c:pt idx="343">
                  <c:v>41396</c:v>
                </c:pt>
                <c:pt idx="344">
                  <c:v>41397</c:v>
                </c:pt>
                <c:pt idx="345">
                  <c:v>41400</c:v>
                </c:pt>
                <c:pt idx="346">
                  <c:v>41401</c:v>
                </c:pt>
                <c:pt idx="347">
                  <c:v>41402</c:v>
                </c:pt>
                <c:pt idx="348">
                  <c:v>41403</c:v>
                </c:pt>
                <c:pt idx="349">
                  <c:v>41404</c:v>
                </c:pt>
                <c:pt idx="350">
                  <c:v>41407</c:v>
                </c:pt>
                <c:pt idx="351">
                  <c:v>41408</c:v>
                </c:pt>
                <c:pt idx="352">
                  <c:v>41409</c:v>
                </c:pt>
                <c:pt idx="353">
                  <c:v>41410</c:v>
                </c:pt>
                <c:pt idx="354">
                  <c:v>41411</c:v>
                </c:pt>
                <c:pt idx="355">
                  <c:v>41414</c:v>
                </c:pt>
                <c:pt idx="356">
                  <c:v>41415</c:v>
                </c:pt>
                <c:pt idx="357">
                  <c:v>41416</c:v>
                </c:pt>
                <c:pt idx="358">
                  <c:v>41417</c:v>
                </c:pt>
                <c:pt idx="359">
                  <c:v>41418</c:v>
                </c:pt>
                <c:pt idx="360">
                  <c:v>41421</c:v>
                </c:pt>
                <c:pt idx="361">
                  <c:v>41422</c:v>
                </c:pt>
                <c:pt idx="362">
                  <c:v>41423</c:v>
                </c:pt>
                <c:pt idx="363">
                  <c:v>41424</c:v>
                </c:pt>
                <c:pt idx="364">
                  <c:v>41425</c:v>
                </c:pt>
                <c:pt idx="365">
                  <c:v>41428</c:v>
                </c:pt>
                <c:pt idx="366">
                  <c:v>41429</c:v>
                </c:pt>
                <c:pt idx="367">
                  <c:v>41430</c:v>
                </c:pt>
                <c:pt idx="368">
                  <c:v>41431</c:v>
                </c:pt>
                <c:pt idx="369">
                  <c:v>41432</c:v>
                </c:pt>
                <c:pt idx="370">
                  <c:v>41435</c:v>
                </c:pt>
                <c:pt idx="371">
                  <c:v>41436</c:v>
                </c:pt>
                <c:pt idx="372">
                  <c:v>41437</c:v>
                </c:pt>
                <c:pt idx="373">
                  <c:v>41438</c:v>
                </c:pt>
                <c:pt idx="374">
                  <c:v>41439</c:v>
                </c:pt>
                <c:pt idx="375">
                  <c:v>41442</c:v>
                </c:pt>
                <c:pt idx="376">
                  <c:v>41443</c:v>
                </c:pt>
                <c:pt idx="377">
                  <c:v>41444</c:v>
                </c:pt>
                <c:pt idx="378">
                  <c:v>41445</c:v>
                </c:pt>
                <c:pt idx="379">
                  <c:v>41446</c:v>
                </c:pt>
                <c:pt idx="380">
                  <c:v>41449</c:v>
                </c:pt>
                <c:pt idx="381">
                  <c:v>41450</c:v>
                </c:pt>
                <c:pt idx="382">
                  <c:v>41451</c:v>
                </c:pt>
                <c:pt idx="383">
                  <c:v>41452</c:v>
                </c:pt>
                <c:pt idx="384">
                  <c:v>41453</c:v>
                </c:pt>
                <c:pt idx="385">
                  <c:v>41456</c:v>
                </c:pt>
                <c:pt idx="386">
                  <c:v>41457</c:v>
                </c:pt>
                <c:pt idx="387">
                  <c:v>41458</c:v>
                </c:pt>
                <c:pt idx="388">
                  <c:v>41459</c:v>
                </c:pt>
                <c:pt idx="389">
                  <c:v>41460</c:v>
                </c:pt>
                <c:pt idx="390">
                  <c:v>41463</c:v>
                </c:pt>
                <c:pt idx="391">
                  <c:v>41464</c:v>
                </c:pt>
                <c:pt idx="392">
                  <c:v>41465</c:v>
                </c:pt>
                <c:pt idx="393">
                  <c:v>41466</c:v>
                </c:pt>
                <c:pt idx="394">
                  <c:v>41467</c:v>
                </c:pt>
                <c:pt idx="395">
                  <c:v>41470</c:v>
                </c:pt>
                <c:pt idx="396">
                  <c:v>41471</c:v>
                </c:pt>
                <c:pt idx="397">
                  <c:v>41472</c:v>
                </c:pt>
                <c:pt idx="398">
                  <c:v>41473</c:v>
                </c:pt>
                <c:pt idx="399">
                  <c:v>41474</c:v>
                </c:pt>
                <c:pt idx="400">
                  <c:v>41477</c:v>
                </c:pt>
                <c:pt idx="401">
                  <c:v>41478</c:v>
                </c:pt>
                <c:pt idx="402">
                  <c:v>41479</c:v>
                </c:pt>
                <c:pt idx="403">
                  <c:v>41480</c:v>
                </c:pt>
                <c:pt idx="404">
                  <c:v>41481</c:v>
                </c:pt>
                <c:pt idx="405">
                  <c:v>41484</c:v>
                </c:pt>
                <c:pt idx="406">
                  <c:v>41485</c:v>
                </c:pt>
                <c:pt idx="407">
                  <c:v>41486</c:v>
                </c:pt>
                <c:pt idx="408">
                  <c:v>41487</c:v>
                </c:pt>
                <c:pt idx="409">
                  <c:v>41488</c:v>
                </c:pt>
                <c:pt idx="410">
                  <c:v>41491</c:v>
                </c:pt>
                <c:pt idx="411">
                  <c:v>41492</c:v>
                </c:pt>
                <c:pt idx="412">
                  <c:v>41493</c:v>
                </c:pt>
                <c:pt idx="413">
                  <c:v>41494</c:v>
                </c:pt>
                <c:pt idx="414">
                  <c:v>41495</c:v>
                </c:pt>
                <c:pt idx="415">
                  <c:v>41498</c:v>
                </c:pt>
                <c:pt idx="416">
                  <c:v>41499</c:v>
                </c:pt>
                <c:pt idx="417">
                  <c:v>41500</c:v>
                </c:pt>
                <c:pt idx="418">
                  <c:v>41501</c:v>
                </c:pt>
                <c:pt idx="419">
                  <c:v>41502</c:v>
                </c:pt>
                <c:pt idx="420">
                  <c:v>41505</c:v>
                </c:pt>
                <c:pt idx="421">
                  <c:v>41506</c:v>
                </c:pt>
                <c:pt idx="422">
                  <c:v>41507</c:v>
                </c:pt>
                <c:pt idx="423">
                  <c:v>41508</c:v>
                </c:pt>
                <c:pt idx="424">
                  <c:v>41509</c:v>
                </c:pt>
                <c:pt idx="425">
                  <c:v>41512</c:v>
                </c:pt>
                <c:pt idx="426">
                  <c:v>41513</c:v>
                </c:pt>
                <c:pt idx="427">
                  <c:v>41514</c:v>
                </c:pt>
                <c:pt idx="428">
                  <c:v>41515</c:v>
                </c:pt>
                <c:pt idx="429">
                  <c:v>41516</c:v>
                </c:pt>
                <c:pt idx="430">
                  <c:v>41519</c:v>
                </c:pt>
                <c:pt idx="431">
                  <c:v>41520</c:v>
                </c:pt>
                <c:pt idx="432">
                  <c:v>41521</c:v>
                </c:pt>
                <c:pt idx="433">
                  <c:v>41522</c:v>
                </c:pt>
                <c:pt idx="434">
                  <c:v>41523</c:v>
                </c:pt>
                <c:pt idx="435">
                  <c:v>41526</c:v>
                </c:pt>
                <c:pt idx="436">
                  <c:v>41527</c:v>
                </c:pt>
                <c:pt idx="437">
                  <c:v>41528</c:v>
                </c:pt>
                <c:pt idx="438">
                  <c:v>41529</c:v>
                </c:pt>
                <c:pt idx="439">
                  <c:v>41530</c:v>
                </c:pt>
                <c:pt idx="440">
                  <c:v>41533</c:v>
                </c:pt>
                <c:pt idx="441">
                  <c:v>41534</c:v>
                </c:pt>
                <c:pt idx="442">
                  <c:v>41535</c:v>
                </c:pt>
                <c:pt idx="443">
                  <c:v>41536</c:v>
                </c:pt>
                <c:pt idx="444">
                  <c:v>41537</c:v>
                </c:pt>
                <c:pt idx="445">
                  <c:v>41540</c:v>
                </c:pt>
                <c:pt idx="446">
                  <c:v>41541</c:v>
                </c:pt>
                <c:pt idx="447">
                  <c:v>41542</c:v>
                </c:pt>
                <c:pt idx="448">
                  <c:v>41543</c:v>
                </c:pt>
                <c:pt idx="449">
                  <c:v>41544</c:v>
                </c:pt>
                <c:pt idx="450">
                  <c:v>41547</c:v>
                </c:pt>
                <c:pt idx="451">
                  <c:v>41548</c:v>
                </c:pt>
                <c:pt idx="452">
                  <c:v>41549</c:v>
                </c:pt>
                <c:pt idx="453">
                  <c:v>41550</c:v>
                </c:pt>
                <c:pt idx="454">
                  <c:v>41551</c:v>
                </c:pt>
                <c:pt idx="455">
                  <c:v>41554</c:v>
                </c:pt>
                <c:pt idx="456">
                  <c:v>41555</c:v>
                </c:pt>
                <c:pt idx="457">
                  <c:v>41556</c:v>
                </c:pt>
                <c:pt idx="458">
                  <c:v>41557</c:v>
                </c:pt>
                <c:pt idx="459">
                  <c:v>41558</c:v>
                </c:pt>
                <c:pt idx="460">
                  <c:v>41561</c:v>
                </c:pt>
                <c:pt idx="461">
                  <c:v>41562</c:v>
                </c:pt>
                <c:pt idx="462">
                  <c:v>41563</c:v>
                </c:pt>
                <c:pt idx="463">
                  <c:v>41564</c:v>
                </c:pt>
                <c:pt idx="464">
                  <c:v>41565</c:v>
                </c:pt>
                <c:pt idx="465">
                  <c:v>41568</c:v>
                </c:pt>
                <c:pt idx="466">
                  <c:v>41569</c:v>
                </c:pt>
                <c:pt idx="467">
                  <c:v>41570</c:v>
                </c:pt>
                <c:pt idx="468">
                  <c:v>41571</c:v>
                </c:pt>
                <c:pt idx="469">
                  <c:v>41572</c:v>
                </c:pt>
                <c:pt idx="470">
                  <c:v>41575</c:v>
                </c:pt>
                <c:pt idx="471">
                  <c:v>41576</c:v>
                </c:pt>
                <c:pt idx="472">
                  <c:v>41577</c:v>
                </c:pt>
                <c:pt idx="473">
                  <c:v>41578</c:v>
                </c:pt>
                <c:pt idx="474">
                  <c:v>41579</c:v>
                </c:pt>
                <c:pt idx="475">
                  <c:v>41582</c:v>
                </c:pt>
                <c:pt idx="476">
                  <c:v>41583</c:v>
                </c:pt>
                <c:pt idx="477">
                  <c:v>41584</c:v>
                </c:pt>
                <c:pt idx="478">
                  <c:v>41585</c:v>
                </c:pt>
                <c:pt idx="479">
                  <c:v>41586</c:v>
                </c:pt>
                <c:pt idx="480">
                  <c:v>41589</c:v>
                </c:pt>
                <c:pt idx="481">
                  <c:v>41590</c:v>
                </c:pt>
                <c:pt idx="482">
                  <c:v>41591</c:v>
                </c:pt>
                <c:pt idx="483">
                  <c:v>41592</c:v>
                </c:pt>
                <c:pt idx="484">
                  <c:v>41593</c:v>
                </c:pt>
                <c:pt idx="485">
                  <c:v>41596</c:v>
                </c:pt>
                <c:pt idx="486">
                  <c:v>41597</c:v>
                </c:pt>
                <c:pt idx="487">
                  <c:v>41598</c:v>
                </c:pt>
                <c:pt idx="488">
                  <c:v>41599</c:v>
                </c:pt>
                <c:pt idx="489">
                  <c:v>41600</c:v>
                </c:pt>
                <c:pt idx="490">
                  <c:v>41603</c:v>
                </c:pt>
                <c:pt idx="491">
                  <c:v>41604</c:v>
                </c:pt>
                <c:pt idx="492">
                  <c:v>41605</c:v>
                </c:pt>
                <c:pt idx="493">
                  <c:v>41606</c:v>
                </c:pt>
                <c:pt idx="494">
                  <c:v>41607</c:v>
                </c:pt>
                <c:pt idx="495">
                  <c:v>41610</c:v>
                </c:pt>
                <c:pt idx="496">
                  <c:v>41611</c:v>
                </c:pt>
                <c:pt idx="497">
                  <c:v>41612</c:v>
                </c:pt>
                <c:pt idx="498">
                  <c:v>41613</c:v>
                </c:pt>
                <c:pt idx="499">
                  <c:v>41614</c:v>
                </c:pt>
                <c:pt idx="500">
                  <c:v>41617</c:v>
                </c:pt>
                <c:pt idx="501">
                  <c:v>41618</c:v>
                </c:pt>
                <c:pt idx="502">
                  <c:v>41619</c:v>
                </c:pt>
                <c:pt idx="503">
                  <c:v>41620</c:v>
                </c:pt>
                <c:pt idx="504">
                  <c:v>41621</c:v>
                </c:pt>
                <c:pt idx="505">
                  <c:v>41624</c:v>
                </c:pt>
                <c:pt idx="506">
                  <c:v>41625</c:v>
                </c:pt>
                <c:pt idx="507">
                  <c:v>41626</c:v>
                </c:pt>
                <c:pt idx="508">
                  <c:v>41627</c:v>
                </c:pt>
                <c:pt idx="509">
                  <c:v>41628</c:v>
                </c:pt>
                <c:pt idx="510">
                  <c:v>41631</c:v>
                </c:pt>
                <c:pt idx="511">
                  <c:v>41632</c:v>
                </c:pt>
                <c:pt idx="512">
                  <c:v>41633</c:v>
                </c:pt>
                <c:pt idx="513">
                  <c:v>41634</c:v>
                </c:pt>
                <c:pt idx="514">
                  <c:v>41635</c:v>
                </c:pt>
                <c:pt idx="515">
                  <c:v>41638</c:v>
                </c:pt>
                <c:pt idx="516">
                  <c:v>41639</c:v>
                </c:pt>
                <c:pt idx="517">
                  <c:v>41640</c:v>
                </c:pt>
                <c:pt idx="518">
                  <c:v>41641</c:v>
                </c:pt>
                <c:pt idx="519">
                  <c:v>41642</c:v>
                </c:pt>
                <c:pt idx="520">
                  <c:v>41645</c:v>
                </c:pt>
                <c:pt idx="521">
                  <c:v>41646</c:v>
                </c:pt>
                <c:pt idx="522">
                  <c:v>41647</c:v>
                </c:pt>
                <c:pt idx="523">
                  <c:v>41648</c:v>
                </c:pt>
                <c:pt idx="524">
                  <c:v>41649</c:v>
                </c:pt>
                <c:pt idx="525">
                  <c:v>41652</c:v>
                </c:pt>
                <c:pt idx="526">
                  <c:v>41653</c:v>
                </c:pt>
                <c:pt idx="527">
                  <c:v>41654</c:v>
                </c:pt>
                <c:pt idx="528">
                  <c:v>41655</c:v>
                </c:pt>
                <c:pt idx="529">
                  <c:v>41656</c:v>
                </c:pt>
                <c:pt idx="530">
                  <c:v>41659</c:v>
                </c:pt>
                <c:pt idx="531">
                  <c:v>41660</c:v>
                </c:pt>
                <c:pt idx="532">
                  <c:v>41661</c:v>
                </c:pt>
                <c:pt idx="533">
                  <c:v>41662</c:v>
                </c:pt>
                <c:pt idx="534">
                  <c:v>41663</c:v>
                </c:pt>
                <c:pt idx="535">
                  <c:v>41666</c:v>
                </c:pt>
                <c:pt idx="536">
                  <c:v>41667</c:v>
                </c:pt>
                <c:pt idx="537">
                  <c:v>41668</c:v>
                </c:pt>
                <c:pt idx="538">
                  <c:v>41669</c:v>
                </c:pt>
                <c:pt idx="539">
                  <c:v>41670</c:v>
                </c:pt>
                <c:pt idx="540">
                  <c:v>41673</c:v>
                </c:pt>
                <c:pt idx="541">
                  <c:v>41674</c:v>
                </c:pt>
                <c:pt idx="542">
                  <c:v>41675</c:v>
                </c:pt>
                <c:pt idx="543">
                  <c:v>41676</c:v>
                </c:pt>
                <c:pt idx="544">
                  <c:v>41677</c:v>
                </c:pt>
                <c:pt idx="545">
                  <c:v>41680</c:v>
                </c:pt>
                <c:pt idx="546">
                  <c:v>41681</c:v>
                </c:pt>
                <c:pt idx="547">
                  <c:v>41682</c:v>
                </c:pt>
                <c:pt idx="548">
                  <c:v>41683</c:v>
                </c:pt>
                <c:pt idx="549">
                  <c:v>41684</c:v>
                </c:pt>
                <c:pt idx="550">
                  <c:v>41687</c:v>
                </c:pt>
                <c:pt idx="551">
                  <c:v>41688</c:v>
                </c:pt>
                <c:pt idx="552">
                  <c:v>41689</c:v>
                </c:pt>
                <c:pt idx="553">
                  <c:v>41690</c:v>
                </c:pt>
                <c:pt idx="554">
                  <c:v>41691</c:v>
                </c:pt>
                <c:pt idx="555">
                  <c:v>41694</c:v>
                </c:pt>
                <c:pt idx="556">
                  <c:v>41695</c:v>
                </c:pt>
                <c:pt idx="557">
                  <c:v>41696</c:v>
                </c:pt>
                <c:pt idx="558">
                  <c:v>41697</c:v>
                </c:pt>
                <c:pt idx="559">
                  <c:v>41698</c:v>
                </c:pt>
                <c:pt idx="560">
                  <c:v>41701</c:v>
                </c:pt>
                <c:pt idx="561">
                  <c:v>41702</c:v>
                </c:pt>
                <c:pt idx="562">
                  <c:v>41703</c:v>
                </c:pt>
                <c:pt idx="563">
                  <c:v>41704</c:v>
                </c:pt>
                <c:pt idx="564">
                  <c:v>41705</c:v>
                </c:pt>
                <c:pt idx="565">
                  <c:v>41708</c:v>
                </c:pt>
                <c:pt idx="566">
                  <c:v>41709</c:v>
                </c:pt>
                <c:pt idx="567">
                  <c:v>41710</c:v>
                </c:pt>
                <c:pt idx="568">
                  <c:v>41711</c:v>
                </c:pt>
                <c:pt idx="569">
                  <c:v>41712</c:v>
                </c:pt>
                <c:pt idx="570">
                  <c:v>41715</c:v>
                </c:pt>
                <c:pt idx="571">
                  <c:v>41716</c:v>
                </c:pt>
                <c:pt idx="572">
                  <c:v>41717</c:v>
                </c:pt>
                <c:pt idx="573">
                  <c:v>41718</c:v>
                </c:pt>
                <c:pt idx="574">
                  <c:v>41719</c:v>
                </c:pt>
                <c:pt idx="575">
                  <c:v>41722</c:v>
                </c:pt>
                <c:pt idx="576">
                  <c:v>41723</c:v>
                </c:pt>
                <c:pt idx="577">
                  <c:v>41724</c:v>
                </c:pt>
                <c:pt idx="578">
                  <c:v>41725</c:v>
                </c:pt>
                <c:pt idx="579">
                  <c:v>41726</c:v>
                </c:pt>
                <c:pt idx="580">
                  <c:v>41729</c:v>
                </c:pt>
                <c:pt idx="581">
                  <c:v>41730</c:v>
                </c:pt>
                <c:pt idx="582">
                  <c:v>41731</c:v>
                </c:pt>
                <c:pt idx="583">
                  <c:v>41732</c:v>
                </c:pt>
                <c:pt idx="584">
                  <c:v>41733</c:v>
                </c:pt>
                <c:pt idx="585">
                  <c:v>41736</c:v>
                </c:pt>
                <c:pt idx="586">
                  <c:v>41737</c:v>
                </c:pt>
                <c:pt idx="587">
                  <c:v>41738</c:v>
                </c:pt>
                <c:pt idx="588">
                  <c:v>41739</c:v>
                </c:pt>
                <c:pt idx="589">
                  <c:v>41740</c:v>
                </c:pt>
                <c:pt idx="590">
                  <c:v>41743</c:v>
                </c:pt>
                <c:pt idx="591">
                  <c:v>41744</c:v>
                </c:pt>
                <c:pt idx="592">
                  <c:v>41745</c:v>
                </c:pt>
                <c:pt idx="593">
                  <c:v>41746</c:v>
                </c:pt>
                <c:pt idx="594">
                  <c:v>41747</c:v>
                </c:pt>
                <c:pt idx="595">
                  <c:v>41750</c:v>
                </c:pt>
                <c:pt idx="596">
                  <c:v>41751</c:v>
                </c:pt>
                <c:pt idx="597">
                  <c:v>41752</c:v>
                </c:pt>
                <c:pt idx="598">
                  <c:v>41753</c:v>
                </c:pt>
                <c:pt idx="599">
                  <c:v>41754</c:v>
                </c:pt>
                <c:pt idx="600">
                  <c:v>41757</c:v>
                </c:pt>
                <c:pt idx="601">
                  <c:v>41758</c:v>
                </c:pt>
                <c:pt idx="602">
                  <c:v>41759</c:v>
                </c:pt>
                <c:pt idx="603">
                  <c:v>41760</c:v>
                </c:pt>
                <c:pt idx="604">
                  <c:v>41761</c:v>
                </c:pt>
                <c:pt idx="605">
                  <c:v>41764</c:v>
                </c:pt>
                <c:pt idx="606">
                  <c:v>41765</c:v>
                </c:pt>
                <c:pt idx="607">
                  <c:v>41766</c:v>
                </c:pt>
                <c:pt idx="608">
                  <c:v>41767</c:v>
                </c:pt>
                <c:pt idx="609">
                  <c:v>41768</c:v>
                </c:pt>
                <c:pt idx="610">
                  <c:v>41771</c:v>
                </c:pt>
                <c:pt idx="611">
                  <c:v>41772</c:v>
                </c:pt>
                <c:pt idx="612">
                  <c:v>41773</c:v>
                </c:pt>
                <c:pt idx="613">
                  <c:v>41774</c:v>
                </c:pt>
                <c:pt idx="614">
                  <c:v>41775</c:v>
                </c:pt>
                <c:pt idx="615">
                  <c:v>41778</c:v>
                </c:pt>
                <c:pt idx="616">
                  <c:v>41779</c:v>
                </c:pt>
                <c:pt idx="617">
                  <c:v>41780</c:v>
                </c:pt>
                <c:pt idx="618">
                  <c:v>41781</c:v>
                </c:pt>
                <c:pt idx="619">
                  <c:v>41782</c:v>
                </c:pt>
                <c:pt idx="620">
                  <c:v>41785</c:v>
                </c:pt>
                <c:pt idx="621">
                  <c:v>41786</c:v>
                </c:pt>
                <c:pt idx="622">
                  <c:v>41787</c:v>
                </c:pt>
                <c:pt idx="623">
                  <c:v>41788</c:v>
                </c:pt>
                <c:pt idx="624">
                  <c:v>41789</c:v>
                </c:pt>
                <c:pt idx="625">
                  <c:v>41792</c:v>
                </c:pt>
                <c:pt idx="626">
                  <c:v>41793</c:v>
                </c:pt>
                <c:pt idx="627">
                  <c:v>41794</c:v>
                </c:pt>
                <c:pt idx="628">
                  <c:v>41795</c:v>
                </c:pt>
                <c:pt idx="629">
                  <c:v>41796</c:v>
                </c:pt>
                <c:pt idx="630">
                  <c:v>41799</c:v>
                </c:pt>
                <c:pt idx="631">
                  <c:v>41800</c:v>
                </c:pt>
                <c:pt idx="632">
                  <c:v>41801</c:v>
                </c:pt>
                <c:pt idx="633">
                  <c:v>41802</c:v>
                </c:pt>
                <c:pt idx="634">
                  <c:v>41803</c:v>
                </c:pt>
                <c:pt idx="635">
                  <c:v>41806</c:v>
                </c:pt>
                <c:pt idx="636">
                  <c:v>41807</c:v>
                </c:pt>
                <c:pt idx="637">
                  <c:v>41808</c:v>
                </c:pt>
                <c:pt idx="638">
                  <c:v>41809</c:v>
                </c:pt>
                <c:pt idx="639">
                  <c:v>41810</c:v>
                </c:pt>
                <c:pt idx="640">
                  <c:v>41813</c:v>
                </c:pt>
                <c:pt idx="641">
                  <c:v>41814</c:v>
                </c:pt>
                <c:pt idx="642">
                  <c:v>41815</c:v>
                </c:pt>
                <c:pt idx="643">
                  <c:v>41816</c:v>
                </c:pt>
                <c:pt idx="644">
                  <c:v>41817</c:v>
                </c:pt>
                <c:pt idx="645">
                  <c:v>41820</c:v>
                </c:pt>
                <c:pt idx="646">
                  <c:v>41821</c:v>
                </c:pt>
                <c:pt idx="647">
                  <c:v>41822</c:v>
                </c:pt>
                <c:pt idx="648">
                  <c:v>41823</c:v>
                </c:pt>
                <c:pt idx="649">
                  <c:v>41824</c:v>
                </c:pt>
                <c:pt idx="650">
                  <c:v>41827</c:v>
                </c:pt>
                <c:pt idx="651">
                  <c:v>41828</c:v>
                </c:pt>
                <c:pt idx="652">
                  <c:v>41829</c:v>
                </c:pt>
                <c:pt idx="653">
                  <c:v>41830</c:v>
                </c:pt>
                <c:pt idx="654">
                  <c:v>41831</c:v>
                </c:pt>
                <c:pt idx="655">
                  <c:v>41834</c:v>
                </c:pt>
                <c:pt idx="656">
                  <c:v>41835</c:v>
                </c:pt>
                <c:pt idx="657">
                  <c:v>41836</c:v>
                </c:pt>
                <c:pt idx="658">
                  <c:v>41837</c:v>
                </c:pt>
                <c:pt idx="659">
                  <c:v>41838</c:v>
                </c:pt>
                <c:pt idx="660">
                  <c:v>41841</c:v>
                </c:pt>
                <c:pt idx="661">
                  <c:v>41842</c:v>
                </c:pt>
                <c:pt idx="662">
                  <c:v>41843</c:v>
                </c:pt>
                <c:pt idx="663">
                  <c:v>41844</c:v>
                </c:pt>
                <c:pt idx="664">
                  <c:v>41845</c:v>
                </c:pt>
                <c:pt idx="665">
                  <c:v>41848</c:v>
                </c:pt>
                <c:pt idx="666">
                  <c:v>41849</c:v>
                </c:pt>
                <c:pt idx="667">
                  <c:v>41850</c:v>
                </c:pt>
                <c:pt idx="668">
                  <c:v>41851</c:v>
                </c:pt>
                <c:pt idx="669">
                  <c:v>41852</c:v>
                </c:pt>
                <c:pt idx="670">
                  <c:v>41855</c:v>
                </c:pt>
                <c:pt idx="671">
                  <c:v>41856</c:v>
                </c:pt>
                <c:pt idx="672">
                  <c:v>41857</c:v>
                </c:pt>
                <c:pt idx="673">
                  <c:v>41858</c:v>
                </c:pt>
                <c:pt idx="674">
                  <c:v>41859</c:v>
                </c:pt>
                <c:pt idx="675">
                  <c:v>41862</c:v>
                </c:pt>
                <c:pt idx="676">
                  <c:v>41863</c:v>
                </c:pt>
                <c:pt idx="677">
                  <c:v>41864</c:v>
                </c:pt>
                <c:pt idx="678">
                  <c:v>41865</c:v>
                </c:pt>
                <c:pt idx="679">
                  <c:v>41866</c:v>
                </c:pt>
                <c:pt idx="680">
                  <c:v>41869</c:v>
                </c:pt>
                <c:pt idx="681">
                  <c:v>41870</c:v>
                </c:pt>
                <c:pt idx="682">
                  <c:v>41871</c:v>
                </c:pt>
                <c:pt idx="683">
                  <c:v>41872</c:v>
                </c:pt>
                <c:pt idx="684">
                  <c:v>41873</c:v>
                </c:pt>
                <c:pt idx="685">
                  <c:v>41876</c:v>
                </c:pt>
                <c:pt idx="686">
                  <c:v>41877</c:v>
                </c:pt>
                <c:pt idx="687">
                  <c:v>41878</c:v>
                </c:pt>
                <c:pt idx="688">
                  <c:v>41879</c:v>
                </c:pt>
                <c:pt idx="689">
                  <c:v>41880</c:v>
                </c:pt>
                <c:pt idx="690">
                  <c:v>41883</c:v>
                </c:pt>
                <c:pt idx="691">
                  <c:v>41884</c:v>
                </c:pt>
                <c:pt idx="692">
                  <c:v>41885</c:v>
                </c:pt>
                <c:pt idx="693">
                  <c:v>41886</c:v>
                </c:pt>
                <c:pt idx="694">
                  <c:v>41887</c:v>
                </c:pt>
                <c:pt idx="695">
                  <c:v>41890</c:v>
                </c:pt>
                <c:pt idx="696">
                  <c:v>41891</c:v>
                </c:pt>
                <c:pt idx="697">
                  <c:v>41892</c:v>
                </c:pt>
                <c:pt idx="698">
                  <c:v>41893</c:v>
                </c:pt>
                <c:pt idx="699">
                  <c:v>41894</c:v>
                </c:pt>
                <c:pt idx="700">
                  <c:v>41897</c:v>
                </c:pt>
                <c:pt idx="701">
                  <c:v>41898</c:v>
                </c:pt>
                <c:pt idx="702">
                  <c:v>41899</c:v>
                </c:pt>
                <c:pt idx="703">
                  <c:v>41900</c:v>
                </c:pt>
                <c:pt idx="704">
                  <c:v>41901</c:v>
                </c:pt>
                <c:pt idx="705">
                  <c:v>41904</c:v>
                </c:pt>
                <c:pt idx="706">
                  <c:v>41905</c:v>
                </c:pt>
                <c:pt idx="707">
                  <c:v>41906</c:v>
                </c:pt>
                <c:pt idx="708">
                  <c:v>41907</c:v>
                </c:pt>
                <c:pt idx="709">
                  <c:v>41908</c:v>
                </c:pt>
                <c:pt idx="710">
                  <c:v>41911</c:v>
                </c:pt>
                <c:pt idx="711">
                  <c:v>41912</c:v>
                </c:pt>
                <c:pt idx="712">
                  <c:v>41913</c:v>
                </c:pt>
                <c:pt idx="713">
                  <c:v>41914</c:v>
                </c:pt>
                <c:pt idx="714">
                  <c:v>41915</c:v>
                </c:pt>
                <c:pt idx="715">
                  <c:v>41918</c:v>
                </c:pt>
                <c:pt idx="716">
                  <c:v>41919</c:v>
                </c:pt>
                <c:pt idx="717">
                  <c:v>41920</c:v>
                </c:pt>
                <c:pt idx="718">
                  <c:v>41921</c:v>
                </c:pt>
                <c:pt idx="719">
                  <c:v>41922</c:v>
                </c:pt>
                <c:pt idx="720">
                  <c:v>41925</c:v>
                </c:pt>
                <c:pt idx="721">
                  <c:v>41926</c:v>
                </c:pt>
                <c:pt idx="722">
                  <c:v>41927</c:v>
                </c:pt>
                <c:pt idx="723">
                  <c:v>41928</c:v>
                </c:pt>
                <c:pt idx="724">
                  <c:v>41929</c:v>
                </c:pt>
                <c:pt idx="725">
                  <c:v>41932</c:v>
                </c:pt>
                <c:pt idx="726">
                  <c:v>41933</c:v>
                </c:pt>
                <c:pt idx="727">
                  <c:v>41934</c:v>
                </c:pt>
                <c:pt idx="728">
                  <c:v>41935</c:v>
                </c:pt>
                <c:pt idx="729">
                  <c:v>41936</c:v>
                </c:pt>
                <c:pt idx="730">
                  <c:v>41939</c:v>
                </c:pt>
                <c:pt idx="731">
                  <c:v>41940</c:v>
                </c:pt>
                <c:pt idx="732">
                  <c:v>41941</c:v>
                </c:pt>
                <c:pt idx="733">
                  <c:v>41942</c:v>
                </c:pt>
                <c:pt idx="734">
                  <c:v>41943</c:v>
                </c:pt>
                <c:pt idx="735">
                  <c:v>41946</c:v>
                </c:pt>
                <c:pt idx="736">
                  <c:v>41947</c:v>
                </c:pt>
                <c:pt idx="737">
                  <c:v>41948</c:v>
                </c:pt>
                <c:pt idx="738">
                  <c:v>41949</c:v>
                </c:pt>
                <c:pt idx="739">
                  <c:v>41950</c:v>
                </c:pt>
                <c:pt idx="740">
                  <c:v>41953</c:v>
                </c:pt>
                <c:pt idx="741">
                  <c:v>41954</c:v>
                </c:pt>
                <c:pt idx="742">
                  <c:v>41955</c:v>
                </c:pt>
                <c:pt idx="743">
                  <c:v>41956</c:v>
                </c:pt>
                <c:pt idx="744">
                  <c:v>41957</c:v>
                </c:pt>
                <c:pt idx="745">
                  <c:v>41960</c:v>
                </c:pt>
                <c:pt idx="746">
                  <c:v>41961</c:v>
                </c:pt>
                <c:pt idx="747">
                  <c:v>41962</c:v>
                </c:pt>
                <c:pt idx="748">
                  <c:v>41963</c:v>
                </c:pt>
                <c:pt idx="749">
                  <c:v>41964</c:v>
                </c:pt>
                <c:pt idx="750">
                  <c:v>41967</c:v>
                </c:pt>
                <c:pt idx="751">
                  <c:v>41968</c:v>
                </c:pt>
                <c:pt idx="752">
                  <c:v>41969</c:v>
                </c:pt>
                <c:pt idx="753">
                  <c:v>41970</c:v>
                </c:pt>
                <c:pt idx="754">
                  <c:v>41971</c:v>
                </c:pt>
                <c:pt idx="755">
                  <c:v>41974</c:v>
                </c:pt>
                <c:pt idx="756">
                  <c:v>41975</c:v>
                </c:pt>
                <c:pt idx="757">
                  <c:v>41976</c:v>
                </c:pt>
                <c:pt idx="758">
                  <c:v>41977</c:v>
                </c:pt>
                <c:pt idx="759">
                  <c:v>41978</c:v>
                </c:pt>
                <c:pt idx="760">
                  <c:v>41981</c:v>
                </c:pt>
                <c:pt idx="761">
                  <c:v>41982</c:v>
                </c:pt>
                <c:pt idx="762">
                  <c:v>41983</c:v>
                </c:pt>
                <c:pt idx="763">
                  <c:v>41984</c:v>
                </c:pt>
                <c:pt idx="764">
                  <c:v>41985</c:v>
                </c:pt>
                <c:pt idx="765">
                  <c:v>41988</c:v>
                </c:pt>
                <c:pt idx="766">
                  <c:v>41989</c:v>
                </c:pt>
                <c:pt idx="767">
                  <c:v>41990</c:v>
                </c:pt>
                <c:pt idx="768">
                  <c:v>41991</c:v>
                </c:pt>
                <c:pt idx="769">
                  <c:v>41992</c:v>
                </c:pt>
                <c:pt idx="770">
                  <c:v>41995</c:v>
                </c:pt>
                <c:pt idx="771">
                  <c:v>41996</c:v>
                </c:pt>
                <c:pt idx="772">
                  <c:v>41997</c:v>
                </c:pt>
                <c:pt idx="773">
                  <c:v>41998</c:v>
                </c:pt>
                <c:pt idx="774">
                  <c:v>41999</c:v>
                </c:pt>
                <c:pt idx="775">
                  <c:v>42002</c:v>
                </c:pt>
                <c:pt idx="776">
                  <c:v>42003</c:v>
                </c:pt>
                <c:pt idx="777">
                  <c:v>42004</c:v>
                </c:pt>
                <c:pt idx="778">
                  <c:v>42005</c:v>
                </c:pt>
                <c:pt idx="779">
                  <c:v>42006</c:v>
                </c:pt>
                <c:pt idx="780">
                  <c:v>42009</c:v>
                </c:pt>
                <c:pt idx="781">
                  <c:v>42010</c:v>
                </c:pt>
                <c:pt idx="782">
                  <c:v>42011</c:v>
                </c:pt>
                <c:pt idx="783">
                  <c:v>42012</c:v>
                </c:pt>
                <c:pt idx="784">
                  <c:v>42013</c:v>
                </c:pt>
                <c:pt idx="785">
                  <c:v>42016</c:v>
                </c:pt>
                <c:pt idx="786">
                  <c:v>42017</c:v>
                </c:pt>
                <c:pt idx="787">
                  <c:v>42018</c:v>
                </c:pt>
                <c:pt idx="788">
                  <c:v>42019</c:v>
                </c:pt>
                <c:pt idx="789">
                  <c:v>42020</c:v>
                </c:pt>
                <c:pt idx="790">
                  <c:v>42023</c:v>
                </c:pt>
                <c:pt idx="791">
                  <c:v>42024</c:v>
                </c:pt>
                <c:pt idx="792">
                  <c:v>42025</c:v>
                </c:pt>
                <c:pt idx="793">
                  <c:v>42026</c:v>
                </c:pt>
                <c:pt idx="794">
                  <c:v>42027</c:v>
                </c:pt>
                <c:pt idx="795">
                  <c:v>42030</c:v>
                </c:pt>
                <c:pt idx="796">
                  <c:v>42031</c:v>
                </c:pt>
                <c:pt idx="797">
                  <c:v>42032</c:v>
                </c:pt>
                <c:pt idx="798">
                  <c:v>42033</c:v>
                </c:pt>
                <c:pt idx="799">
                  <c:v>42034</c:v>
                </c:pt>
                <c:pt idx="800">
                  <c:v>42037</c:v>
                </c:pt>
                <c:pt idx="801">
                  <c:v>42038</c:v>
                </c:pt>
                <c:pt idx="802">
                  <c:v>42039</c:v>
                </c:pt>
                <c:pt idx="803">
                  <c:v>42040</c:v>
                </c:pt>
                <c:pt idx="804">
                  <c:v>42041</c:v>
                </c:pt>
                <c:pt idx="805">
                  <c:v>42044</c:v>
                </c:pt>
                <c:pt idx="806">
                  <c:v>42045</c:v>
                </c:pt>
                <c:pt idx="807">
                  <c:v>42046</c:v>
                </c:pt>
                <c:pt idx="808">
                  <c:v>42047</c:v>
                </c:pt>
                <c:pt idx="809">
                  <c:v>42048</c:v>
                </c:pt>
                <c:pt idx="810">
                  <c:v>42051</c:v>
                </c:pt>
                <c:pt idx="811">
                  <c:v>42052</c:v>
                </c:pt>
                <c:pt idx="812">
                  <c:v>42053</c:v>
                </c:pt>
                <c:pt idx="813">
                  <c:v>42054</c:v>
                </c:pt>
                <c:pt idx="814">
                  <c:v>42055</c:v>
                </c:pt>
                <c:pt idx="815">
                  <c:v>42058</c:v>
                </c:pt>
                <c:pt idx="816">
                  <c:v>42059</c:v>
                </c:pt>
                <c:pt idx="817">
                  <c:v>42060</c:v>
                </c:pt>
                <c:pt idx="818">
                  <c:v>42061</c:v>
                </c:pt>
                <c:pt idx="819">
                  <c:v>42062</c:v>
                </c:pt>
                <c:pt idx="820">
                  <c:v>42065</c:v>
                </c:pt>
                <c:pt idx="821">
                  <c:v>42066</c:v>
                </c:pt>
                <c:pt idx="822">
                  <c:v>42067</c:v>
                </c:pt>
                <c:pt idx="823">
                  <c:v>42068</c:v>
                </c:pt>
                <c:pt idx="824">
                  <c:v>42069</c:v>
                </c:pt>
                <c:pt idx="825">
                  <c:v>42072</c:v>
                </c:pt>
                <c:pt idx="826">
                  <c:v>42073</c:v>
                </c:pt>
                <c:pt idx="827">
                  <c:v>42074</c:v>
                </c:pt>
                <c:pt idx="828">
                  <c:v>42075</c:v>
                </c:pt>
                <c:pt idx="829">
                  <c:v>42076</c:v>
                </c:pt>
                <c:pt idx="830">
                  <c:v>42079</c:v>
                </c:pt>
                <c:pt idx="831">
                  <c:v>42080</c:v>
                </c:pt>
                <c:pt idx="832">
                  <c:v>42081</c:v>
                </c:pt>
                <c:pt idx="833">
                  <c:v>42082</c:v>
                </c:pt>
                <c:pt idx="834">
                  <c:v>42083</c:v>
                </c:pt>
                <c:pt idx="835">
                  <c:v>42086</c:v>
                </c:pt>
                <c:pt idx="836">
                  <c:v>42087</c:v>
                </c:pt>
                <c:pt idx="837">
                  <c:v>42088</c:v>
                </c:pt>
                <c:pt idx="838">
                  <c:v>42089</c:v>
                </c:pt>
                <c:pt idx="839">
                  <c:v>42090</c:v>
                </c:pt>
                <c:pt idx="840">
                  <c:v>42093</c:v>
                </c:pt>
                <c:pt idx="841">
                  <c:v>42094</c:v>
                </c:pt>
                <c:pt idx="842">
                  <c:v>42095</c:v>
                </c:pt>
                <c:pt idx="843">
                  <c:v>42096</c:v>
                </c:pt>
                <c:pt idx="844">
                  <c:v>42097</c:v>
                </c:pt>
                <c:pt idx="845">
                  <c:v>42100</c:v>
                </c:pt>
                <c:pt idx="846">
                  <c:v>42101</c:v>
                </c:pt>
                <c:pt idx="847">
                  <c:v>42102</c:v>
                </c:pt>
                <c:pt idx="848">
                  <c:v>42103</c:v>
                </c:pt>
                <c:pt idx="849">
                  <c:v>42104</c:v>
                </c:pt>
                <c:pt idx="850">
                  <c:v>42107</c:v>
                </c:pt>
                <c:pt idx="851">
                  <c:v>42108</c:v>
                </c:pt>
                <c:pt idx="852">
                  <c:v>42109</c:v>
                </c:pt>
                <c:pt idx="853">
                  <c:v>42110</c:v>
                </c:pt>
                <c:pt idx="854">
                  <c:v>42111</c:v>
                </c:pt>
                <c:pt idx="855">
                  <c:v>42114</c:v>
                </c:pt>
                <c:pt idx="856">
                  <c:v>42115</c:v>
                </c:pt>
                <c:pt idx="857">
                  <c:v>42116</c:v>
                </c:pt>
                <c:pt idx="858">
                  <c:v>42117</c:v>
                </c:pt>
                <c:pt idx="859">
                  <c:v>42118</c:v>
                </c:pt>
                <c:pt idx="860">
                  <c:v>42121</c:v>
                </c:pt>
                <c:pt idx="861">
                  <c:v>42122</c:v>
                </c:pt>
                <c:pt idx="862">
                  <c:v>42123</c:v>
                </c:pt>
                <c:pt idx="863">
                  <c:v>42124</c:v>
                </c:pt>
                <c:pt idx="864">
                  <c:v>42125</c:v>
                </c:pt>
                <c:pt idx="865">
                  <c:v>42128</c:v>
                </c:pt>
                <c:pt idx="866">
                  <c:v>42129</c:v>
                </c:pt>
                <c:pt idx="867">
                  <c:v>42130</c:v>
                </c:pt>
                <c:pt idx="868">
                  <c:v>42131</c:v>
                </c:pt>
                <c:pt idx="869">
                  <c:v>42132</c:v>
                </c:pt>
                <c:pt idx="870">
                  <c:v>42135</c:v>
                </c:pt>
                <c:pt idx="871">
                  <c:v>42136</c:v>
                </c:pt>
                <c:pt idx="872">
                  <c:v>42137</c:v>
                </c:pt>
                <c:pt idx="873">
                  <c:v>42138</c:v>
                </c:pt>
                <c:pt idx="874">
                  <c:v>42139</c:v>
                </c:pt>
                <c:pt idx="875">
                  <c:v>42142</c:v>
                </c:pt>
                <c:pt idx="876">
                  <c:v>42143</c:v>
                </c:pt>
                <c:pt idx="877">
                  <c:v>42144</c:v>
                </c:pt>
                <c:pt idx="878">
                  <c:v>42145</c:v>
                </c:pt>
                <c:pt idx="879">
                  <c:v>42146</c:v>
                </c:pt>
                <c:pt idx="880">
                  <c:v>42149</c:v>
                </c:pt>
                <c:pt idx="881">
                  <c:v>42150</c:v>
                </c:pt>
                <c:pt idx="882">
                  <c:v>42151</c:v>
                </c:pt>
                <c:pt idx="883">
                  <c:v>42152</c:v>
                </c:pt>
                <c:pt idx="884">
                  <c:v>42153</c:v>
                </c:pt>
                <c:pt idx="885">
                  <c:v>42156</c:v>
                </c:pt>
                <c:pt idx="886">
                  <c:v>42157</c:v>
                </c:pt>
                <c:pt idx="887">
                  <c:v>42158</c:v>
                </c:pt>
                <c:pt idx="888">
                  <c:v>42159</c:v>
                </c:pt>
                <c:pt idx="889">
                  <c:v>42160</c:v>
                </c:pt>
                <c:pt idx="890">
                  <c:v>42163</c:v>
                </c:pt>
                <c:pt idx="891">
                  <c:v>42164</c:v>
                </c:pt>
                <c:pt idx="892">
                  <c:v>42165</c:v>
                </c:pt>
                <c:pt idx="893">
                  <c:v>42166</c:v>
                </c:pt>
                <c:pt idx="894">
                  <c:v>42167</c:v>
                </c:pt>
                <c:pt idx="895">
                  <c:v>42170</c:v>
                </c:pt>
                <c:pt idx="896">
                  <c:v>42171</c:v>
                </c:pt>
                <c:pt idx="897">
                  <c:v>42172</c:v>
                </c:pt>
                <c:pt idx="898">
                  <c:v>42173</c:v>
                </c:pt>
                <c:pt idx="899">
                  <c:v>42174</c:v>
                </c:pt>
                <c:pt idx="900">
                  <c:v>42177</c:v>
                </c:pt>
                <c:pt idx="901">
                  <c:v>42178</c:v>
                </c:pt>
                <c:pt idx="902">
                  <c:v>42179</c:v>
                </c:pt>
                <c:pt idx="903">
                  <c:v>42180</c:v>
                </c:pt>
                <c:pt idx="904">
                  <c:v>42181</c:v>
                </c:pt>
                <c:pt idx="905">
                  <c:v>42184</c:v>
                </c:pt>
                <c:pt idx="906">
                  <c:v>42185</c:v>
                </c:pt>
                <c:pt idx="907">
                  <c:v>42186</c:v>
                </c:pt>
                <c:pt idx="908">
                  <c:v>42187</c:v>
                </c:pt>
                <c:pt idx="909">
                  <c:v>42188</c:v>
                </c:pt>
                <c:pt idx="910">
                  <c:v>42191</c:v>
                </c:pt>
                <c:pt idx="911">
                  <c:v>42192</c:v>
                </c:pt>
                <c:pt idx="912">
                  <c:v>42193</c:v>
                </c:pt>
                <c:pt idx="913">
                  <c:v>42194</c:v>
                </c:pt>
                <c:pt idx="914">
                  <c:v>42195</c:v>
                </c:pt>
                <c:pt idx="915">
                  <c:v>42198</c:v>
                </c:pt>
                <c:pt idx="916">
                  <c:v>42199</c:v>
                </c:pt>
                <c:pt idx="917">
                  <c:v>42200</c:v>
                </c:pt>
                <c:pt idx="918">
                  <c:v>42201</c:v>
                </c:pt>
                <c:pt idx="919">
                  <c:v>42202</c:v>
                </c:pt>
                <c:pt idx="920">
                  <c:v>42205</c:v>
                </c:pt>
                <c:pt idx="921">
                  <c:v>42206</c:v>
                </c:pt>
                <c:pt idx="922">
                  <c:v>42207</c:v>
                </c:pt>
                <c:pt idx="923">
                  <c:v>42208</c:v>
                </c:pt>
                <c:pt idx="924">
                  <c:v>42209</c:v>
                </c:pt>
                <c:pt idx="925">
                  <c:v>42212</c:v>
                </c:pt>
                <c:pt idx="926">
                  <c:v>42213</c:v>
                </c:pt>
                <c:pt idx="927">
                  <c:v>42214</c:v>
                </c:pt>
                <c:pt idx="928">
                  <c:v>42215</c:v>
                </c:pt>
                <c:pt idx="929">
                  <c:v>42216</c:v>
                </c:pt>
                <c:pt idx="930">
                  <c:v>42219</c:v>
                </c:pt>
                <c:pt idx="931">
                  <c:v>42220</c:v>
                </c:pt>
                <c:pt idx="932">
                  <c:v>42221</c:v>
                </c:pt>
                <c:pt idx="933">
                  <c:v>42222</c:v>
                </c:pt>
                <c:pt idx="934">
                  <c:v>42223</c:v>
                </c:pt>
                <c:pt idx="935">
                  <c:v>42226</c:v>
                </c:pt>
                <c:pt idx="936">
                  <c:v>42227</c:v>
                </c:pt>
                <c:pt idx="937">
                  <c:v>42228</c:v>
                </c:pt>
                <c:pt idx="938">
                  <c:v>42229</c:v>
                </c:pt>
                <c:pt idx="939">
                  <c:v>42230</c:v>
                </c:pt>
                <c:pt idx="940">
                  <c:v>42233</c:v>
                </c:pt>
                <c:pt idx="941">
                  <c:v>42234</c:v>
                </c:pt>
                <c:pt idx="942">
                  <c:v>42235</c:v>
                </c:pt>
                <c:pt idx="943">
                  <c:v>42236</c:v>
                </c:pt>
                <c:pt idx="944">
                  <c:v>42237</c:v>
                </c:pt>
                <c:pt idx="945">
                  <c:v>42240</c:v>
                </c:pt>
                <c:pt idx="946">
                  <c:v>42241</c:v>
                </c:pt>
                <c:pt idx="947">
                  <c:v>42242</c:v>
                </c:pt>
                <c:pt idx="948">
                  <c:v>42243</c:v>
                </c:pt>
                <c:pt idx="949">
                  <c:v>42244</c:v>
                </c:pt>
                <c:pt idx="950">
                  <c:v>42247</c:v>
                </c:pt>
                <c:pt idx="951">
                  <c:v>42248</c:v>
                </c:pt>
                <c:pt idx="952">
                  <c:v>42249</c:v>
                </c:pt>
                <c:pt idx="953">
                  <c:v>42250</c:v>
                </c:pt>
                <c:pt idx="954">
                  <c:v>42251</c:v>
                </c:pt>
                <c:pt idx="955">
                  <c:v>42254</c:v>
                </c:pt>
                <c:pt idx="956">
                  <c:v>42255</c:v>
                </c:pt>
                <c:pt idx="957">
                  <c:v>42256</c:v>
                </c:pt>
                <c:pt idx="958">
                  <c:v>42257</c:v>
                </c:pt>
                <c:pt idx="959">
                  <c:v>42258</c:v>
                </c:pt>
                <c:pt idx="960">
                  <c:v>42261</c:v>
                </c:pt>
                <c:pt idx="961">
                  <c:v>42262</c:v>
                </c:pt>
                <c:pt idx="962">
                  <c:v>42263</c:v>
                </c:pt>
                <c:pt idx="963">
                  <c:v>42264</c:v>
                </c:pt>
                <c:pt idx="964">
                  <c:v>42265</c:v>
                </c:pt>
                <c:pt idx="965">
                  <c:v>42268</c:v>
                </c:pt>
                <c:pt idx="966">
                  <c:v>42269</c:v>
                </c:pt>
                <c:pt idx="967">
                  <c:v>42270</c:v>
                </c:pt>
                <c:pt idx="968">
                  <c:v>42271</c:v>
                </c:pt>
                <c:pt idx="969">
                  <c:v>42272</c:v>
                </c:pt>
                <c:pt idx="970">
                  <c:v>42275</c:v>
                </c:pt>
                <c:pt idx="971">
                  <c:v>42276</c:v>
                </c:pt>
                <c:pt idx="972">
                  <c:v>42277</c:v>
                </c:pt>
                <c:pt idx="973">
                  <c:v>42278</c:v>
                </c:pt>
                <c:pt idx="974">
                  <c:v>42279</c:v>
                </c:pt>
                <c:pt idx="975">
                  <c:v>42282</c:v>
                </c:pt>
                <c:pt idx="976">
                  <c:v>42283</c:v>
                </c:pt>
                <c:pt idx="977">
                  <c:v>42284</c:v>
                </c:pt>
                <c:pt idx="978">
                  <c:v>42285</c:v>
                </c:pt>
                <c:pt idx="979">
                  <c:v>42286</c:v>
                </c:pt>
                <c:pt idx="980">
                  <c:v>42289</c:v>
                </c:pt>
                <c:pt idx="981">
                  <c:v>42290</c:v>
                </c:pt>
                <c:pt idx="982">
                  <c:v>42291</c:v>
                </c:pt>
                <c:pt idx="983">
                  <c:v>42292</c:v>
                </c:pt>
                <c:pt idx="984">
                  <c:v>42293</c:v>
                </c:pt>
                <c:pt idx="985">
                  <c:v>42296</c:v>
                </c:pt>
                <c:pt idx="986">
                  <c:v>42297</c:v>
                </c:pt>
                <c:pt idx="987">
                  <c:v>42298</c:v>
                </c:pt>
                <c:pt idx="988">
                  <c:v>42299</c:v>
                </c:pt>
                <c:pt idx="989">
                  <c:v>42300</c:v>
                </c:pt>
                <c:pt idx="990">
                  <c:v>42303</c:v>
                </c:pt>
                <c:pt idx="991">
                  <c:v>42304</c:v>
                </c:pt>
                <c:pt idx="992">
                  <c:v>42305</c:v>
                </c:pt>
                <c:pt idx="993">
                  <c:v>42306</c:v>
                </c:pt>
                <c:pt idx="994">
                  <c:v>42307</c:v>
                </c:pt>
                <c:pt idx="995">
                  <c:v>42310</c:v>
                </c:pt>
                <c:pt idx="996">
                  <c:v>42311</c:v>
                </c:pt>
                <c:pt idx="997">
                  <c:v>42312</c:v>
                </c:pt>
                <c:pt idx="998">
                  <c:v>42313</c:v>
                </c:pt>
                <c:pt idx="999">
                  <c:v>42314</c:v>
                </c:pt>
                <c:pt idx="1000">
                  <c:v>42317</c:v>
                </c:pt>
                <c:pt idx="1001">
                  <c:v>42318</c:v>
                </c:pt>
                <c:pt idx="1002">
                  <c:v>42319</c:v>
                </c:pt>
                <c:pt idx="1003">
                  <c:v>42320</c:v>
                </c:pt>
                <c:pt idx="1004">
                  <c:v>42321</c:v>
                </c:pt>
                <c:pt idx="1005">
                  <c:v>42324</c:v>
                </c:pt>
                <c:pt idx="1006">
                  <c:v>42325</c:v>
                </c:pt>
                <c:pt idx="1007">
                  <c:v>42326</c:v>
                </c:pt>
                <c:pt idx="1008">
                  <c:v>42327</c:v>
                </c:pt>
                <c:pt idx="1009">
                  <c:v>42328</c:v>
                </c:pt>
                <c:pt idx="1010">
                  <c:v>42331</c:v>
                </c:pt>
                <c:pt idx="1011">
                  <c:v>42332</c:v>
                </c:pt>
                <c:pt idx="1012">
                  <c:v>42333</c:v>
                </c:pt>
                <c:pt idx="1013">
                  <c:v>42334</c:v>
                </c:pt>
                <c:pt idx="1014">
                  <c:v>42335</c:v>
                </c:pt>
                <c:pt idx="1015">
                  <c:v>42338</c:v>
                </c:pt>
                <c:pt idx="1016">
                  <c:v>42339</c:v>
                </c:pt>
                <c:pt idx="1017">
                  <c:v>42340</c:v>
                </c:pt>
                <c:pt idx="1018">
                  <c:v>42341</c:v>
                </c:pt>
                <c:pt idx="1019">
                  <c:v>42342</c:v>
                </c:pt>
                <c:pt idx="1020">
                  <c:v>42345</c:v>
                </c:pt>
                <c:pt idx="1021">
                  <c:v>42346</c:v>
                </c:pt>
                <c:pt idx="1022">
                  <c:v>42347</c:v>
                </c:pt>
                <c:pt idx="1023">
                  <c:v>42348</c:v>
                </c:pt>
                <c:pt idx="1024">
                  <c:v>42349</c:v>
                </c:pt>
                <c:pt idx="1025">
                  <c:v>42352</c:v>
                </c:pt>
                <c:pt idx="1026">
                  <c:v>42353</c:v>
                </c:pt>
                <c:pt idx="1027">
                  <c:v>42354</c:v>
                </c:pt>
                <c:pt idx="1028">
                  <c:v>42355</c:v>
                </c:pt>
                <c:pt idx="1029">
                  <c:v>42356</c:v>
                </c:pt>
                <c:pt idx="1030">
                  <c:v>42359</c:v>
                </c:pt>
                <c:pt idx="1031">
                  <c:v>42360</c:v>
                </c:pt>
                <c:pt idx="1032">
                  <c:v>42361</c:v>
                </c:pt>
                <c:pt idx="1033">
                  <c:v>42362</c:v>
                </c:pt>
                <c:pt idx="1034">
                  <c:v>42363</c:v>
                </c:pt>
                <c:pt idx="1035">
                  <c:v>42366</c:v>
                </c:pt>
                <c:pt idx="1036">
                  <c:v>42367</c:v>
                </c:pt>
                <c:pt idx="1037">
                  <c:v>42368</c:v>
                </c:pt>
                <c:pt idx="1038">
                  <c:v>42369</c:v>
                </c:pt>
                <c:pt idx="1039">
                  <c:v>42370</c:v>
                </c:pt>
                <c:pt idx="1040">
                  <c:v>42373</c:v>
                </c:pt>
                <c:pt idx="1041">
                  <c:v>42374</c:v>
                </c:pt>
                <c:pt idx="1042">
                  <c:v>42375</c:v>
                </c:pt>
                <c:pt idx="1043">
                  <c:v>42376</c:v>
                </c:pt>
                <c:pt idx="1044">
                  <c:v>42377</c:v>
                </c:pt>
                <c:pt idx="1045">
                  <c:v>42380</c:v>
                </c:pt>
                <c:pt idx="1046">
                  <c:v>42381</c:v>
                </c:pt>
                <c:pt idx="1047">
                  <c:v>42382</c:v>
                </c:pt>
                <c:pt idx="1048">
                  <c:v>42383</c:v>
                </c:pt>
                <c:pt idx="1049">
                  <c:v>42384</c:v>
                </c:pt>
                <c:pt idx="1050">
                  <c:v>42387</c:v>
                </c:pt>
                <c:pt idx="1051">
                  <c:v>42388</c:v>
                </c:pt>
                <c:pt idx="1052">
                  <c:v>42389</c:v>
                </c:pt>
                <c:pt idx="1053">
                  <c:v>42390</c:v>
                </c:pt>
                <c:pt idx="1054">
                  <c:v>42391</c:v>
                </c:pt>
                <c:pt idx="1055">
                  <c:v>42394</c:v>
                </c:pt>
                <c:pt idx="1056">
                  <c:v>42395</c:v>
                </c:pt>
                <c:pt idx="1057">
                  <c:v>42396</c:v>
                </c:pt>
                <c:pt idx="1058">
                  <c:v>42397</c:v>
                </c:pt>
                <c:pt idx="1059">
                  <c:v>42398</c:v>
                </c:pt>
                <c:pt idx="1060">
                  <c:v>42401</c:v>
                </c:pt>
                <c:pt idx="1061">
                  <c:v>42402</c:v>
                </c:pt>
                <c:pt idx="1062">
                  <c:v>42403</c:v>
                </c:pt>
                <c:pt idx="1063">
                  <c:v>42404</c:v>
                </c:pt>
                <c:pt idx="1064">
                  <c:v>42405</c:v>
                </c:pt>
                <c:pt idx="1065">
                  <c:v>42408</c:v>
                </c:pt>
                <c:pt idx="1066">
                  <c:v>42409</c:v>
                </c:pt>
                <c:pt idx="1067">
                  <c:v>42410</c:v>
                </c:pt>
                <c:pt idx="1068">
                  <c:v>42411</c:v>
                </c:pt>
                <c:pt idx="1069">
                  <c:v>42412</c:v>
                </c:pt>
                <c:pt idx="1070">
                  <c:v>42415</c:v>
                </c:pt>
                <c:pt idx="1071">
                  <c:v>42416</c:v>
                </c:pt>
                <c:pt idx="1072">
                  <c:v>42417</c:v>
                </c:pt>
                <c:pt idx="1073">
                  <c:v>42418</c:v>
                </c:pt>
                <c:pt idx="1074">
                  <c:v>42419</c:v>
                </c:pt>
                <c:pt idx="1075">
                  <c:v>42422</c:v>
                </c:pt>
                <c:pt idx="1076">
                  <c:v>42423</c:v>
                </c:pt>
                <c:pt idx="1077">
                  <c:v>42424</c:v>
                </c:pt>
                <c:pt idx="1078">
                  <c:v>42425</c:v>
                </c:pt>
                <c:pt idx="1079">
                  <c:v>42426</c:v>
                </c:pt>
                <c:pt idx="1080">
                  <c:v>42429</c:v>
                </c:pt>
                <c:pt idx="1081">
                  <c:v>42430</c:v>
                </c:pt>
                <c:pt idx="1082">
                  <c:v>42431</c:v>
                </c:pt>
                <c:pt idx="1083">
                  <c:v>42436</c:v>
                </c:pt>
                <c:pt idx="1084">
                  <c:v>42437</c:v>
                </c:pt>
                <c:pt idx="1085">
                  <c:v>42438</c:v>
                </c:pt>
                <c:pt idx="1086">
                  <c:v>42439</c:v>
                </c:pt>
                <c:pt idx="1087">
                  <c:v>42440</c:v>
                </c:pt>
                <c:pt idx="1088">
                  <c:v>42443</c:v>
                </c:pt>
                <c:pt idx="1089">
                  <c:v>42444</c:v>
                </c:pt>
                <c:pt idx="1090">
                  <c:v>42445</c:v>
                </c:pt>
                <c:pt idx="1091">
                  <c:v>42446</c:v>
                </c:pt>
                <c:pt idx="1092">
                  <c:v>42447</c:v>
                </c:pt>
                <c:pt idx="1093">
                  <c:v>42450</c:v>
                </c:pt>
                <c:pt idx="1094">
                  <c:v>42451</c:v>
                </c:pt>
                <c:pt idx="1095">
                  <c:v>42452</c:v>
                </c:pt>
                <c:pt idx="1096">
                  <c:v>42453</c:v>
                </c:pt>
                <c:pt idx="1097">
                  <c:v>42454</c:v>
                </c:pt>
                <c:pt idx="1098">
                  <c:v>42458</c:v>
                </c:pt>
                <c:pt idx="1099">
                  <c:v>42459</c:v>
                </c:pt>
                <c:pt idx="1100">
                  <c:v>42460</c:v>
                </c:pt>
                <c:pt idx="1101">
                  <c:v>42461</c:v>
                </c:pt>
                <c:pt idx="1102">
                  <c:v>42464</c:v>
                </c:pt>
                <c:pt idx="1103">
                  <c:v>42465</c:v>
                </c:pt>
                <c:pt idx="1104">
                  <c:v>42466</c:v>
                </c:pt>
                <c:pt idx="1105">
                  <c:v>42467</c:v>
                </c:pt>
                <c:pt idx="1106">
                  <c:v>42468</c:v>
                </c:pt>
                <c:pt idx="1107">
                  <c:v>42471</c:v>
                </c:pt>
                <c:pt idx="1108">
                  <c:v>42472</c:v>
                </c:pt>
                <c:pt idx="1109">
                  <c:v>42473</c:v>
                </c:pt>
                <c:pt idx="1110">
                  <c:v>42474</c:v>
                </c:pt>
                <c:pt idx="1111">
                  <c:v>42475</c:v>
                </c:pt>
                <c:pt idx="1112">
                  <c:v>42478</c:v>
                </c:pt>
                <c:pt idx="1113">
                  <c:v>42479</c:v>
                </c:pt>
                <c:pt idx="1114">
                  <c:v>42480</c:v>
                </c:pt>
                <c:pt idx="1115">
                  <c:v>42481</c:v>
                </c:pt>
                <c:pt idx="1116">
                  <c:v>42482</c:v>
                </c:pt>
                <c:pt idx="1117">
                  <c:v>42485</c:v>
                </c:pt>
                <c:pt idx="1118">
                  <c:v>42486</c:v>
                </c:pt>
                <c:pt idx="1119">
                  <c:v>42487</c:v>
                </c:pt>
                <c:pt idx="1120">
                  <c:v>42488</c:v>
                </c:pt>
                <c:pt idx="1121">
                  <c:v>42489</c:v>
                </c:pt>
                <c:pt idx="1122">
                  <c:v>42493</c:v>
                </c:pt>
                <c:pt idx="1123">
                  <c:v>42494</c:v>
                </c:pt>
                <c:pt idx="1124">
                  <c:v>42495</c:v>
                </c:pt>
                <c:pt idx="1125">
                  <c:v>42496</c:v>
                </c:pt>
                <c:pt idx="1126">
                  <c:v>42499</c:v>
                </c:pt>
                <c:pt idx="1127">
                  <c:v>42500</c:v>
                </c:pt>
                <c:pt idx="1128">
                  <c:v>42501</c:v>
                </c:pt>
                <c:pt idx="1129">
                  <c:v>42502</c:v>
                </c:pt>
                <c:pt idx="1130">
                  <c:v>42503</c:v>
                </c:pt>
                <c:pt idx="1131">
                  <c:v>42506</c:v>
                </c:pt>
                <c:pt idx="1132">
                  <c:v>42507</c:v>
                </c:pt>
                <c:pt idx="1133">
                  <c:v>42508</c:v>
                </c:pt>
                <c:pt idx="1134">
                  <c:v>42509</c:v>
                </c:pt>
                <c:pt idx="1135">
                  <c:v>42510</c:v>
                </c:pt>
                <c:pt idx="1136">
                  <c:v>42513</c:v>
                </c:pt>
                <c:pt idx="1137">
                  <c:v>42514</c:v>
                </c:pt>
                <c:pt idx="1138">
                  <c:v>42515</c:v>
                </c:pt>
                <c:pt idx="1139">
                  <c:v>42516</c:v>
                </c:pt>
                <c:pt idx="1140">
                  <c:v>42517</c:v>
                </c:pt>
                <c:pt idx="1141">
                  <c:v>42520</c:v>
                </c:pt>
                <c:pt idx="1142">
                  <c:v>42521</c:v>
                </c:pt>
                <c:pt idx="1143">
                  <c:v>42522</c:v>
                </c:pt>
                <c:pt idx="1144">
                  <c:v>42523</c:v>
                </c:pt>
                <c:pt idx="1145">
                  <c:v>42524</c:v>
                </c:pt>
                <c:pt idx="1146">
                  <c:v>42527</c:v>
                </c:pt>
                <c:pt idx="1147">
                  <c:v>42528</c:v>
                </c:pt>
                <c:pt idx="1148">
                  <c:v>42529</c:v>
                </c:pt>
                <c:pt idx="1149">
                  <c:v>42530</c:v>
                </c:pt>
                <c:pt idx="1150">
                  <c:v>42531</c:v>
                </c:pt>
                <c:pt idx="1151">
                  <c:v>42534</c:v>
                </c:pt>
                <c:pt idx="1152">
                  <c:v>42535</c:v>
                </c:pt>
                <c:pt idx="1153">
                  <c:v>42536</c:v>
                </c:pt>
                <c:pt idx="1154">
                  <c:v>42537</c:v>
                </c:pt>
                <c:pt idx="1155">
                  <c:v>42538</c:v>
                </c:pt>
                <c:pt idx="1156">
                  <c:v>42541</c:v>
                </c:pt>
                <c:pt idx="1157">
                  <c:v>42542</c:v>
                </c:pt>
                <c:pt idx="1158">
                  <c:v>42543</c:v>
                </c:pt>
                <c:pt idx="1159">
                  <c:v>42544</c:v>
                </c:pt>
                <c:pt idx="1160">
                  <c:v>42545</c:v>
                </c:pt>
                <c:pt idx="1161">
                  <c:v>42548</c:v>
                </c:pt>
                <c:pt idx="1162">
                  <c:v>42549</c:v>
                </c:pt>
                <c:pt idx="1163">
                  <c:v>42550</c:v>
                </c:pt>
                <c:pt idx="1164">
                  <c:v>42551</c:v>
                </c:pt>
                <c:pt idx="1165">
                  <c:v>42552</c:v>
                </c:pt>
                <c:pt idx="1166">
                  <c:v>42555</c:v>
                </c:pt>
                <c:pt idx="1167">
                  <c:v>42556</c:v>
                </c:pt>
                <c:pt idx="1168">
                  <c:v>42557</c:v>
                </c:pt>
                <c:pt idx="1169">
                  <c:v>42558</c:v>
                </c:pt>
                <c:pt idx="1170">
                  <c:v>42559</c:v>
                </c:pt>
                <c:pt idx="1171">
                  <c:v>42562</c:v>
                </c:pt>
                <c:pt idx="1172">
                  <c:v>42563</c:v>
                </c:pt>
                <c:pt idx="1173">
                  <c:v>42564</c:v>
                </c:pt>
                <c:pt idx="1174">
                  <c:v>42565</c:v>
                </c:pt>
                <c:pt idx="1175">
                  <c:v>42566</c:v>
                </c:pt>
                <c:pt idx="1176">
                  <c:v>42569</c:v>
                </c:pt>
                <c:pt idx="1177">
                  <c:v>42570</c:v>
                </c:pt>
                <c:pt idx="1178">
                  <c:v>42571</c:v>
                </c:pt>
                <c:pt idx="1179">
                  <c:v>42572</c:v>
                </c:pt>
                <c:pt idx="1180">
                  <c:v>42573</c:v>
                </c:pt>
                <c:pt idx="1181">
                  <c:v>42576</c:v>
                </c:pt>
                <c:pt idx="1182">
                  <c:v>42577</c:v>
                </c:pt>
                <c:pt idx="1183">
                  <c:v>42578</c:v>
                </c:pt>
                <c:pt idx="1184">
                  <c:v>42579</c:v>
                </c:pt>
                <c:pt idx="1185">
                  <c:v>42580</c:v>
                </c:pt>
                <c:pt idx="1186">
                  <c:v>42583</c:v>
                </c:pt>
                <c:pt idx="1187">
                  <c:v>42584</c:v>
                </c:pt>
                <c:pt idx="1188">
                  <c:v>42585</c:v>
                </c:pt>
                <c:pt idx="1189">
                  <c:v>42586</c:v>
                </c:pt>
                <c:pt idx="1190">
                  <c:v>42587</c:v>
                </c:pt>
                <c:pt idx="1191">
                  <c:v>42590</c:v>
                </c:pt>
                <c:pt idx="1192">
                  <c:v>42591</c:v>
                </c:pt>
                <c:pt idx="1193">
                  <c:v>42592</c:v>
                </c:pt>
                <c:pt idx="1194">
                  <c:v>42593</c:v>
                </c:pt>
                <c:pt idx="1195">
                  <c:v>42594</c:v>
                </c:pt>
                <c:pt idx="1196">
                  <c:v>42597</c:v>
                </c:pt>
                <c:pt idx="1197">
                  <c:v>42598</c:v>
                </c:pt>
                <c:pt idx="1198">
                  <c:v>42599</c:v>
                </c:pt>
                <c:pt idx="1199">
                  <c:v>42600</c:v>
                </c:pt>
                <c:pt idx="1200">
                  <c:v>42601</c:v>
                </c:pt>
                <c:pt idx="1201">
                  <c:v>42604</c:v>
                </c:pt>
                <c:pt idx="1202">
                  <c:v>42605</c:v>
                </c:pt>
                <c:pt idx="1203">
                  <c:v>42606</c:v>
                </c:pt>
                <c:pt idx="1204">
                  <c:v>42607</c:v>
                </c:pt>
                <c:pt idx="1205">
                  <c:v>42608</c:v>
                </c:pt>
                <c:pt idx="1206">
                  <c:v>42611</c:v>
                </c:pt>
                <c:pt idx="1207">
                  <c:v>42612</c:v>
                </c:pt>
                <c:pt idx="1208">
                  <c:v>42613</c:v>
                </c:pt>
                <c:pt idx="1209">
                  <c:v>42614</c:v>
                </c:pt>
                <c:pt idx="1210">
                  <c:v>42615</c:v>
                </c:pt>
                <c:pt idx="1211">
                  <c:v>42618</c:v>
                </c:pt>
                <c:pt idx="1212">
                  <c:v>42619</c:v>
                </c:pt>
                <c:pt idx="1213">
                  <c:v>42620</c:v>
                </c:pt>
                <c:pt idx="1214">
                  <c:v>42621</c:v>
                </c:pt>
                <c:pt idx="1215">
                  <c:v>42622</c:v>
                </c:pt>
                <c:pt idx="1216">
                  <c:v>42625</c:v>
                </c:pt>
                <c:pt idx="1217">
                  <c:v>42626</c:v>
                </c:pt>
                <c:pt idx="1218">
                  <c:v>42627</c:v>
                </c:pt>
                <c:pt idx="1219">
                  <c:v>42628</c:v>
                </c:pt>
                <c:pt idx="1220">
                  <c:v>42629</c:v>
                </c:pt>
                <c:pt idx="1221">
                  <c:v>42632</c:v>
                </c:pt>
                <c:pt idx="1222">
                  <c:v>42633</c:v>
                </c:pt>
                <c:pt idx="1223">
                  <c:v>42634</c:v>
                </c:pt>
                <c:pt idx="1224">
                  <c:v>42635</c:v>
                </c:pt>
                <c:pt idx="1225">
                  <c:v>42636</c:v>
                </c:pt>
                <c:pt idx="1226">
                  <c:v>42639</c:v>
                </c:pt>
                <c:pt idx="1227">
                  <c:v>42640</c:v>
                </c:pt>
                <c:pt idx="1228">
                  <c:v>42641</c:v>
                </c:pt>
                <c:pt idx="1229">
                  <c:v>42642</c:v>
                </c:pt>
                <c:pt idx="1230">
                  <c:v>42643</c:v>
                </c:pt>
                <c:pt idx="1231">
                  <c:v>42646</c:v>
                </c:pt>
                <c:pt idx="1232">
                  <c:v>42647</c:v>
                </c:pt>
                <c:pt idx="1233">
                  <c:v>42648</c:v>
                </c:pt>
                <c:pt idx="1234">
                  <c:v>42649</c:v>
                </c:pt>
                <c:pt idx="1235">
                  <c:v>42650</c:v>
                </c:pt>
                <c:pt idx="1236">
                  <c:v>42653</c:v>
                </c:pt>
                <c:pt idx="1237">
                  <c:v>42654</c:v>
                </c:pt>
                <c:pt idx="1238">
                  <c:v>42655</c:v>
                </c:pt>
                <c:pt idx="1239">
                  <c:v>42656</c:v>
                </c:pt>
                <c:pt idx="1240">
                  <c:v>42657</c:v>
                </c:pt>
                <c:pt idx="1241">
                  <c:v>42660</c:v>
                </c:pt>
                <c:pt idx="1242">
                  <c:v>42661</c:v>
                </c:pt>
                <c:pt idx="1243">
                  <c:v>42662</c:v>
                </c:pt>
                <c:pt idx="1244">
                  <c:v>42663</c:v>
                </c:pt>
                <c:pt idx="1245">
                  <c:v>42664</c:v>
                </c:pt>
                <c:pt idx="1246">
                  <c:v>42667</c:v>
                </c:pt>
                <c:pt idx="1247">
                  <c:v>42668</c:v>
                </c:pt>
                <c:pt idx="1248">
                  <c:v>42669</c:v>
                </c:pt>
                <c:pt idx="1249">
                  <c:v>42670</c:v>
                </c:pt>
                <c:pt idx="1250">
                  <c:v>42671</c:v>
                </c:pt>
                <c:pt idx="1251">
                  <c:v>42674</c:v>
                </c:pt>
                <c:pt idx="1252">
                  <c:v>42675</c:v>
                </c:pt>
                <c:pt idx="1253">
                  <c:v>42676</c:v>
                </c:pt>
                <c:pt idx="1254">
                  <c:v>42677</c:v>
                </c:pt>
                <c:pt idx="1255">
                  <c:v>42678</c:v>
                </c:pt>
                <c:pt idx="1256">
                  <c:v>42681</c:v>
                </c:pt>
                <c:pt idx="1257">
                  <c:v>42682</c:v>
                </c:pt>
                <c:pt idx="1258">
                  <c:v>42683</c:v>
                </c:pt>
                <c:pt idx="1259">
                  <c:v>42684</c:v>
                </c:pt>
                <c:pt idx="1260">
                  <c:v>42685</c:v>
                </c:pt>
                <c:pt idx="1261">
                  <c:v>42688</c:v>
                </c:pt>
                <c:pt idx="1262">
                  <c:v>42689</c:v>
                </c:pt>
                <c:pt idx="1263">
                  <c:v>42690</c:v>
                </c:pt>
                <c:pt idx="1264">
                  <c:v>42691</c:v>
                </c:pt>
                <c:pt idx="1265">
                  <c:v>42692</c:v>
                </c:pt>
                <c:pt idx="1266">
                  <c:v>42695</c:v>
                </c:pt>
                <c:pt idx="1267">
                  <c:v>42696</c:v>
                </c:pt>
                <c:pt idx="1268">
                  <c:v>42697</c:v>
                </c:pt>
                <c:pt idx="1269">
                  <c:v>42698</c:v>
                </c:pt>
                <c:pt idx="1270">
                  <c:v>42699</c:v>
                </c:pt>
                <c:pt idx="1271">
                  <c:v>42702</c:v>
                </c:pt>
                <c:pt idx="1272">
                  <c:v>42703</c:v>
                </c:pt>
                <c:pt idx="1273">
                  <c:v>42704</c:v>
                </c:pt>
                <c:pt idx="1274">
                  <c:v>42705</c:v>
                </c:pt>
                <c:pt idx="1275">
                  <c:v>42706</c:v>
                </c:pt>
                <c:pt idx="1276">
                  <c:v>42709</c:v>
                </c:pt>
                <c:pt idx="1277">
                  <c:v>42710</c:v>
                </c:pt>
                <c:pt idx="1278">
                  <c:v>42711</c:v>
                </c:pt>
                <c:pt idx="1279">
                  <c:v>42712</c:v>
                </c:pt>
                <c:pt idx="1280">
                  <c:v>42713</c:v>
                </c:pt>
                <c:pt idx="1281">
                  <c:v>42716</c:v>
                </c:pt>
                <c:pt idx="1282">
                  <c:v>42717</c:v>
                </c:pt>
                <c:pt idx="1283">
                  <c:v>42718</c:v>
                </c:pt>
                <c:pt idx="1284">
                  <c:v>42719</c:v>
                </c:pt>
                <c:pt idx="1285">
                  <c:v>42720</c:v>
                </c:pt>
                <c:pt idx="1286">
                  <c:v>42723</c:v>
                </c:pt>
                <c:pt idx="1287">
                  <c:v>42724</c:v>
                </c:pt>
                <c:pt idx="1288">
                  <c:v>42725</c:v>
                </c:pt>
                <c:pt idx="1289">
                  <c:v>42726</c:v>
                </c:pt>
                <c:pt idx="1290">
                  <c:v>42727</c:v>
                </c:pt>
                <c:pt idx="1291">
                  <c:v>42731</c:v>
                </c:pt>
                <c:pt idx="1292">
                  <c:v>42732</c:v>
                </c:pt>
                <c:pt idx="1293">
                  <c:v>42733</c:v>
                </c:pt>
                <c:pt idx="1294">
                  <c:v>42734</c:v>
                </c:pt>
                <c:pt idx="1295">
                  <c:v>42737</c:v>
                </c:pt>
                <c:pt idx="1296">
                  <c:v>42738</c:v>
                </c:pt>
                <c:pt idx="1297">
                  <c:v>42739</c:v>
                </c:pt>
                <c:pt idx="1298">
                  <c:v>42740</c:v>
                </c:pt>
                <c:pt idx="1299">
                  <c:v>42741</c:v>
                </c:pt>
                <c:pt idx="1300">
                  <c:v>42744</c:v>
                </c:pt>
                <c:pt idx="1301">
                  <c:v>42745</c:v>
                </c:pt>
                <c:pt idx="1302">
                  <c:v>42746</c:v>
                </c:pt>
                <c:pt idx="1303">
                  <c:v>42747</c:v>
                </c:pt>
                <c:pt idx="1304">
                  <c:v>42748</c:v>
                </c:pt>
                <c:pt idx="1305">
                  <c:v>42751</c:v>
                </c:pt>
                <c:pt idx="1306">
                  <c:v>42752</c:v>
                </c:pt>
                <c:pt idx="1307">
                  <c:v>42753</c:v>
                </c:pt>
                <c:pt idx="1308">
                  <c:v>42754</c:v>
                </c:pt>
                <c:pt idx="1309">
                  <c:v>42755</c:v>
                </c:pt>
                <c:pt idx="1310">
                  <c:v>42758</c:v>
                </c:pt>
                <c:pt idx="1311">
                  <c:v>42759</c:v>
                </c:pt>
                <c:pt idx="1312">
                  <c:v>42760</c:v>
                </c:pt>
                <c:pt idx="1313">
                  <c:v>42761</c:v>
                </c:pt>
                <c:pt idx="1314">
                  <c:v>42762</c:v>
                </c:pt>
                <c:pt idx="1315">
                  <c:v>42765</c:v>
                </c:pt>
                <c:pt idx="1316">
                  <c:v>42766</c:v>
                </c:pt>
                <c:pt idx="1317">
                  <c:v>42767</c:v>
                </c:pt>
                <c:pt idx="1318">
                  <c:v>42768</c:v>
                </c:pt>
                <c:pt idx="1319">
                  <c:v>42769</c:v>
                </c:pt>
                <c:pt idx="1320">
                  <c:v>42772</c:v>
                </c:pt>
                <c:pt idx="1321">
                  <c:v>42773</c:v>
                </c:pt>
                <c:pt idx="1322">
                  <c:v>42774</c:v>
                </c:pt>
                <c:pt idx="1323">
                  <c:v>42775</c:v>
                </c:pt>
                <c:pt idx="1324">
                  <c:v>42776</c:v>
                </c:pt>
                <c:pt idx="1325">
                  <c:v>42779</c:v>
                </c:pt>
                <c:pt idx="1326">
                  <c:v>42780</c:v>
                </c:pt>
                <c:pt idx="1327">
                  <c:v>42781</c:v>
                </c:pt>
                <c:pt idx="1328">
                  <c:v>42782</c:v>
                </c:pt>
                <c:pt idx="1329">
                  <c:v>42783</c:v>
                </c:pt>
                <c:pt idx="1330">
                  <c:v>42786</c:v>
                </c:pt>
                <c:pt idx="1331">
                  <c:v>42787</c:v>
                </c:pt>
                <c:pt idx="1332">
                  <c:v>42788</c:v>
                </c:pt>
                <c:pt idx="1333">
                  <c:v>42789</c:v>
                </c:pt>
                <c:pt idx="1334">
                  <c:v>42790</c:v>
                </c:pt>
                <c:pt idx="1335">
                  <c:v>42793</c:v>
                </c:pt>
                <c:pt idx="1336">
                  <c:v>42794</c:v>
                </c:pt>
                <c:pt idx="1337">
                  <c:v>42795</c:v>
                </c:pt>
                <c:pt idx="1338">
                  <c:v>42796</c:v>
                </c:pt>
                <c:pt idx="1339">
                  <c:v>42797</c:v>
                </c:pt>
                <c:pt idx="1340">
                  <c:v>42800</c:v>
                </c:pt>
                <c:pt idx="1341">
                  <c:v>42801</c:v>
                </c:pt>
                <c:pt idx="1342">
                  <c:v>42802</c:v>
                </c:pt>
                <c:pt idx="1343">
                  <c:v>42803</c:v>
                </c:pt>
                <c:pt idx="1344">
                  <c:v>42804</c:v>
                </c:pt>
                <c:pt idx="1345">
                  <c:v>42807</c:v>
                </c:pt>
                <c:pt idx="1346">
                  <c:v>42808</c:v>
                </c:pt>
                <c:pt idx="1347">
                  <c:v>42809</c:v>
                </c:pt>
                <c:pt idx="1348">
                  <c:v>42810</c:v>
                </c:pt>
                <c:pt idx="1349">
                  <c:v>42811</c:v>
                </c:pt>
                <c:pt idx="1350">
                  <c:v>42814</c:v>
                </c:pt>
                <c:pt idx="1351">
                  <c:v>42815</c:v>
                </c:pt>
                <c:pt idx="1352">
                  <c:v>42816</c:v>
                </c:pt>
                <c:pt idx="1353">
                  <c:v>42817</c:v>
                </c:pt>
                <c:pt idx="1354">
                  <c:v>42818</c:v>
                </c:pt>
                <c:pt idx="1355">
                  <c:v>42821</c:v>
                </c:pt>
                <c:pt idx="1356">
                  <c:v>42822</c:v>
                </c:pt>
                <c:pt idx="1357">
                  <c:v>42823</c:v>
                </c:pt>
                <c:pt idx="1358">
                  <c:v>42824</c:v>
                </c:pt>
                <c:pt idx="1359">
                  <c:v>42825</c:v>
                </c:pt>
                <c:pt idx="1360">
                  <c:v>42828</c:v>
                </c:pt>
                <c:pt idx="1361">
                  <c:v>42829</c:v>
                </c:pt>
                <c:pt idx="1362">
                  <c:v>42830</c:v>
                </c:pt>
                <c:pt idx="1363">
                  <c:v>42831</c:v>
                </c:pt>
                <c:pt idx="1364">
                  <c:v>42832</c:v>
                </c:pt>
                <c:pt idx="1365">
                  <c:v>42835</c:v>
                </c:pt>
                <c:pt idx="1366">
                  <c:v>42836</c:v>
                </c:pt>
                <c:pt idx="1367">
                  <c:v>42837</c:v>
                </c:pt>
                <c:pt idx="1368">
                  <c:v>42838</c:v>
                </c:pt>
                <c:pt idx="1369">
                  <c:v>42839</c:v>
                </c:pt>
                <c:pt idx="1370">
                  <c:v>42842</c:v>
                </c:pt>
                <c:pt idx="1371">
                  <c:v>42843</c:v>
                </c:pt>
                <c:pt idx="1372">
                  <c:v>42844</c:v>
                </c:pt>
                <c:pt idx="1373">
                  <c:v>42845</c:v>
                </c:pt>
                <c:pt idx="1374">
                  <c:v>42846</c:v>
                </c:pt>
                <c:pt idx="1375">
                  <c:v>42856</c:v>
                </c:pt>
                <c:pt idx="1376">
                  <c:v>42857</c:v>
                </c:pt>
                <c:pt idx="1377">
                  <c:v>42858</c:v>
                </c:pt>
                <c:pt idx="1378">
                  <c:v>42859</c:v>
                </c:pt>
                <c:pt idx="1379">
                  <c:v>42860</c:v>
                </c:pt>
                <c:pt idx="1380">
                  <c:v>42863</c:v>
                </c:pt>
                <c:pt idx="1381">
                  <c:v>42864</c:v>
                </c:pt>
                <c:pt idx="1382">
                  <c:v>42865</c:v>
                </c:pt>
                <c:pt idx="1383">
                  <c:v>42866</c:v>
                </c:pt>
                <c:pt idx="1384">
                  <c:v>42867</c:v>
                </c:pt>
                <c:pt idx="1385">
                  <c:v>42870</c:v>
                </c:pt>
                <c:pt idx="1386">
                  <c:v>42871</c:v>
                </c:pt>
                <c:pt idx="1387">
                  <c:v>42872</c:v>
                </c:pt>
                <c:pt idx="1388">
                  <c:v>42873</c:v>
                </c:pt>
                <c:pt idx="1389">
                  <c:v>42874</c:v>
                </c:pt>
                <c:pt idx="1390">
                  <c:v>42877</c:v>
                </c:pt>
                <c:pt idx="1391">
                  <c:v>42878</c:v>
                </c:pt>
                <c:pt idx="1392">
                  <c:v>42879</c:v>
                </c:pt>
                <c:pt idx="1393">
                  <c:v>42880</c:v>
                </c:pt>
                <c:pt idx="1394">
                  <c:v>42881</c:v>
                </c:pt>
                <c:pt idx="1395">
                  <c:v>42884</c:v>
                </c:pt>
                <c:pt idx="1396">
                  <c:v>42885</c:v>
                </c:pt>
                <c:pt idx="1397">
                  <c:v>42886</c:v>
                </c:pt>
                <c:pt idx="1398">
                  <c:v>42887</c:v>
                </c:pt>
                <c:pt idx="1399">
                  <c:v>42888</c:v>
                </c:pt>
                <c:pt idx="1400">
                  <c:v>42891</c:v>
                </c:pt>
                <c:pt idx="1401">
                  <c:v>42892</c:v>
                </c:pt>
                <c:pt idx="1402">
                  <c:v>42893</c:v>
                </c:pt>
                <c:pt idx="1403">
                  <c:v>42894</c:v>
                </c:pt>
                <c:pt idx="1404">
                  <c:v>42895</c:v>
                </c:pt>
                <c:pt idx="1405">
                  <c:v>42898</c:v>
                </c:pt>
                <c:pt idx="1406">
                  <c:v>42899</c:v>
                </c:pt>
                <c:pt idx="1407">
                  <c:v>42900</c:v>
                </c:pt>
                <c:pt idx="1408">
                  <c:v>42901</c:v>
                </c:pt>
                <c:pt idx="1409">
                  <c:v>42902</c:v>
                </c:pt>
                <c:pt idx="1410">
                  <c:v>42905</c:v>
                </c:pt>
                <c:pt idx="1411">
                  <c:v>42906</c:v>
                </c:pt>
                <c:pt idx="1412">
                  <c:v>42907</c:v>
                </c:pt>
                <c:pt idx="1413">
                  <c:v>42908</c:v>
                </c:pt>
                <c:pt idx="1414">
                  <c:v>42909</c:v>
                </c:pt>
                <c:pt idx="1415">
                  <c:v>42912</c:v>
                </c:pt>
                <c:pt idx="1416">
                  <c:v>42913</c:v>
                </c:pt>
                <c:pt idx="1417">
                  <c:v>42914</c:v>
                </c:pt>
                <c:pt idx="1418">
                  <c:v>42915</c:v>
                </c:pt>
                <c:pt idx="1419">
                  <c:v>42916</c:v>
                </c:pt>
                <c:pt idx="1420">
                  <c:v>42919</c:v>
                </c:pt>
                <c:pt idx="1421">
                  <c:v>42920</c:v>
                </c:pt>
                <c:pt idx="1422">
                  <c:v>42921</c:v>
                </c:pt>
                <c:pt idx="1423">
                  <c:v>42922</c:v>
                </c:pt>
                <c:pt idx="1424">
                  <c:v>42923</c:v>
                </c:pt>
                <c:pt idx="1425">
                  <c:v>42926</c:v>
                </c:pt>
                <c:pt idx="1426">
                  <c:v>42927</c:v>
                </c:pt>
                <c:pt idx="1427">
                  <c:v>42928</c:v>
                </c:pt>
                <c:pt idx="1428">
                  <c:v>42929</c:v>
                </c:pt>
                <c:pt idx="1429">
                  <c:v>42930</c:v>
                </c:pt>
                <c:pt idx="1430">
                  <c:v>42933</c:v>
                </c:pt>
                <c:pt idx="1431">
                  <c:v>42934</c:v>
                </c:pt>
                <c:pt idx="1432">
                  <c:v>42935</c:v>
                </c:pt>
                <c:pt idx="1433">
                  <c:v>42936</c:v>
                </c:pt>
                <c:pt idx="1434">
                  <c:v>42937</c:v>
                </c:pt>
                <c:pt idx="1435">
                  <c:v>42940</c:v>
                </c:pt>
                <c:pt idx="1436">
                  <c:v>42941</c:v>
                </c:pt>
                <c:pt idx="1437">
                  <c:v>42942</c:v>
                </c:pt>
                <c:pt idx="1438">
                  <c:v>42943</c:v>
                </c:pt>
                <c:pt idx="1439">
                  <c:v>42944</c:v>
                </c:pt>
                <c:pt idx="1440">
                  <c:v>42947</c:v>
                </c:pt>
                <c:pt idx="1441">
                  <c:v>42948</c:v>
                </c:pt>
                <c:pt idx="1442">
                  <c:v>42949</c:v>
                </c:pt>
                <c:pt idx="1443">
                  <c:v>42950</c:v>
                </c:pt>
                <c:pt idx="1444">
                  <c:v>42951</c:v>
                </c:pt>
                <c:pt idx="1445">
                  <c:v>42954</c:v>
                </c:pt>
                <c:pt idx="1446">
                  <c:v>42955</c:v>
                </c:pt>
                <c:pt idx="1447">
                  <c:v>42956</c:v>
                </c:pt>
                <c:pt idx="1448">
                  <c:v>42957</c:v>
                </c:pt>
                <c:pt idx="1449">
                  <c:v>42958</c:v>
                </c:pt>
                <c:pt idx="1450">
                  <c:v>42961</c:v>
                </c:pt>
                <c:pt idx="1451">
                  <c:v>42962</c:v>
                </c:pt>
                <c:pt idx="1452">
                  <c:v>42963</c:v>
                </c:pt>
                <c:pt idx="1453">
                  <c:v>42964</c:v>
                </c:pt>
                <c:pt idx="1454">
                  <c:v>42965</c:v>
                </c:pt>
                <c:pt idx="1455">
                  <c:v>42968</c:v>
                </c:pt>
                <c:pt idx="1456">
                  <c:v>42969</c:v>
                </c:pt>
                <c:pt idx="1457">
                  <c:v>42970</c:v>
                </c:pt>
                <c:pt idx="1458">
                  <c:v>42971</c:v>
                </c:pt>
                <c:pt idx="1459">
                  <c:v>42972</c:v>
                </c:pt>
                <c:pt idx="1460">
                  <c:v>42975</c:v>
                </c:pt>
                <c:pt idx="1461">
                  <c:v>42976</c:v>
                </c:pt>
                <c:pt idx="1462">
                  <c:v>42977</c:v>
                </c:pt>
                <c:pt idx="1463">
                  <c:v>42978</c:v>
                </c:pt>
                <c:pt idx="1464">
                  <c:v>42979</c:v>
                </c:pt>
                <c:pt idx="1465">
                  <c:v>42982</c:v>
                </c:pt>
                <c:pt idx="1466">
                  <c:v>42983</c:v>
                </c:pt>
                <c:pt idx="1467">
                  <c:v>42984</c:v>
                </c:pt>
                <c:pt idx="1468">
                  <c:v>42985</c:v>
                </c:pt>
                <c:pt idx="1469">
                  <c:v>42986</c:v>
                </c:pt>
                <c:pt idx="1470">
                  <c:v>42989</c:v>
                </c:pt>
                <c:pt idx="1471">
                  <c:v>42990</c:v>
                </c:pt>
                <c:pt idx="1472">
                  <c:v>42991</c:v>
                </c:pt>
                <c:pt idx="1473">
                  <c:v>42992</c:v>
                </c:pt>
                <c:pt idx="1474">
                  <c:v>42993</c:v>
                </c:pt>
                <c:pt idx="1475">
                  <c:v>42996</c:v>
                </c:pt>
                <c:pt idx="1476">
                  <c:v>42997</c:v>
                </c:pt>
                <c:pt idx="1477">
                  <c:v>42998</c:v>
                </c:pt>
                <c:pt idx="1478">
                  <c:v>42999</c:v>
                </c:pt>
                <c:pt idx="1479">
                  <c:v>43000</c:v>
                </c:pt>
                <c:pt idx="1480">
                  <c:v>43003</c:v>
                </c:pt>
                <c:pt idx="1481">
                  <c:v>43004</c:v>
                </c:pt>
                <c:pt idx="1482">
                  <c:v>43005</c:v>
                </c:pt>
                <c:pt idx="1483">
                  <c:v>43006</c:v>
                </c:pt>
                <c:pt idx="1484">
                  <c:v>43007</c:v>
                </c:pt>
                <c:pt idx="1485">
                  <c:v>43010</c:v>
                </c:pt>
                <c:pt idx="1486">
                  <c:v>43011</c:v>
                </c:pt>
                <c:pt idx="1487">
                  <c:v>43012</c:v>
                </c:pt>
                <c:pt idx="1488">
                  <c:v>43013</c:v>
                </c:pt>
                <c:pt idx="1489">
                  <c:v>43014</c:v>
                </c:pt>
                <c:pt idx="1490">
                  <c:v>43017</c:v>
                </c:pt>
                <c:pt idx="1491">
                  <c:v>43018</c:v>
                </c:pt>
                <c:pt idx="1492">
                  <c:v>43019</c:v>
                </c:pt>
                <c:pt idx="1493">
                  <c:v>43020</c:v>
                </c:pt>
                <c:pt idx="1494">
                  <c:v>43021</c:v>
                </c:pt>
                <c:pt idx="1495">
                  <c:v>43024</c:v>
                </c:pt>
                <c:pt idx="1496">
                  <c:v>43025</c:v>
                </c:pt>
                <c:pt idx="1497">
                  <c:v>43026</c:v>
                </c:pt>
                <c:pt idx="1498">
                  <c:v>43027</c:v>
                </c:pt>
                <c:pt idx="1499">
                  <c:v>43028</c:v>
                </c:pt>
                <c:pt idx="1500">
                  <c:v>43031</c:v>
                </c:pt>
                <c:pt idx="1501">
                  <c:v>43032</c:v>
                </c:pt>
                <c:pt idx="1502">
                  <c:v>43033</c:v>
                </c:pt>
                <c:pt idx="1503">
                  <c:v>43034</c:v>
                </c:pt>
                <c:pt idx="1504">
                  <c:v>43035</c:v>
                </c:pt>
                <c:pt idx="1505">
                  <c:v>43038</c:v>
                </c:pt>
                <c:pt idx="1506">
                  <c:v>43039</c:v>
                </c:pt>
                <c:pt idx="1507">
                  <c:v>43040</c:v>
                </c:pt>
                <c:pt idx="1508">
                  <c:v>43041</c:v>
                </c:pt>
                <c:pt idx="1509">
                  <c:v>43042</c:v>
                </c:pt>
                <c:pt idx="1510">
                  <c:v>43045</c:v>
                </c:pt>
                <c:pt idx="1511">
                  <c:v>43046</c:v>
                </c:pt>
                <c:pt idx="1512">
                  <c:v>43047</c:v>
                </c:pt>
                <c:pt idx="1513">
                  <c:v>43048</c:v>
                </c:pt>
                <c:pt idx="1514">
                  <c:v>43049</c:v>
                </c:pt>
                <c:pt idx="1515">
                  <c:v>43054</c:v>
                </c:pt>
                <c:pt idx="1516">
                  <c:v>43055</c:v>
                </c:pt>
                <c:pt idx="1517">
                  <c:v>43056</c:v>
                </c:pt>
                <c:pt idx="1518">
                  <c:v>43059</c:v>
                </c:pt>
                <c:pt idx="1519">
                  <c:v>43060</c:v>
                </c:pt>
                <c:pt idx="1520">
                  <c:v>43061</c:v>
                </c:pt>
                <c:pt idx="1521">
                  <c:v>43062</c:v>
                </c:pt>
                <c:pt idx="1522">
                  <c:v>43063</c:v>
                </c:pt>
                <c:pt idx="1523">
                  <c:v>43066</c:v>
                </c:pt>
                <c:pt idx="1524">
                  <c:v>43067</c:v>
                </c:pt>
                <c:pt idx="1525">
                  <c:v>43068</c:v>
                </c:pt>
                <c:pt idx="1526">
                  <c:v>43069</c:v>
                </c:pt>
                <c:pt idx="1527">
                  <c:v>43070</c:v>
                </c:pt>
                <c:pt idx="1528">
                  <c:v>43073</c:v>
                </c:pt>
                <c:pt idx="1529">
                  <c:v>43074</c:v>
                </c:pt>
                <c:pt idx="1530">
                  <c:v>43075</c:v>
                </c:pt>
                <c:pt idx="1531">
                  <c:v>43076</c:v>
                </c:pt>
                <c:pt idx="1532">
                  <c:v>43077</c:v>
                </c:pt>
                <c:pt idx="1533">
                  <c:v>43080</c:v>
                </c:pt>
                <c:pt idx="1534">
                  <c:v>43081</c:v>
                </c:pt>
                <c:pt idx="1535">
                  <c:v>43082</c:v>
                </c:pt>
                <c:pt idx="1536">
                  <c:v>43083</c:v>
                </c:pt>
                <c:pt idx="1537">
                  <c:v>43084</c:v>
                </c:pt>
                <c:pt idx="1538">
                  <c:v>43087</c:v>
                </c:pt>
                <c:pt idx="1539">
                  <c:v>43088</c:v>
                </c:pt>
                <c:pt idx="1540">
                  <c:v>43089</c:v>
                </c:pt>
                <c:pt idx="1541">
                  <c:v>43090</c:v>
                </c:pt>
                <c:pt idx="1542">
                  <c:v>43091</c:v>
                </c:pt>
                <c:pt idx="1543">
                  <c:v>43094</c:v>
                </c:pt>
                <c:pt idx="1544">
                  <c:v>43095</c:v>
                </c:pt>
                <c:pt idx="1545">
                  <c:v>43096</c:v>
                </c:pt>
                <c:pt idx="1546">
                  <c:v>43097</c:v>
                </c:pt>
                <c:pt idx="1547">
                  <c:v>43098</c:v>
                </c:pt>
                <c:pt idx="1548">
                  <c:v>43101</c:v>
                </c:pt>
                <c:pt idx="1549">
                  <c:v>43102</c:v>
                </c:pt>
                <c:pt idx="1550">
                  <c:v>43103</c:v>
                </c:pt>
                <c:pt idx="1551">
                  <c:v>43104</c:v>
                </c:pt>
                <c:pt idx="1552">
                  <c:v>43105</c:v>
                </c:pt>
                <c:pt idx="1553">
                  <c:v>43108</c:v>
                </c:pt>
                <c:pt idx="1554">
                  <c:v>43109</c:v>
                </c:pt>
                <c:pt idx="1555">
                  <c:v>43110</c:v>
                </c:pt>
                <c:pt idx="1556">
                  <c:v>43111</c:v>
                </c:pt>
                <c:pt idx="1557">
                  <c:v>43112</c:v>
                </c:pt>
                <c:pt idx="1558">
                  <c:v>43115</c:v>
                </c:pt>
                <c:pt idx="1559">
                  <c:v>43116</c:v>
                </c:pt>
                <c:pt idx="1560">
                  <c:v>43117</c:v>
                </c:pt>
                <c:pt idx="1561">
                  <c:v>43118</c:v>
                </c:pt>
                <c:pt idx="1562">
                  <c:v>43119</c:v>
                </c:pt>
                <c:pt idx="1563">
                  <c:v>43122</c:v>
                </c:pt>
                <c:pt idx="1564">
                  <c:v>43123</c:v>
                </c:pt>
                <c:pt idx="1565">
                  <c:v>43124</c:v>
                </c:pt>
                <c:pt idx="1566">
                  <c:v>43125</c:v>
                </c:pt>
                <c:pt idx="1567">
                  <c:v>43126</c:v>
                </c:pt>
                <c:pt idx="1568">
                  <c:v>43129</c:v>
                </c:pt>
                <c:pt idx="1569">
                  <c:v>43130</c:v>
                </c:pt>
                <c:pt idx="1570">
                  <c:v>43131</c:v>
                </c:pt>
                <c:pt idx="1571">
                  <c:v>43132</c:v>
                </c:pt>
                <c:pt idx="1572">
                  <c:v>43133</c:v>
                </c:pt>
                <c:pt idx="1573">
                  <c:v>43136</c:v>
                </c:pt>
                <c:pt idx="1574">
                  <c:v>43137</c:v>
                </c:pt>
                <c:pt idx="1575">
                  <c:v>43138</c:v>
                </c:pt>
                <c:pt idx="1576">
                  <c:v>43139</c:v>
                </c:pt>
                <c:pt idx="1577">
                  <c:v>43140</c:v>
                </c:pt>
                <c:pt idx="1578">
                  <c:v>43143</c:v>
                </c:pt>
                <c:pt idx="1579">
                  <c:v>43144</c:v>
                </c:pt>
                <c:pt idx="1580">
                  <c:v>43145</c:v>
                </c:pt>
                <c:pt idx="1581">
                  <c:v>43146</c:v>
                </c:pt>
                <c:pt idx="1582">
                  <c:v>43147</c:v>
                </c:pt>
                <c:pt idx="1583">
                  <c:v>43150</c:v>
                </c:pt>
                <c:pt idx="1584">
                  <c:v>43151</c:v>
                </c:pt>
                <c:pt idx="1585">
                  <c:v>43152</c:v>
                </c:pt>
                <c:pt idx="1586">
                  <c:v>43153</c:v>
                </c:pt>
                <c:pt idx="1587">
                  <c:v>43154</c:v>
                </c:pt>
                <c:pt idx="1588">
                  <c:v>43157</c:v>
                </c:pt>
                <c:pt idx="1589">
                  <c:v>43158</c:v>
                </c:pt>
                <c:pt idx="1590">
                  <c:v>43159</c:v>
                </c:pt>
                <c:pt idx="1591">
                  <c:v>43160</c:v>
                </c:pt>
                <c:pt idx="1592">
                  <c:v>43161</c:v>
                </c:pt>
                <c:pt idx="1593">
                  <c:v>43164</c:v>
                </c:pt>
                <c:pt idx="1594">
                  <c:v>43165</c:v>
                </c:pt>
                <c:pt idx="1595">
                  <c:v>43166</c:v>
                </c:pt>
                <c:pt idx="1596">
                  <c:v>43167</c:v>
                </c:pt>
                <c:pt idx="1597">
                  <c:v>43168</c:v>
                </c:pt>
                <c:pt idx="1598">
                  <c:v>43171</c:v>
                </c:pt>
                <c:pt idx="1599">
                  <c:v>43172</c:v>
                </c:pt>
                <c:pt idx="1600">
                  <c:v>43173</c:v>
                </c:pt>
                <c:pt idx="1601">
                  <c:v>43174</c:v>
                </c:pt>
                <c:pt idx="1602">
                  <c:v>43175</c:v>
                </c:pt>
                <c:pt idx="1603">
                  <c:v>43178</c:v>
                </c:pt>
                <c:pt idx="1604">
                  <c:v>43179</c:v>
                </c:pt>
                <c:pt idx="1605">
                  <c:v>43180</c:v>
                </c:pt>
                <c:pt idx="1606">
                  <c:v>43181</c:v>
                </c:pt>
                <c:pt idx="1607">
                  <c:v>43182</c:v>
                </c:pt>
                <c:pt idx="1608">
                  <c:v>43185</c:v>
                </c:pt>
                <c:pt idx="1609">
                  <c:v>43186</c:v>
                </c:pt>
                <c:pt idx="1610">
                  <c:v>43187</c:v>
                </c:pt>
                <c:pt idx="1611">
                  <c:v>43188</c:v>
                </c:pt>
                <c:pt idx="1612">
                  <c:v>43193</c:v>
                </c:pt>
                <c:pt idx="1613">
                  <c:v>43194</c:v>
                </c:pt>
                <c:pt idx="1614">
                  <c:v>43195</c:v>
                </c:pt>
                <c:pt idx="1615">
                  <c:v>43196</c:v>
                </c:pt>
                <c:pt idx="1616">
                  <c:v>43199</c:v>
                </c:pt>
                <c:pt idx="1617">
                  <c:v>43200</c:v>
                </c:pt>
                <c:pt idx="1618">
                  <c:v>43201</c:v>
                </c:pt>
                <c:pt idx="1619">
                  <c:v>43202</c:v>
                </c:pt>
                <c:pt idx="1620">
                  <c:v>43203</c:v>
                </c:pt>
                <c:pt idx="1621">
                  <c:v>43206</c:v>
                </c:pt>
                <c:pt idx="1622">
                  <c:v>43207</c:v>
                </c:pt>
                <c:pt idx="1623">
                  <c:v>43208</c:v>
                </c:pt>
                <c:pt idx="1624">
                  <c:v>43209</c:v>
                </c:pt>
                <c:pt idx="1625">
                  <c:v>43210</c:v>
                </c:pt>
                <c:pt idx="1626">
                  <c:v>43213</c:v>
                </c:pt>
                <c:pt idx="1627">
                  <c:v>43214</c:v>
                </c:pt>
                <c:pt idx="1628">
                  <c:v>43215</c:v>
                </c:pt>
                <c:pt idx="1629">
                  <c:v>43216</c:v>
                </c:pt>
                <c:pt idx="1630">
                  <c:v>43217</c:v>
                </c:pt>
                <c:pt idx="1631">
                  <c:v>43220</c:v>
                </c:pt>
                <c:pt idx="1632">
                  <c:v>43221</c:v>
                </c:pt>
                <c:pt idx="1633">
                  <c:v>43222</c:v>
                </c:pt>
                <c:pt idx="1634">
                  <c:v>43223</c:v>
                </c:pt>
                <c:pt idx="1635">
                  <c:v>43224</c:v>
                </c:pt>
                <c:pt idx="1636">
                  <c:v>43227</c:v>
                </c:pt>
                <c:pt idx="1637">
                  <c:v>43228</c:v>
                </c:pt>
                <c:pt idx="1638">
                  <c:v>43229</c:v>
                </c:pt>
                <c:pt idx="1639">
                  <c:v>43230</c:v>
                </c:pt>
                <c:pt idx="1640">
                  <c:v>43231</c:v>
                </c:pt>
                <c:pt idx="1641">
                  <c:v>43234</c:v>
                </c:pt>
                <c:pt idx="1642">
                  <c:v>43235</c:v>
                </c:pt>
                <c:pt idx="1643">
                  <c:v>43236</c:v>
                </c:pt>
                <c:pt idx="1644">
                  <c:v>43237</c:v>
                </c:pt>
                <c:pt idx="1645">
                  <c:v>43238</c:v>
                </c:pt>
                <c:pt idx="1646">
                  <c:v>43241</c:v>
                </c:pt>
                <c:pt idx="1647">
                  <c:v>43242</c:v>
                </c:pt>
                <c:pt idx="1648">
                  <c:v>43243</c:v>
                </c:pt>
                <c:pt idx="1649">
                  <c:v>43244</c:v>
                </c:pt>
                <c:pt idx="1650">
                  <c:v>43245</c:v>
                </c:pt>
                <c:pt idx="1651">
                  <c:v>43248</c:v>
                </c:pt>
                <c:pt idx="1652">
                  <c:v>43249</c:v>
                </c:pt>
                <c:pt idx="1653">
                  <c:v>43250</c:v>
                </c:pt>
                <c:pt idx="1654">
                  <c:v>43251</c:v>
                </c:pt>
                <c:pt idx="1655">
                  <c:v>43252</c:v>
                </c:pt>
                <c:pt idx="1656">
                  <c:v>43255</c:v>
                </c:pt>
                <c:pt idx="1657">
                  <c:v>43256</c:v>
                </c:pt>
                <c:pt idx="1658">
                  <c:v>43257</c:v>
                </c:pt>
                <c:pt idx="1659">
                  <c:v>43258</c:v>
                </c:pt>
                <c:pt idx="1660">
                  <c:v>43259</c:v>
                </c:pt>
                <c:pt idx="1661">
                  <c:v>43262</c:v>
                </c:pt>
                <c:pt idx="1662">
                  <c:v>43263</c:v>
                </c:pt>
                <c:pt idx="1663">
                  <c:v>43264</c:v>
                </c:pt>
                <c:pt idx="1664">
                  <c:v>43265</c:v>
                </c:pt>
                <c:pt idx="1665">
                  <c:v>43266</c:v>
                </c:pt>
                <c:pt idx="1666">
                  <c:v>43269</c:v>
                </c:pt>
                <c:pt idx="1667">
                  <c:v>43270</c:v>
                </c:pt>
                <c:pt idx="1668">
                  <c:v>43271</c:v>
                </c:pt>
                <c:pt idx="1669">
                  <c:v>43272</c:v>
                </c:pt>
                <c:pt idx="1670">
                  <c:v>43273</c:v>
                </c:pt>
                <c:pt idx="1671">
                  <c:v>43277</c:v>
                </c:pt>
                <c:pt idx="1672">
                  <c:v>43278</c:v>
                </c:pt>
                <c:pt idx="1673">
                  <c:v>43279</c:v>
                </c:pt>
                <c:pt idx="1674">
                  <c:v>43280</c:v>
                </c:pt>
                <c:pt idx="1675">
                  <c:v>43283</c:v>
                </c:pt>
                <c:pt idx="1676">
                  <c:v>43284</c:v>
                </c:pt>
                <c:pt idx="1677">
                  <c:v>43285</c:v>
                </c:pt>
                <c:pt idx="1678">
                  <c:v>43286</c:v>
                </c:pt>
                <c:pt idx="1679">
                  <c:v>43287</c:v>
                </c:pt>
                <c:pt idx="1680">
                  <c:v>43290</c:v>
                </c:pt>
                <c:pt idx="1681">
                  <c:v>43291</c:v>
                </c:pt>
                <c:pt idx="1682">
                  <c:v>43292</c:v>
                </c:pt>
                <c:pt idx="1683">
                  <c:v>43293</c:v>
                </c:pt>
                <c:pt idx="1684">
                  <c:v>43294</c:v>
                </c:pt>
                <c:pt idx="1685">
                  <c:v>43297</c:v>
                </c:pt>
                <c:pt idx="1686">
                  <c:v>43298</c:v>
                </c:pt>
                <c:pt idx="1687">
                  <c:v>43299</c:v>
                </c:pt>
                <c:pt idx="1688">
                  <c:v>43300</c:v>
                </c:pt>
                <c:pt idx="1689">
                  <c:v>43301</c:v>
                </c:pt>
                <c:pt idx="1690">
                  <c:v>43304</c:v>
                </c:pt>
                <c:pt idx="1691">
                  <c:v>43305</c:v>
                </c:pt>
                <c:pt idx="1692">
                  <c:v>43306</c:v>
                </c:pt>
                <c:pt idx="1693">
                  <c:v>43307</c:v>
                </c:pt>
                <c:pt idx="1694">
                  <c:v>43308</c:v>
                </c:pt>
                <c:pt idx="1695">
                  <c:v>43311</c:v>
                </c:pt>
                <c:pt idx="1696">
                  <c:v>43312</c:v>
                </c:pt>
                <c:pt idx="1697">
                  <c:v>43313</c:v>
                </c:pt>
                <c:pt idx="1698">
                  <c:v>43314</c:v>
                </c:pt>
                <c:pt idx="1699">
                  <c:v>43315</c:v>
                </c:pt>
                <c:pt idx="1700">
                  <c:v>43318</c:v>
                </c:pt>
                <c:pt idx="1701">
                  <c:v>43319</c:v>
                </c:pt>
                <c:pt idx="1702">
                  <c:v>43320</c:v>
                </c:pt>
                <c:pt idx="1703">
                  <c:v>43321</c:v>
                </c:pt>
                <c:pt idx="1704">
                  <c:v>43322</c:v>
                </c:pt>
                <c:pt idx="1705">
                  <c:v>43325</c:v>
                </c:pt>
                <c:pt idx="1706">
                  <c:v>43326</c:v>
                </c:pt>
                <c:pt idx="1707">
                  <c:v>43327</c:v>
                </c:pt>
                <c:pt idx="1708">
                  <c:v>43328</c:v>
                </c:pt>
                <c:pt idx="1709">
                  <c:v>43329</c:v>
                </c:pt>
                <c:pt idx="1710">
                  <c:v>43332</c:v>
                </c:pt>
                <c:pt idx="1711">
                  <c:v>43333</c:v>
                </c:pt>
                <c:pt idx="1712">
                  <c:v>43334</c:v>
                </c:pt>
                <c:pt idx="1713">
                  <c:v>43335</c:v>
                </c:pt>
                <c:pt idx="1714">
                  <c:v>43336</c:v>
                </c:pt>
                <c:pt idx="1715">
                  <c:v>43339</c:v>
                </c:pt>
                <c:pt idx="1716">
                  <c:v>43340</c:v>
                </c:pt>
                <c:pt idx="1717">
                  <c:v>43341</c:v>
                </c:pt>
                <c:pt idx="1718">
                  <c:v>43342</c:v>
                </c:pt>
                <c:pt idx="1719">
                  <c:v>43343</c:v>
                </c:pt>
                <c:pt idx="1720">
                  <c:v>43346</c:v>
                </c:pt>
                <c:pt idx="1721">
                  <c:v>43347</c:v>
                </c:pt>
                <c:pt idx="1722">
                  <c:v>43348</c:v>
                </c:pt>
                <c:pt idx="1723">
                  <c:v>43349</c:v>
                </c:pt>
                <c:pt idx="1724">
                  <c:v>43350</c:v>
                </c:pt>
                <c:pt idx="1725">
                  <c:v>43353</c:v>
                </c:pt>
                <c:pt idx="1726">
                  <c:v>43354</c:v>
                </c:pt>
                <c:pt idx="1727">
                  <c:v>43355</c:v>
                </c:pt>
                <c:pt idx="1728">
                  <c:v>43356</c:v>
                </c:pt>
                <c:pt idx="1729">
                  <c:v>43357</c:v>
                </c:pt>
                <c:pt idx="1730">
                  <c:v>43360</c:v>
                </c:pt>
                <c:pt idx="1731">
                  <c:v>43361</c:v>
                </c:pt>
                <c:pt idx="1732">
                  <c:v>43362</c:v>
                </c:pt>
                <c:pt idx="1733">
                  <c:v>43363</c:v>
                </c:pt>
                <c:pt idx="1734">
                  <c:v>43364</c:v>
                </c:pt>
                <c:pt idx="1735">
                  <c:v>43367</c:v>
                </c:pt>
                <c:pt idx="1736">
                  <c:v>43368</c:v>
                </c:pt>
                <c:pt idx="1737">
                  <c:v>43369</c:v>
                </c:pt>
                <c:pt idx="1738">
                  <c:v>43370</c:v>
                </c:pt>
                <c:pt idx="1739">
                  <c:v>43371</c:v>
                </c:pt>
                <c:pt idx="1740">
                  <c:v>43374</c:v>
                </c:pt>
                <c:pt idx="1741">
                  <c:v>43375</c:v>
                </c:pt>
                <c:pt idx="1742">
                  <c:v>43376</c:v>
                </c:pt>
                <c:pt idx="1743">
                  <c:v>43377</c:v>
                </c:pt>
                <c:pt idx="1744">
                  <c:v>43378</c:v>
                </c:pt>
                <c:pt idx="1745">
                  <c:v>43381</c:v>
                </c:pt>
                <c:pt idx="1746">
                  <c:v>43382</c:v>
                </c:pt>
                <c:pt idx="1747">
                  <c:v>43383</c:v>
                </c:pt>
                <c:pt idx="1748">
                  <c:v>43384</c:v>
                </c:pt>
                <c:pt idx="1749">
                  <c:v>43385</c:v>
                </c:pt>
                <c:pt idx="1750">
                  <c:v>43388</c:v>
                </c:pt>
                <c:pt idx="1751">
                  <c:v>43389</c:v>
                </c:pt>
                <c:pt idx="1752">
                  <c:v>43390</c:v>
                </c:pt>
                <c:pt idx="1753">
                  <c:v>43391</c:v>
                </c:pt>
                <c:pt idx="1754">
                  <c:v>43392</c:v>
                </c:pt>
                <c:pt idx="1755">
                  <c:v>43395</c:v>
                </c:pt>
                <c:pt idx="1756">
                  <c:v>43396</c:v>
                </c:pt>
                <c:pt idx="1757">
                  <c:v>43397</c:v>
                </c:pt>
                <c:pt idx="1758">
                  <c:v>43398</c:v>
                </c:pt>
                <c:pt idx="1759">
                  <c:v>43399</c:v>
                </c:pt>
                <c:pt idx="1760">
                  <c:v>43402</c:v>
                </c:pt>
                <c:pt idx="1761">
                  <c:v>43403</c:v>
                </c:pt>
                <c:pt idx="1762">
                  <c:v>43404</c:v>
                </c:pt>
                <c:pt idx="1763">
                  <c:v>43405</c:v>
                </c:pt>
                <c:pt idx="1764">
                  <c:v>43406</c:v>
                </c:pt>
                <c:pt idx="1765">
                  <c:v>43409</c:v>
                </c:pt>
                <c:pt idx="1766">
                  <c:v>43410</c:v>
                </c:pt>
                <c:pt idx="1767">
                  <c:v>43411</c:v>
                </c:pt>
                <c:pt idx="1768">
                  <c:v>43412</c:v>
                </c:pt>
                <c:pt idx="1769">
                  <c:v>43413</c:v>
                </c:pt>
                <c:pt idx="1770">
                  <c:v>43416</c:v>
                </c:pt>
                <c:pt idx="1771">
                  <c:v>43417</c:v>
                </c:pt>
                <c:pt idx="1772">
                  <c:v>43418</c:v>
                </c:pt>
                <c:pt idx="1773">
                  <c:v>43419</c:v>
                </c:pt>
                <c:pt idx="1774">
                  <c:v>43420</c:v>
                </c:pt>
                <c:pt idx="1775">
                  <c:v>43423</c:v>
                </c:pt>
                <c:pt idx="1776">
                  <c:v>43424</c:v>
                </c:pt>
                <c:pt idx="1777">
                  <c:v>43425</c:v>
                </c:pt>
                <c:pt idx="1778">
                  <c:v>43426</c:v>
                </c:pt>
                <c:pt idx="1779">
                  <c:v>43427</c:v>
                </c:pt>
                <c:pt idx="1780">
                  <c:v>43430</c:v>
                </c:pt>
                <c:pt idx="1781">
                  <c:v>43431</c:v>
                </c:pt>
                <c:pt idx="1782">
                  <c:v>43432</c:v>
                </c:pt>
                <c:pt idx="1783">
                  <c:v>43433</c:v>
                </c:pt>
                <c:pt idx="1784">
                  <c:v>43434</c:v>
                </c:pt>
                <c:pt idx="1785">
                  <c:v>43437</c:v>
                </c:pt>
                <c:pt idx="1786">
                  <c:v>43438</c:v>
                </c:pt>
                <c:pt idx="1787">
                  <c:v>43439</c:v>
                </c:pt>
                <c:pt idx="1788">
                  <c:v>43440</c:v>
                </c:pt>
                <c:pt idx="1789">
                  <c:v>43441</c:v>
                </c:pt>
                <c:pt idx="1790">
                  <c:v>43444</c:v>
                </c:pt>
                <c:pt idx="1791">
                  <c:v>43445</c:v>
                </c:pt>
                <c:pt idx="1792">
                  <c:v>43446</c:v>
                </c:pt>
                <c:pt idx="1793">
                  <c:v>43447</c:v>
                </c:pt>
                <c:pt idx="1794">
                  <c:v>43448</c:v>
                </c:pt>
                <c:pt idx="1795">
                  <c:v>43451</c:v>
                </c:pt>
                <c:pt idx="1796">
                  <c:v>43452</c:v>
                </c:pt>
                <c:pt idx="1797">
                  <c:v>43453</c:v>
                </c:pt>
                <c:pt idx="1798">
                  <c:v>43454</c:v>
                </c:pt>
                <c:pt idx="1799">
                  <c:v>43455</c:v>
                </c:pt>
                <c:pt idx="1800">
                  <c:v>43458</c:v>
                </c:pt>
                <c:pt idx="1801">
                  <c:v>43461</c:v>
                </c:pt>
                <c:pt idx="1802">
                  <c:v>43462</c:v>
                </c:pt>
                <c:pt idx="1803">
                  <c:v>43465</c:v>
                </c:pt>
                <c:pt idx="1804">
                  <c:v>43467</c:v>
                </c:pt>
                <c:pt idx="1805">
                  <c:v>43468</c:v>
                </c:pt>
                <c:pt idx="1806">
                  <c:v>43469</c:v>
                </c:pt>
                <c:pt idx="1807">
                  <c:v>43472</c:v>
                </c:pt>
                <c:pt idx="1808">
                  <c:v>43473</c:v>
                </c:pt>
                <c:pt idx="1809">
                  <c:v>43474</c:v>
                </c:pt>
                <c:pt idx="1810">
                  <c:v>43475</c:v>
                </c:pt>
                <c:pt idx="1811">
                  <c:v>43476</c:v>
                </c:pt>
                <c:pt idx="1812">
                  <c:v>43479</c:v>
                </c:pt>
                <c:pt idx="1813">
                  <c:v>43480</c:v>
                </c:pt>
                <c:pt idx="1814">
                  <c:v>43481</c:v>
                </c:pt>
                <c:pt idx="1815">
                  <c:v>43482</c:v>
                </c:pt>
                <c:pt idx="1816">
                  <c:v>43483</c:v>
                </c:pt>
                <c:pt idx="1817">
                  <c:v>43486</c:v>
                </c:pt>
                <c:pt idx="1818">
                  <c:v>43487</c:v>
                </c:pt>
                <c:pt idx="1819">
                  <c:v>43488</c:v>
                </c:pt>
                <c:pt idx="1820">
                  <c:v>43489</c:v>
                </c:pt>
                <c:pt idx="1821">
                  <c:v>43490</c:v>
                </c:pt>
                <c:pt idx="1822">
                  <c:v>43493</c:v>
                </c:pt>
                <c:pt idx="1823">
                  <c:v>43494</c:v>
                </c:pt>
                <c:pt idx="1824">
                  <c:v>43495</c:v>
                </c:pt>
                <c:pt idx="1825">
                  <c:v>43496</c:v>
                </c:pt>
                <c:pt idx="1826">
                  <c:v>43497</c:v>
                </c:pt>
                <c:pt idx="1827">
                  <c:v>43500</c:v>
                </c:pt>
                <c:pt idx="1828">
                  <c:v>43501</c:v>
                </c:pt>
                <c:pt idx="1829">
                  <c:v>43502</c:v>
                </c:pt>
                <c:pt idx="1830">
                  <c:v>43503</c:v>
                </c:pt>
                <c:pt idx="1831">
                  <c:v>43504</c:v>
                </c:pt>
                <c:pt idx="1832">
                  <c:v>43507</c:v>
                </c:pt>
                <c:pt idx="1833">
                  <c:v>43508</c:v>
                </c:pt>
                <c:pt idx="1834">
                  <c:v>43509</c:v>
                </c:pt>
                <c:pt idx="1835">
                  <c:v>43510</c:v>
                </c:pt>
                <c:pt idx="1836">
                  <c:v>43511</c:v>
                </c:pt>
                <c:pt idx="1837">
                  <c:v>43514</c:v>
                </c:pt>
                <c:pt idx="1838">
                  <c:v>43515</c:v>
                </c:pt>
                <c:pt idx="1839">
                  <c:v>43516</c:v>
                </c:pt>
                <c:pt idx="1840">
                  <c:v>43517</c:v>
                </c:pt>
                <c:pt idx="1841">
                  <c:v>43518</c:v>
                </c:pt>
                <c:pt idx="1842">
                  <c:v>43521</c:v>
                </c:pt>
                <c:pt idx="1843">
                  <c:v>43522</c:v>
                </c:pt>
                <c:pt idx="1844">
                  <c:v>43523</c:v>
                </c:pt>
                <c:pt idx="1845">
                  <c:v>43524</c:v>
                </c:pt>
                <c:pt idx="1846">
                  <c:v>43525</c:v>
                </c:pt>
                <c:pt idx="1847">
                  <c:v>43528</c:v>
                </c:pt>
                <c:pt idx="1848">
                  <c:v>43529</c:v>
                </c:pt>
                <c:pt idx="1849">
                  <c:v>43530</c:v>
                </c:pt>
                <c:pt idx="1850">
                  <c:v>43531</c:v>
                </c:pt>
                <c:pt idx="1851">
                  <c:v>43532</c:v>
                </c:pt>
                <c:pt idx="1852">
                  <c:v>43535</c:v>
                </c:pt>
                <c:pt idx="1853">
                  <c:v>43536</c:v>
                </c:pt>
                <c:pt idx="1854">
                  <c:v>43537</c:v>
                </c:pt>
                <c:pt idx="1855">
                  <c:v>43538</c:v>
                </c:pt>
                <c:pt idx="1856">
                  <c:v>43539</c:v>
                </c:pt>
                <c:pt idx="1857">
                  <c:v>43542</c:v>
                </c:pt>
                <c:pt idx="1858">
                  <c:v>43543</c:v>
                </c:pt>
                <c:pt idx="1859">
                  <c:v>43544</c:v>
                </c:pt>
                <c:pt idx="1860">
                  <c:v>43545</c:v>
                </c:pt>
                <c:pt idx="1861">
                  <c:v>43546</c:v>
                </c:pt>
                <c:pt idx="1862">
                  <c:v>43549</c:v>
                </c:pt>
                <c:pt idx="1863">
                  <c:v>43550</c:v>
                </c:pt>
                <c:pt idx="1864">
                  <c:v>43551</c:v>
                </c:pt>
                <c:pt idx="1865">
                  <c:v>43552</c:v>
                </c:pt>
                <c:pt idx="1866">
                  <c:v>43553</c:v>
                </c:pt>
                <c:pt idx="1867">
                  <c:v>43556</c:v>
                </c:pt>
                <c:pt idx="1868">
                  <c:v>43557</c:v>
                </c:pt>
                <c:pt idx="1869">
                  <c:v>43558</c:v>
                </c:pt>
                <c:pt idx="1870">
                  <c:v>43559</c:v>
                </c:pt>
                <c:pt idx="1871">
                  <c:v>43560</c:v>
                </c:pt>
                <c:pt idx="1872">
                  <c:v>43563</c:v>
                </c:pt>
                <c:pt idx="1873">
                  <c:v>43564</c:v>
                </c:pt>
                <c:pt idx="1874">
                  <c:v>43565</c:v>
                </c:pt>
                <c:pt idx="1875">
                  <c:v>43566</c:v>
                </c:pt>
                <c:pt idx="1876">
                  <c:v>43567</c:v>
                </c:pt>
                <c:pt idx="1877">
                  <c:v>43570</c:v>
                </c:pt>
                <c:pt idx="1878">
                  <c:v>43571</c:v>
                </c:pt>
                <c:pt idx="1879">
                  <c:v>43572</c:v>
                </c:pt>
                <c:pt idx="1880">
                  <c:v>43573</c:v>
                </c:pt>
                <c:pt idx="1881">
                  <c:v>43574</c:v>
                </c:pt>
                <c:pt idx="1882">
                  <c:v>43578</c:v>
                </c:pt>
                <c:pt idx="1883">
                  <c:v>43579</c:v>
                </c:pt>
                <c:pt idx="1884">
                  <c:v>43580</c:v>
                </c:pt>
                <c:pt idx="1885">
                  <c:v>43581</c:v>
                </c:pt>
                <c:pt idx="1886">
                  <c:v>43584</c:v>
                </c:pt>
                <c:pt idx="1887">
                  <c:v>43585</c:v>
                </c:pt>
                <c:pt idx="1888">
                  <c:v>43587</c:v>
                </c:pt>
                <c:pt idx="1889">
                  <c:v>43588</c:v>
                </c:pt>
                <c:pt idx="1890">
                  <c:v>43591</c:v>
                </c:pt>
                <c:pt idx="1891">
                  <c:v>43592</c:v>
                </c:pt>
                <c:pt idx="1892">
                  <c:v>43593</c:v>
                </c:pt>
                <c:pt idx="1893">
                  <c:v>43594</c:v>
                </c:pt>
                <c:pt idx="1894">
                  <c:v>43595</c:v>
                </c:pt>
                <c:pt idx="1895">
                  <c:v>43598</c:v>
                </c:pt>
                <c:pt idx="1896">
                  <c:v>43599</c:v>
                </c:pt>
                <c:pt idx="1897">
                  <c:v>43600</c:v>
                </c:pt>
                <c:pt idx="1898">
                  <c:v>43601</c:v>
                </c:pt>
                <c:pt idx="1899">
                  <c:v>43602</c:v>
                </c:pt>
                <c:pt idx="1900">
                  <c:v>43605</c:v>
                </c:pt>
                <c:pt idx="1901">
                  <c:v>43606</c:v>
                </c:pt>
                <c:pt idx="1902">
                  <c:v>43607</c:v>
                </c:pt>
                <c:pt idx="1903">
                  <c:v>43608</c:v>
                </c:pt>
                <c:pt idx="1904">
                  <c:v>43609</c:v>
                </c:pt>
                <c:pt idx="1905">
                  <c:v>43612</c:v>
                </c:pt>
                <c:pt idx="1906">
                  <c:v>43613</c:v>
                </c:pt>
                <c:pt idx="1907">
                  <c:v>43614</c:v>
                </c:pt>
                <c:pt idx="1908">
                  <c:v>43615</c:v>
                </c:pt>
                <c:pt idx="1909">
                  <c:v>43616</c:v>
                </c:pt>
                <c:pt idx="1910">
                  <c:v>43619</c:v>
                </c:pt>
                <c:pt idx="1911">
                  <c:v>43620</c:v>
                </c:pt>
                <c:pt idx="1912">
                  <c:v>43621</c:v>
                </c:pt>
                <c:pt idx="1913">
                  <c:v>43622</c:v>
                </c:pt>
                <c:pt idx="1914">
                  <c:v>43623</c:v>
                </c:pt>
                <c:pt idx="1915">
                  <c:v>43626</c:v>
                </c:pt>
                <c:pt idx="1916">
                  <c:v>43627</c:v>
                </c:pt>
                <c:pt idx="1917">
                  <c:v>43628</c:v>
                </c:pt>
                <c:pt idx="1918">
                  <c:v>43629</c:v>
                </c:pt>
                <c:pt idx="1919">
                  <c:v>43630</c:v>
                </c:pt>
                <c:pt idx="1920">
                  <c:v>43633</c:v>
                </c:pt>
                <c:pt idx="1921">
                  <c:v>43634</c:v>
                </c:pt>
                <c:pt idx="1922">
                  <c:v>43635</c:v>
                </c:pt>
                <c:pt idx="1923">
                  <c:v>43636</c:v>
                </c:pt>
                <c:pt idx="1924">
                  <c:v>43637</c:v>
                </c:pt>
                <c:pt idx="1925">
                  <c:v>43640</c:v>
                </c:pt>
                <c:pt idx="1926">
                  <c:v>43641</c:v>
                </c:pt>
                <c:pt idx="1927">
                  <c:v>43642</c:v>
                </c:pt>
                <c:pt idx="1928">
                  <c:v>43643</c:v>
                </c:pt>
                <c:pt idx="1929">
                  <c:v>43644</c:v>
                </c:pt>
                <c:pt idx="1930">
                  <c:v>43647</c:v>
                </c:pt>
                <c:pt idx="1931">
                  <c:v>43648</c:v>
                </c:pt>
                <c:pt idx="1932">
                  <c:v>43649</c:v>
                </c:pt>
                <c:pt idx="1933">
                  <c:v>43650</c:v>
                </c:pt>
                <c:pt idx="1934">
                  <c:v>43651</c:v>
                </c:pt>
                <c:pt idx="1935">
                  <c:v>43654</c:v>
                </c:pt>
                <c:pt idx="1936">
                  <c:v>43655</c:v>
                </c:pt>
                <c:pt idx="1937">
                  <c:v>43656</c:v>
                </c:pt>
                <c:pt idx="1938">
                  <c:v>43657</c:v>
                </c:pt>
                <c:pt idx="1939">
                  <c:v>43658</c:v>
                </c:pt>
                <c:pt idx="1940">
                  <c:v>43661</c:v>
                </c:pt>
                <c:pt idx="1941">
                  <c:v>43662</c:v>
                </c:pt>
                <c:pt idx="1942">
                  <c:v>43663</c:v>
                </c:pt>
                <c:pt idx="1943">
                  <c:v>43664</c:v>
                </c:pt>
                <c:pt idx="1944">
                  <c:v>43665</c:v>
                </c:pt>
                <c:pt idx="1945">
                  <c:v>43668</c:v>
                </c:pt>
                <c:pt idx="1946">
                  <c:v>43669</c:v>
                </c:pt>
                <c:pt idx="1947">
                  <c:v>43670</c:v>
                </c:pt>
                <c:pt idx="1948">
                  <c:v>43671</c:v>
                </c:pt>
                <c:pt idx="1949">
                  <c:v>43672</c:v>
                </c:pt>
                <c:pt idx="1950">
                  <c:v>43675</c:v>
                </c:pt>
                <c:pt idx="1951">
                  <c:v>43676</c:v>
                </c:pt>
                <c:pt idx="1952">
                  <c:v>43677</c:v>
                </c:pt>
                <c:pt idx="1953">
                  <c:v>43678</c:v>
                </c:pt>
                <c:pt idx="1954">
                  <c:v>43679</c:v>
                </c:pt>
                <c:pt idx="1955">
                  <c:v>43682</c:v>
                </c:pt>
                <c:pt idx="1956">
                  <c:v>43683</c:v>
                </c:pt>
                <c:pt idx="1957">
                  <c:v>43684</c:v>
                </c:pt>
                <c:pt idx="1958">
                  <c:v>43685</c:v>
                </c:pt>
                <c:pt idx="1959">
                  <c:v>43686</c:v>
                </c:pt>
                <c:pt idx="1960">
                  <c:v>43689</c:v>
                </c:pt>
                <c:pt idx="1961">
                  <c:v>43690</c:v>
                </c:pt>
                <c:pt idx="1962">
                  <c:v>43691</c:v>
                </c:pt>
                <c:pt idx="1963">
                  <c:v>43692</c:v>
                </c:pt>
                <c:pt idx="1964">
                  <c:v>43693</c:v>
                </c:pt>
                <c:pt idx="1965">
                  <c:v>43696</c:v>
                </c:pt>
                <c:pt idx="1966">
                  <c:v>43697</c:v>
                </c:pt>
                <c:pt idx="1967">
                  <c:v>43698</c:v>
                </c:pt>
                <c:pt idx="1968">
                  <c:v>43699</c:v>
                </c:pt>
                <c:pt idx="1969">
                  <c:v>43700</c:v>
                </c:pt>
                <c:pt idx="1970">
                  <c:v>43703</c:v>
                </c:pt>
                <c:pt idx="1971">
                  <c:v>43704</c:v>
                </c:pt>
                <c:pt idx="1972">
                  <c:v>43705</c:v>
                </c:pt>
                <c:pt idx="1973">
                  <c:v>43706</c:v>
                </c:pt>
                <c:pt idx="1974">
                  <c:v>43707</c:v>
                </c:pt>
                <c:pt idx="1975">
                  <c:v>43710</c:v>
                </c:pt>
                <c:pt idx="1976">
                  <c:v>43711</c:v>
                </c:pt>
                <c:pt idx="1977">
                  <c:v>43712</c:v>
                </c:pt>
                <c:pt idx="1978">
                  <c:v>43713</c:v>
                </c:pt>
                <c:pt idx="1979">
                  <c:v>43714</c:v>
                </c:pt>
                <c:pt idx="1980">
                  <c:v>43717</c:v>
                </c:pt>
                <c:pt idx="1981">
                  <c:v>43718</c:v>
                </c:pt>
                <c:pt idx="1982">
                  <c:v>43719</c:v>
                </c:pt>
                <c:pt idx="1983">
                  <c:v>43720</c:v>
                </c:pt>
                <c:pt idx="1984">
                  <c:v>43721</c:v>
                </c:pt>
                <c:pt idx="1985">
                  <c:v>43724</c:v>
                </c:pt>
                <c:pt idx="1986">
                  <c:v>43725</c:v>
                </c:pt>
                <c:pt idx="1987">
                  <c:v>43726</c:v>
                </c:pt>
                <c:pt idx="1988">
                  <c:v>43727</c:v>
                </c:pt>
                <c:pt idx="1989">
                  <c:v>43728</c:v>
                </c:pt>
                <c:pt idx="1990">
                  <c:v>43731</c:v>
                </c:pt>
                <c:pt idx="1991">
                  <c:v>43732</c:v>
                </c:pt>
                <c:pt idx="1992">
                  <c:v>43733</c:v>
                </c:pt>
                <c:pt idx="1993">
                  <c:v>43734</c:v>
                </c:pt>
                <c:pt idx="1994">
                  <c:v>43735</c:v>
                </c:pt>
                <c:pt idx="1995">
                  <c:v>43738</c:v>
                </c:pt>
                <c:pt idx="1996">
                  <c:v>43739</c:v>
                </c:pt>
                <c:pt idx="1997">
                  <c:v>43740</c:v>
                </c:pt>
                <c:pt idx="1998">
                  <c:v>43741</c:v>
                </c:pt>
                <c:pt idx="1999">
                  <c:v>43742</c:v>
                </c:pt>
                <c:pt idx="2000">
                  <c:v>43745</c:v>
                </c:pt>
                <c:pt idx="2001">
                  <c:v>43746</c:v>
                </c:pt>
                <c:pt idx="2002">
                  <c:v>43747</c:v>
                </c:pt>
                <c:pt idx="2003">
                  <c:v>43749</c:v>
                </c:pt>
                <c:pt idx="2004">
                  <c:v>43752</c:v>
                </c:pt>
                <c:pt idx="2005">
                  <c:v>43753</c:v>
                </c:pt>
                <c:pt idx="2006">
                  <c:v>43754</c:v>
                </c:pt>
                <c:pt idx="2007">
                  <c:v>43755</c:v>
                </c:pt>
                <c:pt idx="2008">
                  <c:v>43756</c:v>
                </c:pt>
                <c:pt idx="2009">
                  <c:v>43759</c:v>
                </c:pt>
                <c:pt idx="2010">
                  <c:v>43760</c:v>
                </c:pt>
                <c:pt idx="2011">
                  <c:v>43761</c:v>
                </c:pt>
                <c:pt idx="2012">
                  <c:v>43762</c:v>
                </c:pt>
                <c:pt idx="2013">
                  <c:v>43763</c:v>
                </c:pt>
                <c:pt idx="2014">
                  <c:v>43766</c:v>
                </c:pt>
                <c:pt idx="2015">
                  <c:v>43767</c:v>
                </c:pt>
                <c:pt idx="2016">
                  <c:v>43768</c:v>
                </c:pt>
                <c:pt idx="2017">
                  <c:v>43769</c:v>
                </c:pt>
                <c:pt idx="2018">
                  <c:v>43770</c:v>
                </c:pt>
                <c:pt idx="2019">
                  <c:v>43773</c:v>
                </c:pt>
                <c:pt idx="2020">
                  <c:v>43774</c:v>
                </c:pt>
                <c:pt idx="2021">
                  <c:v>43775</c:v>
                </c:pt>
                <c:pt idx="2022">
                  <c:v>43776</c:v>
                </c:pt>
                <c:pt idx="2023">
                  <c:v>43777</c:v>
                </c:pt>
                <c:pt idx="2024">
                  <c:v>43780</c:v>
                </c:pt>
                <c:pt idx="2025">
                  <c:v>43781</c:v>
                </c:pt>
                <c:pt idx="2026">
                  <c:v>43782</c:v>
                </c:pt>
                <c:pt idx="2027">
                  <c:v>43783</c:v>
                </c:pt>
                <c:pt idx="2028">
                  <c:v>43784</c:v>
                </c:pt>
                <c:pt idx="2029">
                  <c:v>43787</c:v>
                </c:pt>
                <c:pt idx="2030">
                  <c:v>43788</c:v>
                </c:pt>
                <c:pt idx="2031">
                  <c:v>43789</c:v>
                </c:pt>
                <c:pt idx="2032">
                  <c:v>43790</c:v>
                </c:pt>
                <c:pt idx="2033">
                  <c:v>43791</c:v>
                </c:pt>
                <c:pt idx="2034">
                  <c:v>43794</c:v>
                </c:pt>
                <c:pt idx="2035">
                  <c:v>43795</c:v>
                </c:pt>
                <c:pt idx="2036">
                  <c:v>43796</c:v>
                </c:pt>
                <c:pt idx="2037">
                  <c:v>43797</c:v>
                </c:pt>
                <c:pt idx="2038">
                  <c:v>43798</c:v>
                </c:pt>
                <c:pt idx="2039">
                  <c:v>43801</c:v>
                </c:pt>
                <c:pt idx="2040">
                  <c:v>43802</c:v>
                </c:pt>
                <c:pt idx="2041">
                  <c:v>43803</c:v>
                </c:pt>
                <c:pt idx="2042">
                  <c:v>43804</c:v>
                </c:pt>
                <c:pt idx="2043">
                  <c:v>43805</c:v>
                </c:pt>
                <c:pt idx="2044">
                  <c:v>43808</c:v>
                </c:pt>
                <c:pt idx="2045">
                  <c:v>43809</c:v>
                </c:pt>
                <c:pt idx="2046">
                  <c:v>43810</c:v>
                </c:pt>
                <c:pt idx="2047">
                  <c:v>43811</c:v>
                </c:pt>
                <c:pt idx="2048">
                  <c:v>43812</c:v>
                </c:pt>
                <c:pt idx="2049">
                  <c:v>43815</c:v>
                </c:pt>
                <c:pt idx="2050">
                  <c:v>43816</c:v>
                </c:pt>
                <c:pt idx="2051">
                  <c:v>43817</c:v>
                </c:pt>
                <c:pt idx="2052">
                  <c:v>43818</c:v>
                </c:pt>
                <c:pt idx="2053">
                  <c:v>43819</c:v>
                </c:pt>
                <c:pt idx="2054">
                  <c:v>43822</c:v>
                </c:pt>
                <c:pt idx="2055">
                  <c:v>43826</c:v>
                </c:pt>
                <c:pt idx="2056">
                  <c:v>43829</c:v>
                </c:pt>
                <c:pt idx="2057">
                  <c:v>43832</c:v>
                </c:pt>
                <c:pt idx="2058">
                  <c:v>43833</c:v>
                </c:pt>
                <c:pt idx="2059">
                  <c:v>43836</c:v>
                </c:pt>
                <c:pt idx="2060">
                  <c:v>43837</c:v>
                </c:pt>
                <c:pt idx="2061">
                  <c:v>43838</c:v>
                </c:pt>
                <c:pt idx="2062">
                  <c:v>43839</c:v>
                </c:pt>
                <c:pt idx="2063">
                  <c:v>43840</c:v>
                </c:pt>
                <c:pt idx="2064">
                  <c:v>43843</c:v>
                </c:pt>
                <c:pt idx="2065">
                  <c:v>43844</c:v>
                </c:pt>
                <c:pt idx="2066">
                  <c:v>43845</c:v>
                </c:pt>
                <c:pt idx="2067">
                  <c:v>43846</c:v>
                </c:pt>
                <c:pt idx="2068">
                  <c:v>43847</c:v>
                </c:pt>
                <c:pt idx="2069">
                  <c:v>43850</c:v>
                </c:pt>
                <c:pt idx="2070">
                  <c:v>43851</c:v>
                </c:pt>
                <c:pt idx="2071">
                  <c:v>43852</c:v>
                </c:pt>
                <c:pt idx="2072">
                  <c:v>43853</c:v>
                </c:pt>
                <c:pt idx="2073">
                  <c:v>43854</c:v>
                </c:pt>
                <c:pt idx="2074">
                  <c:v>43857</c:v>
                </c:pt>
                <c:pt idx="2075">
                  <c:v>43858</c:v>
                </c:pt>
                <c:pt idx="2076">
                  <c:v>43859</c:v>
                </c:pt>
                <c:pt idx="2077">
                  <c:v>43860</c:v>
                </c:pt>
                <c:pt idx="2078">
                  <c:v>43861</c:v>
                </c:pt>
                <c:pt idx="2079">
                  <c:v>43864</c:v>
                </c:pt>
                <c:pt idx="2080">
                  <c:v>43865</c:v>
                </c:pt>
                <c:pt idx="2081">
                  <c:v>43866</c:v>
                </c:pt>
                <c:pt idx="2082">
                  <c:v>43867</c:v>
                </c:pt>
                <c:pt idx="2083">
                  <c:v>43868</c:v>
                </c:pt>
                <c:pt idx="2084">
                  <c:v>43871</c:v>
                </c:pt>
                <c:pt idx="2085">
                  <c:v>43872</c:v>
                </c:pt>
                <c:pt idx="2086">
                  <c:v>43873</c:v>
                </c:pt>
                <c:pt idx="2087">
                  <c:v>43874</c:v>
                </c:pt>
                <c:pt idx="2088">
                  <c:v>43875</c:v>
                </c:pt>
                <c:pt idx="2089">
                  <c:v>43878</c:v>
                </c:pt>
                <c:pt idx="2090">
                  <c:v>43879</c:v>
                </c:pt>
                <c:pt idx="2091">
                  <c:v>43880</c:v>
                </c:pt>
                <c:pt idx="2092">
                  <c:v>43881</c:v>
                </c:pt>
                <c:pt idx="2093">
                  <c:v>43882</c:v>
                </c:pt>
                <c:pt idx="2094">
                  <c:v>43885</c:v>
                </c:pt>
                <c:pt idx="2095">
                  <c:v>43886</c:v>
                </c:pt>
                <c:pt idx="2096">
                  <c:v>43887</c:v>
                </c:pt>
                <c:pt idx="2097">
                  <c:v>43888</c:v>
                </c:pt>
                <c:pt idx="2098">
                  <c:v>43889</c:v>
                </c:pt>
                <c:pt idx="2099">
                  <c:v>43892</c:v>
                </c:pt>
                <c:pt idx="2100">
                  <c:v>43893</c:v>
                </c:pt>
                <c:pt idx="2101">
                  <c:v>43894</c:v>
                </c:pt>
                <c:pt idx="2102">
                  <c:v>43895</c:v>
                </c:pt>
                <c:pt idx="2103">
                  <c:v>43896</c:v>
                </c:pt>
                <c:pt idx="2104">
                  <c:v>43899</c:v>
                </c:pt>
                <c:pt idx="2105">
                  <c:v>43900</c:v>
                </c:pt>
                <c:pt idx="2106">
                  <c:v>43901</c:v>
                </c:pt>
                <c:pt idx="2107">
                  <c:v>43902</c:v>
                </c:pt>
                <c:pt idx="2108">
                  <c:v>43903</c:v>
                </c:pt>
                <c:pt idx="2109">
                  <c:v>43906</c:v>
                </c:pt>
                <c:pt idx="2110">
                  <c:v>43907</c:v>
                </c:pt>
                <c:pt idx="2111">
                  <c:v>43908</c:v>
                </c:pt>
                <c:pt idx="2112">
                  <c:v>43909</c:v>
                </c:pt>
                <c:pt idx="2113">
                  <c:v>43910</c:v>
                </c:pt>
                <c:pt idx="2114">
                  <c:v>43913</c:v>
                </c:pt>
                <c:pt idx="2115">
                  <c:v>43914</c:v>
                </c:pt>
                <c:pt idx="2116">
                  <c:v>43915</c:v>
                </c:pt>
                <c:pt idx="2117">
                  <c:v>43916</c:v>
                </c:pt>
                <c:pt idx="2118">
                  <c:v>43917</c:v>
                </c:pt>
                <c:pt idx="2119">
                  <c:v>43920</c:v>
                </c:pt>
                <c:pt idx="2120">
                  <c:v>43921</c:v>
                </c:pt>
                <c:pt idx="2121">
                  <c:v>43922</c:v>
                </c:pt>
                <c:pt idx="2122">
                  <c:v>43923</c:v>
                </c:pt>
                <c:pt idx="2123">
                  <c:v>43924</c:v>
                </c:pt>
                <c:pt idx="2124">
                  <c:v>43927</c:v>
                </c:pt>
                <c:pt idx="2125">
                  <c:v>43928</c:v>
                </c:pt>
                <c:pt idx="2126">
                  <c:v>43929</c:v>
                </c:pt>
                <c:pt idx="2127">
                  <c:v>43930</c:v>
                </c:pt>
                <c:pt idx="2128">
                  <c:v>43931</c:v>
                </c:pt>
                <c:pt idx="2129">
                  <c:v>43935</c:v>
                </c:pt>
                <c:pt idx="2130">
                  <c:v>43936</c:v>
                </c:pt>
                <c:pt idx="2131">
                  <c:v>43937</c:v>
                </c:pt>
                <c:pt idx="2132">
                  <c:v>43938</c:v>
                </c:pt>
                <c:pt idx="2133">
                  <c:v>43941</c:v>
                </c:pt>
                <c:pt idx="2134">
                  <c:v>43942</c:v>
                </c:pt>
                <c:pt idx="2135">
                  <c:v>43943</c:v>
                </c:pt>
                <c:pt idx="2136">
                  <c:v>43944</c:v>
                </c:pt>
                <c:pt idx="2137">
                  <c:v>43945</c:v>
                </c:pt>
                <c:pt idx="2138">
                  <c:v>43948</c:v>
                </c:pt>
                <c:pt idx="2139">
                  <c:v>43949</c:v>
                </c:pt>
                <c:pt idx="2140">
                  <c:v>43950</c:v>
                </c:pt>
                <c:pt idx="2141">
                  <c:v>43951</c:v>
                </c:pt>
                <c:pt idx="2142">
                  <c:v>43955</c:v>
                </c:pt>
                <c:pt idx="2143">
                  <c:v>43956</c:v>
                </c:pt>
                <c:pt idx="2144">
                  <c:v>43957</c:v>
                </c:pt>
                <c:pt idx="2145">
                  <c:v>43958</c:v>
                </c:pt>
                <c:pt idx="2146">
                  <c:v>43959</c:v>
                </c:pt>
                <c:pt idx="2147">
                  <c:v>43962</c:v>
                </c:pt>
                <c:pt idx="2148">
                  <c:v>43963</c:v>
                </c:pt>
                <c:pt idx="2149">
                  <c:v>43964</c:v>
                </c:pt>
                <c:pt idx="2150">
                  <c:v>43965</c:v>
                </c:pt>
                <c:pt idx="2151">
                  <c:v>43966</c:v>
                </c:pt>
                <c:pt idx="2152">
                  <c:v>43969</c:v>
                </c:pt>
                <c:pt idx="2153">
                  <c:v>43970</c:v>
                </c:pt>
                <c:pt idx="2154">
                  <c:v>43971</c:v>
                </c:pt>
                <c:pt idx="2155">
                  <c:v>43972</c:v>
                </c:pt>
                <c:pt idx="2156">
                  <c:v>43973</c:v>
                </c:pt>
                <c:pt idx="2157">
                  <c:v>43976</c:v>
                </c:pt>
                <c:pt idx="2158">
                  <c:v>43977</c:v>
                </c:pt>
                <c:pt idx="2159">
                  <c:v>43978</c:v>
                </c:pt>
                <c:pt idx="2160">
                  <c:v>43979</c:v>
                </c:pt>
                <c:pt idx="2161">
                  <c:v>43980</c:v>
                </c:pt>
                <c:pt idx="2162">
                  <c:v>43983</c:v>
                </c:pt>
                <c:pt idx="2163">
                  <c:v>43984</c:v>
                </c:pt>
                <c:pt idx="2164">
                  <c:v>43985</c:v>
                </c:pt>
                <c:pt idx="2165">
                  <c:v>43986</c:v>
                </c:pt>
                <c:pt idx="2166">
                  <c:v>43987</c:v>
                </c:pt>
                <c:pt idx="2167">
                  <c:v>43990</c:v>
                </c:pt>
                <c:pt idx="2168">
                  <c:v>43991</c:v>
                </c:pt>
                <c:pt idx="2169">
                  <c:v>43992</c:v>
                </c:pt>
                <c:pt idx="2170">
                  <c:v>43993</c:v>
                </c:pt>
                <c:pt idx="2171">
                  <c:v>43994</c:v>
                </c:pt>
                <c:pt idx="2172">
                  <c:v>43997</c:v>
                </c:pt>
                <c:pt idx="2173">
                  <c:v>43998</c:v>
                </c:pt>
                <c:pt idx="2174">
                  <c:v>43999</c:v>
                </c:pt>
                <c:pt idx="2175">
                  <c:v>44000</c:v>
                </c:pt>
                <c:pt idx="2176">
                  <c:v>44001</c:v>
                </c:pt>
                <c:pt idx="2177">
                  <c:v>44004</c:v>
                </c:pt>
                <c:pt idx="2178">
                  <c:v>44005</c:v>
                </c:pt>
                <c:pt idx="2179">
                  <c:v>44006</c:v>
                </c:pt>
                <c:pt idx="2180">
                  <c:v>44007</c:v>
                </c:pt>
                <c:pt idx="2181">
                  <c:v>44008</c:v>
                </c:pt>
                <c:pt idx="2182">
                  <c:v>44011</c:v>
                </c:pt>
                <c:pt idx="2183">
                  <c:v>44012</c:v>
                </c:pt>
                <c:pt idx="2184">
                  <c:v>44013</c:v>
                </c:pt>
                <c:pt idx="2185">
                  <c:v>44014</c:v>
                </c:pt>
                <c:pt idx="2186">
                  <c:v>44015</c:v>
                </c:pt>
                <c:pt idx="2187">
                  <c:v>44018</c:v>
                </c:pt>
                <c:pt idx="2188">
                  <c:v>44019</c:v>
                </c:pt>
                <c:pt idx="2189">
                  <c:v>44020</c:v>
                </c:pt>
                <c:pt idx="2190">
                  <c:v>44021</c:v>
                </c:pt>
                <c:pt idx="2191">
                  <c:v>44022</c:v>
                </c:pt>
                <c:pt idx="2192">
                  <c:v>44025</c:v>
                </c:pt>
                <c:pt idx="2193">
                  <c:v>44026</c:v>
                </c:pt>
                <c:pt idx="2194">
                  <c:v>44027</c:v>
                </c:pt>
                <c:pt idx="2195">
                  <c:v>44028</c:v>
                </c:pt>
                <c:pt idx="2196">
                  <c:v>44029</c:v>
                </c:pt>
                <c:pt idx="2197">
                  <c:v>44032</c:v>
                </c:pt>
                <c:pt idx="2198">
                  <c:v>44033</c:v>
                </c:pt>
                <c:pt idx="2199">
                  <c:v>44034</c:v>
                </c:pt>
                <c:pt idx="2200">
                  <c:v>44035</c:v>
                </c:pt>
                <c:pt idx="2201">
                  <c:v>44036</c:v>
                </c:pt>
                <c:pt idx="2202">
                  <c:v>44039</c:v>
                </c:pt>
                <c:pt idx="2203">
                  <c:v>44040</c:v>
                </c:pt>
                <c:pt idx="2204">
                  <c:v>44041</c:v>
                </c:pt>
                <c:pt idx="2205">
                  <c:v>44042</c:v>
                </c:pt>
                <c:pt idx="2206">
                  <c:v>44043</c:v>
                </c:pt>
                <c:pt idx="2207">
                  <c:v>44046</c:v>
                </c:pt>
                <c:pt idx="2208">
                  <c:v>44047</c:v>
                </c:pt>
                <c:pt idx="2209">
                  <c:v>44048</c:v>
                </c:pt>
                <c:pt idx="2210">
                  <c:v>44049</c:v>
                </c:pt>
                <c:pt idx="2211">
                  <c:v>44050</c:v>
                </c:pt>
                <c:pt idx="2212">
                  <c:v>44053</c:v>
                </c:pt>
                <c:pt idx="2213">
                  <c:v>44054</c:v>
                </c:pt>
                <c:pt idx="2214">
                  <c:v>44055</c:v>
                </c:pt>
                <c:pt idx="2215">
                  <c:v>44056</c:v>
                </c:pt>
                <c:pt idx="2216">
                  <c:v>44057</c:v>
                </c:pt>
                <c:pt idx="2217">
                  <c:v>44060</c:v>
                </c:pt>
                <c:pt idx="2218">
                  <c:v>44061</c:v>
                </c:pt>
                <c:pt idx="2219">
                  <c:v>44062</c:v>
                </c:pt>
                <c:pt idx="2220">
                  <c:v>44063</c:v>
                </c:pt>
                <c:pt idx="2221">
                  <c:v>44064</c:v>
                </c:pt>
                <c:pt idx="2222">
                  <c:v>44067</c:v>
                </c:pt>
                <c:pt idx="2223">
                  <c:v>44068</c:v>
                </c:pt>
                <c:pt idx="2224">
                  <c:v>44069</c:v>
                </c:pt>
                <c:pt idx="2225">
                  <c:v>44070</c:v>
                </c:pt>
                <c:pt idx="2226">
                  <c:v>44071</c:v>
                </c:pt>
                <c:pt idx="2227">
                  <c:v>44074</c:v>
                </c:pt>
                <c:pt idx="2228">
                  <c:v>44075</c:v>
                </c:pt>
                <c:pt idx="2229">
                  <c:v>44076</c:v>
                </c:pt>
                <c:pt idx="2230">
                  <c:v>44077</c:v>
                </c:pt>
                <c:pt idx="2231">
                  <c:v>44078</c:v>
                </c:pt>
                <c:pt idx="2232">
                  <c:v>44081</c:v>
                </c:pt>
                <c:pt idx="2233">
                  <c:v>44082</c:v>
                </c:pt>
                <c:pt idx="2234">
                  <c:v>44083</c:v>
                </c:pt>
                <c:pt idx="2235">
                  <c:v>44084</c:v>
                </c:pt>
                <c:pt idx="2236">
                  <c:v>44085</c:v>
                </c:pt>
                <c:pt idx="2237">
                  <c:v>44088</c:v>
                </c:pt>
                <c:pt idx="2238">
                  <c:v>44089</c:v>
                </c:pt>
                <c:pt idx="2239">
                  <c:v>44090</c:v>
                </c:pt>
                <c:pt idx="2240">
                  <c:v>44091</c:v>
                </c:pt>
                <c:pt idx="2241">
                  <c:v>44092</c:v>
                </c:pt>
                <c:pt idx="2242">
                  <c:v>44095</c:v>
                </c:pt>
                <c:pt idx="2243">
                  <c:v>44096</c:v>
                </c:pt>
                <c:pt idx="2244">
                  <c:v>44097</c:v>
                </c:pt>
                <c:pt idx="2245">
                  <c:v>44098</c:v>
                </c:pt>
                <c:pt idx="2246">
                  <c:v>44099</c:v>
                </c:pt>
                <c:pt idx="2247">
                  <c:v>44102</c:v>
                </c:pt>
                <c:pt idx="2248">
                  <c:v>44103</c:v>
                </c:pt>
                <c:pt idx="2249">
                  <c:v>44104</c:v>
                </c:pt>
                <c:pt idx="2250">
                  <c:v>44105</c:v>
                </c:pt>
                <c:pt idx="2251">
                  <c:v>44106</c:v>
                </c:pt>
                <c:pt idx="2252">
                  <c:v>44109</c:v>
                </c:pt>
                <c:pt idx="2253">
                  <c:v>44110</c:v>
                </c:pt>
                <c:pt idx="2254">
                  <c:v>44111</c:v>
                </c:pt>
                <c:pt idx="2255">
                  <c:v>44112</c:v>
                </c:pt>
                <c:pt idx="2256">
                  <c:v>44113</c:v>
                </c:pt>
                <c:pt idx="2257">
                  <c:v>44116</c:v>
                </c:pt>
                <c:pt idx="2258">
                  <c:v>44117</c:v>
                </c:pt>
                <c:pt idx="2259">
                  <c:v>44118</c:v>
                </c:pt>
                <c:pt idx="2260">
                  <c:v>44119</c:v>
                </c:pt>
                <c:pt idx="2261">
                  <c:v>44120</c:v>
                </c:pt>
                <c:pt idx="2262">
                  <c:v>44123</c:v>
                </c:pt>
                <c:pt idx="2263">
                  <c:v>44124</c:v>
                </c:pt>
                <c:pt idx="2264">
                  <c:v>44125</c:v>
                </c:pt>
                <c:pt idx="2265">
                  <c:v>44126</c:v>
                </c:pt>
                <c:pt idx="2266">
                  <c:v>44127</c:v>
                </c:pt>
                <c:pt idx="2267">
                  <c:v>44130</c:v>
                </c:pt>
                <c:pt idx="2268">
                  <c:v>44131</c:v>
                </c:pt>
                <c:pt idx="2269">
                  <c:v>44132</c:v>
                </c:pt>
                <c:pt idx="2270">
                  <c:v>44133</c:v>
                </c:pt>
                <c:pt idx="2271">
                  <c:v>44134</c:v>
                </c:pt>
                <c:pt idx="2272">
                  <c:v>44137</c:v>
                </c:pt>
                <c:pt idx="2273">
                  <c:v>44138</c:v>
                </c:pt>
                <c:pt idx="2274">
                  <c:v>44139</c:v>
                </c:pt>
                <c:pt idx="2275">
                  <c:v>44140</c:v>
                </c:pt>
                <c:pt idx="2276">
                  <c:v>44141</c:v>
                </c:pt>
                <c:pt idx="2277">
                  <c:v>44144</c:v>
                </c:pt>
                <c:pt idx="2278">
                  <c:v>44145</c:v>
                </c:pt>
                <c:pt idx="2279">
                  <c:v>44145</c:v>
                </c:pt>
                <c:pt idx="2280">
                  <c:v>44146</c:v>
                </c:pt>
                <c:pt idx="2281">
                  <c:v>44147</c:v>
                </c:pt>
                <c:pt idx="2282">
                  <c:v>44148</c:v>
                </c:pt>
                <c:pt idx="2283">
                  <c:v>44151</c:v>
                </c:pt>
                <c:pt idx="2284">
                  <c:v>44152</c:v>
                </c:pt>
                <c:pt idx="2285">
                  <c:v>44153</c:v>
                </c:pt>
                <c:pt idx="2286">
                  <c:v>44154</c:v>
                </c:pt>
                <c:pt idx="2287">
                  <c:v>44155</c:v>
                </c:pt>
                <c:pt idx="2288">
                  <c:v>44158</c:v>
                </c:pt>
                <c:pt idx="2289">
                  <c:v>44159</c:v>
                </c:pt>
                <c:pt idx="2290">
                  <c:v>44160</c:v>
                </c:pt>
                <c:pt idx="2291">
                  <c:v>44161</c:v>
                </c:pt>
                <c:pt idx="2292">
                  <c:v>44162</c:v>
                </c:pt>
                <c:pt idx="2293">
                  <c:v>44165</c:v>
                </c:pt>
                <c:pt idx="2294">
                  <c:v>44166</c:v>
                </c:pt>
                <c:pt idx="2295">
                  <c:v>44167</c:v>
                </c:pt>
                <c:pt idx="2296">
                  <c:v>44168</c:v>
                </c:pt>
                <c:pt idx="2297">
                  <c:v>44169</c:v>
                </c:pt>
                <c:pt idx="2298">
                  <c:v>44172</c:v>
                </c:pt>
                <c:pt idx="2299">
                  <c:v>44173</c:v>
                </c:pt>
                <c:pt idx="2300">
                  <c:v>44174</c:v>
                </c:pt>
                <c:pt idx="2301">
                  <c:v>44175</c:v>
                </c:pt>
                <c:pt idx="2302">
                  <c:v>44176</c:v>
                </c:pt>
                <c:pt idx="2303">
                  <c:v>44179</c:v>
                </c:pt>
                <c:pt idx="2304">
                  <c:v>44180</c:v>
                </c:pt>
                <c:pt idx="2305">
                  <c:v>44181</c:v>
                </c:pt>
                <c:pt idx="2306">
                  <c:v>44182</c:v>
                </c:pt>
                <c:pt idx="2307">
                  <c:v>44183</c:v>
                </c:pt>
                <c:pt idx="2308">
                  <c:v>44186</c:v>
                </c:pt>
                <c:pt idx="2309">
                  <c:v>44187</c:v>
                </c:pt>
                <c:pt idx="2310">
                  <c:v>44188</c:v>
                </c:pt>
                <c:pt idx="2311">
                  <c:v>44189</c:v>
                </c:pt>
                <c:pt idx="2312">
                  <c:v>44190</c:v>
                </c:pt>
                <c:pt idx="2313">
                  <c:v>44193</c:v>
                </c:pt>
                <c:pt idx="2314">
                  <c:v>44194</c:v>
                </c:pt>
                <c:pt idx="2315">
                  <c:v>44195</c:v>
                </c:pt>
                <c:pt idx="2316">
                  <c:v>44200</c:v>
                </c:pt>
                <c:pt idx="2317">
                  <c:v>44201</c:v>
                </c:pt>
                <c:pt idx="2318">
                  <c:v>44202</c:v>
                </c:pt>
                <c:pt idx="2319">
                  <c:v>44203</c:v>
                </c:pt>
                <c:pt idx="2320">
                  <c:v>44204</c:v>
                </c:pt>
                <c:pt idx="2321">
                  <c:v>44207</c:v>
                </c:pt>
                <c:pt idx="2322">
                  <c:v>44208</c:v>
                </c:pt>
                <c:pt idx="2323">
                  <c:v>44209</c:v>
                </c:pt>
                <c:pt idx="2324">
                  <c:v>44210</c:v>
                </c:pt>
                <c:pt idx="2325">
                  <c:v>44211</c:v>
                </c:pt>
                <c:pt idx="2326">
                  <c:v>44214</c:v>
                </c:pt>
                <c:pt idx="2327">
                  <c:v>44215</c:v>
                </c:pt>
                <c:pt idx="2328">
                  <c:v>44216</c:v>
                </c:pt>
                <c:pt idx="2329">
                  <c:v>44217</c:v>
                </c:pt>
                <c:pt idx="2330">
                  <c:v>44218</c:v>
                </c:pt>
                <c:pt idx="2331">
                  <c:v>44221</c:v>
                </c:pt>
                <c:pt idx="2332">
                  <c:v>44222</c:v>
                </c:pt>
                <c:pt idx="2333">
                  <c:v>44223</c:v>
                </c:pt>
                <c:pt idx="2334">
                  <c:v>44224</c:v>
                </c:pt>
                <c:pt idx="2335">
                  <c:v>44225</c:v>
                </c:pt>
                <c:pt idx="2336">
                  <c:v>44228</c:v>
                </c:pt>
                <c:pt idx="2337">
                  <c:v>44229</c:v>
                </c:pt>
                <c:pt idx="2338">
                  <c:v>44230</c:v>
                </c:pt>
                <c:pt idx="2339">
                  <c:v>44231</c:v>
                </c:pt>
                <c:pt idx="2340">
                  <c:v>44232</c:v>
                </c:pt>
                <c:pt idx="2341">
                  <c:v>44235</c:v>
                </c:pt>
                <c:pt idx="2342">
                  <c:v>44236</c:v>
                </c:pt>
                <c:pt idx="2343">
                  <c:v>44237</c:v>
                </c:pt>
                <c:pt idx="2344">
                  <c:v>44238</c:v>
                </c:pt>
                <c:pt idx="2345">
                  <c:v>44239</c:v>
                </c:pt>
                <c:pt idx="2346">
                  <c:v>44242</c:v>
                </c:pt>
                <c:pt idx="2347">
                  <c:v>44243</c:v>
                </c:pt>
                <c:pt idx="2348">
                  <c:v>44244</c:v>
                </c:pt>
                <c:pt idx="2349">
                  <c:v>44245</c:v>
                </c:pt>
                <c:pt idx="2350">
                  <c:v>44246</c:v>
                </c:pt>
                <c:pt idx="2351">
                  <c:v>44249</c:v>
                </c:pt>
                <c:pt idx="2352">
                  <c:v>44250</c:v>
                </c:pt>
                <c:pt idx="2353">
                  <c:v>44251</c:v>
                </c:pt>
                <c:pt idx="2354">
                  <c:v>44252</c:v>
                </c:pt>
                <c:pt idx="2355">
                  <c:v>44253</c:v>
                </c:pt>
                <c:pt idx="2356">
                  <c:v>44256</c:v>
                </c:pt>
                <c:pt idx="2357">
                  <c:v>44257</c:v>
                </c:pt>
                <c:pt idx="2358">
                  <c:v>44258</c:v>
                </c:pt>
                <c:pt idx="2359">
                  <c:v>44259</c:v>
                </c:pt>
                <c:pt idx="2360">
                  <c:v>44260</c:v>
                </c:pt>
                <c:pt idx="2361">
                  <c:v>44263</c:v>
                </c:pt>
                <c:pt idx="2362">
                  <c:v>44264</c:v>
                </c:pt>
                <c:pt idx="2363">
                  <c:v>44265</c:v>
                </c:pt>
                <c:pt idx="2364">
                  <c:v>44266</c:v>
                </c:pt>
                <c:pt idx="2365">
                  <c:v>44267</c:v>
                </c:pt>
                <c:pt idx="2366">
                  <c:v>44270</c:v>
                </c:pt>
                <c:pt idx="2367">
                  <c:v>44271</c:v>
                </c:pt>
                <c:pt idx="2368">
                  <c:v>44272</c:v>
                </c:pt>
                <c:pt idx="2369">
                  <c:v>44273</c:v>
                </c:pt>
                <c:pt idx="2370">
                  <c:v>44274</c:v>
                </c:pt>
                <c:pt idx="2371">
                  <c:v>44277</c:v>
                </c:pt>
                <c:pt idx="2372">
                  <c:v>44278</c:v>
                </c:pt>
                <c:pt idx="2373">
                  <c:v>44279</c:v>
                </c:pt>
                <c:pt idx="2374">
                  <c:v>44280</c:v>
                </c:pt>
                <c:pt idx="2375">
                  <c:v>44281</c:v>
                </c:pt>
                <c:pt idx="2376">
                  <c:v>44284</c:v>
                </c:pt>
                <c:pt idx="2377">
                  <c:v>44285</c:v>
                </c:pt>
                <c:pt idx="2378">
                  <c:v>44286</c:v>
                </c:pt>
                <c:pt idx="2379">
                  <c:v>44287</c:v>
                </c:pt>
                <c:pt idx="2380">
                  <c:v>44288</c:v>
                </c:pt>
                <c:pt idx="2381">
                  <c:v>44292</c:v>
                </c:pt>
                <c:pt idx="2382">
                  <c:v>44293</c:v>
                </c:pt>
                <c:pt idx="2383">
                  <c:v>44294</c:v>
                </c:pt>
                <c:pt idx="2384">
                  <c:v>44295</c:v>
                </c:pt>
                <c:pt idx="2385">
                  <c:v>44298</c:v>
                </c:pt>
                <c:pt idx="2386">
                  <c:v>44299</c:v>
                </c:pt>
                <c:pt idx="2387">
                  <c:v>44300</c:v>
                </c:pt>
                <c:pt idx="2388">
                  <c:v>44301</c:v>
                </c:pt>
                <c:pt idx="2389">
                  <c:v>44302</c:v>
                </c:pt>
                <c:pt idx="2390">
                  <c:v>44305</c:v>
                </c:pt>
                <c:pt idx="2391">
                  <c:v>44306</c:v>
                </c:pt>
                <c:pt idx="2392">
                  <c:v>44307</c:v>
                </c:pt>
                <c:pt idx="2393">
                  <c:v>44308</c:v>
                </c:pt>
                <c:pt idx="2394">
                  <c:v>44309</c:v>
                </c:pt>
                <c:pt idx="2395">
                  <c:v>44312</c:v>
                </c:pt>
                <c:pt idx="2396">
                  <c:v>44313</c:v>
                </c:pt>
                <c:pt idx="2397">
                  <c:v>44314</c:v>
                </c:pt>
                <c:pt idx="2398">
                  <c:v>44315</c:v>
                </c:pt>
                <c:pt idx="2399">
                  <c:v>44316</c:v>
                </c:pt>
                <c:pt idx="2400">
                  <c:v>44319</c:v>
                </c:pt>
                <c:pt idx="2401">
                  <c:v>44320</c:v>
                </c:pt>
                <c:pt idx="2402">
                  <c:v>44321</c:v>
                </c:pt>
                <c:pt idx="2403">
                  <c:v>44322</c:v>
                </c:pt>
                <c:pt idx="2404">
                  <c:v>44323</c:v>
                </c:pt>
                <c:pt idx="2405">
                  <c:v>44326</c:v>
                </c:pt>
                <c:pt idx="2406">
                  <c:v>44327</c:v>
                </c:pt>
                <c:pt idx="2407">
                  <c:v>44328</c:v>
                </c:pt>
                <c:pt idx="2408">
                  <c:v>44329</c:v>
                </c:pt>
                <c:pt idx="2409">
                  <c:v>44330</c:v>
                </c:pt>
                <c:pt idx="2410">
                  <c:v>44333</c:v>
                </c:pt>
                <c:pt idx="2411">
                  <c:v>44334</c:v>
                </c:pt>
                <c:pt idx="2412">
                  <c:v>44335</c:v>
                </c:pt>
                <c:pt idx="2413">
                  <c:v>44336</c:v>
                </c:pt>
                <c:pt idx="2414">
                  <c:v>44337</c:v>
                </c:pt>
                <c:pt idx="2415">
                  <c:v>44340</c:v>
                </c:pt>
                <c:pt idx="2416">
                  <c:v>44341</c:v>
                </c:pt>
                <c:pt idx="2417">
                  <c:v>44342</c:v>
                </c:pt>
                <c:pt idx="2418">
                  <c:v>44343</c:v>
                </c:pt>
                <c:pt idx="2419">
                  <c:v>44344</c:v>
                </c:pt>
                <c:pt idx="2420">
                  <c:v>44347</c:v>
                </c:pt>
                <c:pt idx="2421">
                  <c:v>44348</c:v>
                </c:pt>
                <c:pt idx="2422">
                  <c:v>44349</c:v>
                </c:pt>
                <c:pt idx="2423">
                  <c:v>44350</c:v>
                </c:pt>
                <c:pt idx="2424">
                  <c:v>44351</c:v>
                </c:pt>
                <c:pt idx="2425">
                  <c:v>44354</c:v>
                </c:pt>
                <c:pt idx="2426">
                  <c:v>44355</c:v>
                </c:pt>
                <c:pt idx="2427">
                  <c:v>44356</c:v>
                </c:pt>
                <c:pt idx="2428">
                  <c:v>44357</c:v>
                </c:pt>
                <c:pt idx="2429">
                  <c:v>44358</c:v>
                </c:pt>
                <c:pt idx="2430">
                  <c:v>44361</c:v>
                </c:pt>
                <c:pt idx="2431">
                  <c:v>44362</c:v>
                </c:pt>
                <c:pt idx="2432">
                  <c:v>44363</c:v>
                </c:pt>
                <c:pt idx="2433">
                  <c:v>44364</c:v>
                </c:pt>
                <c:pt idx="2434">
                  <c:v>44365</c:v>
                </c:pt>
                <c:pt idx="2435">
                  <c:v>44368</c:v>
                </c:pt>
                <c:pt idx="2436">
                  <c:v>44369</c:v>
                </c:pt>
                <c:pt idx="2437">
                  <c:v>44370</c:v>
                </c:pt>
                <c:pt idx="2438">
                  <c:v>44371</c:v>
                </c:pt>
                <c:pt idx="2439">
                  <c:v>44372</c:v>
                </c:pt>
                <c:pt idx="2440">
                  <c:v>44375</c:v>
                </c:pt>
                <c:pt idx="2441">
                  <c:v>44376</c:v>
                </c:pt>
                <c:pt idx="2442">
                  <c:v>44377</c:v>
                </c:pt>
                <c:pt idx="2443">
                  <c:v>44378</c:v>
                </c:pt>
                <c:pt idx="2444">
                  <c:v>44379</c:v>
                </c:pt>
                <c:pt idx="2445">
                  <c:v>44382</c:v>
                </c:pt>
                <c:pt idx="2446">
                  <c:v>44383</c:v>
                </c:pt>
                <c:pt idx="2447">
                  <c:v>44384</c:v>
                </c:pt>
                <c:pt idx="2448">
                  <c:v>44385</c:v>
                </c:pt>
                <c:pt idx="2449">
                  <c:v>44386</c:v>
                </c:pt>
                <c:pt idx="2450">
                  <c:v>44389</c:v>
                </c:pt>
                <c:pt idx="2451">
                  <c:v>44390</c:v>
                </c:pt>
                <c:pt idx="2452">
                  <c:v>44391</c:v>
                </c:pt>
                <c:pt idx="2453">
                  <c:v>44392</c:v>
                </c:pt>
                <c:pt idx="2454">
                  <c:v>44393</c:v>
                </c:pt>
                <c:pt idx="2455">
                  <c:v>44396</c:v>
                </c:pt>
                <c:pt idx="2456">
                  <c:v>44397</c:v>
                </c:pt>
                <c:pt idx="2457">
                  <c:v>44398</c:v>
                </c:pt>
                <c:pt idx="2458">
                  <c:v>44399</c:v>
                </c:pt>
                <c:pt idx="2459">
                  <c:v>44400</c:v>
                </c:pt>
                <c:pt idx="2460">
                  <c:v>44403</c:v>
                </c:pt>
                <c:pt idx="2461">
                  <c:v>44404</c:v>
                </c:pt>
                <c:pt idx="2462">
                  <c:v>44405</c:v>
                </c:pt>
                <c:pt idx="2463">
                  <c:v>44406</c:v>
                </c:pt>
                <c:pt idx="2464">
                  <c:v>44407</c:v>
                </c:pt>
                <c:pt idx="2465">
                  <c:v>44410</c:v>
                </c:pt>
                <c:pt idx="2466">
                  <c:v>44411</c:v>
                </c:pt>
                <c:pt idx="2467">
                  <c:v>44412</c:v>
                </c:pt>
                <c:pt idx="2468">
                  <c:v>44413</c:v>
                </c:pt>
                <c:pt idx="2469">
                  <c:v>44414</c:v>
                </c:pt>
                <c:pt idx="2470">
                  <c:v>44417</c:v>
                </c:pt>
                <c:pt idx="2471">
                  <c:v>44418</c:v>
                </c:pt>
                <c:pt idx="2472">
                  <c:v>44419</c:v>
                </c:pt>
                <c:pt idx="2473">
                  <c:v>44420</c:v>
                </c:pt>
                <c:pt idx="2474">
                  <c:v>44421</c:v>
                </c:pt>
                <c:pt idx="2475">
                  <c:v>44424</c:v>
                </c:pt>
                <c:pt idx="2476">
                  <c:v>44425</c:v>
                </c:pt>
                <c:pt idx="2477">
                  <c:v>44426</c:v>
                </c:pt>
                <c:pt idx="2478">
                  <c:v>44427</c:v>
                </c:pt>
                <c:pt idx="2479">
                  <c:v>44428</c:v>
                </c:pt>
                <c:pt idx="2480">
                  <c:v>44431</c:v>
                </c:pt>
                <c:pt idx="2481">
                  <c:v>44432</c:v>
                </c:pt>
                <c:pt idx="2482">
                  <c:v>44433</c:v>
                </c:pt>
                <c:pt idx="2483">
                  <c:v>44434</c:v>
                </c:pt>
                <c:pt idx="2484">
                  <c:v>44435</c:v>
                </c:pt>
                <c:pt idx="2485">
                  <c:v>44438</c:v>
                </c:pt>
                <c:pt idx="2486">
                  <c:v>44439</c:v>
                </c:pt>
                <c:pt idx="2487">
                  <c:v>44440</c:v>
                </c:pt>
                <c:pt idx="2488">
                  <c:v>44441</c:v>
                </c:pt>
                <c:pt idx="2489">
                  <c:v>44442</c:v>
                </c:pt>
                <c:pt idx="2490">
                  <c:v>44445</c:v>
                </c:pt>
                <c:pt idx="2491">
                  <c:v>44446</c:v>
                </c:pt>
                <c:pt idx="2492">
                  <c:v>44447</c:v>
                </c:pt>
                <c:pt idx="2493">
                  <c:v>44448</c:v>
                </c:pt>
                <c:pt idx="2494">
                  <c:v>44449</c:v>
                </c:pt>
                <c:pt idx="2495">
                  <c:v>44452</c:v>
                </c:pt>
                <c:pt idx="2496">
                  <c:v>44453</c:v>
                </c:pt>
                <c:pt idx="2497">
                  <c:v>44454</c:v>
                </c:pt>
                <c:pt idx="2498">
                  <c:v>44455</c:v>
                </c:pt>
                <c:pt idx="2499">
                  <c:v>44456</c:v>
                </c:pt>
                <c:pt idx="2500">
                  <c:v>44459</c:v>
                </c:pt>
                <c:pt idx="2501">
                  <c:v>44460</c:v>
                </c:pt>
                <c:pt idx="2502">
                  <c:v>44461</c:v>
                </c:pt>
                <c:pt idx="2503">
                  <c:v>44462</c:v>
                </c:pt>
                <c:pt idx="2504">
                  <c:v>44463</c:v>
                </c:pt>
                <c:pt idx="2505">
                  <c:v>44466</c:v>
                </c:pt>
                <c:pt idx="2506">
                  <c:v>44467</c:v>
                </c:pt>
                <c:pt idx="2507">
                  <c:v>44468</c:v>
                </c:pt>
                <c:pt idx="2508">
                  <c:v>44469</c:v>
                </c:pt>
                <c:pt idx="2509">
                  <c:v>44470</c:v>
                </c:pt>
                <c:pt idx="2510">
                  <c:v>44473</c:v>
                </c:pt>
                <c:pt idx="2511">
                  <c:v>44474</c:v>
                </c:pt>
                <c:pt idx="2512">
                  <c:v>44475</c:v>
                </c:pt>
                <c:pt idx="2513">
                  <c:v>44476</c:v>
                </c:pt>
                <c:pt idx="2514">
                  <c:v>44477</c:v>
                </c:pt>
                <c:pt idx="2515">
                  <c:v>44480</c:v>
                </c:pt>
                <c:pt idx="2516">
                  <c:v>44481</c:v>
                </c:pt>
                <c:pt idx="2517">
                  <c:v>44482</c:v>
                </c:pt>
                <c:pt idx="2518">
                  <c:v>44483</c:v>
                </c:pt>
                <c:pt idx="2519">
                  <c:v>44484</c:v>
                </c:pt>
                <c:pt idx="2520">
                  <c:v>44487</c:v>
                </c:pt>
                <c:pt idx="2521">
                  <c:v>44488</c:v>
                </c:pt>
                <c:pt idx="2522">
                  <c:v>44489</c:v>
                </c:pt>
                <c:pt idx="2523">
                  <c:v>44490</c:v>
                </c:pt>
                <c:pt idx="2524">
                  <c:v>44491</c:v>
                </c:pt>
                <c:pt idx="2525">
                  <c:v>44494</c:v>
                </c:pt>
                <c:pt idx="2526">
                  <c:v>44495</c:v>
                </c:pt>
                <c:pt idx="2527">
                  <c:v>44496</c:v>
                </c:pt>
                <c:pt idx="2528">
                  <c:v>44497</c:v>
                </c:pt>
                <c:pt idx="2529">
                  <c:v>44498</c:v>
                </c:pt>
                <c:pt idx="2530">
                  <c:v>44501</c:v>
                </c:pt>
                <c:pt idx="2531">
                  <c:v>44502</c:v>
                </c:pt>
                <c:pt idx="2532">
                  <c:v>44503</c:v>
                </c:pt>
                <c:pt idx="2533">
                  <c:v>44504</c:v>
                </c:pt>
                <c:pt idx="2534">
                  <c:v>44505</c:v>
                </c:pt>
                <c:pt idx="2535">
                  <c:v>44508</c:v>
                </c:pt>
                <c:pt idx="2536">
                  <c:v>44509</c:v>
                </c:pt>
                <c:pt idx="2537">
                  <c:v>44510</c:v>
                </c:pt>
                <c:pt idx="2538">
                  <c:v>44511</c:v>
                </c:pt>
                <c:pt idx="2539">
                  <c:v>44512</c:v>
                </c:pt>
                <c:pt idx="2540">
                  <c:v>44515</c:v>
                </c:pt>
                <c:pt idx="2541">
                  <c:v>44516</c:v>
                </c:pt>
                <c:pt idx="2542">
                  <c:v>44517</c:v>
                </c:pt>
                <c:pt idx="2543">
                  <c:v>44518</c:v>
                </c:pt>
                <c:pt idx="2544">
                  <c:v>44519</c:v>
                </c:pt>
                <c:pt idx="2545">
                  <c:v>44522</c:v>
                </c:pt>
                <c:pt idx="2546">
                  <c:v>44523</c:v>
                </c:pt>
                <c:pt idx="2547">
                  <c:v>44524</c:v>
                </c:pt>
                <c:pt idx="2548">
                  <c:v>44525</c:v>
                </c:pt>
                <c:pt idx="2549">
                  <c:v>44526</c:v>
                </c:pt>
                <c:pt idx="2550">
                  <c:v>44529</c:v>
                </c:pt>
                <c:pt idx="2551">
                  <c:v>44530</c:v>
                </c:pt>
                <c:pt idx="2552">
                  <c:v>44531</c:v>
                </c:pt>
                <c:pt idx="2553">
                  <c:v>44532</c:v>
                </c:pt>
                <c:pt idx="2554">
                  <c:v>44533</c:v>
                </c:pt>
                <c:pt idx="2555">
                  <c:v>44536</c:v>
                </c:pt>
                <c:pt idx="2556">
                  <c:v>44537</c:v>
                </c:pt>
                <c:pt idx="2557">
                  <c:v>44538</c:v>
                </c:pt>
                <c:pt idx="2558">
                  <c:v>44539</c:v>
                </c:pt>
                <c:pt idx="2559">
                  <c:v>44540</c:v>
                </c:pt>
                <c:pt idx="2560">
                  <c:v>44543</c:v>
                </c:pt>
                <c:pt idx="2561">
                  <c:v>44544</c:v>
                </c:pt>
                <c:pt idx="2562">
                  <c:v>44545</c:v>
                </c:pt>
                <c:pt idx="2563">
                  <c:v>44546</c:v>
                </c:pt>
                <c:pt idx="2564">
                  <c:v>44547</c:v>
                </c:pt>
                <c:pt idx="2565">
                  <c:v>44550</c:v>
                </c:pt>
                <c:pt idx="2566">
                  <c:v>44551</c:v>
                </c:pt>
                <c:pt idx="2567">
                  <c:v>44552</c:v>
                </c:pt>
                <c:pt idx="2568">
                  <c:v>44553</c:v>
                </c:pt>
                <c:pt idx="2569">
                  <c:v>44554</c:v>
                </c:pt>
                <c:pt idx="2570">
                  <c:v>44557</c:v>
                </c:pt>
                <c:pt idx="2571">
                  <c:v>44558</c:v>
                </c:pt>
                <c:pt idx="2572">
                  <c:v>44559</c:v>
                </c:pt>
                <c:pt idx="2573">
                  <c:v>44560</c:v>
                </c:pt>
                <c:pt idx="2574">
                  <c:v>44561</c:v>
                </c:pt>
                <c:pt idx="2575">
                  <c:v>44564</c:v>
                </c:pt>
                <c:pt idx="2576">
                  <c:v>44565</c:v>
                </c:pt>
                <c:pt idx="2577">
                  <c:v>44566</c:v>
                </c:pt>
                <c:pt idx="2578">
                  <c:v>44567</c:v>
                </c:pt>
                <c:pt idx="2579">
                  <c:v>44568</c:v>
                </c:pt>
                <c:pt idx="2580">
                  <c:v>44571</c:v>
                </c:pt>
                <c:pt idx="2581">
                  <c:v>44572</c:v>
                </c:pt>
                <c:pt idx="2582">
                  <c:v>44573</c:v>
                </c:pt>
                <c:pt idx="2583">
                  <c:v>44574</c:v>
                </c:pt>
                <c:pt idx="2584">
                  <c:v>44575</c:v>
                </c:pt>
                <c:pt idx="2585">
                  <c:v>44578</c:v>
                </c:pt>
                <c:pt idx="2586">
                  <c:v>44579</c:v>
                </c:pt>
                <c:pt idx="2587">
                  <c:v>44580</c:v>
                </c:pt>
                <c:pt idx="2588">
                  <c:v>44581</c:v>
                </c:pt>
                <c:pt idx="2589">
                  <c:v>44582</c:v>
                </c:pt>
                <c:pt idx="2590">
                  <c:v>44585</c:v>
                </c:pt>
                <c:pt idx="2591">
                  <c:v>44586</c:v>
                </c:pt>
                <c:pt idx="2592">
                  <c:v>44587</c:v>
                </c:pt>
                <c:pt idx="2593">
                  <c:v>44588</c:v>
                </c:pt>
                <c:pt idx="2594">
                  <c:v>44589</c:v>
                </c:pt>
                <c:pt idx="2595">
                  <c:v>44592</c:v>
                </c:pt>
                <c:pt idx="2596">
                  <c:v>44593</c:v>
                </c:pt>
                <c:pt idx="2597">
                  <c:v>44594</c:v>
                </c:pt>
                <c:pt idx="2598">
                  <c:v>44595</c:v>
                </c:pt>
                <c:pt idx="2599">
                  <c:v>44596</c:v>
                </c:pt>
                <c:pt idx="2600">
                  <c:v>44599</c:v>
                </c:pt>
                <c:pt idx="2601">
                  <c:v>44600</c:v>
                </c:pt>
                <c:pt idx="2602">
                  <c:v>44601</c:v>
                </c:pt>
                <c:pt idx="2603">
                  <c:v>44602</c:v>
                </c:pt>
                <c:pt idx="2604">
                  <c:v>44603</c:v>
                </c:pt>
                <c:pt idx="2605">
                  <c:v>44606</c:v>
                </c:pt>
                <c:pt idx="2606">
                  <c:v>44607</c:v>
                </c:pt>
                <c:pt idx="2607">
                  <c:v>44608</c:v>
                </c:pt>
                <c:pt idx="2608">
                  <c:v>44609</c:v>
                </c:pt>
                <c:pt idx="2609">
                  <c:v>44610</c:v>
                </c:pt>
                <c:pt idx="2610">
                  <c:v>44613</c:v>
                </c:pt>
                <c:pt idx="2611">
                  <c:v>44614</c:v>
                </c:pt>
                <c:pt idx="2612">
                  <c:v>44615</c:v>
                </c:pt>
                <c:pt idx="2613">
                  <c:v>44616</c:v>
                </c:pt>
                <c:pt idx="2614">
                  <c:v>44617</c:v>
                </c:pt>
                <c:pt idx="2615">
                  <c:v>44620</c:v>
                </c:pt>
                <c:pt idx="2616">
                  <c:v>44621</c:v>
                </c:pt>
                <c:pt idx="2617">
                  <c:v>44622</c:v>
                </c:pt>
                <c:pt idx="2618">
                  <c:v>44623</c:v>
                </c:pt>
                <c:pt idx="2619">
                  <c:v>44624</c:v>
                </c:pt>
                <c:pt idx="2620">
                  <c:v>44627</c:v>
                </c:pt>
                <c:pt idx="2621">
                  <c:v>44628</c:v>
                </c:pt>
                <c:pt idx="2622">
                  <c:v>44629</c:v>
                </c:pt>
                <c:pt idx="2623">
                  <c:v>44630</c:v>
                </c:pt>
                <c:pt idx="2624">
                  <c:v>44631</c:v>
                </c:pt>
                <c:pt idx="2625">
                  <c:v>44634</c:v>
                </c:pt>
                <c:pt idx="2626">
                  <c:v>44635</c:v>
                </c:pt>
                <c:pt idx="2627">
                  <c:v>44636</c:v>
                </c:pt>
                <c:pt idx="2628">
                  <c:v>44637</c:v>
                </c:pt>
                <c:pt idx="2629">
                  <c:v>44638</c:v>
                </c:pt>
                <c:pt idx="2630">
                  <c:v>44641</c:v>
                </c:pt>
                <c:pt idx="2631">
                  <c:v>44642</c:v>
                </c:pt>
                <c:pt idx="2632">
                  <c:v>44643</c:v>
                </c:pt>
                <c:pt idx="2633">
                  <c:v>44644</c:v>
                </c:pt>
                <c:pt idx="2634">
                  <c:v>44645</c:v>
                </c:pt>
                <c:pt idx="2635">
                  <c:v>44648</c:v>
                </c:pt>
                <c:pt idx="2636">
                  <c:v>44649</c:v>
                </c:pt>
                <c:pt idx="2637">
                  <c:v>44650</c:v>
                </c:pt>
                <c:pt idx="2638">
                  <c:v>44651</c:v>
                </c:pt>
                <c:pt idx="2639">
                  <c:v>44652</c:v>
                </c:pt>
                <c:pt idx="2640">
                  <c:v>44655</c:v>
                </c:pt>
                <c:pt idx="2641">
                  <c:v>44656</c:v>
                </c:pt>
                <c:pt idx="2642">
                  <c:v>44657</c:v>
                </c:pt>
                <c:pt idx="2643">
                  <c:v>44658</c:v>
                </c:pt>
                <c:pt idx="2644">
                  <c:v>44659</c:v>
                </c:pt>
                <c:pt idx="2645">
                  <c:v>44662</c:v>
                </c:pt>
                <c:pt idx="2646">
                  <c:v>44663</c:v>
                </c:pt>
                <c:pt idx="2647">
                  <c:v>44664</c:v>
                </c:pt>
                <c:pt idx="2648">
                  <c:v>44665</c:v>
                </c:pt>
                <c:pt idx="2649">
                  <c:v>44666</c:v>
                </c:pt>
                <c:pt idx="2650">
                  <c:v>44670</c:v>
                </c:pt>
                <c:pt idx="2651">
                  <c:v>44671</c:v>
                </c:pt>
                <c:pt idx="2652">
                  <c:v>44672</c:v>
                </c:pt>
                <c:pt idx="2653">
                  <c:v>44673</c:v>
                </c:pt>
                <c:pt idx="2654">
                  <c:v>44676</c:v>
                </c:pt>
                <c:pt idx="2655">
                  <c:v>44677</c:v>
                </c:pt>
                <c:pt idx="2656">
                  <c:v>44678</c:v>
                </c:pt>
                <c:pt idx="2657">
                  <c:v>44679</c:v>
                </c:pt>
                <c:pt idx="2658">
                  <c:v>44680</c:v>
                </c:pt>
                <c:pt idx="2659">
                  <c:v>44683</c:v>
                </c:pt>
                <c:pt idx="2660">
                  <c:v>44684</c:v>
                </c:pt>
                <c:pt idx="2661">
                  <c:v>44685</c:v>
                </c:pt>
                <c:pt idx="2662">
                  <c:v>44686</c:v>
                </c:pt>
                <c:pt idx="2663">
                  <c:v>44687</c:v>
                </c:pt>
                <c:pt idx="2664">
                  <c:v>44690</c:v>
                </c:pt>
                <c:pt idx="2665">
                  <c:v>44691</c:v>
                </c:pt>
                <c:pt idx="2666">
                  <c:v>44692</c:v>
                </c:pt>
                <c:pt idx="2667">
                  <c:v>44693</c:v>
                </c:pt>
                <c:pt idx="2668">
                  <c:v>44694</c:v>
                </c:pt>
                <c:pt idx="2669">
                  <c:v>44697</c:v>
                </c:pt>
                <c:pt idx="2670">
                  <c:v>44698</c:v>
                </c:pt>
                <c:pt idx="2671">
                  <c:v>44699</c:v>
                </c:pt>
                <c:pt idx="2672">
                  <c:v>44700</c:v>
                </c:pt>
                <c:pt idx="2673">
                  <c:v>44701</c:v>
                </c:pt>
                <c:pt idx="2674">
                  <c:v>44704</c:v>
                </c:pt>
                <c:pt idx="2675">
                  <c:v>44705</c:v>
                </c:pt>
                <c:pt idx="2676">
                  <c:v>44706</c:v>
                </c:pt>
                <c:pt idx="2677">
                  <c:v>44707</c:v>
                </c:pt>
                <c:pt idx="2678">
                  <c:v>44708</c:v>
                </c:pt>
                <c:pt idx="2679">
                  <c:v>44711</c:v>
                </c:pt>
                <c:pt idx="2680">
                  <c:v>44712</c:v>
                </c:pt>
                <c:pt idx="2681">
                  <c:v>44713</c:v>
                </c:pt>
                <c:pt idx="2682">
                  <c:v>44714</c:v>
                </c:pt>
                <c:pt idx="2683">
                  <c:v>44715</c:v>
                </c:pt>
                <c:pt idx="2684">
                  <c:v>44718</c:v>
                </c:pt>
                <c:pt idx="2685">
                  <c:v>44719</c:v>
                </c:pt>
                <c:pt idx="2686">
                  <c:v>44720</c:v>
                </c:pt>
                <c:pt idx="2687">
                  <c:v>44721</c:v>
                </c:pt>
                <c:pt idx="2688">
                  <c:v>44722</c:v>
                </c:pt>
                <c:pt idx="2689">
                  <c:v>44725</c:v>
                </c:pt>
                <c:pt idx="2690">
                  <c:v>44726</c:v>
                </c:pt>
                <c:pt idx="2691">
                  <c:v>44727</c:v>
                </c:pt>
                <c:pt idx="2692">
                  <c:v>44728</c:v>
                </c:pt>
                <c:pt idx="2693">
                  <c:v>44729</c:v>
                </c:pt>
                <c:pt idx="2694">
                  <c:v>44732</c:v>
                </c:pt>
                <c:pt idx="2695">
                  <c:v>44733</c:v>
                </c:pt>
                <c:pt idx="2696">
                  <c:v>44734</c:v>
                </c:pt>
                <c:pt idx="2697">
                  <c:v>44735</c:v>
                </c:pt>
                <c:pt idx="2698">
                  <c:v>44736</c:v>
                </c:pt>
                <c:pt idx="2699">
                  <c:v>44739</c:v>
                </c:pt>
                <c:pt idx="2700">
                  <c:v>44740</c:v>
                </c:pt>
                <c:pt idx="2701">
                  <c:v>44741</c:v>
                </c:pt>
                <c:pt idx="2702">
                  <c:v>44742</c:v>
                </c:pt>
                <c:pt idx="2703">
                  <c:v>44743</c:v>
                </c:pt>
                <c:pt idx="2704">
                  <c:v>44746</c:v>
                </c:pt>
                <c:pt idx="2705">
                  <c:v>44747</c:v>
                </c:pt>
                <c:pt idx="2706">
                  <c:v>44748</c:v>
                </c:pt>
                <c:pt idx="2707">
                  <c:v>44749</c:v>
                </c:pt>
                <c:pt idx="2708">
                  <c:v>44750</c:v>
                </c:pt>
                <c:pt idx="2709">
                  <c:v>44753</c:v>
                </c:pt>
                <c:pt idx="2710">
                  <c:v>44754</c:v>
                </c:pt>
                <c:pt idx="2711">
                  <c:v>44755</c:v>
                </c:pt>
                <c:pt idx="2712">
                  <c:v>44756</c:v>
                </c:pt>
                <c:pt idx="2713">
                  <c:v>44757</c:v>
                </c:pt>
                <c:pt idx="2714">
                  <c:v>44760</c:v>
                </c:pt>
                <c:pt idx="2715">
                  <c:v>44761</c:v>
                </c:pt>
                <c:pt idx="2716">
                  <c:v>44762</c:v>
                </c:pt>
                <c:pt idx="2717">
                  <c:v>44763</c:v>
                </c:pt>
                <c:pt idx="2718">
                  <c:v>44764</c:v>
                </c:pt>
                <c:pt idx="2719">
                  <c:v>44767</c:v>
                </c:pt>
                <c:pt idx="2720">
                  <c:v>44768</c:v>
                </c:pt>
                <c:pt idx="2721">
                  <c:v>44769</c:v>
                </c:pt>
                <c:pt idx="2722">
                  <c:v>44770</c:v>
                </c:pt>
                <c:pt idx="2723">
                  <c:v>44771</c:v>
                </c:pt>
                <c:pt idx="2724">
                  <c:v>44774</c:v>
                </c:pt>
                <c:pt idx="2725">
                  <c:v>44775</c:v>
                </c:pt>
                <c:pt idx="2726">
                  <c:v>44776</c:v>
                </c:pt>
                <c:pt idx="2727">
                  <c:v>44777</c:v>
                </c:pt>
                <c:pt idx="2728">
                  <c:v>44778</c:v>
                </c:pt>
                <c:pt idx="2729">
                  <c:v>44781</c:v>
                </c:pt>
                <c:pt idx="2730">
                  <c:v>44782</c:v>
                </c:pt>
                <c:pt idx="2731">
                  <c:v>44783</c:v>
                </c:pt>
                <c:pt idx="2732">
                  <c:v>44784</c:v>
                </c:pt>
                <c:pt idx="2733">
                  <c:v>44785</c:v>
                </c:pt>
                <c:pt idx="2734">
                  <c:v>44788</c:v>
                </c:pt>
                <c:pt idx="2735">
                  <c:v>44789</c:v>
                </c:pt>
                <c:pt idx="2736">
                  <c:v>44790</c:v>
                </c:pt>
                <c:pt idx="2737">
                  <c:v>44791</c:v>
                </c:pt>
                <c:pt idx="2738">
                  <c:v>44792</c:v>
                </c:pt>
                <c:pt idx="2739">
                  <c:v>44795</c:v>
                </c:pt>
                <c:pt idx="2740">
                  <c:v>44789</c:v>
                </c:pt>
                <c:pt idx="2741">
                  <c:v>44790</c:v>
                </c:pt>
                <c:pt idx="2742">
                  <c:v>44791</c:v>
                </c:pt>
                <c:pt idx="2743">
                  <c:v>44792</c:v>
                </c:pt>
                <c:pt idx="2744">
                  <c:v>44795</c:v>
                </c:pt>
                <c:pt idx="2745">
                  <c:v>44796</c:v>
                </c:pt>
                <c:pt idx="2746">
                  <c:v>44797</c:v>
                </c:pt>
                <c:pt idx="2747">
                  <c:v>44798</c:v>
                </c:pt>
                <c:pt idx="2748">
                  <c:v>44799</c:v>
                </c:pt>
                <c:pt idx="2749">
                  <c:v>44802</c:v>
                </c:pt>
                <c:pt idx="2750">
                  <c:v>44803</c:v>
                </c:pt>
                <c:pt idx="2751">
                  <c:v>44804</c:v>
                </c:pt>
                <c:pt idx="2752">
                  <c:v>44805</c:v>
                </c:pt>
                <c:pt idx="2753">
                  <c:v>44806</c:v>
                </c:pt>
                <c:pt idx="2754">
                  <c:v>44809</c:v>
                </c:pt>
                <c:pt idx="2755">
                  <c:v>44810</c:v>
                </c:pt>
                <c:pt idx="2756">
                  <c:v>44811</c:v>
                </c:pt>
                <c:pt idx="2757">
                  <c:v>44812</c:v>
                </c:pt>
                <c:pt idx="2758">
                  <c:v>44813</c:v>
                </c:pt>
                <c:pt idx="2759">
                  <c:v>44816</c:v>
                </c:pt>
                <c:pt idx="2760">
                  <c:v>44817</c:v>
                </c:pt>
                <c:pt idx="2761">
                  <c:v>44818</c:v>
                </c:pt>
                <c:pt idx="2762">
                  <c:v>44819</c:v>
                </c:pt>
                <c:pt idx="2763">
                  <c:v>44820</c:v>
                </c:pt>
                <c:pt idx="2764">
                  <c:v>44823</c:v>
                </c:pt>
                <c:pt idx="2765">
                  <c:v>44824</c:v>
                </c:pt>
                <c:pt idx="2766">
                  <c:v>44825</c:v>
                </c:pt>
                <c:pt idx="2767">
                  <c:v>44826</c:v>
                </c:pt>
                <c:pt idx="2768">
                  <c:v>44827</c:v>
                </c:pt>
                <c:pt idx="2769">
                  <c:v>44830</c:v>
                </c:pt>
                <c:pt idx="2770">
                  <c:v>44831</c:v>
                </c:pt>
                <c:pt idx="2771">
                  <c:v>44832</c:v>
                </c:pt>
                <c:pt idx="2772">
                  <c:v>44833</c:v>
                </c:pt>
                <c:pt idx="2773">
                  <c:v>44834</c:v>
                </c:pt>
                <c:pt idx="2774">
                  <c:v>44837</c:v>
                </c:pt>
                <c:pt idx="2775">
                  <c:v>44838</c:v>
                </c:pt>
                <c:pt idx="2776">
                  <c:v>44839</c:v>
                </c:pt>
                <c:pt idx="2777">
                  <c:v>44840</c:v>
                </c:pt>
                <c:pt idx="2778">
                  <c:v>44841</c:v>
                </c:pt>
                <c:pt idx="2779">
                  <c:v>44844</c:v>
                </c:pt>
                <c:pt idx="2780">
                  <c:v>44845</c:v>
                </c:pt>
                <c:pt idx="2781">
                  <c:v>44846</c:v>
                </c:pt>
                <c:pt idx="2782">
                  <c:v>44847</c:v>
                </c:pt>
                <c:pt idx="2783">
                  <c:v>44848</c:v>
                </c:pt>
                <c:pt idx="2784">
                  <c:v>44851</c:v>
                </c:pt>
                <c:pt idx="2785">
                  <c:v>44852</c:v>
                </c:pt>
                <c:pt idx="2786">
                  <c:v>44853</c:v>
                </c:pt>
                <c:pt idx="2787">
                  <c:v>44854</c:v>
                </c:pt>
                <c:pt idx="2788">
                  <c:v>44855</c:v>
                </c:pt>
                <c:pt idx="2789">
                  <c:v>44858</c:v>
                </c:pt>
                <c:pt idx="2790">
                  <c:v>44859</c:v>
                </c:pt>
                <c:pt idx="2791">
                  <c:v>44860</c:v>
                </c:pt>
                <c:pt idx="2792">
                  <c:v>44861</c:v>
                </c:pt>
                <c:pt idx="2793">
                  <c:v>44862</c:v>
                </c:pt>
                <c:pt idx="2794">
                  <c:v>44865</c:v>
                </c:pt>
                <c:pt idx="2795">
                  <c:v>44866</c:v>
                </c:pt>
                <c:pt idx="2796">
                  <c:v>44867</c:v>
                </c:pt>
                <c:pt idx="2797">
                  <c:v>44868</c:v>
                </c:pt>
                <c:pt idx="2798">
                  <c:v>44869</c:v>
                </c:pt>
                <c:pt idx="2799">
                  <c:v>44872</c:v>
                </c:pt>
                <c:pt idx="2800">
                  <c:v>44873</c:v>
                </c:pt>
                <c:pt idx="2801">
                  <c:v>44874</c:v>
                </c:pt>
                <c:pt idx="2802">
                  <c:v>44875</c:v>
                </c:pt>
                <c:pt idx="2803">
                  <c:v>44876</c:v>
                </c:pt>
                <c:pt idx="2804">
                  <c:v>44879</c:v>
                </c:pt>
                <c:pt idx="2805">
                  <c:v>44880</c:v>
                </c:pt>
                <c:pt idx="2806">
                  <c:v>44881</c:v>
                </c:pt>
                <c:pt idx="2807">
                  <c:v>44882</c:v>
                </c:pt>
                <c:pt idx="2808">
                  <c:v>44883</c:v>
                </c:pt>
                <c:pt idx="2809">
                  <c:v>44886</c:v>
                </c:pt>
                <c:pt idx="2810">
                  <c:v>44887</c:v>
                </c:pt>
                <c:pt idx="2811" formatCode="d/m/yyyy">
                  <c:v>44888</c:v>
                </c:pt>
                <c:pt idx="2812" formatCode="d/m/yyyy">
                  <c:v>44889</c:v>
                </c:pt>
                <c:pt idx="2813" formatCode="d/m/yyyy">
                  <c:v>44890</c:v>
                </c:pt>
                <c:pt idx="2814" formatCode="d/m/yyyy">
                  <c:v>44893</c:v>
                </c:pt>
                <c:pt idx="2815" formatCode="d/m/yyyy">
                  <c:v>44894</c:v>
                </c:pt>
                <c:pt idx="2816" formatCode="d/m/yyyy">
                  <c:v>44895</c:v>
                </c:pt>
                <c:pt idx="2817" formatCode="d/m/yyyy">
                  <c:v>44896</c:v>
                </c:pt>
                <c:pt idx="2818" formatCode="d/m/yyyy">
                  <c:v>44897</c:v>
                </c:pt>
                <c:pt idx="2819" formatCode="d/m/yyyy">
                  <c:v>44900</c:v>
                </c:pt>
                <c:pt idx="2820" formatCode="d/m/yyyy">
                  <c:v>44901</c:v>
                </c:pt>
                <c:pt idx="2821" formatCode="d/m/yyyy">
                  <c:v>44902</c:v>
                </c:pt>
                <c:pt idx="2822" formatCode="d/m/yyyy">
                  <c:v>44903</c:v>
                </c:pt>
                <c:pt idx="2823" formatCode="d/m/yyyy">
                  <c:v>44904</c:v>
                </c:pt>
                <c:pt idx="2824" formatCode="d/m/yyyy">
                  <c:v>44907</c:v>
                </c:pt>
                <c:pt idx="2825" formatCode="d/m/yyyy">
                  <c:v>44908</c:v>
                </c:pt>
                <c:pt idx="2826" formatCode="d/m/yyyy">
                  <c:v>44909</c:v>
                </c:pt>
                <c:pt idx="2827" formatCode="d/m/yyyy">
                  <c:v>44910</c:v>
                </c:pt>
                <c:pt idx="2828" formatCode="d/m/yyyy">
                  <c:v>44911</c:v>
                </c:pt>
                <c:pt idx="2829" formatCode="d/m/yyyy">
                  <c:v>44914</c:v>
                </c:pt>
                <c:pt idx="2830" formatCode="d/m/yyyy">
                  <c:v>44915</c:v>
                </c:pt>
                <c:pt idx="2831" formatCode="d/m/yyyy">
                  <c:v>44916</c:v>
                </c:pt>
                <c:pt idx="2832" formatCode="d/m/yyyy">
                  <c:v>44917</c:v>
                </c:pt>
                <c:pt idx="2833" formatCode="d/m/yyyy">
                  <c:v>44918</c:v>
                </c:pt>
                <c:pt idx="2834" formatCode="d/m/yyyy">
                  <c:v>44922</c:v>
                </c:pt>
                <c:pt idx="2835" formatCode="d/m/yyyy">
                  <c:v>44923</c:v>
                </c:pt>
                <c:pt idx="2836" formatCode="d/m/yyyy">
                  <c:v>44924</c:v>
                </c:pt>
                <c:pt idx="2837" formatCode="d/m/yyyy">
                  <c:v>44925</c:v>
                </c:pt>
                <c:pt idx="2838" formatCode="d/m/yyyy">
                  <c:v>44928</c:v>
                </c:pt>
                <c:pt idx="2839" formatCode="d/m/yyyy">
                  <c:v>44929</c:v>
                </c:pt>
                <c:pt idx="2840" formatCode="d/m/yyyy">
                  <c:v>44930</c:v>
                </c:pt>
                <c:pt idx="2841" formatCode="d/m/yyyy">
                  <c:v>44931</c:v>
                </c:pt>
                <c:pt idx="2842" formatCode="d/m/yyyy">
                  <c:v>44932</c:v>
                </c:pt>
                <c:pt idx="2843" formatCode="d/m/yyyy">
                  <c:v>44935</c:v>
                </c:pt>
                <c:pt idx="2844" formatCode="d/m/yyyy">
                  <c:v>44936</c:v>
                </c:pt>
                <c:pt idx="2845" formatCode="d/m/yyyy">
                  <c:v>44937</c:v>
                </c:pt>
                <c:pt idx="2846" formatCode="d/m/yyyy">
                  <c:v>44938</c:v>
                </c:pt>
                <c:pt idx="2847" formatCode="d/m/yyyy">
                  <c:v>44939</c:v>
                </c:pt>
                <c:pt idx="2848" formatCode="d/m/yyyy">
                  <c:v>44942</c:v>
                </c:pt>
                <c:pt idx="2849" formatCode="d/m/yyyy">
                  <c:v>44943</c:v>
                </c:pt>
                <c:pt idx="2850" formatCode="d/m/yyyy">
                  <c:v>44944</c:v>
                </c:pt>
                <c:pt idx="2851" formatCode="d/m/yyyy">
                  <c:v>44945</c:v>
                </c:pt>
                <c:pt idx="2852" formatCode="d/m/yyyy">
                  <c:v>44946</c:v>
                </c:pt>
                <c:pt idx="2853" formatCode="d/m/yyyy">
                  <c:v>44949</c:v>
                </c:pt>
                <c:pt idx="2854" formatCode="d/m/yyyy">
                  <c:v>44950</c:v>
                </c:pt>
                <c:pt idx="2855" formatCode="d/m/yyyy">
                  <c:v>44951</c:v>
                </c:pt>
                <c:pt idx="2856" formatCode="d/m/yyyy">
                  <c:v>44952</c:v>
                </c:pt>
                <c:pt idx="2857" formatCode="d/m/yyyy">
                  <c:v>44953</c:v>
                </c:pt>
                <c:pt idx="2858" formatCode="d/m/yyyy">
                  <c:v>44956</c:v>
                </c:pt>
                <c:pt idx="2859" formatCode="d/m/yyyy">
                  <c:v>44957</c:v>
                </c:pt>
                <c:pt idx="2860" formatCode="d/m/yyyy">
                  <c:v>44958</c:v>
                </c:pt>
                <c:pt idx="2861" formatCode="d/m/yyyy">
                  <c:v>44959</c:v>
                </c:pt>
                <c:pt idx="2862" formatCode="d/m/yyyy">
                  <c:v>44960</c:v>
                </c:pt>
                <c:pt idx="2863" formatCode="d/m/yyyy">
                  <c:v>44963</c:v>
                </c:pt>
                <c:pt idx="2864" formatCode="d/m/yyyy">
                  <c:v>44964</c:v>
                </c:pt>
                <c:pt idx="2865" formatCode="d/m/yyyy">
                  <c:v>44965</c:v>
                </c:pt>
                <c:pt idx="2866" formatCode="d/m/yyyy">
                  <c:v>44966</c:v>
                </c:pt>
                <c:pt idx="2867" formatCode="d/m/yyyy">
                  <c:v>44967</c:v>
                </c:pt>
                <c:pt idx="2868" formatCode="d/m/yyyy">
                  <c:v>44970</c:v>
                </c:pt>
                <c:pt idx="2869" formatCode="d/m/yyyy">
                  <c:v>44971</c:v>
                </c:pt>
                <c:pt idx="2870" formatCode="d/m/yyyy">
                  <c:v>44972</c:v>
                </c:pt>
                <c:pt idx="2871" formatCode="d/m/yyyy">
                  <c:v>44973</c:v>
                </c:pt>
                <c:pt idx="2872" formatCode="d/m/yyyy">
                  <c:v>44974</c:v>
                </c:pt>
                <c:pt idx="2873" formatCode="d/m/yyyy">
                  <c:v>44977</c:v>
                </c:pt>
                <c:pt idx="2874" formatCode="d/m/yyyy">
                  <c:v>44978</c:v>
                </c:pt>
                <c:pt idx="2875" formatCode="d/m/yyyy">
                  <c:v>44979</c:v>
                </c:pt>
                <c:pt idx="2876" formatCode="d/m/yyyy">
                  <c:v>44980</c:v>
                </c:pt>
                <c:pt idx="2877" formatCode="d/m/yyyy">
                  <c:v>44981</c:v>
                </c:pt>
                <c:pt idx="2878" formatCode="d/m/yyyy">
                  <c:v>44984</c:v>
                </c:pt>
                <c:pt idx="2879" formatCode="d/m/yyyy">
                  <c:v>44985</c:v>
                </c:pt>
                <c:pt idx="2880" formatCode="d/m/yyyy">
                  <c:v>44986</c:v>
                </c:pt>
                <c:pt idx="2881" formatCode="d/m/yyyy">
                  <c:v>44987</c:v>
                </c:pt>
                <c:pt idx="2882" formatCode="d/m/yyyy">
                  <c:v>44988</c:v>
                </c:pt>
                <c:pt idx="2883" formatCode="d/m/yyyy">
                  <c:v>44991</c:v>
                </c:pt>
                <c:pt idx="2884" formatCode="d/m/yyyy">
                  <c:v>44992</c:v>
                </c:pt>
                <c:pt idx="2885" formatCode="d/m/yyyy">
                  <c:v>44993</c:v>
                </c:pt>
                <c:pt idx="2886" formatCode="d/m/yyyy">
                  <c:v>44994</c:v>
                </c:pt>
                <c:pt idx="2887" formatCode="d/m/yyyy">
                  <c:v>44995</c:v>
                </c:pt>
                <c:pt idx="2888" formatCode="d/m/yyyy">
                  <c:v>44998</c:v>
                </c:pt>
                <c:pt idx="2889" formatCode="d/m/yyyy">
                  <c:v>44999</c:v>
                </c:pt>
                <c:pt idx="2890" formatCode="d/m/yyyy">
                  <c:v>45000</c:v>
                </c:pt>
                <c:pt idx="2891" formatCode="d/m/yyyy">
                  <c:v>45001</c:v>
                </c:pt>
                <c:pt idx="2892" formatCode="d/m/yyyy">
                  <c:v>45002</c:v>
                </c:pt>
                <c:pt idx="2893" formatCode="d/m/yyyy">
                  <c:v>45005</c:v>
                </c:pt>
                <c:pt idx="2894" formatCode="d/m/yyyy">
                  <c:v>45006</c:v>
                </c:pt>
                <c:pt idx="2895" formatCode="d/m/yyyy">
                  <c:v>45007</c:v>
                </c:pt>
                <c:pt idx="2896" formatCode="d/m/yyyy">
                  <c:v>45008</c:v>
                </c:pt>
                <c:pt idx="2897" formatCode="d/m/yyyy">
                  <c:v>45009</c:v>
                </c:pt>
                <c:pt idx="2898" formatCode="d/m/yyyy">
                  <c:v>45012</c:v>
                </c:pt>
                <c:pt idx="2899" formatCode="d/m/yyyy">
                  <c:v>45013</c:v>
                </c:pt>
                <c:pt idx="2900" formatCode="d/m/yyyy">
                  <c:v>45014</c:v>
                </c:pt>
                <c:pt idx="2901" formatCode="d/m/yyyy">
                  <c:v>45015</c:v>
                </c:pt>
                <c:pt idx="2902" formatCode="d/m/yyyy">
                  <c:v>45016</c:v>
                </c:pt>
                <c:pt idx="2903" formatCode="d/m/yyyy">
                  <c:v>45019</c:v>
                </c:pt>
                <c:pt idx="2904" formatCode="d/m/yyyy">
                  <c:v>45020</c:v>
                </c:pt>
                <c:pt idx="2905" formatCode="d/m/yyyy">
                  <c:v>45021</c:v>
                </c:pt>
                <c:pt idx="2906" formatCode="d/m/yyyy">
                  <c:v>45022</c:v>
                </c:pt>
                <c:pt idx="2907" formatCode="d/m/yyyy">
                  <c:v>45027</c:v>
                </c:pt>
                <c:pt idx="2908" formatCode="d/m/yyyy">
                  <c:v>45028</c:v>
                </c:pt>
                <c:pt idx="2909" formatCode="d/m/yyyy">
                  <c:v>45029</c:v>
                </c:pt>
                <c:pt idx="2910" formatCode="d/m/yyyy">
                  <c:v>45030</c:v>
                </c:pt>
                <c:pt idx="2911" formatCode="d/m/yyyy">
                  <c:v>45033</c:v>
                </c:pt>
                <c:pt idx="2912" formatCode="d/m/yyyy">
                  <c:v>45034</c:v>
                </c:pt>
                <c:pt idx="2913" formatCode="d/m/yyyy">
                  <c:v>45035</c:v>
                </c:pt>
                <c:pt idx="2914" formatCode="d/m/yyyy">
                  <c:v>45036</c:v>
                </c:pt>
                <c:pt idx="2915" formatCode="d/m/yyyy">
                  <c:v>45037</c:v>
                </c:pt>
                <c:pt idx="2916" formatCode="d/m/yyyy">
                  <c:v>45040</c:v>
                </c:pt>
                <c:pt idx="2917" formatCode="d/m/yyyy">
                  <c:v>45041</c:v>
                </c:pt>
                <c:pt idx="2918" formatCode="d/m/yyyy">
                  <c:v>45042</c:v>
                </c:pt>
                <c:pt idx="2919" formatCode="d/m/yyyy">
                  <c:v>45043</c:v>
                </c:pt>
                <c:pt idx="2920" formatCode="d/m/yyyy">
                  <c:v>45044</c:v>
                </c:pt>
                <c:pt idx="2921" formatCode="d/m/yyyy">
                  <c:v>45048</c:v>
                </c:pt>
                <c:pt idx="2922" formatCode="d/m/yyyy">
                  <c:v>45049</c:v>
                </c:pt>
                <c:pt idx="2923" formatCode="d/m/yyyy">
                  <c:v>45050</c:v>
                </c:pt>
                <c:pt idx="2924" formatCode="d/m/yyyy">
                  <c:v>45051</c:v>
                </c:pt>
                <c:pt idx="2925" formatCode="d/m/yyyy">
                  <c:v>45054</c:v>
                </c:pt>
                <c:pt idx="2926" formatCode="d/m/yyyy">
                  <c:v>45055</c:v>
                </c:pt>
                <c:pt idx="2927" formatCode="d/m/yyyy">
                  <c:v>45056</c:v>
                </c:pt>
                <c:pt idx="2928" formatCode="d/m/yyyy">
                  <c:v>45057</c:v>
                </c:pt>
                <c:pt idx="2929" formatCode="d/m/yyyy">
                  <c:v>45058</c:v>
                </c:pt>
                <c:pt idx="2930" formatCode="d/m/yyyy">
                  <c:v>45061</c:v>
                </c:pt>
                <c:pt idx="2931" formatCode="d/m/yyyy">
                  <c:v>45062</c:v>
                </c:pt>
                <c:pt idx="2932" formatCode="d/m/yyyy">
                  <c:v>45063</c:v>
                </c:pt>
                <c:pt idx="2933" formatCode="d/m/yyyy">
                  <c:v>45064</c:v>
                </c:pt>
                <c:pt idx="2934" formatCode="d/m/yyyy">
                  <c:v>45065</c:v>
                </c:pt>
                <c:pt idx="2935" formatCode="d/m/yyyy">
                  <c:v>45068</c:v>
                </c:pt>
                <c:pt idx="2936" formatCode="d/m/yyyy">
                  <c:v>45069</c:v>
                </c:pt>
                <c:pt idx="2937" formatCode="d/m/yyyy">
                  <c:v>45070</c:v>
                </c:pt>
                <c:pt idx="2938" formatCode="d/m/yyyy">
                  <c:v>45071</c:v>
                </c:pt>
                <c:pt idx="2939" formatCode="d/m/yyyy">
                  <c:v>45072</c:v>
                </c:pt>
                <c:pt idx="2940" formatCode="d/m/yyyy">
                  <c:v>45075</c:v>
                </c:pt>
                <c:pt idx="2941" formatCode="d/m/yyyy">
                  <c:v>45076</c:v>
                </c:pt>
                <c:pt idx="2942" formatCode="d/m/yyyy">
                  <c:v>45077</c:v>
                </c:pt>
                <c:pt idx="2943" formatCode="d/m/yyyy">
                  <c:v>45078</c:v>
                </c:pt>
                <c:pt idx="2944" formatCode="d/m/yyyy">
                  <c:v>45079</c:v>
                </c:pt>
                <c:pt idx="2945" formatCode="d/m/yyyy">
                  <c:v>45082</c:v>
                </c:pt>
                <c:pt idx="2946" formatCode="d/m/yyyy">
                  <c:v>45083</c:v>
                </c:pt>
                <c:pt idx="2947" formatCode="d/m/yyyy">
                  <c:v>45084</c:v>
                </c:pt>
                <c:pt idx="2948" formatCode="d/m/yyyy">
                  <c:v>45085</c:v>
                </c:pt>
                <c:pt idx="2949" formatCode="d/m/yyyy">
                  <c:v>45086</c:v>
                </c:pt>
                <c:pt idx="2950" formatCode="d/m/yyyy">
                  <c:v>45089</c:v>
                </c:pt>
                <c:pt idx="2951" formatCode="d/m/yyyy">
                  <c:v>45090</c:v>
                </c:pt>
                <c:pt idx="2952" formatCode="d/m/yyyy">
                  <c:v>45091</c:v>
                </c:pt>
                <c:pt idx="2953" formatCode="d/m/yyyy">
                  <c:v>45092</c:v>
                </c:pt>
                <c:pt idx="2954" formatCode="d/m/yyyy">
                  <c:v>45093</c:v>
                </c:pt>
                <c:pt idx="2955" formatCode="d/m/yyyy">
                  <c:v>45096</c:v>
                </c:pt>
                <c:pt idx="2956" formatCode="d/m/yyyy">
                  <c:v>45097</c:v>
                </c:pt>
                <c:pt idx="2957" formatCode="d/m/yyyy">
                  <c:v>45098</c:v>
                </c:pt>
                <c:pt idx="2958" formatCode="d/m/yyyy">
                  <c:v>45099</c:v>
                </c:pt>
                <c:pt idx="2959" formatCode="d/m/yyyy">
                  <c:v>45100</c:v>
                </c:pt>
                <c:pt idx="2960" formatCode="d/m/yyyy">
                  <c:v>45103</c:v>
                </c:pt>
                <c:pt idx="2961" formatCode="d/m/yyyy">
                  <c:v>45104</c:v>
                </c:pt>
                <c:pt idx="2962" formatCode="d/m/yyyy">
                  <c:v>45105</c:v>
                </c:pt>
                <c:pt idx="2963" formatCode="d/m/yyyy">
                  <c:v>45106</c:v>
                </c:pt>
                <c:pt idx="2964" formatCode="d/m/yyyy">
                  <c:v>45107</c:v>
                </c:pt>
                <c:pt idx="2965" formatCode="d/m/yyyy">
                  <c:v>45110</c:v>
                </c:pt>
                <c:pt idx="2966" formatCode="d/m/yyyy">
                  <c:v>45111</c:v>
                </c:pt>
                <c:pt idx="2967" formatCode="d/m/yyyy">
                  <c:v>45112</c:v>
                </c:pt>
                <c:pt idx="2968" formatCode="d/m/yyyy">
                  <c:v>45113</c:v>
                </c:pt>
                <c:pt idx="2969" formatCode="d/m/yyyy">
                  <c:v>45114</c:v>
                </c:pt>
                <c:pt idx="2970" formatCode="d/m/yyyy">
                  <c:v>45117</c:v>
                </c:pt>
                <c:pt idx="2971" formatCode="d/m/yyyy">
                  <c:v>45118</c:v>
                </c:pt>
                <c:pt idx="2972" formatCode="d/m/yyyy">
                  <c:v>45119</c:v>
                </c:pt>
                <c:pt idx="2973" formatCode="d/m/yyyy">
                  <c:v>45120</c:v>
                </c:pt>
                <c:pt idx="2974" formatCode="d/m/yyyy">
                  <c:v>45121</c:v>
                </c:pt>
                <c:pt idx="2975" formatCode="d/m/yyyy">
                  <c:v>45124</c:v>
                </c:pt>
                <c:pt idx="2976" formatCode="d/m/yyyy">
                  <c:v>45125</c:v>
                </c:pt>
                <c:pt idx="2977" formatCode="d/m/yyyy">
                  <c:v>45126</c:v>
                </c:pt>
                <c:pt idx="2978" formatCode="d/m/yyyy">
                  <c:v>45127</c:v>
                </c:pt>
                <c:pt idx="2979" formatCode="d/m/yyyy">
                  <c:v>45128</c:v>
                </c:pt>
                <c:pt idx="2980" formatCode="d/m/yyyy">
                  <c:v>45131</c:v>
                </c:pt>
                <c:pt idx="2981" formatCode="d/m/yyyy">
                  <c:v>45132</c:v>
                </c:pt>
                <c:pt idx="2982" formatCode="d/m/yyyy">
                  <c:v>45133</c:v>
                </c:pt>
                <c:pt idx="2983" formatCode="d/m/yyyy">
                  <c:v>45134</c:v>
                </c:pt>
                <c:pt idx="2984" formatCode="d/m/yyyy">
                  <c:v>45135</c:v>
                </c:pt>
                <c:pt idx="2985" formatCode="d/m/yyyy">
                  <c:v>45138</c:v>
                </c:pt>
                <c:pt idx="2986" formatCode="d/m/yyyy">
                  <c:v>45139</c:v>
                </c:pt>
                <c:pt idx="2987" formatCode="d/m/yyyy">
                  <c:v>45140</c:v>
                </c:pt>
                <c:pt idx="2988" formatCode="d/m/yyyy">
                  <c:v>45141</c:v>
                </c:pt>
                <c:pt idx="2989" formatCode="d/m/yyyy">
                  <c:v>45142</c:v>
                </c:pt>
                <c:pt idx="2990" formatCode="d/m/yyyy">
                  <c:v>45145</c:v>
                </c:pt>
                <c:pt idx="2991" formatCode="d/m/yyyy">
                  <c:v>45146</c:v>
                </c:pt>
                <c:pt idx="2992" formatCode="d/m/yyyy">
                  <c:v>45147</c:v>
                </c:pt>
                <c:pt idx="2993" formatCode="d/m/yyyy">
                  <c:v>45148</c:v>
                </c:pt>
                <c:pt idx="2994" formatCode="d/m/yyyy">
                  <c:v>45149</c:v>
                </c:pt>
                <c:pt idx="2995" formatCode="d/m/yyyy">
                  <c:v>45152</c:v>
                </c:pt>
                <c:pt idx="2996" formatCode="d/m/yyyy">
                  <c:v>45153</c:v>
                </c:pt>
                <c:pt idx="2997" formatCode="d/m/yyyy">
                  <c:v>45154</c:v>
                </c:pt>
                <c:pt idx="2998" formatCode="d/m/yyyy">
                  <c:v>45155</c:v>
                </c:pt>
                <c:pt idx="2999" formatCode="d/m/yyyy">
                  <c:v>45156</c:v>
                </c:pt>
                <c:pt idx="3000" formatCode="d/m/yyyy">
                  <c:v>45159</c:v>
                </c:pt>
                <c:pt idx="3001" formatCode="d/m/yyyy">
                  <c:v>45160</c:v>
                </c:pt>
                <c:pt idx="3002" formatCode="d/m/yyyy">
                  <c:v>45161</c:v>
                </c:pt>
                <c:pt idx="3003" formatCode="d/m/yyyy">
                  <c:v>45162</c:v>
                </c:pt>
                <c:pt idx="3004" formatCode="d/m/yyyy">
                  <c:v>45163</c:v>
                </c:pt>
                <c:pt idx="3005" formatCode="d/m/yyyy">
                  <c:v>45166</c:v>
                </c:pt>
                <c:pt idx="3006" formatCode="d/m/yyyy">
                  <c:v>45167</c:v>
                </c:pt>
                <c:pt idx="3007" formatCode="d/m/yyyy">
                  <c:v>45168</c:v>
                </c:pt>
                <c:pt idx="3008" formatCode="d/m/yyyy">
                  <c:v>45169</c:v>
                </c:pt>
                <c:pt idx="3009" formatCode="d/m/yyyy">
                  <c:v>45170</c:v>
                </c:pt>
                <c:pt idx="3010" formatCode="d/m/yyyy">
                  <c:v>45173</c:v>
                </c:pt>
                <c:pt idx="3011" formatCode="d/m/yyyy">
                  <c:v>45174</c:v>
                </c:pt>
                <c:pt idx="3012" formatCode="d/m/yyyy">
                  <c:v>45175</c:v>
                </c:pt>
                <c:pt idx="3013" formatCode="d/m/yyyy">
                  <c:v>45176</c:v>
                </c:pt>
                <c:pt idx="3014" formatCode="d/m/yyyy">
                  <c:v>45177</c:v>
                </c:pt>
                <c:pt idx="3015" formatCode="d/m/yyyy">
                  <c:v>45180</c:v>
                </c:pt>
                <c:pt idx="3016" formatCode="d/m/yyyy">
                  <c:v>45181</c:v>
                </c:pt>
                <c:pt idx="3017" formatCode="d/m/yyyy">
                  <c:v>45182</c:v>
                </c:pt>
                <c:pt idx="3018" formatCode="d/m/yyyy">
                  <c:v>45183</c:v>
                </c:pt>
                <c:pt idx="3019" formatCode="d/m/yyyy">
                  <c:v>45184</c:v>
                </c:pt>
                <c:pt idx="3020" formatCode="d/m/yyyy">
                  <c:v>45187</c:v>
                </c:pt>
                <c:pt idx="3021" formatCode="d/m/yyyy">
                  <c:v>45188</c:v>
                </c:pt>
                <c:pt idx="3022" formatCode="d/m/yyyy">
                  <c:v>45189</c:v>
                </c:pt>
                <c:pt idx="3023" formatCode="d/m/yyyy">
                  <c:v>45190</c:v>
                </c:pt>
                <c:pt idx="3024" formatCode="d/m/yyyy">
                  <c:v>45191</c:v>
                </c:pt>
                <c:pt idx="3025" formatCode="d/m/yyyy">
                  <c:v>45194</c:v>
                </c:pt>
                <c:pt idx="3026" formatCode="d/m/yyyy">
                  <c:v>45195</c:v>
                </c:pt>
                <c:pt idx="3027" formatCode="d/m/yyyy">
                  <c:v>45196</c:v>
                </c:pt>
                <c:pt idx="3028" formatCode="d/m/yyyy">
                  <c:v>45197</c:v>
                </c:pt>
                <c:pt idx="3029" formatCode="d/m/yyyy">
                  <c:v>45198</c:v>
                </c:pt>
                <c:pt idx="3030" formatCode="d/m/yyyy">
                  <c:v>45201</c:v>
                </c:pt>
                <c:pt idx="3031" formatCode="d/m/yyyy">
                  <c:v>45202</c:v>
                </c:pt>
                <c:pt idx="3032" formatCode="d/m/yyyy">
                  <c:v>45203</c:v>
                </c:pt>
                <c:pt idx="3033" formatCode="d/m/yyyy">
                  <c:v>45204</c:v>
                </c:pt>
                <c:pt idx="3034" formatCode="d/m/yyyy">
                  <c:v>45205</c:v>
                </c:pt>
                <c:pt idx="3035" formatCode="d/m/yyyy">
                  <c:v>45208</c:v>
                </c:pt>
                <c:pt idx="3036" formatCode="d/m/yyyy">
                  <c:v>45209</c:v>
                </c:pt>
                <c:pt idx="3037" formatCode="d/m/yyyy">
                  <c:v>45210</c:v>
                </c:pt>
                <c:pt idx="3038" formatCode="d/m/yyyy">
                  <c:v>45211</c:v>
                </c:pt>
                <c:pt idx="3039" formatCode="d/m/yyyy">
                  <c:v>45212</c:v>
                </c:pt>
                <c:pt idx="3040" formatCode="d/m/yyyy">
                  <c:v>45215</c:v>
                </c:pt>
                <c:pt idx="3041" formatCode="d/m/yyyy">
                  <c:v>45216</c:v>
                </c:pt>
                <c:pt idx="3042" formatCode="d/m/yyyy">
                  <c:v>45217</c:v>
                </c:pt>
                <c:pt idx="3043" formatCode="d/m/yyyy">
                  <c:v>45218</c:v>
                </c:pt>
                <c:pt idx="3044" formatCode="d/m/yyyy">
                  <c:v>45219</c:v>
                </c:pt>
                <c:pt idx="3045" formatCode="d/m/yyyy">
                  <c:v>45222</c:v>
                </c:pt>
                <c:pt idx="3046" formatCode="d/m/yyyy">
                  <c:v>45223</c:v>
                </c:pt>
                <c:pt idx="3047" formatCode="d/m/yyyy">
                  <c:v>45224</c:v>
                </c:pt>
                <c:pt idx="3048" formatCode="d/m/yyyy">
                  <c:v>45225</c:v>
                </c:pt>
                <c:pt idx="3049" formatCode="d/m/yyyy">
                  <c:v>45226</c:v>
                </c:pt>
                <c:pt idx="3050" formatCode="d/m/yyyy">
                  <c:v>45229</c:v>
                </c:pt>
                <c:pt idx="3051" formatCode="d/m/yyyy">
                  <c:v>45230</c:v>
                </c:pt>
                <c:pt idx="3052" formatCode="d/m/yyyy">
                  <c:v>45231</c:v>
                </c:pt>
                <c:pt idx="3053" formatCode="d/m/yyyy">
                  <c:v>45232</c:v>
                </c:pt>
                <c:pt idx="3054" formatCode="d/m/yyyy">
                  <c:v>45233</c:v>
                </c:pt>
                <c:pt idx="3055" formatCode="d/m/yyyy">
                  <c:v>45236</c:v>
                </c:pt>
                <c:pt idx="3056" formatCode="d/m/yyyy">
                  <c:v>45237</c:v>
                </c:pt>
                <c:pt idx="3057" formatCode="d/m/yyyy">
                  <c:v>45238</c:v>
                </c:pt>
                <c:pt idx="3058" formatCode="d/m/yyyy">
                  <c:v>45239</c:v>
                </c:pt>
                <c:pt idx="3059" formatCode="d/m/yyyy">
                  <c:v>45240</c:v>
                </c:pt>
                <c:pt idx="3060" formatCode="d/m/yyyy">
                  <c:v>45243</c:v>
                </c:pt>
                <c:pt idx="3061" formatCode="d/m/yyyy">
                  <c:v>45244</c:v>
                </c:pt>
                <c:pt idx="3062" formatCode="d/m/yyyy">
                  <c:v>45245</c:v>
                </c:pt>
                <c:pt idx="3063" formatCode="d/m/yyyy">
                  <c:v>45246</c:v>
                </c:pt>
                <c:pt idx="3064" formatCode="d/m/yyyy">
                  <c:v>45247</c:v>
                </c:pt>
                <c:pt idx="3065" formatCode="d/m/yyyy">
                  <c:v>45250</c:v>
                </c:pt>
                <c:pt idx="3066" formatCode="d/m/yyyy">
                  <c:v>45251</c:v>
                </c:pt>
                <c:pt idx="3067" formatCode="d/m/yyyy">
                  <c:v>45252</c:v>
                </c:pt>
                <c:pt idx="3068" formatCode="d/m/yyyy">
                  <c:v>45253</c:v>
                </c:pt>
                <c:pt idx="3069" formatCode="d/m/yyyy">
                  <c:v>45254</c:v>
                </c:pt>
                <c:pt idx="3070" formatCode="d/m/yyyy">
                  <c:v>45257</c:v>
                </c:pt>
                <c:pt idx="3071" formatCode="d/m/yyyy">
                  <c:v>45258</c:v>
                </c:pt>
                <c:pt idx="3072" formatCode="d/m/yyyy">
                  <c:v>45259</c:v>
                </c:pt>
                <c:pt idx="3073" formatCode="d/m/yyyy">
                  <c:v>45260</c:v>
                </c:pt>
                <c:pt idx="3074" formatCode="d/m/yyyy">
                  <c:v>45261</c:v>
                </c:pt>
                <c:pt idx="3075" formatCode="d/m/yyyy">
                  <c:v>45264</c:v>
                </c:pt>
                <c:pt idx="3076" formatCode="d/m/yyyy">
                  <c:v>45265</c:v>
                </c:pt>
                <c:pt idx="3077" formatCode="d/m/yyyy">
                  <c:v>45266</c:v>
                </c:pt>
                <c:pt idx="3078" formatCode="d/m/yyyy">
                  <c:v>45267</c:v>
                </c:pt>
                <c:pt idx="3079" formatCode="d/m/yyyy">
                  <c:v>45268</c:v>
                </c:pt>
                <c:pt idx="3080" formatCode="d/m/yyyy">
                  <c:v>45271</c:v>
                </c:pt>
                <c:pt idx="3081" formatCode="d/m/yyyy">
                  <c:v>45272</c:v>
                </c:pt>
                <c:pt idx="3082" formatCode="d/m/yyyy">
                  <c:v>45273</c:v>
                </c:pt>
                <c:pt idx="3083" formatCode="d/m/yyyy">
                  <c:v>45274</c:v>
                </c:pt>
                <c:pt idx="3084" formatCode="d/m/yyyy">
                  <c:v>45275</c:v>
                </c:pt>
                <c:pt idx="3085" formatCode="d/m/yyyy">
                  <c:v>45278</c:v>
                </c:pt>
                <c:pt idx="3086" formatCode="d/m/yyyy">
                  <c:v>45279</c:v>
                </c:pt>
                <c:pt idx="3087" formatCode="d/m/yyyy">
                  <c:v>45280</c:v>
                </c:pt>
                <c:pt idx="3088" formatCode="d/m/yyyy">
                  <c:v>45281</c:v>
                </c:pt>
                <c:pt idx="3089" formatCode="d/m/yyyy">
                  <c:v>45282</c:v>
                </c:pt>
                <c:pt idx="3090" formatCode="d/m/yyyy">
                  <c:v>45287</c:v>
                </c:pt>
                <c:pt idx="3091" formatCode="d/m/yyyy">
                  <c:v>45288</c:v>
                </c:pt>
                <c:pt idx="3092" formatCode="d/m/yyyy">
                  <c:v>45289</c:v>
                </c:pt>
                <c:pt idx="3093" formatCode="d/m/yyyy">
                  <c:v>45293</c:v>
                </c:pt>
                <c:pt idx="3094" formatCode="d/m/yyyy">
                  <c:v>45294</c:v>
                </c:pt>
                <c:pt idx="3095" formatCode="d/m/yyyy">
                  <c:v>45295</c:v>
                </c:pt>
                <c:pt idx="3096" formatCode="d/m/yyyy">
                  <c:v>45296</c:v>
                </c:pt>
                <c:pt idx="3097" formatCode="d/m/yyyy">
                  <c:v>45299</c:v>
                </c:pt>
                <c:pt idx="3098" formatCode="d/m/yyyy">
                  <c:v>45300</c:v>
                </c:pt>
                <c:pt idx="3099" formatCode="d/m/yyyy">
                  <c:v>45301</c:v>
                </c:pt>
                <c:pt idx="3100" formatCode="d/m/yyyy">
                  <c:v>45302</c:v>
                </c:pt>
                <c:pt idx="3101" formatCode="d/m/yyyy">
                  <c:v>45303</c:v>
                </c:pt>
                <c:pt idx="3102" formatCode="d/m/yyyy">
                  <c:v>45306</c:v>
                </c:pt>
                <c:pt idx="3103" formatCode="d/m/yyyy">
                  <c:v>45307</c:v>
                </c:pt>
                <c:pt idx="3104" formatCode="d/m/yyyy">
                  <c:v>45308</c:v>
                </c:pt>
                <c:pt idx="3105" formatCode="d/m/yyyy">
                  <c:v>45309</c:v>
                </c:pt>
                <c:pt idx="3106" formatCode="d/m/yyyy">
                  <c:v>45310</c:v>
                </c:pt>
                <c:pt idx="3107" formatCode="d/m/yyyy">
                  <c:v>45313</c:v>
                </c:pt>
                <c:pt idx="3108" formatCode="d/m/yyyy">
                  <c:v>45314</c:v>
                </c:pt>
                <c:pt idx="3109" formatCode="d/m/yyyy">
                  <c:v>45315</c:v>
                </c:pt>
                <c:pt idx="3110" formatCode="d/m/yyyy">
                  <c:v>45316</c:v>
                </c:pt>
                <c:pt idx="3111" formatCode="d/m/yyyy">
                  <c:v>45317</c:v>
                </c:pt>
                <c:pt idx="3112" formatCode="d/m/yyyy">
                  <c:v>45320</c:v>
                </c:pt>
                <c:pt idx="3113" formatCode="d/m/yyyy">
                  <c:v>45321</c:v>
                </c:pt>
                <c:pt idx="3114" formatCode="d/m/yyyy">
                  <c:v>45322</c:v>
                </c:pt>
                <c:pt idx="3115" formatCode="d/m/yyyy">
                  <c:v>45323</c:v>
                </c:pt>
                <c:pt idx="3116" formatCode="d/m/yyyy">
                  <c:v>45324</c:v>
                </c:pt>
                <c:pt idx="3117" formatCode="d/m/yyyy">
                  <c:v>45327</c:v>
                </c:pt>
                <c:pt idx="3118" formatCode="d/m/yyyy">
                  <c:v>45328</c:v>
                </c:pt>
                <c:pt idx="3119" formatCode="d/m/yyyy">
                  <c:v>45329</c:v>
                </c:pt>
                <c:pt idx="3120" formatCode="d/m/yyyy">
                  <c:v>45330</c:v>
                </c:pt>
                <c:pt idx="3121" formatCode="d/m/yyyy">
                  <c:v>45331</c:v>
                </c:pt>
                <c:pt idx="3122" formatCode="d/m/yyyy">
                  <c:v>45334</c:v>
                </c:pt>
                <c:pt idx="3123" formatCode="d/m/yyyy">
                  <c:v>45335</c:v>
                </c:pt>
                <c:pt idx="3124" formatCode="d/m/yyyy">
                  <c:v>45336</c:v>
                </c:pt>
                <c:pt idx="3125" formatCode="d/m/yyyy">
                  <c:v>45337</c:v>
                </c:pt>
                <c:pt idx="3126" formatCode="d/m/yyyy">
                  <c:v>45338</c:v>
                </c:pt>
                <c:pt idx="3127" formatCode="d/m/yyyy">
                  <c:v>45341</c:v>
                </c:pt>
                <c:pt idx="3128" formatCode="d/m/yyyy">
                  <c:v>45342</c:v>
                </c:pt>
                <c:pt idx="3129" formatCode="d/m/yyyy">
                  <c:v>45343</c:v>
                </c:pt>
                <c:pt idx="3130" formatCode="d/m/yyyy">
                  <c:v>45344</c:v>
                </c:pt>
                <c:pt idx="3131" formatCode="d/m/yyyy">
                  <c:v>45345</c:v>
                </c:pt>
                <c:pt idx="3132" formatCode="d/m/yyyy">
                  <c:v>45348</c:v>
                </c:pt>
                <c:pt idx="3133" formatCode="d/m/yyyy">
                  <c:v>45349</c:v>
                </c:pt>
                <c:pt idx="3134" formatCode="d/m/yyyy">
                  <c:v>45350</c:v>
                </c:pt>
                <c:pt idx="3135" formatCode="d/m/yyyy">
                  <c:v>45351</c:v>
                </c:pt>
                <c:pt idx="3136" formatCode="d/m/yyyy">
                  <c:v>45352</c:v>
                </c:pt>
                <c:pt idx="3137" formatCode="d/m/yyyy">
                  <c:v>45355</c:v>
                </c:pt>
                <c:pt idx="3138" formatCode="d/m/yyyy">
                  <c:v>45356</c:v>
                </c:pt>
                <c:pt idx="3139" formatCode="d/m/yyyy">
                  <c:v>45357</c:v>
                </c:pt>
                <c:pt idx="3140" formatCode="d/m/yyyy">
                  <c:v>45358</c:v>
                </c:pt>
                <c:pt idx="3141" formatCode="d/m/yyyy">
                  <c:v>45359</c:v>
                </c:pt>
                <c:pt idx="3142" formatCode="d/m/yyyy">
                  <c:v>45362</c:v>
                </c:pt>
                <c:pt idx="3143" formatCode="d/m/yyyy">
                  <c:v>45363</c:v>
                </c:pt>
                <c:pt idx="3144" formatCode="d/m/yyyy">
                  <c:v>45364</c:v>
                </c:pt>
                <c:pt idx="3145" formatCode="d/m/yyyy">
                  <c:v>45365</c:v>
                </c:pt>
                <c:pt idx="3146" formatCode="d/m/yyyy">
                  <c:v>45366</c:v>
                </c:pt>
                <c:pt idx="3147" formatCode="d/m/yyyy">
                  <c:v>45369</c:v>
                </c:pt>
                <c:pt idx="3148" formatCode="d/m/yyyy">
                  <c:v>45370</c:v>
                </c:pt>
                <c:pt idx="3149" formatCode="d/m/yyyy">
                  <c:v>45371</c:v>
                </c:pt>
                <c:pt idx="3150" formatCode="d/m/yyyy">
                  <c:v>45372</c:v>
                </c:pt>
                <c:pt idx="3151" formatCode="d/m/yyyy">
                  <c:v>45373</c:v>
                </c:pt>
                <c:pt idx="3152" formatCode="d/m/yyyy">
                  <c:v>45376</c:v>
                </c:pt>
                <c:pt idx="3153" formatCode="d/m/yyyy">
                  <c:v>45377</c:v>
                </c:pt>
                <c:pt idx="3154" formatCode="d/m/yyyy">
                  <c:v>45378</c:v>
                </c:pt>
                <c:pt idx="3155" formatCode="d/m/yyyy">
                  <c:v>45379</c:v>
                </c:pt>
                <c:pt idx="3156" formatCode="d/m/yyyy">
                  <c:v>45384</c:v>
                </c:pt>
                <c:pt idx="3157" formatCode="d/m/yyyy">
                  <c:v>45385</c:v>
                </c:pt>
                <c:pt idx="3158" formatCode="d/m/yyyy">
                  <c:v>45386</c:v>
                </c:pt>
                <c:pt idx="3159" formatCode="d/m/yyyy">
                  <c:v>45387</c:v>
                </c:pt>
                <c:pt idx="3160" formatCode="d/m/yyyy">
                  <c:v>45390</c:v>
                </c:pt>
                <c:pt idx="3161" formatCode="d/m/yyyy">
                  <c:v>45391</c:v>
                </c:pt>
                <c:pt idx="3162" formatCode="d/m/yyyy">
                  <c:v>45392</c:v>
                </c:pt>
                <c:pt idx="3163" formatCode="d/m/yyyy">
                  <c:v>45393</c:v>
                </c:pt>
                <c:pt idx="3164" formatCode="d/m/yyyy">
                  <c:v>45394</c:v>
                </c:pt>
                <c:pt idx="3165" formatCode="d/m/yyyy">
                  <c:v>45397</c:v>
                </c:pt>
                <c:pt idx="3166" formatCode="d/m/yyyy">
                  <c:v>45398</c:v>
                </c:pt>
                <c:pt idx="3167" formatCode="d/m/yyyy">
                  <c:v>45399</c:v>
                </c:pt>
                <c:pt idx="3168" formatCode="d/m/yyyy">
                  <c:v>45400</c:v>
                </c:pt>
                <c:pt idx="3169" formatCode="d/m/yyyy">
                  <c:v>45401</c:v>
                </c:pt>
                <c:pt idx="3170" formatCode="d/m/yyyy">
                  <c:v>45404</c:v>
                </c:pt>
                <c:pt idx="3171" formatCode="d/m/yyyy">
                  <c:v>45405</c:v>
                </c:pt>
                <c:pt idx="3172" formatCode="d/m/yyyy">
                  <c:v>45406</c:v>
                </c:pt>
                <c:pt idx="3173" formatCode="d/m/yyyy">
                  <c:v>45407</c:v>
                </c:pt>
                <c:pt idx="3174" formatCode="d/m/yyyy">
                  <c:v>45408</c:v>
                </c:pt>
                <c:pt idx="3175" formatCode="d/m/yyyy">
                  <c:v>45411</c:v>
                </c:pt>
                <c:pt idx="3176" formatCode="d/m/yyyy">
                  <c:v>45412</c:v>
                </c:pt>
                <c:pt idx="3177" formatCode="d/m/yyyy">
                  <c:v>45414</c:v>
                </c:pt>
                <c:pt idx="3178" formatCode="d/m/yyyy">
                  <c:v>45415</c:v>
                </c:pt>
                <c:pt idx="3179" formatCode="d/m/yyyy">
                  <c:v>45418</c:v>
                </c:pt>
                <c:pt idx="3180" formatCode="d/m/yyyy">
                  <c:v>45419</c:v>
                </c:pt>
                <c:pt idx="3181" formatCode="d/m/yyyy">
                  <c:v>45420</c:v>
                </c:pt>
                <c:pt idx="3182" formatCode="d/m/yyyy">
                  <c:v>45421</c:v>
                </c:pt>
                <c:pt idx="3183" formatCode="d/m/yyyy">
                  <c:v>45422</c:v>
                </c:pt>
                <c:pt idx="3184" formatCode="d/m/yyyy">
                  <c:v>45425</c:v>
                </c:pt>
                <c:pt idx="3185" formatCode="d/m/yyyy">
                  <c:v>45426</c:v>
                </c:pt>
                <c:pt idx="3186" formatCode="d/m/yyyy">
                  <c:v>45427</c:v>
                </c:pt>
                <c:pt idx="3187" formatCode="d/m/yyyy">
                  <c:v>45428</c:v>
                </c:pt>
                <c:pt idx="3188" formatCode="d/m/yyyy">
                  <c:v>45429</c:v>
                </c:pt>
                <c:pt idx="3189" formatCode="d/m/yyyy">
                  <c:v>45432</c:v>
                </c:pt>
                <c:pt idx="3190" formatCode="d/m/yyyy">
                  <c:v>45433</c:v>
                </c:pt>
                <c:pt idx="3191" formatCode="d/m/yyyy">
                  <c:v>45434</c:v>
                </c:pt>
                <c:pt idx="3192" formatCode="d/m/yyyy">
                  <c:v>45435</c:v>
                </c:pt>
                <c:pt idx="3193" formatCode="d/m/yyyy">
                  <c:v>45436</c:v>
                </c:pt>
                <c:pt idx="3194" formatCode="d/m/yyyy">
                  <c:v>45439</c:v>
                </c:pt>
                <c:pt idx="3195" formatCode="d/m/yyyy">
                  <c:v>45440</c:v>
                </c:pt>
                <c:pt idx="3196" formatCode="d/m/yyyy">
                  <c:v>45441</c:v>
                </c:pt>
                <c:pt idx="3197" formatCode="d/m/yyyy">
                  <c:v>45442</c:v>
                </c:pt>
                <c:pt idx="3198" formatCode="d/m/yyyy">
                  <c:v>45443</c:v>
                </c:pt>
                <c:pt idx="3199" formatCode="d/m/yyyy">
                  <c:v>45446</c:v>
                </c:pt>
                <c:pt idx="3200" formatCode="d/m/yyyy">
                  <c:v>45447</c:v>
                </c:pt>
                <c:pt idx="3201" formatCode="d/m/yyyy">
                  <c:v>45448</c:v>
                </c:pt>
                <c:pt idx="3202" formatCode="d/m/yyyy">
                  <c:v>45449</c:v>
                </c:pt>
                <c:pt idx="3203" formatCode="d/m/yyyy">
                  <c:v>45450</c:v>
                </c:pt>
                <c:pt idx="3204" formatCode="d/m/yyyy">
                  <c:v>45453</c:v>
                </c:pt>
                <c:pt idx="3205" formatCode="d/m/yyyy">
                  <c:v>45454</c:v>
                </c:pt>
                <c:pt idx="3206" formatCode="d/m/yyyy">
                  <c:v>45455</c:v>
                </c:pt>
                <c:pt idx="3207" formatCode="d/m/yyyy">
                  <c:v>45456</c:v>
                </c:pt>
                <c:pt idx="3208" formatCode="d/m/yyyy">
                  <c:v>45457</c:v>
                </c:pt>
                <c:pt idx="3209" formatCode="d/m/yyyy">
                  <c:v>45460</c:v>
                </c:pt>
                <c:pt idx="3210" formatCode="d/m/yyyy">
                  <c:v>45461</c:v>
                </c:pt>
                <c:pt idx="3211" formatCode="d/m/yyyy">
                  <c:v>45462</c:v>
                </c:pt>
                <c:pt idx="3212" formatCode="d/m/yyyy">
                  <c:v>45463</c:v>
                </c:pt>
                <c:pt idx="3213" formatCode="d/m/yyyy">
                  <c:v>45464</c:v>
                </c:pt>
                <c:pt idx="3214" formatCode="d/m/yyyy">
                  <c:v>45467</c:v>
                </c:pt>
                <c:pt idx="3215" formatCode="d/m/yyyy">
                  <c:v>45468</c:v>
                </c:pt>
                <c:pt idx="3216" formatCode="d/m/yyyy">
                  <c:v>45469</c:v>
                </c:pt>
                <c:pt idx="3217" formatCode="d/m/yyyy">
                  <c:v>45470</c:v>
                </c:pt>
                <c:pt idx="3218" formatCode="d/m/yyyy">
                  <c:v>45471</c:v>
                </c:pt>
                <c:pt idx="3219" formatCode="d/m/yyyy">
                  <c:v>45474</c:v>
                </c:pt>
                <c:pt idx="3220" formatCode="d/m/yyyy">
                  <c:v>45475</c:v>
                </c:pt>
                <c:pt idx="3221" formatCode="d/m/yyyy">
                  <c:v>45476</c:v>
                </c:pt>
                <c:pt idx="3222" formatCode="d/m/yyyy">
                  <c:v>45477</c:v>
                </c:pt>
                <c:pt idx="3223" formatCode="d/m/yyyy">
                  <c:v>45478</c:v>
                </c:pt>
                <c:pt idx="3224" formatCode="d/m/yyyy">
                  <c:v>45481</c:v>
                </c:pt>
                <c:pt idx="3225" formatCode="d/m/yyyy">
                  <c:v>45482</c:v>
                </c:pt>
                <c:pt idx="3226" formatCode="d/m/yyyy">
                  <c:v>45483</c:v>
                </c:pt>
                <c:pt idx="3227" formatCode="d/m/yyyy">
                  <c:v>45484</c:v>
                </c:pt>
                <c:pt idx="3228" formatCode="d/m/yyyy">
                  <c:v>45485</c:v>
                </c:pt>
                <c:pt idx="3229" formatCode="d/m/yyyy">
                  <c:v>45488</c:v>
                </c:pt>
                <c:pt idx="3230" formatCode="d/m/yyyy">
                  <c:v>45489</c:v>
                </c:pt>
                <c:pt idx="3231" formatCode="d/m/yyyy">
                  <c:v>45490</c:v>
                </c:pt>
                <c:pt idx="3232" formatCode="d/m/yyyy">
                  <c:v>45491</c:v>
                </c:pt>
                <c:pt idx="3233" formatCode="d/m/yyyy">
                  <c:v>45492</c:v>
                </c:pt>
                <c:pt idx="3234" formatCode="d/m/yyyy">
                  <c:v>45495</c:v>
                </c:pt>
                <c:pt idx="3235" formatCode="d/m/yyyy">
                  <c:v>45496</c:v>
                </c:pt>
                <c:pt idx="3236" formatCode="d/m/yyyy">
                  <c:v>45497</c:v>
                </c:pt>
                <c:pt idx="3237" formatCode="d/m/yyyy">
                  <c:v>45498</c:v>
                </c:pt>
                <c:pt idx="3238" formatCode="d/m/yyyy">
                  <c:v>45499</c:v>
                </c:pt>
                <c:pt idx="3239" formatCode="d/m/yyyy">
                  <c:v>45502</c:v>
                </c:pt>
                <c:pt idx="3240" formatCode="d/m/yyyy">
                  <c:v>45503</c:v>
                </c:pt>
                <c:pt idx="3241" formatCode="d/m/yyyy">
                  <c:v>45504</c:v>
                </c:pt>
                <c:pt idx="3242" formatCode="d/m/yyyy">
                  <c:v>45505</c:v>
                </c:pt>
                <c:pt idx="3243" formatCode="d/m/yyyy">
                  <c:v>45506</c:v>
                </c:pt>
                <c:pt idx="3244" formatCode="d/m/yyyy">
                  <c:v>45509</c:v>
                </c:pt>
                <c:pt idx="3245" formatCode="d/m/yyyy">
                  <c:v>45510</c:v>
                </c:pt>
                <c:pt idx="3246" formatCode="d/m/yyyy">
                  <c:v>45511</c:v>
                </c:pt>
                <c:pt idx="3247" formatCode="d/m/yyyy">
                  <c:v>45512</c:v>
                </c:pt>
                <c:pt idx="3248" formatCode="d/m/yyyy">
                  <c:v>45513</c:v>
                </c:pt>
                <c:pt idx="3249" formatCode="d/m/yyyy">
                  <c:v>45516</c:v>
                </c:pt>
                <c:pt idx="3250" formatCode="d/m/yyyy">
                  <c:v>45517</c:v>
                </c:pt>
                <c:pt idx="3251" formatCode="d/m/yyyy">
                  <c:v>45518</c:v>
                </c:pt>
                <c:pt idx="3252" formatCode="d/m/yyyy">
                  <c:v>45519</c:v>
                </c:pt>
                <c:pt idx="3253" formatCode="d/m/yyyy">
                  <c:v>45520</c:v>
                </c:pt>
                <c:pt idx="3254" formatCode="d/m/yyyy">
                  <c:v>45523</c:v>
                </c:pt>
                <c:pt idx="3255" formatCode="d/m/yyyy">
                  <c:v>45524</c:v>
                </c:pt>
                <c:pt idx="3256" formatCode="d/m/yyyy">
                  <c:v>45525</c:v>
                </c:pt>
                <c:pt idx="3257" formatCode="d/m/yyyy">
                  <c:v>45526</c:v>
                </c:pt>
                <c:pt idx="3258" formatCode="d/m/yyyy">
                  <c:v>45527</c:v>
                </c:pt>
                <c:pt idx="3259" formatCode="d/m/yyyy">
                  <c:v>45530</c:v>
                </c:pt>
                <c:pt idx="3260" formatCode="d/m/yyyy">
                  <c:v>45531</c:v>
                </c:pt>
                <c:pt idx="3261" formatCode="d/m/yyyy">
                  <c:v>45532</c:v>
                </c:pt>
                <c:pt idx="3262" formatCode="d/m/yyyy">
                  <c:v>45533</c:v>
                </c:pt>
                <c:pt idx="3263" formatCode="d/m/yyyy">
                  <c:v>45534</c:v>
                </c:pt>
                <c:pt idx="3264" formatCode="d/m/yyyy">
                  <c:v>45537</c:v>
                </c:pt>
                <c:pt idx="3265" formatCode="d/m/yyyy">
                  <c:v>45538</c:v>
                </c:pt>
                <c:pt idx="3266" formatCode="d/m/yyyy">
                  <c:v>45539</c:v>
                </c:pt>
                <c:pt idx="3267" formatCode="d/m/yyyy">
                  <c:v>45540</c:v>
                </c:pt>
                <c:pt idx="3268" formatCode="d/m/yyyy">
                  <c:v>45541</c:v>
                </c:pt>
                <c:pt idx="3269" formatCode="d/m/yyyy">
                  <c:v>45544</c:v>
                </c:pt>
                <c:pt idx="3270" formatCode="d/m/yyyy">
                  <c:v>45545</c:v>
                </c:pt>
                <c:pt idx="3271" formatCode="d/m/yyyy">
                  <c:v>45546</c:v>
                </c:pt>
                <c:pt idx="3272" formatCode="d/m/yyyy">
                  <c:v>45547</c:v>
                </c:pt>
                <c:pt idx="3273" formatCode="d/m/yyyy">
                  <c:v>45548</c:v>
                </c:pt>
                <c:pt idx="3274" formatCode="d/m/yyyy">
                  <c:v>45551</c:v>
                </c:pt>
                <c:pt idx="3275" formatCode="d/m/yyyy">
                  <c:v>45552</c:v>
                </c:pt>
                <c:pt idx="3276" formatCode="d/m/yyyy">
                  <c:v>45553</c:v>
                </c:pt>
                <c:pt idx="3277" formatCode="d/m/yyyy">
                  <c:v>45554</c:v>
                </c:pt>
                <c:pt idx="3278" formatCode="d/m/yyyy">
                  <c:v>45555</c:v>
                </c:pt>
                <c:pt idx="3279" formatCode="d/m/yyyy">
                  <c:v>45558</c:v>
                </c:pt>
                <c:pt idx="3280" formatCode="d/m/yyyy">
                  <c:v>45559</c:v>
                </c:pt>
                <c:pt idx="3281" formatCode="d/m/yyyy">
                  <c:v>45560</c:v>
                </c:pt>
                <c:pt idx="3282" formatCode="d/m/yyyy">
                  <c:v>45561</c:v>
                </c:pt>
                <c:pt idx="3283" formatCode="d/m/yyyy">
                  <c:v>45562</c:v>
                </c:pt>
                <c:pt idx="3284" formatCode="d/m/yyyy">
                  <c:v>45565</c:v>
                </c:pt>
                <c:pt idx="3285" formatCode="d/m/yyyy">
                  <c:v>45566</c:v>
                </c:pt>
                <c:pt idx="3286" formatCode="d/m/yyyy">
                  <c:v>45567</c:v>
                </c:pt>
                <c:pt idx="3287" formatCode="d/m/yyyy">
                  <c:v>45568</c:v>
                </c:pt>
                <c:pt idx="3288" formatCode="d/m/yyyy">
                  <c:v>45569</c:v>
                </c:pt>
                <c:pt idx="3289" formatCode="d/m/yyyy">
                  <c:v>45572</c:v>
                </c:pt>
                <c:pt idx="3290" formatCode="d/m/yyyy">
                  <c:v>45573</c:v>
                </c:pt>
                <c:pt idx="3291" formatCode="d/m/yyyy">
                  <c:v>45574</c:v>
                </c:pt>
                <c:pt idx="3292" formatCode="d/m/yyyy">
                  <c:v>45575</c:v>
                </c:pt>
                <c:pt idx="3293" formatCode="d/m/yyyy">
                  <c:v>45576</c:v>
                </c:pt>
                <c:pt idx="3294" formatCode="d/m/yyyy">
                  <c:v>45579</c:v>
                </c:pt>
                <c:pt idx="3295" formatCode="d/m/yyyy">
                  <c:v>45580</c:v>
                </c:pt>
                <c:pt idx="3296" formatCode="d/m/yyyy">
                  <c:v>45581</c:v>
                </c:pt>
                <c:pt idx="3297" formatCode="d/m/yyyy">
                  <c:v>45582</c:v>
                </c:pt>
                <c:pt idx="3298" formatCode="d/m/yyyy">
                  <c:v>45583</c:v>
                </c:pt>
                <c:pt idx="3299" formatCode="d/m/yyyy">
                  <c:v>45586</c:v>
                </c:pt>
                <c:pt idx="3300" formatCode="d/m/yyyy">
                  <c:v>45587</c:v>
                </c:pt>
                <c:pt idx="3301" formatCode="d/m/yyyy">
                  <c:v>45588</c:v>
                </c:pt>
                <c:pt idx="3302" formatCode="d/m/yyyy">
                  <c:v>45589</c:v>
                </c:pt>
                <c:pt idx="3303" formatCode="d/m/yyyy">
                  <c:v>45590</c:v>
                </c:pt>
                <c:pt idx="3304" formatCode="d/m/yyyy">
                  <c:v>45593</c:v>
                </c:pt>
                <c:pt idx="3305" formatCode="d/m/yyyy">
                  <c:v>45594</c:v>
                </c:pt>
                <c:pt idx="3306" formatCode="d/m/yyyy">
                  <c:v>45595</c:v>
                </c:pt>
                <c:pt idx="3307" formatCode="d/m/yyyy">
                  <c:v>45596</c:v>
                </c:pt>
                <c:pt idx="3308" formatCode="d/m/yyyy">
                  <c:v>45597</c:v>
                </c:pt>
                <c:pt idx="3309" formatCode="d/m/yyyy">
                  <c:v>45600</c:v>
                </c:pt>
                <c:pt idx="3310" formatCode="d/m/yyyy">
                  <c:v>45601</c:v>
                </c:pt>
                <c:pt idx="3311" formatCode="d/m/yyyy">
                  <c:v>45602</c:v>
                </c:pt>
                <c:pt idx="3312" formatCode="d/m/yyyy">
                  <c:v>45603</c:v>
                </c:pt>
                <c:pt idx="3313" formatCode="d/m/yyyy">
                  <c:v>45604</c:v>
                </c:pt>
                <c:pt idx="3314" formatCode="d/m/yyyy">
                  <c:v>45607</c:v>
                </c:pt>
                <c:pt idx="3315" formatCode="d/m/yyyy">
                  <c:v>45608</c:v>
                </c:pt>
                <c:pt idx="3316" formatCode="d/m/yyyy">
                  <c:v>45609</c:v>
                </c:pt>
                <c:pt idx="3317" formatCode="d/m/yyyy">
                  <c:v>45610</c:v>
                </c:pt>
                <c:pt idx="3318" formatCode="d/m/yyyy">
                  <c:v>45611</c:v>
                </c:pt>
                <c:pt idx="3319" formatCode="d/m/yyyy">
                  <c:v>45614</c:v>
                </c:pt>
                <c:pt idx="3320" formatCode="d/m/yyyy">
                  <c:v>45615</c:v>
                </c:pt>
                <c:pt idx="3321" formatCode="d/m/yyyy">
                  <c:v>45616</c:v>
                </c:pt>
                <c:pt idx="3322" formatCode="d/m/yyyy">
                  <c:v>45617</c:v>
                </c:pt>
                <c:pt idx="3323" formatCode="d/m/yyyy">
                  <c:v>45618</c:v>
                </c:pt>
                <c:pt idx="3324" formatCode="d/m/yyyy">
                  <c:v>45621</c:v>
                </c:pt>
                <c:pt idx="3325" formatCode="d/m/yyyy">
                  <c:v>45622</c:v>
                </c:pt>
                <c:pt idx="3326" formatCode="d/m/yyyy">
                  <c:v>45623</c:v>
                </c:pt>
                <c:pt idx="3327" formatCode="d/m/yyyy">
                  <c:v>45624</c:v>
                </c:pt>
                <c:pt idx="3328" formatCode="d/m/yyyy">
                  <c:v>45625</c:v>
                </c:pt>
                <c:pt idx="3329" formatCode="d/m/yyyy">
                  <c:v>45628</c:v>
                </c:pt>
                <c:pt idx="3330" formatCode="d/m/yyyy">
                  <c:v>45629</c:v>
                </c:pt>
                <c:pt idx="3331" formatCode="d/m/yyyy">
                  <c:v>45630</c:v>
                </c:pt>
                <c:pt idx="3332" formatCode="d/m/yyyy">
                  <c:v>45631</c:v>
                </c:pt>
                <c:pt idx="3333" formatCode="d/m/yyyy">
                  <c:v>45632</c:v>
                </c:pt>
                <c:pt idx="3334" formatCode="d/m/yyyy">
                  <c:v>45635</c:v>
                </c:pt>
                <c:pt idx="3335" formatCode="d/m/yyyy">
                  <c:v>45636</c:v>
                </c:pt>
                <c:pt idx="3336" formatCode="d/m/yyyy">
                  <c:v>45637</c:v>
                </c:pt>
                <c:pt idx="3337" formatCode="d/m/yyyy">
                  <c:v>45638</c:v>
                </c:pt>
                <c:pt idx="3338" formatCode="d/m/yyyy">
                  <c:v>45639</c:v>
                </c:pt>
                <c:pt idx="3339" formatCode="d/m/yyyy">
                  <c:v>45642</c:v>
                </c:pt>
                <c:pt idx="3340" formatCode="d/m/yyyy">
                  <c:v>45643</c:v>
                </c:pt>
                <c:pt idx="3341" formatCode="d/m/yyyy">
                  <c:v>45644</c:v>
                </c:pt>
                <c:pt idx="3342" formatCode="d/m/yyyy">
                  <c:v>45645</c:v>
                </c:pt>
                <c:pt idx="3343" formatCode="d/m/yyyy">
                  <c:v>45646</c:v>
                </c:pt>
                <c:pt idx="3344" formatCode="d/m/yyyy">
                  <c:v>45649</c:v>
                </c:pt>
                <c:pt idx="3345" formatCode="d/m/yyyy">
                  <c:v>45653</c:v>
                </c:pt>
                <c:pt idx="3346" formatCode="d/m/yyyy">
                  <c:v>45656</c:v>
                </c:pt>
                <c:pt idx="3347" formatCode="d/m/yyyy">
                  <c:v>45659</c:v>
                </c:pt>
                <c:pt idx="3348" formatCode="d/m/yyyy">
                  <c:v>45660</c:v>
                </c:pt>
                <c:pt idx="3349" formatCode="d/m/yyyy">
                  <c:v>45663</c:v>
                </c:pt>
                <c:pt idx="3350" formatCode="d/m/yyyy">
                  <c:v>45664</c:v>
                </c:pt>
                <c:pt idx="3351" formatCode="d/m/yyyy">
                  <c:v>45665</c:v>
                </c:pt>
                <c:pt idx="3352" formatCode="d/m/yyyy">
                  <c:v>45666</c:v>
                </c:pt>
                <c:pt idx="3353" formatCode="d/m/yyyy">
                  <c:v>45667</c:v>
                </c:pt>
                <c:pt idx="3354" formatCode="d/m/yyyy">
                  <c:v>45670</c:v>
                </c:pt>
                <c:pt idx="3355" formatCode="d/m/yyyy">
                  <c:v>45671</c:v>
                </c:pt>
                <c:pt idx="3356" formatCode="d/m/yyyy">
                  <c:v>45672</c:v>
                </c:pt>
                <c:pt idx="3357" formatCode="d/m/yyyy">
                  <c:v>45673</c:v>
                </c:pt>
                <c:pt idx="3358" formatCode="d/m/yyyy">
                  <c:v>45674</c:v>
                </c:pt>
                <c:pt idx="3359" formatCode="d/m/yyyy">
                  <c:v>45677</c:v>
                </c:pt>
                <c:pt idx="3360" formatCode="d/m/yyyy">
                  <c:v>45678</c:v>
                </c:pt>
                <c:pt idx="3361" formatCode="d/m/yyyy">
                  <c:v>45679</c:v>
                </c:pt>
                <c:pt idx="3362" formatCode="d/m/yyyy">
                  <c:v>45680</c:v>
                </c:pt>
                <c:pt idx="3363" formatCode="d/m/yyyy">
                  <c:v>45681</c:v>
                </c:pt>
                <c:pt idx="3364" formatCode="d/m/yyyy">
                  <c:v>45684</c:v>
                </c:pt>
                <c:pt idx="3365" formatCode="d/m/yyyy">
                  <c:v>45685</c:v>
                </c:pt>
                <c:pt idx="3366" formatCode="d/m/yyyy">
                  <c:v>45686</c:v>
                </c:pt>
                <c:pt idx="3367" formatCode="d/m/yyyy">
                  <c:v>45687</c:v>
                </c:pt>
                <c:pt idx="3368" formatCode="d/m/yyyy">
                  <c:v>45688</c:v>
                </c:pt>
                <c:pt idx="3369" formatCode="d/m/yyyy">
                  <c:v>45691</c:v>
                </c:pt>
                <c:pt idx="3370" formatCode="d/m/yyyy">
                  <c:v>45692</c:v>
                </c:pt>
                <c:pt idx="3371" formatCode="d/m/yyyy">
                  <c:v>45693</c:v>
                </c:pt>
                <c:pt idx="3372" formatCode="d/m/yyyy">
                  <c:v>45694</c:v>
                </c:pt>
                <c:pt idx="3373" formatCode="d/m/yyyy">
                  <c:v>45695</c:v>
                </c:pt>
                <c:pt idx="3374" formatCode="d/m/yyyy">
                  <c:v>45698</c:v>
                </c:pt>
                <c:pt idx="3375" formatCode="d/m/yyyy">
                  <c:v>45699</c:v>
                </c:pt>
                <c:pt idx="3376" formatCode="d/m/yyyy">
                  <c:v>45700</c:v>
                </c:pt>
                <c:pt idx="3377" formatCode="d/m/yyyy">
                  <c:v>45701</c:v>
                </c:pt>
                <c:pt idx="3378" formatCode="d/m/yyyy">
                  <c:v>45702</c:v>
                </c:pt>
                <c:pt idx="3379" formatCode="d/m/yyyy">
                  <c:v>45705</c:v>
                </c:pt>
                <c:pt idx="3380" formatCode="d/m/yyyy">
                  <c:v>45706</c:v>
                </c:pt>
                <c:pt idx="3381" formatCode="d/m/yyyy">
                  <c:v>45707</c:v>
                </c:pt>
                <c:pt idx="3382" formatCode="d/m/yyyy">
                  <c:v>45708</c:v>
                </c:pt>
                <c:pt idx="3383" formatCode="d/m/yyyy">
                  <c:v>45709</c:v>
                </c:pt>
                <c:pt idx="3384" formatCode="d/m/yyyy">
                  <c:v>45712</c:v>
                </c:pt>
                <c:pt idx="3385" formatCode="d/m/yyyy">
                  <c:v>45713</c:v>
                </c:pt>
                <c:pt idx="3386" formatCode="d/m/yyyy">
                  <c:v>45714</c:v>
                </c:pt>
                <c:pt idx="3387" formatCode="d/m/yyyy">
                  <c:v>45715</c:v>
                </c:pt>
                <c:pt idx="3388" formatCode="d/m/yyyy">
                  <c:v>45716</c:v>
                </c:pt>
                <c:pt idx="3389" formatCode="d/m/yyyy">
                  <c:v>45719</c:v>
                </c:pt>
                <c:pt idx="3390" formatCode="d/m/yyyy">
                  <c:v>45720</c:v>
                </c:pt>
                <c:pt idx="3391" formatCode="d/m/yyyy">
                  <c:v>45721</c:v>
                </c:pt>
                <c:pt idx="3392" formatCode="d/m/yyyy">
                  <c:v>45722</c:v>
                </c:pt>
                <c:pt idx="3393" formatCode="d/m/yyyy">
                  <c:v>45723</c:v>
                </c:pt>
                <c:pt idx="3394" formatCode="d/m/yyyy">
                  <c:v>45726</c:v>
                </c:pt>
                <c:pt idx="3395" formatCode="d/m/yyyy">
                  <c:v>45727</c:v>
                </c:pt>
                <c:pt idx="3396" formatCode="d/m/yyyy">
                  <c:v>45728</c:v>
                </c:pt>
                <c:pt idx="3397" formatCode="d/m/yyyy">
                  <c:v>45729</c:v>
                </c:pt>
                <c:pt idx="3398" formatCode="d/m/yyyy">
                  <c:v>45730</c:v>
                </c:pt>
                <c:pt idx="3399" formatCode="d/m/yyyy">
                  <c:v>45733</c:v>
                </c:pt>
                <c:pt idx="3400" formatCode="d/m/yyyy">
                  <c:v>45734</c:v>
                </c:pt>
                <c:pt idx="3401" formatCode="d/m/yyyy">
                  <c:v>45735</c:v>
                </c:pt>
                <c:pt idx="3402" formatCode="d/m/yyyy">
                  <c:v>45736</c:v>
                </c:pt>
                <c:pt idx="3403" formatCode="d/m/yyyy">
                  <c:v>45737</c:v>
                </c:pt>
                <c:pt idx="3404" formatCode="d/m/yyyy">
                  <c:v>45740</c:v>
                </c:pt>
                <c:pt idx="3405" formatCode="d/m/yyyy">
                  <c:v>45741</c:v>
                </c:pt>
                <c:pt idx="3406" formatCode="d/m/yyyy">
                  <c:v>45742</c:v>
                </c:pt>
                <c:pt idx="3407" formatCode="d/m/yyyy">
                  <c:v>45743</c:v>
                </c:pt>
                <c:pt idx="3408" formatCode="d/m/yyyy">
                  <c:v>45744</c:v>
                </c:pt>
                <c:pt idx="3409" formatCode="d/m/yyyy">
                  <c:v>45747</c:v>
                </c:pt>
                <c:pt idx="3410" formatCode="d/m/yyyy">
                  <c:v>45748</c:v>
                </c:pt>
                <c:pt idx="3411" formatCode="d/m/yyyy">
                  <c:v>45749</c:v>
                </c:pt>
                <c:pt idx="3412" formatCode="d/m/yyyy">
                  <c:v>45750</c:v>
                </c:pt>
                <c:pt idx="3413" formatCode="d/m/yyyy">
                  <c:v>45751</c:v>
                </c:pt>
                <c:pt idx="3414" formatCode="d/m/yyyy">
                  <c:v>45754</c:v>
                </c:pt>
                <c:pt idx="3415" formatCode="d/m/yyyy">
                  <c:v>45755</c:v>
                </c:pt>
                <c:pt idx="3416" formatCode="d/m/yyyy">
                  <c:v>45756</c:v>
                </c:pt>
                <c:pt idx="3417" formatCode="d/m/yyyy">
                  <c:v>45757</c:v>
                </c:pt>
                <c:pt idx="3418" formatCode="d/m/yyyy">
                  <c:v>45758</c:v>
                </c:pt>
                <c:pt idx="3419" formatCode="d/m/yyyy">
                  <c:v>45761</c:v>
                </c:pt>
                <c:pt idx="3420" formatCode="d/m/yyyy">
                  <c:v>45762</c:v>
                </c:pt>
                <c:pt idx="3421" formatCode="d/m/yyyy">
                  <c:v>45763</c:v>
                </c:pt>
                <c:pt idx="3422" formatCode="d/m/yyyy">
                  <c:v>45764</c:v>
                </c:pt>
                <c:pt idx="3423" formatCode="d/m/yyyy">
                  <c:v>45769</c:v>
                </c:pt>
                <c:pt idx="3424" formatCode="d/m/yyyy">
                  <c:v>45770</c:v>
                </c:pt>
                <c:pt idx="3425" formatCode="d/m/yyyy">
                  <c:v>45771</c:v>
                </c:pt>
                <c:pt idx="3426" formatCode="d/m/yyyy">
                  <c:v>45772</c:v>
                </c:pt>
                <c:pt idx="3427" formatCode="d/m/yyyy">
                  <c:v>45775</c:v>
                </c:pt>
                <c:pt idx="3428" formatCode="d/m/yyyy">
                  <c:v>45776</c:v>
                </c:pt>
                <c:pt idx="3429" formatCode="d/m/yyyy">
                  <c:v>45777</c:v>
                </c:pt>
                <c:pt idx="3430" formatCode="d/m/yyyy">
                  <c:v>45778</c:v>
                </c:pt>
                <c:pt idx="3431" formatCode="d/m/yyyy">
                  <c:v>45779</c:v>
                </c:pt>
                <c:pt idx="3432" formatCode="d/m/yyyy">
                  <c:v>45782</c:v>
                </c:pt>
                <c:pt idx="3433" formatCode="d/m/yyyy">
                  <c:v>45783</c:v>
                </c:pt>
                <c:pt idx="3434" formatCode="d/m/yyyy">
                  <c:v>45784</c:v>
                </c:pt>
                <c:pt idx="3435" formatCode="d/m/yyyy">
                  <c:v>45785</c:v>
                </c:pt>
                <c:pt idx="3436" formatCode="d/m/yyyy">
                  <c:v>45786</c:v>
                </c:pt>
                <c:pt idx="3437" formatCode="d/m/yyyy">
                  <c:v>45789</c:v>
                </c:pt>
                <c:pt idx="3438" formatCode="d/m/yyyy">
                  <c:v>45790</c:v>
                </c:pt>
                <c:pt idx="3439" formatCode="d/m/yyyy">
                  <c:v>45791</c:v>
                </c:pt>
                <c:pt idx="3440" formatCode="d/m/yyyy">
                  <c:v>45792</c:v>
                </c:pt>
                <c:pt idx="3441" formatCode="d/m/yyyy">
                  <c:v>45793</c:v>
                </c:pt>
                <c:pt idx="3442" formatCode="d/m/yyyy">
                  <c:v>45796</c:v>
                </c:pt>
                <c:pt idx="3443" formatCode="d/m/yyyy">
                  <c:v>45797</c:v>
                </c:pt>
                <c:pt idx="3444" formatCode="d/m/yyyy">
                  <c:v>45798</c:v>
                </c:pt>
                <c:pt idx="3445" formatCode="d/m/yyyy">
                  <c:v>45799</c:v>
                </c:pt>
                <c:pt idx="3446" formatCode="d/m/yyyy">
                  <c:v>45800</c:v>
                </c:pt>
                <c:pt idx="3447" formatCode="d/m/yyyy">
                  <c:v>45803</c:v>
                </c:pt>
                <c:pt idx="3448" formatCode="d/m/yyyy">
                  <c:v>45804</c:v>
                </c:pt>
                <c:pt idx="3449" formatCode="d/m/yyyy">
                  <c:v>45805</c:v>
                </c:pt>
                <c:pt idx="3450" formatCode="d/m/yyyy">
                  <c:v>45806</c:v>
                </c:pt>
                <c:pt idx="3451" formatCode="d/m/yyyy">
                  <c:v>45807</c:v>
                </c:pt>
                <c:pt idx="3452" formatCode="d/m/yyyy">
                  <c:v>45810</c:v>
                </c:pt>
                <c:pt idx="3453" formatCode="d/m/yyyy">
                  <c:v>45811</c:v>
                </c:pt>
                <c:pt idx="3454" formatCode="d/m/yyyy">
                  <c:v>45812</c:v>
                </c:pt>
                <c:pt idx="3455" formatCode="d/m/yyyy">
                  <c:v>45813</c:v>
                </c:pt>
                <c:pt idx="3456" formatCode="d/m/yyyy">
                  <c:v>45814</c:v>
                </c:pt>
                <c:pt idx="3457" formatCode="d/m/yyyy">
                  <c:v>45817</c:v>
                </c:pt>
                <c:pt idx="3458" formatCode="d/m/yyyy">
                  <c:v>45818</c:v>
                </c:pt>
                <c:pt idx="3459" formatCode="d/m/yyyy">
                  <c:v>45819</c:v>
                </c:pt>
                <c:pt idx="3460" formatCode="d/m/yyyy">
                  <c:v>45820</c:v>
                </c:pt>
                <c:pt idx="3461" formatCode="d/m/yyyy">
                  <c:v>45821</c:v>
                </c:pt>
                <c:pt idx="3462" formatCode="d/m/yyyy">
                  <c:v>45824</c:v>
                </c:pt>
                <c:pt idx="3463" formatCode="d/m/yyyy">
                  <c:v>45825</c:v>
                </c:pt>
                <c:pt idx="3464" formatCode="d/m/yyyy">
                  <c:v>45826</c:v>
                </c:pt>
                <c:pt idx="3465" formatCode="d/m/yyyy">
                  <c:v>45827</c:v>
                </c:pt>
                <c:pt idx="3466" formatCode="d/m/yyyy">
                  <c:v>45828</c:v>
                </c:pt>
                <c:pt idx="3467" formatCode="d/m/yyyy">
                  <c:v>45831</c:v>
                </c:pt>
                <c:pt idx="3468" formatCode="d/m/yyyy">
                  <c:v>45832</c:v>
                </c:pt>
                <c:pt idx="3469" formatCode="d/m/yyyy">
                  <c:v>45833</c:v>
                </c:pt>
                <c:pt idx="3470" formatCode="d/m/yyyy">
                  <c:v>45834</c:v>
                </c:pt>
                <c:pt idx="3471" formatCode="d/m/yyyy">
                  <c:v>45835</c:v>
                </c:pt>
                <c:pt idx="3472" formatCode="d/m/yyyy">
                  <c:v>45838</c:v>
                </c:pt>
                <c:pt idx="3473" formatCode="d/m/yyyy">
                  <c:v>45839</c:v>
                </c:pt>
                <c:pt idx="3474" formatCode="d/m/yyyy">
                  <c:v>45840</c:v>
                </c:pt>
                <c:pt idx="3475" formatCode="d/m/yyyy">
                  <c:v>45841</c:v>
                </c:pt>
                <c:pt idx="3476" formatCode="d/m/yyyy">
                  <c:v>45842</c:v>
                </c:pt>
                <c:pt idx="3477" formatCode="d/m/yyyy">
                  <c:v>45845</c:v>
                </c:pt>
                <c:pt idx="3478" formatCode="d/m/yyyy">
                  <c:v>45846</c:v>
                </c:pt>
                <c:pt idx="3479" formatCode="d/m/yyyy">
                  <c:v>45847</c:v>
                </c:pt>
                <c:pt idx="3480" formatCode="d/m/yyyy">
                  <c:v>45848</c:v>
                </c:pt>
                <c:pt idx="3481" formatCode="d/m/yyyy">
                  <c:v>45849</c:v>
                </c:pt>
                <c:pt idx="3482" formatCode="d/m/yyyy">
                  <c:v>45852</c:v>
                </c:pt>
                <c:pt idx="3483" formatCode="d/m/yyyy">
                  <c:v>45853</c:v>
                </c:pt>
                <c:pt idx="3484" formatCode="d/m/yyyy">
                  <c:v>45854</c:v>
                </c:pt>
                <c:pt idx="3485" formatCode="d/m/yyyy">
                  <c:v>45855</c:v>
                </c:pt>
                <c:pt idx="3486" formatCode="d/m/yyyy">
                  <c:v>45856</c:v>
                </c:pt>
                <c:pt idx="3487" formatCode="d/m/yyyy">
                  <c:v>45859</c:v>
                </c:pt>
                <c:pt idx="3488" formatCode="d/m/yyyy">
                  <c:v>45860</c:v>
                </c:pt>
                <c:pt idx="3489" formatCode="d/m/yyyy">
                  <c:v>45861</c:v>
                </c:pt>
                <c:pt idx="3490" formatCode="d/m/yyyy">
                  <c:v>45862</c:v>
                </c:pt>
                <c:pt idx="3491" formatCode="d/m/yyyy">
                  <c:v>45863</c:v>
                </c:pt>
                <c:pt idx="3492" formatCode="d/m/yyyy">
                  <c:v>45866</c:v>
                </c:pt>
                <c:pt idx="3493" formatCode="d/m/yyyy">
                  <c:v>45867</c:v>
                </c:pt>
                <c:pt idx="3494" formatCode="d/m/yyyy">
                  <c:v>45868</c:v>
                </c:pt>
                <c:pt idx="3495" formatCode="d/m/yyyy">
                  <c:v>45869</c:v>
                </c:pt>
                <c:pt idx="3496" formatCode="d/m/yyyy">
                  <c:v>45870</c:v>
                </c:pt>
                <c:pt idx="3497" formatCode="d/m/yyyy">
                  <c:v>45873</c:v>
                </c:pt>
                <c:pt idx="3498" formatCode="d/m/yyyy">
                  <c:v>45874</c:v>
                </c:pt>
                <c:pt idx="3499" formatCode="d/m/yyyy">
                  <c:v>45875</c:v>
                </c:pt>
                <c:pt idx="3500" formatCode="d/m/yyyy">
                  <c:v>45876</c:v>
                </c:pt>
                <c:pt idx="3501" formatCode="d/m/yyyy">
                  <c:v>45877</c:v>
                </c:pt>
                <c:pt idx="3502" formatCode="d/m/yyyy">
                  <c:v>45880</c:v>
                </c:pt>
                <c:pt idx="3503" formatCode="d/m/yyyy">
                  <c:v>45881</c:v>
                </c:pt>
                <c:pt idx="3504" formatCode="d/m/yyyy">
                  <c:v>45882</c:v>
                </c:pt>
                <c:pt idx="3505" formatCode="d/m/yyyy">
                  <c:v>45883</c:v>
                </c:pt>
                <c:pt idx="3506" formatCode="d/m/yyyy">
                  <c:v>45884</c:v>
                </c:pt>
                <c:pt idx="3507" formatCode="d/m/yyyy">
                  <c:v>45887</c:v>
                </c:pt>
                <c:pt idx="3508" formatCode="d/m/yyyy">
                  <c:v>45888</c:v>
                </c:pt>
                <c:pt idx="3509" formatCode="d/m/yyyy">
                  <c:v>45889</c:v>
                </c:pt>
                <c:pt idx="3510" formatCode="d/m/yyyy">
                  <c:v>45890</c:v>
                </c:pt>
                <c:pt idx="3511" formatCode="d/m/yyyy">
                  <c:v>45891</c:v>
                </c:pt>
                <c:pt idx="3512" formatCode="d/m/yyyy">
                  <c:v>45894</c:v>
                </c:pt>
                <c:pt idx="3513" formatCode="d/m/yyyy">
                  <c:v>45895</c:v>
                </c:pt>
                <c:pt idx="3514" formatCode="d/m/yyyy">
                  <c:v>45896</c:v>
                </c:pt>
                <c:pt idx="3515" formatCode="d/m/yyyy">
                  <c:v>45897</c:v>
                </c:pt>
                <c:pt idx="3516" formatCode="d/m/yyyy">
                  <c:v>45898</c:v>
                </c:pt>
                <c:pt idx="3517" formatCode="d/m/yyyy">
                  <c:v>45901</c:v>
                </c:pt>
                <c:pt idx="3518" formatCode="d/m/yyyy">
                  <c:v>45902</c:v>
                </c:pt>
                <c:pt idx="3519" formatCode="d/m/yyyy">
                  <c:v>45903</c:v>
                </c:pt>
                <c:pt idx="3520" formatCode="d/m/yyyy">
                  <c:v>45904</c:v>
                </c:pt>
                <c:pt idx="3521" formatCode="d/m/yyyy">
                  <c:v>45905</c:v>
                </c:pt>
                <c:pt idx="3522" formatCode="d/m/yyyy">
                  <c:v>45908</c:v>
                </c:pt>
                <c:pt idx="3523" formatCode="d/m/yyyy">
                  <c:v>45909</c:v>
                </c:pt>
                <c:pt idx="3524" formatCode="d/m/yyyy">
                  <c:v>45910</c:v>
                </c:pt>
                <c:pt idx="3525" formatCode="d/m/yyyy">
                  <c:v>45911</c:v>
                </c:pt>
                <c:pt idx="3526" formatCode="d/m/yyyy">
                  <c:v>45912</c:v>
                </c:pt>
                <c:pt idx="3527" formatCode="d/m/yyyy">
                  <c:v>45915</c:v>
                </c:pt>
                <c:pt idx="3528" formatCode="d/m/yyyy">
                  <c:v>45916</c:v>
                </c:pt>
                <c:pt idx="3529" formatCode="d/m/yyyy">
                  <c:v>45917</c:v>
                </c:pt>
                <c:pt idx="3530" formatCode="d/m/yyyy">
                  <c:v>45918</c:v>
                </c:pt>
                <c:pt idx="3531" formatCode="d/m/yyyy">
                  <c:v>45919</c:v>
                </c:pt>
                <c:pt idx="3532" formatCode="d/m/yyyy">
                  <c:v>45922</c:v>
                </c:pt>
                <c:pt idx="3533" formatCode="d/m/yyyy">
                  <c:v>45923</c:v>
                </c:pt>
                <c:pt idx="3534" formatCode="d/m/yyyy">
                  <c:v>45924</c:v>
                </c:pt>
                <c:pt idx="3535" formatCode="d/m/yyyy">
                  <c:v>45925</c:v>
                </c:pt>
                <c:pt idx="3536" formatCode="d/m/yyyy">
                  <c:v>45926</c:v>
                </c:pt>
                <c:pt idx="3537" formatCode="d/m/yyyy">
                  <c:v>45929</c:v>
                </c:pt>
                <c:pt idx="3538" formatCode="d/m/yyyy">
                  <c:v>45930</c:v>
                </c:pt>
                <c:pt idx="3539" formatCode="d/m/yyyy">
                  <c:v>45931</c:v>
                </c:pt>
                <c:pt idx="3540" formatCode="d/m/yyyy">
                  <c:v>45932</c:v>
                </c:pt>
                <c:pt idx="3541" formatCode="d/m/yyyy">
                  <c:v>45933</c:v>
                </c:pt>
                <c:pt idx="3542" formatCode="d/m/yyyy">
                  <c:v>45936</c:v>
                </c:pt>
                <c:pt idx="3543" formatCode="d/m/yyyy">
                  <c:v>45937</c:v>
                </c:pt>
                <c:pt idx="3544" formatCode="d/m/yyyy">
                  <c:v>45938</c:v>
                </c:pt>
                <c:pt idx="3545" formatCode="d/m/yyyy">
                  <c:v>45939</c:v>
                </c:pt>
                <c:pt idx="3546" formatCode="d/m/yyyy">
                  <c:v>45940</c:v>
                </c:pt>
                <c:pt idx="3547" formatCode="d/m/yyyy">
                  <c:v>45943</c:v>
                </c:pt>
                <c:pt idx="3548" formatCode="d/m/yyyy">
                  <c:v>45944</c:v>
                </c:pt>
                <c:pt idx="3549" formatCode="d/m/yyyy">
                  <c:v>45945</c:v>
                </c:pt>
                <c:pt idx="3550" formatCode="d/m/yyyy">
                  <c:v>45946</c:v>
                </c:pt>
                <c:pt idx="3551" formatCode="d/m/yyyy">
                  <c:v>45947</c:v>
                </c:pt>
                <c:pt idx="3552" formatCode="d/m/yyyy">
                  <c:v>45950</c:v>
                </c:pt>
                <c:pt idx="3553" formatCode="d/m/yyyy">
                  <c:v>45951</c:v>
                </c:pt>
                <c:pt idx="3554" formatCode="d/m/yyyy">
                  <c:v>45952</c:v>
                </c:pt>
                <c:pt idx="3555" formatCode="d/m/yyyy">
                  <c:v>45953</c:v>
                </c:pt>
                <c:pt idx="3556" formatCode="d/m/yyyy">
                  <c:v>45954</c:v>
                </c:pt>
                <c:pt idx="3557" formatCode="d/m/yyyy">
                  <c:v>45957</c:v>
                </c:pt>
                <c:pt idx="3558" formatCode="d/m/yyyy">
                  <c:v>45958</c:v>
                </c:pt>
                <c:pt idx="3559" formatCode="d/m/yyyy">
                  <c:v>45959</c:v>
                </c:pt>
                <c:pt idx="3560" formatCode="d/m/yyyy">
                  <c:v>45960</c:v>
                </c:pt>
                <c:pt idx="3561" formatCode="d/m/yyyy">
                  <c:v>45961</c:v>
                </c:pt>
                <c:pt idx="3562" formatCode="d/m/yyyy">
                  <c:v>45964</c:v>
                </c:pt>
                <c:pt idx="3563" formatCode="d/m/yyyy">
                  <c:v>45965</c:v>
                </c:pt>
                <c:pt idx="3564" formatCode="d/m/yyyy">
                  <c:v>45966</c:v>
                </c:pt>
                <c:pt idx="3565" formatCode="d/m/yyyy">
                  <c:v>45967</c:v>
                </c:pt>
                <c:pt idx="3566" formatCode="d/m/yyyy">
                  <c:v>45968</c:v>
                </c:pt>
                <c:pt idx="3567" formatCode="d/m/yyyy">
                  <c:v>45971</c:v>
                </c:pt>
                <c:pt idx="3568" formatCode="d/m/yyyy">
                  <c:v>45972</c:v>
                </c:pt>
                <c:pt idx="3569" formatCode="d/m/yyyy">
                  <c:v>45973</c:v>
                </c:pt>
                <c:pt idx="3570" formatCode="d/m/yyyy">
                  <c:v>45974</c:v>
                </c:pt>
                <c:pt idx="3571" formatCode="d/m/yyyy">
                  <c:v>45975</c:v>
                </c:pt>
                <c:pt idx="3572" formatCode="d/m/yyyy">
                  <c:v>45978</c:v>
                </c:pt>
              </c:numCache>
            </c:numRef>
          </c:cat>
          <c:val>
            <c:numRef>
              <c:f>Sheet1!$C$2:$C$3574</c:f>
              <c:numCache>
                <c:formatCode>0.0000</c:formatCode>
                <c:ptCount val="3573"/>
                <c:pt idx="0">
                  <c:v>424.1</c:v>
                </c:pt>
                <c:pt idx="1">
                  <c:v>430.00000000000006</c:v>
                </c:pt>
                <c:pt idx="2">
                  <c:v>428.49999999999983</c:v>
                </c:pt>
                <c:pt idx="3">
                  <c:v>431</c:v>
                </c:pt>
                <c:pt idx="4">
                  <c:v>433.8</c:v>
                </c:pt>
                <c:pt idx="5">
                  <c:v>451.3</c:v>
                </c:pt>
                <c:pt idx="6">
                  <c:v>467.70000000000005</c:v>
                </c:pt>
                <c:pt idx="7">
                  <c:v>478.09999999999997</c:v>
                </c:pt>
                <c:pt idx="8">
                  <c:v>490.70000000000005</c:v>
                </c:pt>
                <c:pt idx="9">
                  <c:v>492.09999999999991</c:v>
                </c:pt>
                <c:pt idx="10">
                  <c:v>489.3</c:v>
                </c:pt>
                <c:pt idx="11">
                  <c:v>476.2000000000001</c:v>
                </c:pt>
                <c:pt idx="12">
                  <c:v>475.90000000000009</c:v>
                </c:pt>
                <c:pt idx="13">
                  <c:v>467.99999999999994</c:v>
                </c:pt>
                <c:pt idx="14">
                  <c:v>442.40000000000003</c:v>
                </c:pt>
                <c:pt idx="15">
                  <c:v>427.59999999999997</c:v>
                </c:pt>
                <c:pt idx="16">
                  <c:v>423.1</c:v>
                </c:pt>
                <c:pt idx="17">
                  <c:v>428.30000000000007</c:v>
                </c:pt>
                <c:pt idx="18">
                  <c:v>422.50000000000011</c:v>
                </c:pt>
                <c:pt idx="19">
                  <c:v>413.19999999999993</c:v>
                </c:pt>
                <c:pt idx="20">
                  <c:v>417.4</c:v>
                </c:pt>
                <c:pt idx="21">
                  <c:v>414.49999999999994</c:v>
                </c:pt>
                <c:pt idx="22">
                  <c:v>402</c:v>
                </c:pt>
                <c:pt idx="23">
                  <c:v>387.8</c:v>
                </c:pt>
                <c:pt idx="24">
                  <c:v>375.99999999999994</c:v>
                </c:pt>
                <c:pt idx="25">
                  <c:v>368.3</c:v>
                </c:pt>
                <c:pt idx="26">
                  <c:v>360.09999999999991</c:v>
                </c:pt>
                <c:pt idx="27">
                  <c:v>349.79999999999995</c:v>
                </c:pt>
                <c:pt idx="28">
                  <c:v>344.99999999999994</c:v>
                </c:pt>
                <c:pt idx="29">
                  <c:v>349.20000000000005</c:v>
                </c:pt>
                <c:pt idx="30">
                  <c:v>346.49999999999994</c:v>
                </c:pt>
                <c:pt idx="31">
                  <c:v>351.8</c:v>
                </c:pt>
                <c:pt idx="32">
                  <c:v>356.30000000000007</c:v>
                </c:pt>
                <c:pt idx="33">
                  <c:v>360.2</c:v>
                </c:pt>
                <c:pt idx="34">
                  <c:v>359.49999999999994</c:v>
                </c:pt>
                <c:pt idx="35">
                  <c:v>359.2</c:v>
                </c:pt>
                <c:pt idx="36">
                  <c:v>355.59999999999997</c:v>
                </c:pt>
                <c:pt idx="37">
                  <c:v>352.00000000000011</c:v>
                </c:pt>
                <c:pt idx="38">
                  <c:v>351.5</c:v>
                </c:pt>
                <c:pt idx="39">
                  <c:v>346.29999999999995</c:v>
                </c:pt>
                <c:pt idx="40">
                  <c:v>345.09999999999997</c:v>
                </c:pt>
                <c:pt idx="41">
                  <c:v>330.59999999999997</c:v>
                </c:pt>
                <c:pt idx="42">
                  <c:v>318.60000000000002</c:v>
                </c:pt>
                <c:pt idx="43">
                  <c:v>306.69999999999993</c:v>
                </c:pt>
                <c:pt idx="44">
                  <c:v>305.70000000000005</c:v>
                </c:pt>
                <c:pt idx="45">
                  <c:v>296.10000000000002</c:v>
                </c:pt>
                <c:pt idx="46">
                  <c:v>297.5</c:v>
                </c:pt>
                <c:pt idx="47">
                  <c:v>298.2</c:v>
                </c:pt>
                <c:pt idx="48">
                  <c:v>291.39999999999998</c:v>
                </c:pt>
                <c:pt idx="49">
                  <c:v>288.59999999999997</c:v>
                </c:pt>
                <c:pt idx="50">
                  <c:v>289</c:v>
                </c:pt>
                <c:pt idx="51">
                  <c:v>287.10000000000008</c:v>
                </c:pt>
                <c:pt idx="52">
                  <c:v>280.79999999999995</c:v>
                </c:pt>
                <c:pt idx="53">
                  <c:v>281.5</c:v>
                </c:pt>
                <c:pt idx="54">
                  <c:v>275.5</c:v>
                </c:pt>
                <c:pt idx="55">
                  <c:v>273.59999999999997</c:v>
                </c:pt>
                <c:pt idx="56">
                  <c:v>274.79999999999995</c:v>
                </c:pt>
                <c:pt idx="57">
                  <c:v>281</c:v>
                </c:pt>
                <c:pt idx="58">
                  <c:v>284.3</c:v>
                </c:pt>
                <c:pt idx="59">
                  <c:v>295.60000000000002</c:v>
                </c:pt>
                <c:pt idx="60">
                  <c:v>297.00000000000006</c:v>
                </c:pt>
                <c:pt idx="61">
                  <c:v>304.20000000000005</c:v>
                </c:pt>
                <c:pt idx="62">
                  <c:v>306.7</c:v>
                </c:pt>
                <c:pt idx="63">
                  <c:v>310.89999999999998</c:v>
                </c:pt>
                <c:pt idx="64">
                  <c:v>312.8</c:v>
                </c:pt>
                <c:pt idx="65">
                  <c:v>313.3</c:v>
                </c:pt>
                <c:pt idx="66">
                  <c:v>313.49999999999994</c:v>
                </c:pt>
                <c:pt idx="67">
                  <c:v>314.50000000000006</c:v>
                </c:pt>
                <c:pt idx="68">
                  <c:v>317.29999999999995</c:v>
                </c:pt>
                <c:pt idx="69">
                  <c:v>326.13076923076926</c:v>
                </c:pt>
                <c:pt idx="70">
                  <c:v>334.83703703703702</c:v>
                </c:pt>
                <c:pt idx="71">
                  <c:v>337.7156695156695</c:v>
                </c:pt>
                <c:pt idx="72">
                  <c:v>341.71965811965811</c:v>
                </c:pt>
                <c:pt idx="73">
                  <c:v>343.43333333333328</c:v>
                </c:pt>
                <c:pt idx="74">
                  <c:v>340.44985754985754</c:v>
                </c:pt>
                <c:pt idx="75">
                  <c:v>340.4831908831909</c:v>
                </c:pt>
                <c:pt idx="76">
                  <c:v>338.93076923076922</c:v>
                </c:pt>
                <c:pt idx="77">
                  <c:v>337.80284900284897</c:v>
                </c:pt>
                <c:pt idx="78">
                  <c:v>341.99686609686609</c:v>
                </c:pt>
                <c:pt idx="79">
                  <c:v>338.31111111111102</c:v>
                </c:pt>
                <c:pt idx="80">
                  <c:v>335.94529914529915</c:v>
                </c:pt>
                <c:pt idx="81">
                  <c:v>337.66923076923075</c:v>
                </c:pt>
                <c:pt idx="82">
                  <c:v>340.10626780626785</c:v>
                </c:pt>
                <c:pt idx="83">
                  <c:v>342.17142857142863</c:v>
                </c:pt>
                <c:pt idx="84">
                  <c:v>346.5045584045584</c:v>
                </c:pt>
                <c:pt idx="85">
                  <c:v>345.98005698005704</c:v>
                </c:pt>
                <c:pt idx="86">
                  <c:v>343.66324786324788</c:v>
                </c:pt>
                <c:pt idx="87">
                  <c:v>342.63333333333333</c:v>
                </c:pt>
                <c:pt idx="88">
                  <c:v>343.38803418803411</c:v>
                </c:pt>
                <c:pt idx="89">
                  <c:v>346.34045584045595</c:v>
                </c:pt>
                <c:pt idx="90">
                  <c:v>344.56923076923073</c:v>
                </c:pt>
                <c:pt idx="91">
                  <c:v>347.12792022792024</c:v>
                </c:pt>
                <c:pt idx="92">
                  <c:v>352.97549857549865</c:v>
                </c:pt>
                <c:pt idx="93">
                  <c:v>352.73162393162386</c:v>
                </c:pt>
                <c:pt idx="94">
                  <c:v>352.12307692307695</c:v>
                </c:pt>
                <c:pt idx="95">
                  <c:v>354.77834757834751</c:v>
                </c:pt>
                <c:pt idx="96">
                  <c:v>355.51538461538468</c:v>
                </c:pt>
                <c:pt idx="97">
                  <c:v>352.80569800569793</c:v>
                </c:pt>
                <c:pt idx="98">
                  <c:v>352.91025641025641</c:v>
                </c:pt>
                <c:pt idx="99">
                  <c:v>358.28319088319085</c:v>
                </c:pt>
                <c:pt idx="100">
                  <c:v>361.16552706552699</c:v>
                </c:pt>
                <c:pt idx="101">
                  <c:v>362.36153846153849</c:v>
                </c:pt>
                <c:pt idx="102">
                  <c:v>362.51025641025643</c:v>
                </c:pt>
                <c:pt idx="103">
                  <c:v>364.18319088319095</c:v>
                </c:pt>
                <c:pt idx="104">
                  <c:v>374.56000000000006</c:v>
                </c:pt>
                <c:pt idx="105">
                  <c:v>381.85999999999996</c:v>
                </c:pt>
                <c:pt idx="106">
                  <c:v>390.25897435897434</c:v>
                </c:pt>
                <c:pt idx="107">
                  <c:v>389.87692307692299</c:v>
                </c:pt>
                <c:pt idx="108">
                  <c:v>389.71082621082621</c:v>
                </c:pt>
                <c:pt idx="109">
                  <c:v>375.07521367521372</c:v>
                </c:pt>
                <c:pt idx="110">
                  <c:v>368.825641025641</c:v>
                </c:pt>
                <c:pt idx="111">
                  <c:v>378.73133903133896</c:v>
                </c:pt>
                <c:pt idx="112">
                  <c:v>382.24301994301987</c:v>
                </c:pt>
                <c:pt idx="113">
                  <c:v>382.08660968660979</c:v>
                </c:pt>
                <c:pt idx="114">
                  <c:v>386.33076923076931</c:v>
                </c:pt>
                <c:pt idx="115">
                  <c:v>393.01737891737884</c:v>
                </c:pt>
                <c:pt idx="116">
                  <c:v>399.12592592592586</c:v>
                </c:pt>
                <c:pt idx="117">
                  <c:v>421.98945868945873</c:v>
                </c:pt>
                <c:pt idx="118">
                  <c:v>422.52905982905986</c:v>
                </c:pt>
                <c:pt idx="119">
                  <c:v>417.40028490028487</c:v>
                </c:pt>
                <c:pt idx="120">
                  <c:v>422.8478632478633</c:v>
                </c:pt>
                <c:pt idx="121">
                  <c:v>417.81538461538469</c:v>
                </c:pt>
                <c:pt idx="122">
                  <c:v>421.87948717948717</c:v>
                </c:pt>
                <c:pt idx="123">
                  <c:v>422.60968660968666</c:v>
                </c:pt>
                <c:pt idx="124">
                  <c:v>415.52193732193729</c:v>
                </c:pt>
                <c:pt idx="125">
                  <c:v>428.11965811965814</c:v>
                </c:pt>
                <c:pt idx="126">
                  <c:v>424.52222222222218</c:v>
                </c:pt>
                <c:pt idx="127">
                  <c:v>425.9698005698005</c:v>
                </c:pt>
                <c:pt idx="128">
                  <c:v>426.39629629629633</c:v>
                </c:pt>
                <c:pt idx="129">
                  <c:v>440.52991452991444</c:v>
                </c:pt>
                <c:pt idx="130">
                  <c:v>471.85726495726487</c:v>
                </c:pt>
                <c:pt idx="131">
                  <c:v>486.63846153846157</c:v>
                </c:pt>
                <c:pt idx="132">
                  <c:v>519.11225071225067</c:v>
                </c:pt>
                <c:pt idx="133">
                  <c:v>505.23846153846154</c:v>
                </c:pt>
                <c:pt idx="134">
                  <c:v>498.60883190883192</c:v>
                </c:pt>
                <c:pt idx="135">
                  <c:v>495.61851851851844</c:v>
                </c:pt>
                <c:pt idx="136">
                  <c:v>496.34358974358975</c:v>
                </c:pt>
                <c:pt idx="137">
                  <c:v>499.35897435897431</c:v>
                </c:pt>
                <c:pt idx="138">
                  <c:v>485.74529914529916</c:v>
                </c:pt>
                <c:pt idx="139">
                  <c:v>487.47948717948714</c:v>
                </c:pt>
                <c:pt idx="140">
                  <c:v>484.51538461538462</c:v>
                </c:pt>
                <c:pt idx="141">
                  <c:v>490.48689458689466</c:v>
                </c:pt>
                <c:pt idx="142">
                  <c:v>496.80142450142449</c:v>
                </c:pt>
                <c:pt idx="143">
                  <c:v>497.58347578347582</c:v>
                </c:pt>
                <c:pt idx="144">
                  <c:v>496.01111111111101</c:v>
                </c:pt>
                <c:pt idx="145">
                  <c:v>493.54586894586902</c:v>
                </c:pt>
                <c:pt idx="146">
                  <c:v>484.96096866096866</c:v>
                </c:pt>
                <c:pt idx="147">
                  <c:v>475.75714285714292</c:v>
                </c:pt>
                <c:pt idx="148">
                  <c:v>477.4571428571428</c:v>
                </c:pt>
                <c:pt idx="149">
                  <c:v>469.26153846153841</c:v>
                </c:pt>
                <c:pt idx="150">
                  <c:v>475.54131054131051</c:v>
                </c:pt>
                <c:pt idx="151">
                  <c:v>501.69971509971526</c:v>
                </c:pt>
                <c:pt idx="152">
                  <c:v>513.63988603988594</c:v>
                </c:pt>
                <c:pt idx="153">
                  <c:v>504.52307692307687</c:v>
                </c:pt>
                <c:pt idx="154">
                  <c:v>509.12592592592591</c:v>
                </c:pt>
                <c:pt idx="155">
                  <c:v>510.70655270655271</c:v>
                </c:pt>
                <c:pt idx="156">
                  <c:v>552.20683760683755</c:v>
                </c:pt>
                <c:pt idx="157">
                  <c:v>569.27777777777771</c:v>
                </c:pt>
                <c:pt idx="158">
                  <c:v>570.18205128205136</c:v>
                </c:pt>
                <c:pt idx="159">
                  <c:v>560.85669515669508</c:v>
                </c:pt>
                <c:pt idx="160">
                  <c:v>559.35384615384612</c:v>
                </c:pt>
                <c:pt idx="161">
                  <c:v>560.09886039886032</c:v>
                </c:pt>
                <c:pt idx="162">
                  <c:v>543.55242165242157</c:v>
                </c:pt>
                <c:pt idx="163">
                  <c:v>540.25925925925912</c:v>
                </c:pt>
                <c:pt idx="164">
                  <c:v>529.48632478632476</c:v>
                </c:pt>
                <c:pt idx="165">
                  <c:v>517.65014245014254</c:v>
                </c:pt>
                <c:pt idx="166">
                  <c:v>515.89715099715102</c:v>
                </c:pt>
                <c:pt idx="167">
                  <c:v>514.57464387464393</c:v>
                </c:pt>
                <c:pt idx="168">
                  <c:v>510.35470085470087</c:v>
                </c:pt>
                <c:pt idx="169">
                  <c:v>510.91481481481475</c:v>
                </c:pt>
                <c:pt idx="170">
                  <c:v>515.43714285714293</c:v>
                </c:pt>
                <c:pt idx="171">
                  <c:v>513.93714285714293</c:v>
                </c:pt>
                <c:pt idx="172">
                  <c:v>512.9660968660969</c:v>
                </c:pt>
                <c:pt idx="173">
                  <c:v>515.79999999999995</c:v>
                </c:pt>
                <c:pt idx="174">
                  <c:v>520.10142450142462</c:v>
                </c:pt>
                <c:pt idx="175">
                  <c:v>502.12478632478627</c:v>
                </c:pt>
                <c:pt idx="176">
                  <c:v>465.62735042735039</c:v>
                </c:pt>
                <c:pt idx="177">
                  <c:v>468.64615384615394</c:v>
                </c:pt>
                <c:pt idx="178">
                  <c:v>468.13390313390312</c:v>
                </c:pt>
                <c:pt idx="179">
                  <c:v>463.88490028490037</c:v>
                </c:pt>
                <c:pt idx="180">
                  <c:v>466.09230769230777</c:v>
                </c:pt>
                <c:pt idx="181">
                  <c:v>455.06182336182331</c:v>
                </c:pt>
                <c:pt idx="182">
                  <c:v>457.14814814814821</c:v>
                </c:pt>
                <c:pt idx="183">
                  <c:v>458.38233618233619</c:v>
                </c:pt>
                <c:pt idx="184">
                  <c:v>458.13760683760688</c:v>
                </c:pt>
                <c:pt idx="185">
                  <c:v>464.91424501424501</c:v>
                </c:pt>
                <c:pt idx="186">
                  <c:v>465.79373219373213</c:v>
                </c:pt>
                <c:pt idx="187">
                  <c:v>468.48974358974357</c:v>
                </c:pt>
                <c:pt idx="188">
                  <c:v>467.0333333333333</c:v>
                </c:pt>
                <c:pt idx="189">
                  <c:v>474.05698005698008</c:v>
                </c:pt>
                <c:pt idx="190">
                  <c:v>478.40854700854698</c:v>
                </c:pt>
                <c:pt idx="191">
                  <c:v>469.0547008547008</c:v>
                </c:pt>
                <c:pt idx="192">
                  <c:v>466.33589743589749</c:v>
                </c:pt>
                <c:pt idx="193">
                  <c:v>463.01566951566946</c:v>
                </c:pt>
                <c:pt idx="194">
                  <c:v>462.95299145299145</c:v>
                </c:pt>
                <c:pt idx="195">
                  <c:v>461.13931623931626</c:v>
                </c:pt>
                <c:pt idx="196">
                  <c:v>456.0290598290598</c:v>
                </c:pt>
                <c:pt idx="197">
                  <c:v>455.02222222222213</c:v>
                </c:pt>
                <c:pt idx="198">
                  <c:v>453.78119658119653</c:v>
                </c:pt>
                <c:pt idx="199">
                  <c:v>454.06923076923078</c:v>
                </c:pt>
                <c:pt idx="200">
                  <c:v>456.92934472934468</c:v>
                </c:pt>
                <c:pt idx="201">
                  <c:v>449.6102564102564</c:v>
                </c:pt>
                <c:pt idx="202">
                  <c:v>445.3980056980057</c:v>
                </c:pt>
                <c:pt idx="203">
                  <c:v>439.26324786324784</c:v>
                </c:pt>
                <c:pt idx="204">
                  <c:v>414.03675213675211</c:v>
                </c:pt>
                <c:pt idx="205">
                  <c:v>413.96324786324789</c:v>
                </c:pt>
                <c:pt idx="206">
                  <c:v>402.2589743589744</c:v>
                </c:pt>
                <c:pt idx="207">
                  <c:v>388.74273504273515</c:v>
                </c:pt>
                <c:pt idx="208">
                  <c:v>386.90940170940172</c:v>
                </c:pt>
                <c:pt idx="209">
                  <c:v>388.67549857549858</c:v>
                </c:pt>
                <c:pt idx="210">
                  <c:v>386.24957264957266</c:v>
                </c:pt>
                <c:pt idx="211">
                  <c:v>387.56296296296301</c:v>
                </c:pt>
                <c:pt idx="212">
                  <c:v>387.97008547008556</c:v>
                </c:pt>
                <c:pt idx="213">
                  <c:v>389.63714285714281</c:v>
                </c:pt>
                <c:pt idx="214">
                  <c:v>390.45428571428562</c:v>
                </c:pt>
                <c:pt idx="215">
                  <c:v>392.77264957264953</c:v>
                </c:pt>
                <c:pt idx="216">
                  <c:v>394.42934472934468</c:v>
                </c:pt>
                <c:pt idx="217">
                  <c:v>397.2170940170941</c:v>
                </c:pt>
                <c:pt idx="218">
                  <c:v>393.56125356125358</c:v>
                </c:pt>
                <c:pt idx="219">
                  <c:v>401.16923076923075</c:v>
                </c:pt>
                <c:pt idx="220">
                  <c:v>401.81680911680922</c:v>
                </c:pt>
                <c:pt idx="221">
                  <c:v>408.04074074074077</c:v>
                </c:pt>
                <c:pt idx="222">
                  <c:v>410.86723646723652</c:v>
                </c:pt>
                <c:pt idx="223">
                  <c:v>418.90341880341879</c:v>
                </c:pt>
                <c:pt idx="224">
                  <c:v>421.77863247863252</c:v>
                </c:pt>
                <c:pt idx="225">
                  <c:v>424.39373219373232</c:v>
                </c:pt>
                <c:pt idx="226">
                  <c:v>423.75128205128203</c:v>
                </c:pt>
                <c:pt idx="227">
                  <c:v>419.83333333333331</c:v>
                </c:pt>
                <c:pt idx="228">
                  <c:v>417.75612535612532</c:v>
                </c:pt>
                <c:pt idx="229">
                  <c:v>408.9441595441595</c:v>
                </c:pt>
                <c:pt idx="230">
                  <c:v>397.58888888888885</c:v>
                </c:pt>
                <c:pt idx="231">
                  <c:v>394.66951566951565</c:v>
                </c:pt>
                <c:pt idx="232">
                  <c:v>394.48148148148147</c:v>
                </c:pt>
                <c:pt idx="233">
                  <c:v>394.27692307692303</c:v>
                </c:pt>
                <c:pt idx="234">
                  <c:v>398.32991452991456</c:v>
                </c:pt>
                <c:pt idx="235">
                  <c:v>396.40769230769229</c:v>
                </c:pt>
                <c:pt idx="236">
                  <c:v>399.02857142857141</c:v>
                </c:pt>
                <c:pt idx="237">
                  <c:v>394.51339031339029</c:v>
                </c:pt>
                <c:pt idx="238">
                  <c:v>395.52307692307693</c:v>
                </c:pt>
                <c:pt idx="239">
                  <c:v>404.54074074074072</c:v>
                </c:pt>
                <c:pt idx="240">
                  <c:v>415.54387464387469</c:v>
                </c:pt>
                <c:pt idx="241">
                  <c:v>420.81025641025644</c:v>
                </c:pt>
                <c:pt idx="242">
                  <c:v>435.24700854700865</c:v>
                </c:pt>
                <c:pt idx="243">
                  <c:v>437.09487179487178</c:v>
                </c:pt>
                <c:pt idx="244">
                  <c:v>424.81310541310546</c:v>
                </c:pt>
                <c:pt idx="245">
                  <c:v>424.4025641025641</c:v>
                </c:pt>
                <c:pt idx="246">
                  <c:v>422.40455840455849</c:v>
                </c:pt>
                <c:pt idx="247">
                  <c:v>419.22478632478629</c:v>
                </c:pt>
                <c:pt idx="248">
                  <c:v>415.05925925925925</c:v>
                </c:pt>
                <c:pt idx="249">
                  <c:v>396.34358974358975</c:v>
                </c:pt>
                <c:pt idx="250">
                  <c:v>391.98034188034183</c:v>
                </c:pt>
                <c:pt idx="251">
                  <c:v>391.94928774928781</c:v>
                </c:pt>
                <c:pt idx="252">
                  <c:v>392.02450142450141</c:v>
                </c:pt>
                <c:pt idx="253">
                  <c:v>394.88945868945871</c:v>
                </c:pt>
                <c:pt idx="254">
                  <c:v>394.51452991452987</c:v>
                </c:pt>
                <c:pt idx="255">
                  <c:v>394.40000000000003</c:v>
                </c:pt>
                <c:pt idx="256">
                  <c:v>388.78695652173917</c:v>
                </c:pt>
                <c:pt idx="257">
                  <c:v>360.67292143401977</c:v>
                </c:pt>
                <c:pt idx="258">
                  <c:v>348.93729977116703</c:v>
                </c:pt>
                <c:pt idx="259">
                  <c:v>336.3806254767353</c:v>
                </c:pt>
                <c:pt idx="260">
                  <c:v>339.04645308924489</c:v>
                </c:pt>
                <c:pt idx="261">
                  <c:v>333.97719298245624</c:v>
                </c:pt>
                <c:pt idx="262">
                  <c:v>332.80091533180774</c:v>
                </c:pt>
                <c:pt idx="263">
                  <c:v>320.1530129672006</c:v>
                </c:pt>
                <c:pt idx="264">
                  <c:v>317.94912280701749</c:v>
                </c:pt>
                <c:pt idx="265">
                  <c:v>320.34729214340194</c:v>
                </c:pt>
                <c:pt idx="266">
                  <c:v>331.81967963386722</c:v>
                </c:pt>
                <c:pt idx="267">
                  <c:v>349.60610221205184</c:v>
                </c:pt>
                <c:pt idx="268">
                  <c:v>353.81334858886345</c:v>
                </c:pt>
                <c:pt idx="269">
                  <c:v>359.66933638443936</c:v>
                </c:pt>
                <c:pt idx="270">
                  <c:v>359.9173913043478</c:v>
                </c:pt>
                <c:pt idx="271">
                  <c:v>363.1589626239512</c:v>
                </c:pt>
                <c:pt idx="272">
                  <c:v>368.05415713196038</c:v>
                </c:pt>
                <c:pt idx="273">
                  <c:v>364.51052631578955</c:v>
                </c:pt>
                <c:pt idx="274">
                  <c:v>349.67406559877958</c:v>
                </c:pt>
                <c:pt idx="275">
                  <c:v>338.84263920671248</c:v>
                </c:pt>
                <c:pt idx="276">
                  <c:v>338.50091533180779</c:v>
                </c:pt>
                <c:pt idx="277">
                  <c:v>336.14713958810069</c:v>
                </c:pt>
                <c:pt idx="278">
                  <c:v>338.03798627002294</c:v>
                </c:pt>
                <c:pt idx="279">
                  <c:v>340.58535469107557</c:v>
                </c:pt>
                <c:pt idx="280">
                  <c:v>354.32807017543854</c:v>
                </c:pt>
                <c:pt idx="281">
                  <c:v>351.00137299771171</c:v>
                </c:pt>
                <c:pt idx="282">
                  <c:v>352.86132723112121</c:v>
                </c:pt>
                <c:pt idx="283">
                  <c:v>355.42753623188401</c:v>
                </c:pt>
                <c:pt idx="284">
                  <c:v>361.42959572845155</c:v>
                </c:pt>
                <c:pt idx="285">
                  <c:v>365.02868039664384</c:v>
                </c:pt>
                <c:pt idx="286">
                  <c:v>356.79290617848972</c:v>
                </c:pt>
                <c:pt idx="287">
                  <c:v>343.66331045003807</c:v>
                </c:pt>
                <c:pt idx="288">
                  <c:v>344.59282990083909</c:v>
                </c:pt>
                <c:pt idx="289">
                  <c:v>340.13684210526321</c:v>
                </c:pt>
                <c:pt idx="290">
                  <c:v>340.9773455377574</c:v>
                </c:pt>
                <c:pt idx="291">
                  <c:v>339.17498093058731</c:v>
                </c:pt>
                <c:pt idx="292">
                  <c:v>335.10282227307403</c:v>
                </c:pt>
                <c:pt idx="293">
                  <c:v>345.43363844393599</c:v>
                </c:pt>
                <c:pt idx="294">
                  <c:v>345.39458428680393</c:v>
                </c:pt>
                <c:pt idx="295">
                  <c:v>344.00533943554535</c:v>
                </c:pt>
                <c:pt idx="296">
                  <c:v>363.16964149504184</c:v>
                </c:pt>
                <c:pt idx="297">
                  <c:v>363.78947368421052</c:v>
                </c:pt>
                <c:pt idx="298">
                  <c:v>365.08146453089239</c:v>
                </c:pt>
                <c:pt idx="299">
                  <c:v>370.30389016018307</c:v>
                </c:pt>
                <c:pt idx="300">
                  <c:v>373.31693363844391</c:v>
                </c:pt>
                <c:pt idx="301">
                  <c:v>370.28749046529362</c:v>
                </c:pt>
                <c:pt idx="302">
                  <c:v>369.3512585812357</c:v>
                </c:pt>
                <c:pt idx="303">
                  <c:v>367.51784897025175</c:v>
                </c:pt>
                <c:pt idx="304">
                  <c:v>366.47063310450039</c:v>
                </c:pt>
                <c:pt idx="305">
                  <c:v>365.38466819221975</c:v>
                </c:pt>
                <c:pt idx="306">
                  <c:v>366.73432494279177</c:v>
                </c:pt>
                <c:pt idx="307">
                  <c:v>364.47513348588865</c:v>
                </c:pt>
                <c:pt idx="308">
                  <c:v>341.22555301296723</c:v>
                </c:pt>
                <c:pt idx="309">
                  <c:v>342.39816933638446</c:v>
                </c:pt>
                <c:pt idx="310">
                  <c:v>353.12974828375297</c:v>
                </c:pt>
                <c:pt idx="311">
                  <c:v>361.47978642257812</c:v>
                </c:pt>
                <c:pt idx="312">
                  <c:v>374.440350877193</c:v>
                </c:pt>
                <c:pt idx="313">
                  <c:v>383.92997711670483</c:v>
                </c:pt>
                <c:pt idx="314">
                  <c:v>408.80732265446221</c:v>
                </c:pt>
                <c:pt idx="315">
                  <c:v>399.46086956521737</c:v>
                </c:pt>
                <c:pt idx="316">
                  <c:v>437.37787948131199</c:v>
                </c:pt>
                <c:pt idx="317">
                  <c:v>490.22974828375283</c:v>
                </c:pt>
                <c:pt idx="318">
                  <c:v>470.70457665903882</c:v>
                </c:pt>
                <c:pt idx="319">
                  <c:v>462.86384439359273</c:v>
                </c:pt>
                <c:pt idx="320">
                  <c:v>457.05720823798634</c:v>
                </c:pt>
                <c:pt idx="321">
                  <c:v>465.17498093058731</c:v>
                </c:pt>
                <c:pt idx="322">
                  <c:v>463.0974828375285</c:v>
                </c:pt>
                <c:pt idx="323">
                  <c:v>452.46506483600302</c:v>
                </c:pt>
                <c:pt idx="324">
                  <c:v>448.45247902364611</c:v>
                </c:pt>
                <c:pt idx="325">
                  <c:v>438.66254767353166</c:v>
                </c:pt>
                <c:pt idx="326">
                  <c:v>448.36956521739137</c:v>
                </c:pt>
                <c:pt idx="327">
                  <c:v>479.80701754385973</c:v>
                </c:pt>
                <c:pt idx="328">
                  <c:v>488.83249427917616</c:v>
                </c:pt>
                <c:pt idx="329">
                  <c:v>496.56636155606407</c:v>
                </c:pt>
                <c:pt idx="330">
                  <c:v>498.10091533180787</c:v>
                </c:pt>
                <c:pt idx="331">
                  <c:v>508.78283752860409</c:v>
                </c:pt>
                <c:pt idx="332">
                  <c:v>461.56353928299012</c:v>
                </c:pt>
                <c:pt idx="333">
                  <c:v>464.1151029748284</c:v>
                </c:pt>
                <c:pt idx="334">
                  <c:v>453.47932875667431</c:v>
                </c:pt>
                <c:pt idx="335">
                  <c:v>433.59420289855075</c:v>
                </c:pt>
                <c:pt idx="336">
                  <c:v>411.86918382913808</c:v>
                </c:pt>
                <c:pt idx="337">
                  <c:v>410.23363844393589</c:v>
                </c:pt>
                <c:pt idx="338">
                  <c:v>411.27246376811587</c:v>
                </c:pt>
                <c:pt idx="339">
                  <c:v>413.4658276125096</c:v>
                </c:pt>
                <c:pt idx="340">
                  <c:v>413.93325705568265</c:v>
                </c:pt>
                <c:pt idx="341">
                  <c:v>413.25881006864989</c:v>
                </c:pt>
                <c:pt idx="342">
                  <c:v>424.81601830663612</c:v>
                </c:pt>
                <c:pt idx="343">
                  <c:v>415.05789473684212</c:v>
                </c:pt>
                <c:pt idx="344">
                  <c:v>397.64736842105265</c:v>
                </c:pt>
                <c:pt idx="345">
                  <c:v>395.58947368421053</c:v>
                </c:pt>
                <c:pt idx="346">
                  <c:v>393.69069412662094</c:v>
                </c:pt>
                <c:pt idx="347">
                  <c:v>396.08611746758197</c:v>
                </c:pt>
                <c:pt idx="348">
                  <c:v>392.17757437070941</c:v>
                </c:pt>
                <c:pt idx="349">
                  <c:v>383.01029748283747</c:v>
                </c:pt>
                <c:pt idx="350">
                  <c:v>394.63699466056448</c:v>
                </c:pt>
                <c:pt idx="351">
                  <c:v>392.37391304347835</c:v>
                </c:pt>
                <c:pt idx="352">
                  <c:v>397.16224256292912</c:v>
                </c:pt>
                <c:pt idx="353">
                  <c:v>408.75011441647598</c:v>
                </c:pt>
                <c:pt idx="354">
                  <c:v>410.90251716247138</c:v>
                </c:pt>
                <c:pt idx="355">
                  <c:v>409.67063310450038</c:v>
                </c:pt>
                <c:pt idx="356">
                  <c:v>408.17917620137297</c:v>
                </c:pt>
                <c:pt idx="357">
                  <c:v>405.23722349351635</c:v>
                </c:pt>
                <c:pt idx="358">
                  <c:v>406.59794050343243</c:v>
                </c:pt>
                <c:pt idx="359">
                  <c:v>405.6546910755149</c:v>
                </c:pt>
                <c:pt idx="360">
                  <c:v>403.03432494279178</c:v>
                </c:pt>
                <c:pt idx="361">
                  <c:v>401.39595728451565</c:v>
                </c:pt>
                <c:pt idx="362">
                  <c:v>398.40350877192981</c:v>
                </c:pt>
                <c:pt idx="363">
                  <c:v>399.01006864988557</c:v>
                </c:pt>
                <c:pt idx="364">
                  <c:v>413.0443935926773</c:v>
                </c:pt>
                <c:pt idx="365">
                  <c:v>419.5695652173913</c:v>
                </c:pt>
                <c:pt idx="366">
                  <c:v>418.15507246376808</c:v>
                </c:pt>
                <c:pt idx="367">
                  <c:v>424.46979405034324</c:v>
                </c:pt>
                <c:pt idx="368">
                  <c:v>429.47437070938219</c:v>
                </c:pt>
                <c:pt idx="369">
                  <c:v>439.80198321891686</c:v>
                </c:pt>
                <c:pt idx="370">
                  <c:v>432.69649122807022</c:v>
                </c:pt>
                <c:pt idx="371">
                  <c:v>446.16163234172393</c:v>
                </c:pt>
                <c:pt idx="372">
                  <c:v>447.8933638443936</c:v>
                </c:pt>
                <c:pt idx="373">
                  <c:v>452.67765064836004</c:v>
                </c:pt>
                <c:pt idx="374">
                  <c:v>438.5217391304347</c:v>
                </c:pt>
                <c:pt idx="375">
                  <c:v>436.70724637681161</c:v>
                </c:pt>
                <c:pt idx="376">
                  <c:v>433.80091533180774</c:v>
                </c:pt>
                <c:pt idx="377">
                  <c:v>432.10183066361554</c:v>
                </c:pt>
                <c:pt idx="378">
                  <c:v>439.83272311212812</c:v>
                </c:pt>
                <c:pt idx="379">
                  <c:v>433.66704805491986</c:v>
                </c:pt>
                <c:pt idx="380">
                  <c:v>440.26910755148742</c:v>
                </c:pt>
                <c:pt idx="381">
                  <c:v>453.64019832189172</c:v>
                </c:pt>
                <c:pt idx="382">
                  <c:v>454.57490465293665</c:v>
                </c:pt>
                <c:pt idx="383">
                  <c:v>454.00457665903895</c:v>
                </c:pt>
                <c:pt idx="384">
                  <c:v>447.08131197559112</c:v>
                </c:pt>
                <c:pt idx="385">
                  <c:v>445.09450800915329</c:v>
                </c:pt>
                <c:pt idx="386">
                  <c:v>442.55293668954988</c:v>
                </c:pt>
                <c:pt idx="387">
                  <c:v>455.26201372997718</c:v>
                </c:pt>
                <c:pt idx="388">
                  <c:v>457.75591151792526</c:v>
                </c:pt>
                <c:pt idx="389">
                  <c:v>447.95102974828382</c:v>
                </c:pt>
                <c:pt idx="390">
                  <c:v>448.43569794050342</c:v>
                </c:pt>
                <c:pt idx="391">
                  <c:v>451.51441647597255</c:v>
                </c:pt>
                <c:pt idx="392">
                  <c:v>450.77879481311965</c:v>
                </c:pt>
                <c:pt idx="393">
                  <c:v>452.72463768115944</c:v>
                </c:pt>
                <c:pt idx="394">
                  <c:v>458.96315789473687</c:v>
                </c:pt>
                <c:pt idx="395">
                  <c:v>457.55263157894734</c:v>
                </c:pt>
                <c:pt idx="396">
                  <c:v>457.93447749809314</c:v>
                </c:pt>
                <c:pt idx="397">
                  <c:v>455.3379862700229</c:v>
                </c:pt>
                <c:pt idx="398">
                  <c:v>452.37780320366141</c:v>
                </c:pt>
                <c:pt idx="399">
                  <c:v>446.14721586575138</c:v>
                </c:pt>
                <c:pt idx="400">
                  <c:v>443.88916857360795</c:v>
                </c:pt>
                <c:pt idx="401">
                  <c:v>439.41769641495046</c:v>
                </c:pt>
                <c:pt idx="402">
                  <c:v>429.84141876430203</c:v>
                </c:pt>
                <c:pt idx="403">
                  <c:v>426.55781845919154</c:v>
                </c:pt>
                <c:pt idx="404">
                  <c:v>426.48848207475214</c:v>
                </c:pt>
                <c:pt idx="405">
                  <c:v>424.88710907704041</c:v>
                </c:pt>
                <c:pt idx="406">
                  <c:v>422.64782608695651</c:v>
                </c:pt>
                <c:pt idx="407">
                  <c:v>425.16956521739127</c:v>
                </c:pt>
                <c:pt idx="408">
                  <c:v>424.60297482837535</c:v>
                </c:pt>
                <c:pt idx="409">
                  <c:v>425.66384439359268</c:v>
                </c:pt>
                <c:pt idx="410">
                  <c:v>423.06559877955755</c:v>
                </c:pt>
                <c:pt idx="411">
                  <c:v>422.57025171624718</c:v>
                </c:pt>
                <c:pt idx="412">
                  <c:v>423.64363081617091</c:v>
                </c:pt>
                <c:pt idx="413">
                  <c:v>421.13859649122816</c:v>
                </c:pt>
                <c:pt idx="414">
                  <c:v>423.93546910755157</c:v>
                </c:pt>
                <c:pt idx="415">
                  <c:v>423.26750572082381</c:v>
                </c:pt>
                <c:pt idx="416">
                  <c:v>413.73440122044246</c:v>
                </c:pt>
                <c:pt idx="417">
                  <c:v>413.16514111365382</c:v>
                </c:pt>
                <c:pt idx="418">
                  <c:v>409.23432494279172</c:v>
                </c:pt>
                <c:pt idx="419">
                  <c:v>409.87154843630805</c:v>
                </c:pt>
                <c:pt idx="420">
                  <c:v>412.09275362318846</c:v>
                </c:pt>
                <c:pt idx="421">
                  <c:v>419.87848970251707</c:v>
                </c:pt>
                <c:pt idx="422">
                  <c:v>420.9343249427917</c:v>
                </c:pt>
                <c:pt idx="423">
                  <c:v>424.70976353928296</c:v>
                </c:pt>
                <c:pt idx="424">
                  <c:v>424.01083142639197</c:v>
                </c:pt>
                <c:pt idx="425">
                  <c:v>424.6235697940503</c:v>
                </c:pt>
                <c:pt idx="426">
                  <c:v>433.33913043478253</c:v>
                </c:pt>
                <c:pt idx="427">
                  <c:v>429.70122044241032</c:v>
                </c:pt>
                <c:pt idx="428">
                  <c:v>429.00045766590387</c:v>
                </c:pt>
                <c:pt idx="429">
                  <c:v>430.31922196796336</c:v>
                </c:pt>
                <c:pt idx="430">
                  <c:v>429.51861174675815</c:v>
                </c:pt>
                <c:pt idx="431">
                  <c:v>428.35835240274594</c:v>
                </c:pt>
                <c:pt idx="432">
                  <c:v>427.68390541571318</c:v>
                </c:pt>
                <c:pt idx="433">
                  <c:v>420.6109077040428</c:v>
                </c:pt>
                <c:pt idx="434">
                  <c:v>426.9091533180777</c:v>
                </c:pt>
                <c:pt idx="435">
                  <c:v>426.73935926773459</c:v>
                </c:pt>
                <c:pt idx="436">
                  <c:v>421.79885583524026</c:v>
                </c:pt>
                <c:pt idx="437">
                  <c:v>425.15781845919145</c:v>
                </c:pt>
                <c:pt idx="438">
                  <c:v>430.49061784897037</c:v>
                </c:pt>
                <c:pt idx="439">
                  <c:v>432.11479786422575</c:v>
                </c:pt>
                <c:pt idx="440">
                  <c:v>433.98718535469112</c:v>
                </c:pt>
                <c:pt idx="441">
                  <c:v>434.54721586575135</c:v>
                </c:pt>
                <c:pt idx="442">
                  <c:v>430.71418764302052</c:v>
                </c:pt>
                <c:pt idx="443">
                  <c:v>426.74103737604884</c:v>
                </c:pt>
                <c:pt idx="444">
                  <c:v>426.15881006864987</c:v>
                </c:pt>
                <c:pt idx="445">
                  <c:v>428.84729214340194</c:v>
                </c:pt>
                <c:pt idx="446">
                  <c:v>437.76842105263154</c:v>
                </c:pt>
                <c:pt idx="447">
                  <c:v>438.60915331807774</c:v>
                </c:pt>
                <c:pt idx="448">
                  <c:v>440.79633867276897</c:v>
                </c:pt>
                <c:pt idx="449">
                  <c:v>445.54782608695649</c:v>
                </c:pt>
                <c:pt idx="450">
                  <c:v>449.65675057208233</c:v>
                </c:pt>
                <c:pt idx="451">
                  <c:v>444.20991609458434</c:v>
                </c:pt>
                <c:pt idx="452">
                  <c:v>440.4836003051106</c:v>
                </c:pt>
                <c:pt idx="453">
                  <c:v>444.56887871853547</c:v>
                </c:pt>
                <c:pt idx="454">
                  <c:v>444.66552250190693</c:v>
                </c:pt>
                <c:pt idx="455">
                  <c:v>445.28268497330282</c:v>
                </c:pt>
                <c:pt idx="456">
                  <c:v>443.01815408085434</c:v>
                </c:pt>
                <c:pt idx="457">
                  <c:v>442.07757437070933</c:v>
                </c:pt>
                <c:pt idx="458">
                  <c:v>438.43333333333322</c:v>
                </c:pt>
                <c:pt idx="459">
                  <c:v>438.91670480549203</c:v>
                </c:pt>
                <c:pt idx="460">
                  <c:v>439.11540808543094</c:v>
                </c:pt>
                <c:pt idx="461">
                  <c:v>434.2437070938214</c:v>
                </c:pt>
                <c:pt idx="462">
                  <c:v>415.51014492753626</c:v>
                </c:pt>
                <c:pt idx="463">
                  <c:v>416.5070175438596</c:v>
                </c:pt>
                <c:pt idx="464">
                  <c:v>406.40205949656746</c:v>
                </c:pt>
                <c:pt idx="465">
                  <c:v>399.17826086956529</c:v>
                </c:pt>
                <c:pt idx="466">
                  <c:v>402.31777269260112</c:v>
                </c:pt>
                <c:pt idx="467">
                  <c:v>398.81327231121281</c:v>
                </c:pt>
                <c:pt idx="468">
                  <c:v>397.31876430205949</c:v>
                </c:pt>
                <c:pt idx="469">
                  <c:v>399.36270022883286</c:v>
                </c:pt>
                <c:pt idx="470">
                  <c:v>399.76910755148748</c:v>
                </c:pt>
                <c:pt idx="471">
                  <c:v>405.22822273073984</c:v>
                </c:pt>
                <c:pt idx="472">
                  <c:v>407.87505720823793</c:v>
                </c:pt>
                <c:pt idx="473">
                  <c:v>410.08077803203662</c:v>
                </c:pt>
                <c:pt idx="474">
                  <c:v>408.64660564454607</c:v>
                </c:pt>
                <c:pt idx="475">
                  <c:v>407.66559877955757</c:v>
                </c:pt>
                <c:pt idx="476">
                  <c:v>402.27246376811598</c:v>
                </c:pt>
                <c:pt idx="477">
                  <c:v>399.79199084668198</c:v>
                </c:pt>
                <c:pt idx="478">
                  <c:v>399.18619374523274</c:v>
                </c:pt>
                <c:pt idx="479">
                  <c:v>390.74881769641496</c:v>
                </c:pt>
                <c:pt idx="480">
                  <c:v>393.61662852784139</c:v>
                </c:pt>
                <c:pt idx="481">
                  <c:v>389.26018306636161</c:v>
                </c:pt>
                <c:pt idx="482">
                  <c:v>394.59786422578185</c:v>
                </c:pt>
                <c:pt idx="483">
                  <c:v>391.06918382913807</c:v>
                </c:pt>
                <c:pt idx="484">
                  <c:v>365.93821510297482</c:v>
                </c:pt>
                <c:pt idx="485">
                  <c:v>359.72242562929051</c:v>
                </c:pt>
                <c:pt idx="486">
                  <c:v>351.71395881006856</c:v>
                </c:pt>
                <c:pt idx="487">
                  <c:v>351.16987032799392</c:v>
                </c:pt>
                <c:pt idx="488">
                  <c:v>351.60228832951947</c:v>
                </c:pt>
                <c:pt idx="489">
                  <c:v>352.245766590389</c:v>
                </c:pt>
                <c:pt idx="490">
                  <c:v>357.19984744469872</c:v>
                </c:pt>
                <c:pt idx="491">
                  <c:v>359.8314263920671</c:v>
                </c:pt>
                <c:pt idx="492">
                  <c:v>353.8860411899314</c:v>
                </c:pt>
                <c:pt idx="493">
                  <c:v>354.82662090007625</c:v>
                </c:pt>
                <c:pt idx="494">
                  <c:v>353.84233409610982</c:v>
                </c:pt>
                <c:pt idx="495">
                  <c:v>348.87520976353932</c:v>
                </c:pt>
                <c:pt idx="496">
                  <c:v>348.11578947368429</c:v>
                </c:pt>
                <c:pt idx="497">
                  <c:v>342.21434019832191</c:v>
                </c:pt>
                <c:pt idx="498">
                  <c:v>337.72356979405032</c:v>
                </c:pt>
                <c:pt idx="499">
                  <c:v>336.462013729977</c:v>
                </c:pt>
                <c:pt idx="500">
                  <c:v>335.80938215102969</c:v>
                </c:pt>
                <c:pt idx="501">
                  <c:v>336.15125858123565</c:v>
                </c:pt>
                <c:pt idx="502">
                  <c:v>335.49153318077799</c:v>
                </c:pt>
                <c:pt idx="503">
                  <c:v>317.12951945080084</c:v>
                </c:pt>
                <c:pt idx="504">
                  <c:v>310.036231884058</c:v>
                </c:pt>
                <c:pt idx="505">
                  <c:v>289.59290617848967</c:v>
                </c:pt>
                <c:pt idx="506">
                  <c:v>284.72669717772692</c:v>
                </c:pt>
                <c:pt idx="507">
                  <c:v>277.79542334096112</c:v>
                </c:pt>
                <c:pt idx="508">
                  <c:v>275.57299771167055</c:v>
                </c:pt>
                <c:pt idx="509">
                  <c:v>278.87032799389777</c:v>
                </c:pt>
                <c:pt idx="510">
                  <c:v>277.37376048817697</c:v>
                </c:pt>
                <c:pt idx="511">
                  <c:v>277.40823798626997</c:v>
                </c:pt>
                <c:pt idx="512">
                  <c:v>277.44271548436302</c:v>
                </c:pt>
                <c:pt idx="513">
                  <c:v>277.47719298245607</c:v>
                </c:pt>
                <c:pt idx="514">
                  <c:v>266.13569794050341</c:v>
                </c:pt>
                <c:pt idx="515">
                  <c:v>268.8967963386728</c:v>
                </c:pt>
                <c:pt idx="516">
                  <c:v>268.8967963386728</c:v>
                </c:pt>
                <c:pt idx="517">
                  <c:v>268.93897787948129</c:v>
                </c:pt>
                <c:pt idx="518">
                  <c:v>266.18260869565211</c:v>
                </c:pt>
                <c:pt idx="519">
                  <c:v>260.93592677345538</c:v>
                </c:pt>
                <c:pt idx="520">
                  <c:v>264.55766590389015</c:v>
                </c:pt>
                <c:pt idx="521">
                  <c:v>262.55964912280706</c:v>
                </c:pt>
                <c:pt idx="522">
                  <c:v>252.92768878718539</c:v>
                </c:pt>
                <c:pt idx="523">
                  <c:v>250.18581235697945</c:v>
                </c:pt>
                <c:pt idx="524">
                  <c:v>248.50007627765063</c:v>
                </c:pt>
                <c:pt idx="525">
                  <c:v>248.45934401220441</c:v>
                </c:pt>
                <c:pt idx="526">
                  <c:v>235.6657513348589</c:v>
                </c:pt>
                <c:pt idx="527">
                  <c:v>233.94988558352395</c:v>
                </c:pt>
                <c:pt idx="528">
                  <c:v>240.12219679633867</c:v>
                </c:pt>
                <c:pt idx="529">
                  <c:v>242.94363081617087</c:v>
                </c:pt>
                <c:pt idx="530">
                  <c:v>243.15095347063314</c:v>
                </c:pt>
                <c:pt idx="531">
                  <c:v>244.4956521739131</c:v>
                </c:pt>
                <c:pt idx="532">
                  <c:v>241.7446224256293</c:v>
                </c:pt>
                <c:pt idx="533">
                  <c:v>246.58733790999236</c:v>
                </c:pt>
                <c:pt idx="534">
                  <c:v>270.09038901601832</c:v>
                </c:pt>
                <c:pt idx="535">
                  <c:v>275.11784897025166</c:v>
                </c:pt>
                <c:pt idx="536">
                  <c:v>268.38161708619373</c:v>
                </c:pt>
                <c:pt idx="537">
                  <c:v>272.36392067124331</c:v>
                </c:pt>
                <c:pt idx="538">
                  <c:v>278.599771167048</c:v>
                </c:pt>
                <c:pt idx="539">
                  <c:v>284.58237986270018</c:v>
                </c:pt>
                <c:pt idx="540">
                  <c:v>283.99153318077799</c:v>
                </c:pt>
                <c:pt idx="541">
                  <c:v>278.15293668954996</c:v>
                </c:pt>
                <c:pt idx="542">
                  <c:v>276.21784897025168</c:v>
                </c:pt>
                <c:pt idx="543">
                  <c:v>269.67894736842112</c:v>
                </c:pt>
                <c:pt idx="544">
                  <c:v>273.95453852021359</c:v>
                </c:pt>
                <c:pt idx="545">
                  <c:v>258.06666666666666</c:v>
                </c:pt>
                <c:pt idx="546">
                  <c:v>238.80411899313506</c:v>
                </c:pt>
                <c:pt idx="547">
                  <c:v>225.06842105263152</c:v>
                </c:pt>
                <c:pt idx="548">
                  <c:v>229.56353928299009</c:v>
                </c:pt>
                <c:pt idx="549">
                  <c:v>227.1425629290618</c:v>
                </c:pt>
                <c:pt idx="550">
                  <c:v>223.03249427917626</c:v>
                </c:pt>
                <c:pt idx="551">
                  <c:v>225.48558352402742</c:v>
                </c:pt>
                <c:pt idx="552">
                  <c:v>225.4534706331045</c:v>
                </c:pt>
                <c:pt idx="553">
                  <c:v>218.35850495804735</c:v>
                </c:pt>
                <c:pt idx="554">
                  <c:v>208.72105263157897</c:v>
                </c:pt>
                <c:pt idx="555">
                  <c:v>204.99954233409611</c:v>
                </c:pt>
                <c:pt idx="556">
                  <c:v>208.98451563691836</c:v>
                </c:pt>
                <c:pt idx="557">
                  <c:v>209.29092295957284</c:v>
                </c:pt>
                <c:pt idx="558">
                  <c:v>211.64462242562934</c:v>
                </c:pt>
                <c:pt idx="559">
                  <c:v>205.07894736842107</c:v>
                </c:pt>
                <c:pt idx="560">
                  <c:v>215.71372997711663</c:v>
                </c:pt>
                <c:pt idx="561">
                  <c:v>209.69763539282988</c:v>
                </c:pt>
                <c:pt idx="562">
                  <c:v>195.81578947368419</c:v>
                </c:pt>
                <c:pt idx="563">
                  <c:v>190.46430205949656</c:v>
                </c:pt>
                <c:pt idx="564">
                  <c:v>188.02883295194508</c:v>
                </c:pt>
                <c:pt idx="565">
                  <c:v>190.67604881769634</c:v>
                </c:pt>
                <c:pt idx="566">
                  <c:v>188.59794050343245</c:v>
                </c:pt>
                <c:pt idx="567">
                  <c:v>195.15331807780319</c:v>
                </c:pt>
                <c:pt idx="568">
                  <c:v>199.70480549199087</c:v>
                </c:pt>
                <c:pt idx="569">
                  <c:v>202.33745232646834</c:v>
                </c:pt>
                <c:pt idx="570">
                  <c:v>198.35118230358509</c:v>
                </c:pt>
                <c:pt idx="571">
                  <c:v>199.23913043478265</c:v>
                </c:pt>
                <c:pt idx="572">
                  <c:v>194.72890922959576</c:v>
                </c:pt>
                <c:pt idx="573">
                  <c:v>190.59786422578188</c:v>
                </c:pt>
                <c:pt idx="574">
                  <c:v>190.59862700228831</c:v>
                </c:pt>
                <c:pt idx="575">
                  <c:v>193.65560640732269</c:v>
                </c:pt>
                <c:pt idx="576">
                  <c:v>192.8184591914569</c:v>
                </c:pt>
                <c:pt idx="577">
                  <c:v>182.05568268497333</c:v>
                </c:pt>
                <c:pt idx="578">
                  <c:v>181.61967963386726</c:v>
                </c:pt>
                <c:pt idx="579">
                  <c:v>172.08070175438596</c:v>
                </c:pt>
                <c:pt idx="580">
                  <c:v>173.31922196796339</c:v>
                </c:pt>
                <c:pt idx="581">
                  <c:v>165.10701754385966</c:v>
                </c:pt>
                <c:pt idx="582">
                  <c:v>157.46201372997714</c:v>
                </c:pt>
                <c:pt idx="583">
                  <c:v>150.60389016018308</c:v>
                </c:pt>
                <c:pt idx="584">
                  <c:v>155.50465293668955</c:v>
                </c:pt>
                <c:pt idx="585">
                  <c:v>154.09420289855072</c:v>
                </c:pt>
                <c:pt idx="586">
                  <c:v>157.48093058733792</c:v>
                </c:pt>
                <c:pt idx="587">
                  <c:v>154.80434782608694</c:v>
                </c:pt>
                <c:pt idx="588">
                  <c:v>158.87597254004575</c:v>
                </c:pt>
                <c:pt idx="589">
                  <c:v>169.17833714721584</c:v>
                </c:pt>
                <c:pt idx="590">
                  <c:v>180.3379862700229</c:v>
                </c:pt>
                <c:pt idx="591">
                  <c:v>180.64233409610983</c:v>
                </c:pt>
                <c:pt idx="592">
                  <c:v>173.93012967200613</c:v>
                </c:pt>
                <c:pt idx="593">
                  <c:v>167.4147215865751</c:v>
                </c:pt>
                <c:pt idx="594">
                  <c:v>167.47025171624713</c:v>
                </c:pt>
                <c:pt idx="595">
                  <c:v>167.63684210526318</c:v>
                </c:pt>
                <c:pt idx="596">
                  <c:v>163.57742181540797</c:v>
                </c:pt>
                <c:pt idx="597">
                  <c:v>163.64126620900075</c:v>
                </c:pt>
                <c:pt idx="598">
                  <c:v>168.59908466819226</c:v>
                </c:pt>
                <c:pt idx="599">
                  <c:v>184.03493516399695</c:v>
                </c:pt>
                <c:pt idx="600">
                  <c:v>201.05553012967198</c:v>
                </c:pt>
                <c:pt idx="601">
                  <c:v>187.18680396643785</c:v>
                </c:pt>
                <c:pt idx="602">
                  <c:v>181.96453089244852</c:v>
                </c:pt>
                <c:pt idx="603">
                  <c:v>181.49183829138059</c:v>
                </c:pt>
                <c:pt idx="604">
                  <c:v>165.79328756674295</c:v>
                </c:pt>
                <c:pt idx="605">
                  <c:v>170.81151792524787</c:v>
                </c:pt>
                <c:pt idx="606">
                  <c:v>168.07322654462246</c:v>
                </c:pt>
                <c:pt idx="607">
                  <c:v>159.60922959572846</c:v>
                </c:pt>
                <c:pt idx="608">
                  <c:v>160.2607932875668</c:v>
                </c:pt>
                <c:pt idx="609">
                  <c:v>160.62219679633867</c:v>
                </c:pt>
                <c:pt idx="610">
                  <c:v>158.94370709382147</c:v>
                </c:pt>
                <c:pt idx="611">
                  <c:v>166.59557589626243</c:v>
                </c:pt>
                <c:pt idx="612">
                  <c:v>167.96315789473687</c:v>
                </c:pt>
                <c:pt idx="613">
                  <c:v>181.89130434782604</c:v>
                </c:pt>
                <c:pt idx="614">
                  <c:v>186.41296720061024</c:v>
                </c:pt>
                <c:pt idx="615">
                  <c:v>185.80213577421816</c:v>
                </c:pt>
                <c:pt idx="616">
                  <c:v>192.55415713196038</c:v>
                </c:pt>
                <c:pt idx="617">
                  <c:v>191.27231121281463</c:v>
                </c:pt>
                <c:pt idx="618">
                  <c:v>190.48878718535462</c:v>
                </c:pt>
                <c:pt idx="619">
                  <c:v>186.46872616323424</c:v>
                </c:pt>
                <c:pt idx="620">
                  <c:v>180.65675057208242</c:v>
                </c:pt>
                <c:pt idx="621">
                  <c:v>179.36727688787187</c:v>
                </c:pt>
                <c:pt idx="622">
                  <c:v>174.26140350877196</c:v>
                </c:pt>
                <c:pt idx="623">
                  <c:v>172.95804729214339</c:v>
                </c:pt>
                <c:pt idx="624">
                  <c:v>170.5</c:v>
                </c:pt>
                <c:pt idx="625">
                  <c:v>170.50000000000006</c:v>
                </c:pt>
                <c:pt idx="626">
                  <c:v>166.50000000000006</c:v>
                </c:pt>
                <c:pt idx="627">
                  <c:v>165.89999999999998</c:v>
                </c:pt>
                <c:pt idx="628">
                  <c:v>166.40000000000003</c:v>
                </c:pt>
                <c:pt idx="629">
                  <c:v>163.99999999999997</c:v>
                </c:pt>
                <c:pt idx="630">
                  <c:v>149.18915537017728</c:v>
                </c:pt>
                <c:pt idx="631">
                  <c:v>135.90312825860269</c:v>
                </c:pt>
                <c:pt idx="632">
                  <c:v>138.51376433785194</c:v>
                </c:pt>
                <c:pt idx="633">
                  <c:v>138.67247132429614</c:v>
                </c:pt>
                <c:pt idx="634">
                  <c:v>142.09551616266944</c:v>
                </c:pt>
                <c:pt idx="635">
                  <c:v>139.24087591240871</c:v>
                </c:pt>
                <c:pt idx="636">
                  <c:v>144.56485922836288</c:v>
                </c:pt>
                <c:pt idx="637">
                  <c:v>145.2528675703858</c:v>
                </c:pt>
                <c:pt idx="638">
                  <c:v>148.02888425443169</c:v>
                </c:pt>
                <c:pt idx="639">
                  <c:v>149.89165797705942</c:v>
                </c:pt>
                <c:pt idx="640">
                  <c:v>153.0760166840459</c:v>
                </c:pt>
                <c:pt idx="641">
                  <c:v>153.05505735140767</c:v>
                </c:pt>
                <c:pt idx="642">
                  <c:v>157.50229405630867</c:v>
                </c:pt>
                <c:pt idx="643">
                  <c:v>157.91991657977059</c:v>
                </c:pt>
                <c:pt idx="644">
                  <c:v>157.1409801876955</c:v>
                </c:pt>
                <c:pt idx="645">
                  <c:v>167.99885297184568</c:v>
                </c:pt>
                <c:pt idx="646">
                  <c:v>168.49301355578731</c:v>
                </c:pt>
                <c:pt idx="647">
                  <c:v>166.87580813347236</c:v>
                </c:pt>
                <c:pt idx="648">
                  <c:v>168.36339937434829</c:v>
                </c:pt>
                <c:pt idx="649">
                  <c:v>168.15182481751825</c:v>
                </c:pt>
                <c:pt idx="650">
                  <c:v>169.5631908237747</c:v>
                </c:pt>
                <c:pt idx="651">
                  <c:v>174.21251303441088</c:v>
                </c:pt>
                <c:pt idx="652">
                  <c:v>177.80271115745566</c:v>
                </c:pt>
                <c:pt idx="653">
                  <c:v>189.36392075078203</c:v>
                </c:pt>
                <c:pt idx="654">
                  <c:v>183.76757038581854</c:v>
                </c:pt>
                <c:pt idx="655">
                  <c:v>171.0005213764338</c:v>
                </c:pt>
                <c:pt idx="656">
                  <c:v>168.37622523461937</c:v>
                </c:pt>
                <c:pt idx="657">
                  <c:v>168.64880083420235</c:v>
                </c:pt>
                <c:pt idx="658">
                  <c:v>174.72857142857143</c:v>
                </c:pt>
                <c:pt idx="659">
                  <c:v>177.46339937434828</c:v>
                </c:pt>
                <c:pt idx="660">
                  <c:v>179.05203336809183</c:v>
                </c:pt>
                <c:pt idx="661">
                  <c:v>175.37997914494261</c:v>
                </c:pt>
                <c:pt idx="662">
                  <c:v>176.64744525547442</c:v>
                </c:pt>
                <c:pt idx="663">
                  <c:v>171.9144942648592</c:v>
                </c:pt>
                <c:pt idx="664">
                  <c:v>175.55818561001044</c:v>
                </c:pt>
                <c:pt idx="665">
                  <c:v>175.12127215849847</c:v>
                </c:pt>
                <c:pt idx="666">
                  <c:v>177.69760166840464</c:v>
                </c:pt>
                <c:pt idx="667">
                  <c:v>171.25109489051098</c:v>
                </c:pt>
                <c:pt idx="668">
                  <c:v>181.74942648592284</c:v>
                </c:pt>
                <c:pt idx="669">
                  <c:v>192.69989572471326</c:v>
                </c:pt>
                <c:pt idx="670">
                  <c:v>186.91459854014602</c:v>
                </c:pt>
                <c:pt idx="671">
                  <c:v>184.48905109489053</c:v>
                </c:pt>
                <c:pt idx="672">
                  <c:v>193.14869655891556</c:v>
                </c:pt>
                <c:pt idx="673">
                  <c:v>197.04139728884257</c:v>
                </c:pt>
                <c:pt idx="674">
                  <c:v>198.06715328467155</c:v>
                </c:pt>
                <c:pt idx="675">
                  <c:v>191.30291970802918</c:v>
                </c:pt>
                <c:pt idx="676">
                  <c:v>185.84025026068824</c:v>
                </c:pt>
                <c:pt idx="677">
                  <c:v>183.95464025026064</c:v>
                </c:pt>
                <c:pt idx="678">
                  <c:v>177.13753910323254</c:v>
                </c:pt>
                <c:pt idx="679">
                  <c:v>180.76600625651716</c:v>
                </c:pt>
                <c:pt idx="680">
                  <c:v>174.9167883211679</c:v>
                </c:pt>
                <c:pt idx="681">
                  <c:v>175.66538060479667</c:v>
                </c:pt>
                <c:pt idx="682">
                  <c:v>174.93899895724712</c:v>
                </c:pt>
                <c:pt idx="683">
                  <c:v>171.50948905109487</c:v>
                </c:pt>
                <c:pt idx="684">
                  <c:v>173.17361835245046</c:v>
                </c:pt>
                <c:pt idx="685">
                  <c:v>165.10875912408753</c:v>
                </c:pt>
                <c:pt idx="686">
                  <c:v>161.4761209593326</c:v>
                </c:pt>
                <c:pt idx="687">
                  <c:v>151.95557872784147</c:v>
                </c:pt>
                <c:pt idx="688">
                  <c:v>156.60698644421277</c:v>
                </c:pt>
                <c:pt idx="689">
                  <c:v>156.05672575599584</c:v>
                </c:pt>
                <c:pt idx="690">
                  <c:v>157.06704900938479</c:v>
                </c:pt>
                <c:pt idx="691">
                  <c:v>158.50729927007299</c:v>
                </c:pt>
                <c:pt idx="692">
                  <c:v>157.27778936392073</c:v>
                </c:pt>
                <c:pt idx="693">
                  <c:v>149.14973931178312</c:v>
                </c:pt>
                <c:pt idx="694">
                  <c:v>148.49144942648596</c:v>
                </c:pt>
                <c:pt idx="695">
                  <c:v>145.14786235662143</c:v>
                </c:pt>
                <c:pt idx="696">
                  <c:v>141.80000000000001</c:v>
                </c:pt>
                <c:pt idx="697">
                  <c:v>144.74834912431811</c:v>
                </c:pt>
                <c:pt idx="698">
                  <c:v>145.19589009599349</c:v>
                </c:pt>
                <c:pt idx="699">
                  <c:v>143.64759192128432</c:v>
                </c:pt>
                <c:pt idx="700">
                  <c:v>146.1925714285714</c:v>
                </c:pt>
                <c:pt idx="701">
                  <c:v>145.33740105159765</c:v>
                </c:pt>
                <c:pt idx="702">
                  <c:v>145.18151425762042</c:v>
                </c:pt>
                <c:pt idx="703">
                  <c:v>145.68181818181816</c:v>
                </c:pt>
                <c:pt idx="704">
                  <c:v>142.24385026737966</c:v>
                </c:pt>
                <c:pt idx="705">
                  <c:v>142.74224598930485</c:v>
                </c:pt>
                <c:pt idx="706">
                  <c:v>140.89893048128343</c:v>
                </c:pt>
                <c:pt idx="707">
                  <c:v>137.16042780748663</c:v>
                </c:pt>
                <c:pt idx="708">
                  <c:v>139.21301247771839</c:v>
                </c:pt>
                <c:pt idx="709">
                  <c:v>141.07878787878792</c:v>
                </c:pt>
                <c:pt idx="710">
                  <c:v>159.95204991087343</c:v>
                </c:pt>
                <c:pt idx="711">
                  <c:v>155.572192513369</c:v>
                </c:pt>
                <c:pt idx="712">
                  <c:v>142.71764705882359</c:v>
                </c:pt>
                <c:pt idx="713">
                  <c:v>139.88146167557932</c:v>
                </c:pt>
                <c:pt idx="714">
                  <c:v>137.44705882352943</c:v>
                </c:pt>
                <c:pt idx="715">
                  <c:v>135.19625668449197</c:v>
                </c:pt>
                <c:pt idx="716">
                  <c:v>134.80320855614974</c:v>
                </c:pt>
                <c:pt idx="717">
                  <c:v>139.07361853832444</c:v>
                </c:pt>
                <c:pt idx="718">
                  <c:v>134.34117647058821</c:v>
                </c:pt>
                <c:pt idx="719">
                  <c:v>139.66648841354723</c:v>
                </c:pt>
                <c:pt idx="720">
                  <c:v>142.81515151515151</c:v>
                </c:pt>
                <c:pt idx="721">
                  <c:v>148.89162210338679</c:v>
                </c:pt>
                <c:pt idx="722">
                  <c:v>160.80000000000001</c:v>
                </c:pt>
                <c:pt idx="723">
                  <c:v>170.20000000000002</c:v>
                </c:pt>
                <c:pt idx="724">
                  <c:v>163.29999999999998</c:v>
                </c:pt>
                <c:pt idx="725">
                  <c:v>168.2</c:v>
                </c:pt>
                <c:pt idx="726">
                  <c:v>177.39999999999998</c:v>
                </c:pt>
                <c:pt idx="727">
                  <c:v>173.29999999999998</c:v>
                </c:pt>
                <c:pt idx="728">
                  <c:v>165.29999999999995</c:v>
                </c:pt>
                <c:pt idx="729">
                  <c:v>166.54385026737972</c:v>
                </c:pt>
                <c:pt idx="730">
                  <c:v>168.17165775401071</c:v>
                </c:pt>
                <c:pt idx="731">
                  <c:v>171.41586452762925</c:v>
                </c:pt>
                <c:pt idx="732">
                  <c:v>172.86363636363635</c:v>
                </c:pt>
                <c:pt idx="733">
                  <c:v>177.49090909090904</c:v>
                </c:pt>
                <c:pt idx="734">
                  <c:v>173.38181818181823</c:v>
                </c:pt>
                <c:pt idx="735">
                  <c:v>172.2112299465241</c:v>
                </c:pt>
                <c:pt idx="736">
                  <c:v>173.4549019607843</c:v>
                </c:pt>
                <c:pt idx="737">
                  <c:v>166.6465240641711</c:v>
                </c:pt>
                <c:pt idx="738">
                  <c:v>162.28128342245992</c:v>
                </c:pt>
                <c:pt idx="739">
                  <c:v>163.75739750445629</c:v>
                </c:pt>
                <c:pt idx="740">
                  <c:v>161.50730837789666</c:v>
                </c:pt>
                <c:pt idx="741">
                  <c:v>160.898752228164</c:v>
                </c:pt>
                <c:pt idx="742">
                  <c:v>159.05026737967913</c:v>
                </c:pt>
                <c:pt idx="743">
                  <c:v>159.67825311942954</c:v>
                </c:pt>
                <c:pt idx="744">
                  <c:v>160.5563279857397</c:v>
                </c:pt>
                <c:pt idx="745">
                  <c:v>157.3727272727273</c:v>
                </c:pt>
                <c:pt idx="746">
                  <c:v>152.57967914438501</c:v>
                </c:pt>
                <c:pt idx="747">
                  <c:v>151.92049910873442</c:v>
                </c:pt>
                <c:pt idx="748">
                  <c:v>151.86916221033871</c:v>
                </c:pt>
                <c:pt idx="749">
                  <c:v>150.87967914438499</c:v>
                </c:pt>
                <c:pt idx="750">
                  <c:v>139.16684491978612</c:v>
                </c:pt>
                <c:pt idx="751">
                  <c:v>137.20623885918005</c:v>
                </c:pt>
                <c:pt idx="752">
                  <c:v>139.57254901960783</c:v>
                </c:pt>
                <c:pt idx="753">
                  <c:v>135.7112299465241</c:v>
                </c:pt>
                <c:pt idx="754">
                  <c:v>125.41354723707664</c:v>
                </c:pt>
                <c:pt idx="755">
                  <c:v>112.4379679144385</c:v>
                </c:pt>
                <c:pt idx="756">
                  <c:v>113.11461675579324</c:v>
                </c:pt>
                <c:pt idx="757">
                  <c:v>112.39465240641711</c:v>
                </c:pt>
                <c:pt idx="758">
                  <c:v>111.56969696969695</c:v>
                </c:pt>
                <c:pt idx="759">
                  <c:v>108.32798573975047</c:v>
                </c:pt>
                <c:pt idx="760">
                  <c:v>114.67771836007128</c:v>
                </c:pt>
                <c:pt idx="761">
                  <c:v>118.34438502673794</c:v>
                </c:pt>
                <c:pt idx="762">
                  <c:v>125.83065953654192</c:v>
                </c:pt>
                <c:pt idx="763">
                  <c:v>134.45187165775405</c:v>
                </c:pt>
                <c:pt idx="764">
                  <c:v>143.2176470588235</c:v>
                </c:pt>
                <c:pt idx="765">
                  <c:v>144.5828877005348</c:v>
                </c:pt>
                <c:pt idx="766">
                  <c:v>156.29126559714794</c:v>
                </c:pt>
                <c:pt idx="767">
                  <c:v>142.93654188948307</c:v>
                </c:pt>
                <c:pt idx="768">
                  <c:v>130.4941176470588</c:v>
                </c:pt>
                <c:pt idx="769">
                  <c:v>128.5650623885918</c:v>
                </c:pt>
                <c:pt idx="770">
                  <c:v>128.85757575757577</c:v>
                </c:pt>
                <c:pt idx="771">
                  <c:v>133.37397504456328</c:v>
                </c:pt>
                <c:pt idx="772">
                  <c:v>137.93048128342247</c:v>
                </c:pt>
                <c:pt idx="773">
                  <c:v>137.96791443850265</c:v>
                </c:pt>
                <c:pt idx="774">
                  <c:v>138.00534759358288</c:v>
                </c:pt>
                <c:pt idx="775">
                  <c:v>137.2764705882353</c:v>
                </c:pt>
                <c:pt idx="776">
                  <c:v>138.99679144385024</c:v>
                </c:pt>
                <c:pt idx="777">
                  <c:v>143.65508021390372</c:v>
                </c:pt>
                <c:pt idx="778">
                  <c:v>143.69251336898395</c:v>
                </c:pt>
                <c:pt idx="779">
                  <c:v>136.7285204991087</c:v>
                </c:pt>
                <c:pt idx="780">
                  <c:v>126.121568627451</c:v>
                </c:pt>
                <c:pt idx="781">
                  <c:v>131.11283422459891</c:v>
                </c:pt>
                <c:pt idx="782">
                  <c:v>131.3385026737968</c:v>
                </c:pt>
                <c:pt idx="783">
                  <c:v>129.33333333333334</c:v>
                </c:pt>
                <c:pt idx="784">
                  <c:v>132.28449197860962</c:v>
                </c:pt>
                <c:pt idx="785">
                  <c:v>134.21657754010695</c:v>
                </c:pt>
                <c:pt idx="786">
                  <c:v>129.20909090909092</c:v>
                </c:pt>
                <c:pt idx="787">
                  <c:v>122.82370766488411</c:v>
                </c:pt>
                <c:pt idx="788">
                  <c:v>123.29625668449195</c:v>
                </c:pt>
                <c:pt idx="789">
                  <c:v>115.56720142602495</c:v>
                </c:pt>
                <c:pt idx="790">
                  <c:v>116.1187165775401</c:v>
                </c:pt>
                <c:pt idx="791">
                  <c:v>112.97379679144386</c:v>
                </c:pt>
                <c:pt idx="792">
                  <c:v>105.81176470588237</c:v>
                </c:pt>
                <c:pt idx="793">
                  <c:v>95.654901960784301</c:v>
                </c:pt>
                <c:pt idx="794">
                  <c:v>79.620142602495534</c:v>
                </c:pt>
                <c:pt idx="795">
                  <c:v>70.744563279857417</c:v>
                </c:pt>
                <c:pt idx="796">
                  <c:v>75.475401069518696</c:v>
                </c:pt>
                <c:pt idx="797">
                  <c:v>84.212121212121247</c:v>
                </c:pt>
                <c:pt idx="798">
                  <c:v>80.242602495543679</c:v>
                </c:pt>
                <c:pt idx="799">
                  <c:v>85.648663101604271</c:v>
                </c:pt>
                <c:pt idx="800">
                  <c:v>85.01568627450979</c:v>
                </c:pt>
                <c:pt idx="801">
                  <c:v>80.545989304812835</c:v>
                </c:pt>
                <c:pt idx="802">
                  <c:v>79.75918003565063</c:v>
                </c:pt>
                <c:pt idx="803">
                  <c:v>80.440641711229944</c:v>
                </c:pt>
                <c:pt idx="804">
                  <c:v>76.524064171123015</c:v>
                </c:pt>
                <c:pt idx="805">
                  <c:v>80.53368983957219</c:v>
                </c:pt>
                <c:pt idx="806">
                  <c:v>83.99875222816398</c:v>
                </c:pt>
                <c:pt idx="807">
                  <c:v>84.70213903743317</c:v>
                </c:pt>
                <c:pt idx="808">
                  <c:v>86.081818181818207</c:v>
                </c:pt>
                <c:pt idx="809">
                  <c:v>83.917647058823519</c:v>
                </c:pt>
                <c:pt idx="810">
                  <c:v>86.765062388591801</c:v>
                </c:pt>
                <c:pt idx="811">
                  <c:v>83.4017825311943</c:v>
                </c:pt>
                <c:pt idx="812">
                  <c:v>84.851871657754018</c:v>
                </c:pt>
                <c:pt idx="813">
                  <c:v>80.187878787878802</c:v>
                </c:pt>
                <c:pt idx="814">
                  <c:v>80.244206773618544</c:v>
                </c:pt>
                <c:pt idx="815">
                  <c:v>76.769875222816424</c:v>
                </c:pt>
                <c:pt idx="816">
                  <c:v>72.71764705882353</c:v>
                </c:pt>
                <c:pt idx="817">
                  <c:v>64.676114081996417</c:v>
                </c:pt>
                <c:pt idx="818">
                  <c:v>60.497860962566847</c:v>
                </c:pt>
                <c:pt idx="819">
                  <c:v>55.48877005347596</c:v>
                </c:pt>
                <c:pt idx="820">
                  <c:v>43.523529411764713</c:v>
                </c:pt>
                <c:pt idx="821">
                  <c:v>43.082352941176467</c:v>
                </c:pt>
                <c:pt idx="822">
                  <c:v>41.626024955436726</c:v>
                </c:pt>
                <c:pt idx="823">
                  <c:v>36.323529411764717</c:v>
                </c:pt>
                <c:pt idx="824">
                  <c:v>20.54224598930481</c:v>
                </c:pt>
                <c:pt idx="825">
                  <c:v>24.290374331550797</c:v>
                </c:pt>
                <c:pt idx="826">
                  <c:v>28.475222816399292</c:v>
                </c:pt>
                <c:pt idx="827">
                  <c:v>30.228877005347613</c:v>
                </c:pt>
                <c:pt idx="828">
                  <c:v>20.286631016042779</c:v>
                </c:pt>
                <c:pt idx="829">
                  <c:v>22.552584670231731</c:v>
                </c:pt>
                <c:pt idx="830">
                  <c:v>22.566666666666645</c:v>
                </c:pt>
                <c:pt idx="831">
                  <c:v>31.72085561497326</c:v>
                </c:pt>
                <c:pt idx="832">
                  <c:v>46.41016042780749</c:v>
                </c:pt>
                <c:pt idx="833">
                  <c:v>55.385026737967927</c:v>
                </c:pt>
                <c:pt idx="834">
                  <c:v>57.766488413547243</c:v>
                </c:pt>
                <c:pt idx="835">
                  <c:v>54.811408199643509</c:v>
                </c:pt>
                <c:pt idx="836">
                  <c:v>55.818716577540116</c:v>
                </c:pt>
                <c:pt idx="837">
                  <c:v>57.011764705882371</c:v>
                </c:pt>
                <c:pt idx="838">
                  <c:v>65.529946524064172</c:v>
                </c:pt>
                <c:pt idx="839">
                  <c:v>61.417647058823533</c:v>
                </c:pt>
                <c:pt idx="840">
                  <c:v>61.099465240641706</c:v>
                </c:pt>
                <c:pt idx="841">
                  <c:v>62.399999999999991</c:v>
                </c:pt>
                <c:pt idx="842">
                  <c:v>52.432976827094464</c:v>
                </c:pt>
                <c:pt idx="843">
                  <c:v>52.34028520499109</c:v>
                </c:pt>
                <c:pt idx="844">
                  <c:v>52.363636363636381</c:v>
                </c:pt>
                <c:pt idx="845">
                  <c:v>52.43368983957221</c:v>
                </c:pt>
                <c:pt idx="846">
                  <c:v>52.615508021390397</c:v>
                </c:pt>
                <c:pt idx="847">
                  <c:v>51.7098039215686</c:v>
                </c:pt>
                <c:pt idx="848">
                  <c:v>53.729946524064161</c:v>
                </c:pt>
                <c:pt idx="849">
                  <c:v>52.362923351158642</c:v>
                </c:pt>
                <c:pt idx="850">
                  <c:v>53.863101604278093</c:v>
                </c:pt>
                <c:pt idx="851">
                  <c:v>56.262388591800359</c:v>
                </c:pt>
                <c:pt idx="852">
                  <c:v>62.512299465240631</c:v>
                </c:pt>
                <c:pt idx="853">
                  <c:v>63.90303030303032</c:v>
                </c:pt>
                <c:pt idx="854">
                  <c:v>68.968805704099807</c:v>
                </c:pt>
                <c:pt idx="855">
                  <c:v>69.309090909090912</c:v>
                </c:pt>
                <c:pt idx="856">
                  <c:v>67.911229946524088</c:v>
                </c:pt>
                <c:pt idx="857">
                  <c:v>65.030303030303017</c:v>
                </c:pt>
                <c:pt idx="858">
                  <c:v>67.010873440285195</c:v>
                </c:pt>
                <c:pt idx="859">
                  <c:v>70.11336898395723</c:v>
                </c:pt>
                <c:pt idx="860">
                  <c:v>69.767914438502658</c:v>
                </c:pt>
                <c:pt idx="861">
                  <c:v>67.241354723707644</c:v>
                </c:pt>
                <c:pt idx="862">
                  <c:v>65.785739750445643</c:v>
                </c:pt>
                <c:pt idx="863">
                  <c:v>59.335294117647067</c:v>
                </c:pt>
                <c:pt idx="864">
                  <c:v>62.946702317290558</c:v>
                </c:pt>
                <c:pt idx="865">
                  <c:v>54.248306595365435</c:v>
                </c:pt>
                <c:pt idx="866">
                  <c:v>48.363279857397515</c:v>
                </c:pt>
                <c:pt idx="867">
                  <c:v>63.503208556149744</c:v>
                </c:pt>
                <c:pt idx="868">
                  <c:v>83.496969696969671</c:v>
                </c:pt>
                <c:pt idx="869">
                  <c:v>79.478609625668426</c:v>
                </c:pt>
                <c:pt idx="870">
                  <c:v>76.711764705882345</c:v>
                </c:pt>
                <c:pt idx="871">
                  <c:v>80.331550802139049</c:v>
                </c:pt>
                <c:pt idx="872">
                  <c:v>71.623351158645306</c:v>
                </c:pt>
                <c:pt idx="873">
                  <c:v>73.734937611408228</c:v>
                </c:pt>
                <c:pt idx="874">
                  <c:v>75.916577540106942</c:v>
                </c:pt>
                <c:pt idx="875">
                  <c:v>77.926737967914434</c:v>
                </c:pt>
                <c:pt idx="876">
                  <c:v>72.337789661319093</c:v>
                </c:pt>
                <c:pt idx="877">
                  <c:v>76.916399286987556</c:v>
                </c:pt>
                <c:pt idx="878">
                  <c:v>78.937967914438488</c:v>
                </c:pt>
                <c:pt idx="879">
                  <c:v>80.4941176470588</c:v>
                </c:pt>
                <c:pt idx="880">
                  <c:v>81.342959001782532</c:v>
                </c:pt>
                <c:pt idx="881">
                  <c:v>92.558823529411782</c:v>
                </c:pt>
                <c:pt idx="882">
                  <c:v>90.072192513368975</c:v>
                </c:pt>
                <c:pt idx="883">
                  <c:v>91.756149732620315</c:v>
                </c:pt>
                <c:pt idx="884">
                  <c:v>98.851871657754018</c:v>
                </c:pt>
                <c:pt idx="885">
                  <c:v>96.99875222816398</c:v>
                </c:pt>
                <c:pt idx="886">
                  <c:v>102.26381461675581</c:v>
                </c:pt>
                <c:pt idx="887">
                  <c:v>85.029411764705898</c:v>
                </c:pt>
                <c:pt idx="888">
                  <c:v>98.209269162210333</c:v>
                </c:pt>
                <c:pt idx="889">
                  <c:v>100.96417112299461</c:v>
                </c:pt>
                <c:pt idx="890">
                  <c:v>105.57522281639932</c:v>
                </c:pt>
                <c:pt idx="891">
                  <c:v>106.43208556149732</c:v>
                </c:pt>
                <c:pt idx="892">
                  <c:v>110.76987522281638</c:v>
                </c:pt>
                <c:pt idx="893">
                  <c:v>114.71818181818183</c:v>
                </c:pt>
                <c:pt idx="894">
                  <c:v>119.87647058823526</c:v>
                </c:pt>
                <c:pt idx="895">
                  <c:v>141.30106951871662</c:v>
                </c:pt>
                <c:pt idx="896">
                  <c:v>155.20338680926915</c:v>
                </c:pt>
                <c:pt idx="897">
                  <c:v>151.98502673796796</c:v>
                </c:pt>
                <c:pt idx="898">
                  <c:v>134.88716577540109</c:v>
                </c:pt>
                <c:pt idx="899">
                  <c:v>135.88039215686277</c:v>
                </c:pt>
                <c:pt idx="900">
                  <c:v>105.95026737967916</c:v>
                </c:pt>
                <c:pt idx="901">
                  <c:v>104.4547237076649</c:v>
                </c:pt>
                <c:pt idx="902">
                  <c:v>108.48930481283421</c:v>
                </c:pt>
                <c:pt idx="903">
                  <c:v>108.25882352941173</c:v>
                </c:pt>
                <c:pt idx="904">
                  <c:v>99.640998217468805</c:v>
                </c:pt>
                <c:pt idx="905">
                  <c:v>136.39625668449202</c:v>
                </c:pt>
                <c:pt idx="906">
                  <c:v>128.63743315508026</c:v>
                </c:pt>
                <c:pt idx="907">
                  <c:v>115.67843137254907</c:v>
                </c:pt>
                <c:pt idx="908">
                  <c:v>117.56666666666669</c:v>
                </c:pt>
                <c:pt idx="909">
                  <c:v>119.54331550802137</c:v>
                </c:pt>
                <c:pt idx="910">
                  <c:v>126.2764705882353</c:v>
                </c:pt>
                <c:pt idx="911">
                  <c:v>130.90499108734403</c:v>
                </c:pt>
                <c:pt idx="912">
                  <c:v>123.40570409982175</c:v>
                </c:pt>
                <c:pt idx="913">
                  <c:v>111.14385026737968</c:v>
                </c:pt>
                <c:pt idx="914">
                  <c:v>93.760071301247777</c:v>
                </c:pt>
                <c:pt idx="915">
                  <c:v>94.621568627450998</c:v>
                </c:pt>
                <c:pt idx="916">
                  <c:v>97.255971479500886</c:v>
                </c:pt>
                <c:pt idx="917">
                  <c:v>101.58181818181818</c:v>
                </c:pt>
                <c:pt idx="918">
                  <c:v>93.809269162210342</c:v>
                </c:pt>
                <c:pt idx="919">
                  <c:v>93.476470588235316</c:v>
                </c:pt>
                <c:pt idx="920">
                  <c:v>98.708021390374327</c:v>
                </c:pt>
                <c:pt idx="921">
                  <c:v>102.22406417112302</c:v>
                </c:pt>
                <c:pt idx="922">
                  <c:v>102.55864527629232</c:v>
                </c:pt>
                <c:pt idx="923">
                  <c:v>102.00998217468808</c:v>
                </c:pt>
                <c:pt idx="924">
                  <c:v>104.26684491978608</c:v>
                </c:pt>
                <c:pt idx="925">
                  <c:v>106.87058823529412</c:v>
                </c:pt>
                <c:pt idx="926">
                  <c:v>111.10000000000002</c:v>
                </c:pt>
                <c:pt idx="927">
                  <c:v>107.52148760330581</c:v>
                </c:pt>
                <c:pt idx="928">
                  <c:v>112.83884297520662</c:v>
                </c:pt>
                <c:pt idx="929">
                  <c:v>111.85206611570247</c:v>
                </c:pt>
                <c:pt idx="930">
                  <c:v>113.04669421487607</c:v>
                </c:pt>
                <c:pt idx="931">
                  <c:v>107.76115702479338</c:v>
                </c:pt>
                <c:pt idx="932">
                  <c:v>102.89669421487601</c:v>
                </c:pt>
                <c:pt idx="933">
                  <c:v>105.2479338842975</c:v>
                </c:pt>
                <c:pt idx="934">
                  <c:v>109.43429752066113</c:v>
                </c:pt>
                <c:pt idx="935">
                  <c:v>105.17190082644628</c:v>
                </c:pt>
                <c:pt idx="936">
                  <c:v>105.63512396694216</c:v>
                </c:pt>
                <c:pt idx="937">
                  <c:v>106.38760330578512</c:v>
                </c:pt>
                <c:pt idx="938">
                  <c:v>102.42066115702478</c:v>
                </c:pt>
                <c:pt idx="939">
                  <c:v>96.708264462809936</c:v>
                </c:pt>
                <c:pt idx="940">
                  <c:v>90.359504132231393</c:v>
                </c:pt>
                <c:pt idx="941">
                  <c:v>90.09421487603305</c:v>
                </c:pt>
                <c:pt idx="942">
                  <c:v>92.198347107438039</c:v>
                </c:pt>
                <c:pt idx="943">
                  <c:v>96.554545454545433</c:v>
                </c:pt>
                <c:pt idx="944">
                  <c:v>97.778925619834695</c:v>
                </c:pt>
                <c:pt idx="945">
                  <c:v>101.00991735537188</c:v>
                </c:pt>
                <c:pt idx="946">
                  <c:v>96.449173553719021</c:v>
                </c:pt>
                <c:pt idx="947">
                  <c:v>100.82975206611573</c:v>
                </c:pt>
                <c:pt idx="948">
                  <c:v>97.570661157024801</c:v>
                </c:pt>
                <c:pt idx="949">
                  <c:v>94.57685950413223</c:v>
                </c:pt>
                <c:pt idx="950">
                  <c:v>92.459504132231388</c:v>
                </c:pt>
                <c:pt idx="951">
                  <c:v>91.690909090909031</c:v>
                </c:pt>
                <c:pt idx="952">
                  <c:v>94.995867768595033</c:v>
                </c:pt>
                <c:pt idx="953">
                  <c:v>97.199173553719007</c:v>
                </c:pt>
                <c:pt idx="954">
                  <c:v>97.642975206611581</c:v>
                </c:pt>
                <c:pt idx="955">
                  <c:v>95.947107438016531</c:v>
                </c:pt>
                <c:pt idx="956">
                  <c:v>92.020661157024776</c:v>
                </c:pt>
                <c:pt idx="957">
                  <c:v>88.323140495867776</c:v>
                </c:pt>
                <c:pt idx="958">
                  <c:v>90.861983471074424</c:v>
                </c:pt>
                <c:pt idx="959">
                  <c:v>94.159090909090907</c:v>
                </c:pt>
                <c:pt idx="960">
                  <c:v>94.081818181818207</c:v>
                </c:pt>
                <c:pt idx="961">
                  <c:v>85.128512396694234</c:v>
                </c:pt>
                <c:pt idx="962">
                  <c:v>85.424793388429762</c:v>
                </c:pt>
                <c:pt idx="963">
                  <c:v>81.943801652892574</c:v>
                </c:pt>
                <c:pt idx="964">
                  <c:v>82.276859504132247</c:v>
                </c:pt>
                <c:pt idx="965">
                  <c:v>78.383471074380154</c:v>
                </c:pt>
                <c:pt idx="966">
                  <c:v>83.962809917355401</c:v>
                </c:pt>
                <c:pt idx="967">
                  <c:v>82.97727272727272</c:v>
                </c:pt>
                <c:pt idx="968">
                  <c:v>84.052066115702473</c:v>
                </c:pt>
                <c:pt idx="969">
                  <c:v>83.414049586776841</c:v>
                </c:pt>
                <c:pt idx="970">
                  <c:v>88.203305785123959</c:v>
                </c:pt>
                <c:pt idx="971">
                  <c:v>90.170247933884298</c:v>
                </c:pt>
                <c:pt idx="972">
                  <c:v>88.436363636363666</c:v>
                </c:pt>
                <c:pt idx="973">
                  <c:v>88.480165289256206</c:v>
                </c:pt>
                <c:pt idx="974">
                  <c:v>88.971074380165291</c:v>
                </c:pt>
                <c:pt idx="975">
                  <c:v>83.145454545454527</c:v>
                </c:pt>
                <c:pt idx="976">
                  <c:v>81.250413223140498</c:v>
                </c:pt>
                <c:pt idx="977">
                  <c:v>81.136776859504138</c:v>
                </c:pt>
                <c:pt idx="978">
                  <c:v>78.800000000000011</c:v>
                </c:pt>
                <c:pt idx="979">
                  <c:v>76.604545454545473</c:v>
                </c:pt>
                <c:pt idx="980">
                  <c:v>81.19669421487599</c:v>
                </c:pt>
                <c:pt idx="981">
                  <c:v>78.354132231404989</c:v>
                </c:pt>
                <c:pt idx="982">
                  <c:v>81.480165289256178</c:v>
                </c:pt>
                <c:pt idx="983">
                  <c:v>80.518181818181802</c:v>
                </c:pt>
                <c:pt idx="984">
                  <c:v>80.597520661156992</c:v>
                </c:pt>
                <c:pt idx="985">
                  <c:v>75.246280991735517</c:v>
                </c:pt>
                <c:pt idx="986">
                  <c:v>74.117355371900828</c:v>
                </c:pt>
                <c:pt idx="987">
                  <c:v>78.726859504132264</c:v>
                </c:pt>
                <c:pt idx="988">
                  <c:v>75.857024793388405</c:v>
                </c:pt>
                <c:pt idx="989">
                  <c:v>72.152892561983435</c:v>
                </c:pt>
                <c:pt idx="990">
                  <c:v>76.054545454545448</c:v>
                </c:pt>
                <c:pt idx="991">
                  <c:v>79.139669421487596</c:v>
                </c:pt>
                <c:pt idx="992">
                  <c:v>70.790909090909082</c:v>
                </c:pt>
                <c:pt idx="993">
                  <c:v>68.672314049586774</c:v>
                </c:pt>
                <c:pt idx="994">
                  <c:v>71.531404958677712</c:v>
                </c:pt>
                <c:pt idx="995">
                  <c:v>69.090909090909093</c:v>
                </c:pt>
                <c:pt idx="996">
                  <c:v>66.858264462809913</c:v>
                </c:pt>
                <c:pt idx="997">
                  <c:v>65.71322314049587</c:v>
                </c:pt>
                <c:pt idx="998">
                  <c:v>68.306611570247924</c:v>
                </c:pt>
                <c:pt idx="999">
                  <c:v>70.461157024793394</c:v>
                </c:pt>
                <c:pt idx="1000">
                  <c:v>79.122314049586805</c:v>
                </c:pt>
                <c:pt idx="1001">
                  <c:v>76.046280991735514</c:v>
                </c:pt>
                <c:pt idx="1002">
                  <c:v>71.026446280991749</c:v>
                </c:pt>
                <c:pt idx="1003">
                  <c:v>69.611570247933898</c:v>
                </c:pt>
                <c:pt idx="1004">
                  <c:v>71.35206611570247</c:v>
                </c:pt>
                <c:pt idx="1005">
                  <c:v>70.695041322314069</c:v>
                </c:pt>
                <c:pt idx="1006">
                  <c:v>73.67438016528925</c:v>
                </c:pt>
                <c:pt idx="1007">
                  <c:v>72.527272727272759</c:v>
                </c:pt>
                <c:pt idx="1008">
                  <c:v>72.278512396694197</c:v>
                </c:pt>
                <c:pt idx="1009">
                  <c:v>72.75206611570249</c:v>
                </c:pt>
                <c:pt idx="1010">
                  <c:v>72.576859504132216</c:v>
                </c:pt>
                <c:pt idx="1011">
                  <c:v>68.628925619834732</c:v>
                </c:pt>
                <c:pt idx="1012">
                  <c:v>65.57314049586779</c:v>
                </c:pt>
                <c:pt idx="1013">
                  <c:v>64.163636363636371</c:v>
                </c:pt>
                <c:pt idx="1014">
                  <c:v>62.946694214876025</c:v>
                </c:pt>
                <c:pt idx="1015">
                  <c:v>60.54380165289254</c:v>
                </c:pt>
                <c:pt idx="1016">
                  <c:v>64.380991735537194</c:v>
                </c:pt>
                <c:pt idx="1017">
                  <c:v>61.651239669421493</c:v>
                </c:pt>
                <c:pt idx="1018">
                  <c:v>54.719008264462815</c:v>
                </c:pt>
                <c:pt idx="1019">
                  <c:v>61.857024793388426</c:v>
                </c:pt>
                <c:pt idx="1020">
                  <c:v>63.611570247933891</c:v>
                </c:pt>
                <c:pt idx="1021">
                  <c:v>64.499173553718975</c:v>
                </c:pt>
                <c:pt idx="1022">
                  <c:v>63.197520661157029</c:v>
                </c:pt>
                <c:pt idx="1023">
                  <c:v>60.490909090909099</c:v>
                </c:pt>
                <c:pt idx="1024">
                  <c:v>65.851652892561972</c:v>
                </c:pt>
                <c:pt idx="1025">
                  <c:v>64.446280991735534</c:v>
                </c:pt>
                <c:pt idx="1026">
                  <c:v>64.760743801652879</c:v>
                </c:pt>
                <c:pt idx="1027">
                  <c:v>65.104958677685943</c:v>
                </c:pt>
                <c:pt idx="1028">
                  <c:v>67.02272727272728</c:v>
                </c:pt>
                <c:pt idx="1029">
                  <c:v>71.570247933884289</c:v>
                </c:pt>
                <c:pt idx="1030">
                  <c:v>72.48636363636362</c:v>
                </c:pt>
                <c:pt idx="1031">
                  <c:v>66.846280991735512</c:v>
                </c:pt>
                <c:pt idx="1032">
                  <c:v>66.793801652892554</c:v>
                </c:pt>
                <c:pt idx="1033">
                  <c:v>67.850413223140478</c:v>
                </c:pt>
                <c:pt idx="1034">
                  <c:v>67.888429752066116</c:v>
                </c:pt>
                <c:pt idx="1035">
                  <c:v>100.33140495867762</c:v>
                </c:pt>
                <c:pt idx="1036">
                  <c:v>66.129338842975187</c:v>
                </c:pt>
                <c:pt idx="1037">
                  <c:v>65.406611570247961</c:v>
                </c:pt>
                <c:pt idx="1038">
                  <c:v>65.406611570247932</c:v>
                </c:pt>
                <c:pt idx="1039">
                  <c:v>65.448760330578509</c:v>
                </c:pt>
                <c:pt idx="1040">
                  <c:v>66.992561983471091</c:v>
                </c:pt>
                <c:pt idx="1041">
                  <c:v>66.935950413223154</c:v>
                </c:pt>
                <c:pt idx="1042">
                  <c:v>66.225619834710756</c:v>
                </c:pt>
                <c:pt idx="1043">
                  <c:v>65.316528925619835</c:v>
                </c:pt>
                <c:pt idx="1044">
                  <c:v>66.204132231404955</c:v>
                </c:pt>
                <c:pt idx="1045">
                  <c:v>69.841322314049606</c:v>
                </c:pt>
                <c:pt idx="1046">
                  <c:v>75.704958677685951</c:v>
                </c:pt>
                <c:pt idx="1047">
                  <c:v>73.863636363636374</c:v>
                </c:pt>
                <c:pt idx="1048">
                  <c:v>71.78677685950413</c:v>
                </c:pt>
                <c:pt idx="1049">
                  <c:v>76.143388429752036</c:v>
                </c:pt>
                <c:pt idx="1050">
                  <c:v>77.423140495867756</c:v>
                </c:pt>
                <c:pt idx="1051">
                  <c:v>79.950413223140501</c:v>
                </c:pt>
                <c:pt idx="1052">
                  <c:v>91.304132231404978</c:v>
                </c:pt>
                <c:pt idx="1053">
                  <c:v>89.204132231404984</c:v>
                </c:pt>
                <c:pt idx="1054">
                  <c:v>83.163636363636343</c:v>
                </c:pt>
                <c:pt idx="1055">
                  <c:v>86.634710743801662</c:v>
                </c:pt>
                <c:pt idx="1056">
                  <c:v>85.842975206611541</c:v>
                </c:pt>
                <c:pt idx="1057">
                  <c:v>84.855785123966953</c:v>
                </c:pt>
                <c:pt idx="1058">
                  <c:v>85.614049586776858</c:v>
                </c:pt>
                <c:pt idx="1059">
                  <c:v>87.059917355371894</c:v>
                </c:pt>
                <c:pt idx="1060">
                  <c:v>87.437190082644605</c:v>
                </c:pt>
                <c:pt idx="1061">
                  <c:v>89.022314049586782</c:v>
                </c:pt>
                <c:pt idx="1062">
                  <c:v>90.645454545454555</c:v>
                </c:pt>
                <c:pt idx="1063">
                  <c:v>91.149586776859522</c:v>
                </c:pt>
                <c:pt idx="1064">
                  <c:v>94.295454545454533</c:v>
                </c:pt>
                <c:pt idx="1065">
                  <c:v>107.37355371900829</c:v>
                </c:pt>
                <c:pt idx="1066">
                  <c:v>109.40000000000002</c:v>
                </c:pt>
                <c:pt idx="1067">
                  <c:v>102.09999999999997</c:v>
                </c:pt>
                <c:pt idx="1068">
                  <c:v>109.39999999999998</c:v>
                </c:pt>
                <c:pt idx="1069">
                  <c:v>102.2</c:v>
                </c:pt>
                <c:pt idx="1070">
                  <c:v>102.59999999999998</c:v>
                </c:pt>
                <c:pt idx="1071">
                  <c:v>101.10000000000001</c:v>
                </c:pt>
                <c:pt idx="1072">
                  <c:v>102.3</c:v>
                </c:pt>
                <c:pt idx="1073">
                  <c:v>106.80000000000003</c:v>
                </c:pt>
                <c:pt idx="1074">
                  <c:v>103.60000000000002</c:v>
                </c:pt>
                <c:pt idx="1075">
                  <c:v>107.00000000000001</c:v>
                </c:pt>
                <c:pt idx="1076">
                  <c:v>104.10000000000001</c:v>
                </c:pt>
                <c:pt idx="1077">
                  <c:v>104.86115702479336</c:v>
                </c:pt>
                <c:pt idx="1078">
                  <c:v>112.38140495867771</c:v>
                </c:pt>
                <c:pt idx="1079">
                  <c:v>109.6876033057851</c:v>
                </c:pt>
                <c:pt idx="1080">
                  <c:v>110.36280991735536</c:v>
                </c:pt>
                <c:pt idx="1081">
                  <c:v>101.33388429752064</c:v>
                </c:pt>
                <c:pt idx="1082">
                  <c:v>97.046280991735543</c:v>
                </c:pt>
                <c:pt idx="1083">
                  <c:v>93.802066115702473</c:v>
                </c:pt>
                <c:pt idx="1084">
                  <c:v>94.536363636363618</c:v>
                </c:pt>
                <c:pt idx="1085">
                  <c:v>88.592975206611555</c:v>
                </c:pt>
                <c:pt idx="1086">
                  <c:v>81.623966942148755</c:v>
                </c:pt>
                <c:pt idx="1087">
                  <c:v>79.34628099173554</c:v>
                </c:pt>
                <c:pt idx="1088">
                  <c:v>76.09999999999998</c:v>
                </c:pt>
                <c:pt idx="1089">
                  <c:v>76.699999999999989</c:v>
                </c:pt>
                <c:pt idx="1090">
                  <c:v>78.3</c:v>
                </c:pt>
                <c:pt idx="1091">
                  <c:v>83.4</c:v>
                </c:pt>
                <c:pt idx="1092">
                  <c:v>82.5</c:v>
                </c:pt>
                <c:pt idx="1093">
                  <c:v>76.869421487603319</c:v>
                </c:pt>
                <c:pt idx="1094">
                  <c:v>76.025619834710753</c:v>
                </c:pt>
                <c:pt idx="1095">
                  <c:v>78.132231404958674</c:v>
                </c:pt>
                <c:pt idx="1096">
                  <c:v>81.143801652892549</c:v>
                </c:pt>
                <c:pt idx="1097">
                  <c:v>81.169834710743828</c:v>
                </c:pt>
                <c:pt idx="1098">
                  <c:v>84.571074380165271</c:v>
                </c:pt>
                <c:pt idx="1099">
                  <c:v>81.499999999999986</c:v>
                </c:pt>
                <c:pt idx="1100">
                  <c:v>79.2</c:v>
                </c:pt>
                <c:pt idx="1101">
                  <c:v>78.644824218749903</c:v>
                </c:pt>
                <c:pt idx="1102">
                  <c:v>81.741959681200171</c:v>
                </c:pt>
                <c:pt idx="1103">
                  <c:v>85.575574308485727</c:v>
                </c:pt>
                <c:pt idx="1104">
                  <c:v>83.81153305203938</c:v>
                </c:pt>
                <c:pt idx="1105">
                  <c:v>90.833333333333314</c:v>
                </c:pt>
                <c:pt idx="1106">
                  <c:v>88.072292545710269</c:v>
                </c:pt>
                <c:pt idx="1107">
                  <c:v>82.474917955930593</c:v>
                </c:pt>
                <c:pt idx="1108">
                  <c:v>77.708438818565398</c:v>
                </c:pt>
                <c:pt idx="1109">
                  <c:v>79.427848101265837</c:v>
                </c:pt>
                <c:pt idx="1110">
                  <c:v>78.163384903891242</c:v>
                </c:pt>
                <c:pt idx="1111">
                  <c:v>83.195077355836844</c:v>
                </c:pt>
                <c:pt idx="1112">
                  <c:v>81.29324894514771</c:v>
                </c:pt>
                <c:pt idx="1113">
                  <c:v>85.432442569151434</c:v>
                </c:pt>
                <c:pt idx="1114">
                  <c:v>83.371354899202998</c:v>
                </c:pt>
                <c:pt idx="1115">
                  <c:v>82.2</c:v>
                </c:pt>
                <c:pt idx="1116">
                  <c:v>82.161181434599158</c:v>
                </c:pt>
                <c:pt idx="1117">
                  <c:v>81.870839193623993</c:v>
                </c:pt>
                <c:pt idx="1118">
                  <c:v>77.211767463666206</c:v>
                </c:pt>
                <c:pt idx="1119">
                  <c:v>77.15569620253163</c:v>
                </c:pt>
                <c:pt idx="1120">
                  <c:v>76.971401781528357</c:v>
                </c:pt>
                <c:pt idx="1121">
                  <c:v>73.223769338959229</c:v>
                </c:pt>
                <c:pt idx="1122">
                  <c:v>82.100000000000009</c:v>
                </c:pt>
                <c:pt idx="1123">
                  <c:v>82.8</c:v>
                </c:pt>
                <c:pt idx="1124">
                  <c:v>87.8</c:v>
                </c:pt>
                <c:pt idx="1125">
                  <c:v>88.699999999999989</c:v>
                </c:pt>
                <c:pt idx="1126">
                  <c:v>85.54022503516174</c:v>
                </c:pt>
                <c:pt idx="1127">
                  <c:v>85.314580403187989</c:v>
                </c:pt>
                <c:pt idx="1128">
                  <c:v>93.014767932489448</c:v>
                </c:pt>
                <c:pt idx="1129">
                  <c:v>94.966947960618853</c:v>
                </c:pt>
                <c:pt idx="1130">
                  <c:v>98.005907172995776</c:v>
                </c:pt>
                <c:pt idx="1131">
                  <c:v>96.008813877168308</c:v>
                </c:pt>
                <c:pt idx="1132">
                  <c:v>94.941584622597276</c:v>
                </c:pt>
                <c:pt idx="1133">
                  <c:v>94.069760900140651</c:v>
                </c:pt>
                <c:pt idx="1134">
                  <c:v>93.006844819503044</c:v>
                </c:pt>
                <c:pt idx="1135">
                  <c:v>93.346366619784348</c:v>
                </c:pt>
                <c:pt idx="1136">
                  <c:v>92.00890764181905</c:v>
                </c:pt>
                <c:pt idx="1137">
                  <c:v>91.489873417721526</c:v>
                </c:pt>
                <c:pt idx="1138">
                  <c:v>91.879746835443058</c:v>
                </c:pt>
                <c:pt idx="1139">
                  <c:v>92.232301922175324</c:v>
                </c:pt>
                <c:pt idx="1140">
                  <c:v>92.521378340365672</c:v>
                </c:pt>
                <c:pt idx="1141">
                  <c:v>85.692827004219396</c:v>
                </c:pt>
                <c:pt idx="1142">
                  <c:v>87.845007032348789</c:v>
                </c:pt>
                <c:pt idx="1143">
                  <c:v>89.176230661040776</c:v>
                </c:pt>
                <c:pt idx="1144">
                  <c:v>89.598640412564478</c:v>
                </c:pt>
                <c:pt idx="1145">
                  <c:v>91.635443037974696</c:v>
                </c:pt>
                <c:pt idx="1146">
                  <c:v>90.777355836849551</c:v>
                </c:pt>
                <c:pt idx="1147">
                  <c:v>90.674167838724827</c:v>
                </c:pt>
                <c:pt idx="1148">
                  <c:v>88.347538677918422</c:v>
                </c:pt>
                <c:pt idx="1149">
                  <c:v>86.828832630098461</c:v>
                </c:pt>
                <c:pt idx="1150">
                  <c:v>88.730051570557904</c:v>
                </c:pt>
                <c:pt idx="1151">
                  <c:v>90.970979840600094</c:v>
                </c:pt>
                <c:pt idx="1152">
                  <c:v>95.215236755743092</c:v>
                </c:pt>
                <c:pt idx="1153">
                  <c:v>96.515611814345988</c:v>
                </c:pt>
                <c:pt idx="1154">
                  <c:v>99.962306610407865</c:v>
                </c:pt>
                <c:pt idx="1155">
                  <c:v>96.650070323488052</c:v>
                </c:pt>
                <c:pt idx="1156">
                  <c:v>87.567885607126101</c:v>
                </c:pt>
                <c:pt idx="1157">
                  <c:v>86.221518987341753</c:v>
                </c:pt>
                <c:pt idx="1158">
                  <c:v>81.498781059540534</c:v>
                </c:pt>
                <c:pt idx="1159">
                  <c:v>76.172105016408807</c:v>
                </c:pt>
                <c:pt idx="1160">
                  <c:v>92.922784810126544</c:v>
                </c:pt>
                <c:pt idx="1161">
                  <c:v>95.369620253164555</c:v>
                </c:pt>
                <c:pt idx="1162">
                  <c:v>84.855930614158439</c:v>
                </c:pt>
                <c:pt idx="1163">
                  <c:v>81.383075480543837</c:v>
                </c:pt>
                <c:pt idx="1164">
                  <c:v>72.980590717299577</c:v>
                </c:pt>
                <c:pt idx="1165">
                  <c:v>73.932817627754318</c:v>
                </c:pt>
                <c:pt idx="1166">
                  <c:v>77.718752930145314</c:v>
                </c:pt>
                <c:pt idx="1167">
                  <c:v>82.430614158462262</c:v>
                </c:pt>
                <c:pt idx="1168">
                  <c:v>79.067932489451479</c:v>
                </c:pt>
                <c:pt idx="1169">
                  <c:v>74.901312705110172</c:v>
                </c:pt>
                <c:pt idx="1170">
                  <c:v>73.58776371308015</c:v>
                </c:pt>
                <c:pt idx="1171">
                  <c:v>71.00792311298639</c:v>
                </c:pt>
                <c:pt idx="1172">
                  <c:v>67.340506329113921</c:v>
                </c:pt>
                <c:pt idx="1173">
                  <c:v>71.068354430379756</c:v>
                </c:pt>
                <c:pt idx="1174">
                  <c:v>63.644960150023458</c:v>
                </c:pt>
                <c:pt idx="1175">
                  <c:v>56.5126582278481</c:v>
                </c:pt>
                <c:pt idx="1176">
                  <c:v>53.399999999999991</c:v>
                </c:pt>
                <c:pt idx="1177">
                  <c:v>52.000000000000007</c:v>
                </c:pt>
                <c:pt idx="1178">
                  <c:v>51.000000000000007</c:v>
                </c:pt>
                <c:pt idx="1179">
                  <c:v>51.9</c:v>
                </c:pt>
                <c:pt idx="1180">
                  <c:v>52.599999999999987</c:v>
                </c:pt>
                <c:pt idx="1181">
                  <c:v>54.864275668073134</c:v>
                </c:pt>
                <c:pt idx="1182">
                  <c:v>56.250023441162689</c:v>
                </c:pt>
                <c:pt idx="1183">
                  <c:v>61.362447257383955</c:v>
                </c:pt>
                <c:pt idx="1184">
                  <c:v>61.718846694796063</c:v>
                </c:pt>
                <c:pt idx="1185">
                  <c:v>64.436661978434145</c:v>
                </c:pt>
                <c:pt idx="1186">
                  <c:v>63.400093764650713</c:v>
                </c:pt>
                <c:pt idx="1187">
                  <c:v>63.043225503985006</c:v>
                </c:pt>
                <c:pt idx="1188">
                  <c:v>63.277215189873424</c:v>
                </c:pt>
                <c:pt idx="1189">
                  <c:v>65.540365682137846</c:v>
                </c:pt>
                <c:pt idx="1190">
                  <c:v>62.033380215658688</c:v>
                </c:pt>
                <c:pt idx="1191">
                  <c:v>60.726582278481033</c:v>
                </c:pt>
                <c:pt idx="1192">
                  <c:v>61.173839662447264</c:v>
                </c:pt>
                <c:pt idx="1193">
                  <c:v>59.622503516174405</c:v>
                </c:pt>
                <c:pt idx="1194">
                  <c:v>55.204313173933429</c:v>
                </c:pt>
                <c:pt idx="1195">
                  <c:v>54.972995780590715</c:v>
                </c:pt>
                <c:pt idx="1196">
                  <c:v>52.905063291139243</c:v>
                </c:pt>
                <c:pt idx="1197">
                  <c:v>53.10210970464135</c:v>
                </c:pt>
                <c:pt idx="1198">
                  <c:v>50.107876230661049</c:v>
                </c:pt>
                <c:pt idx="1199">
                  <c:v>48.704781997187062</c:v>
                </c:pt>
                <c:pt idx="1200">
                  <c:v>47.729535864978899</c:v>
                </c:pt>
                <c:pt idx="1201">
                  <c:v>48.340834505391456</c:v>
                </c:pt>
                <c:pt idx="1202">
                  <c:v>51.090107829348341</c:v>
                </c:pt>
                <c:pt idx="1203">
                  <c:v>52.377637130801688</c:v>
                </c:pt>
                <c:pt idx="1204">
                  <c:v>50.501125175808724</c:v>
                </c:pt>
                <c:pt idx="1205">
                  <c:v>50.316408813877146</c:v>
                </c:pt>
                <c:pt idx="1206">
                  <c:v>57.316643225503988</c:v>
                </c:pt>
                <c:pt idx="1207">
                  <c:v>57.11940928270041</c:v>
                </c:pt>
                <c:pt idx="1208">
                  <c:v>55.479606188466953</c:v>
                </c:pt>
                <c:pt idx="1209">
                  <c:v>55.408579465541493</c:v>
                </c:pt>
                <c:pt idx="1210">
                  <c:v>52.474964838255985</c:v>
                </c:pt>
                <c:pt idx="1211">
                  <c:v>52.508860759493665</c:v>
                </c:pt>
                <c:pt idx="1212">
                  <c:v>54.339240506329119</c:v>
                </c:pt>
                <c:pt idx="1213">
                  <c:v>53.184341303328658</c:v>
                </c:pt>
                <c:pt idx="1214">
                  <c:v>47.829629629629629</c:v>
                </c:pt>
                <c:pt idx="1215">
                  <c:v>45.154008438818558</c:v>
                </c:pt>
                <c:pt idx="1216">
                  <c:v>47.088607594936718</c:v>
                </c:pt>
                <c:pt idx="1217">
                  <c:v>47.812376933895919</c:v>
                </c:pt>
                <c:pt idx="1218">
                  <c:v>49.32836380684482</c:v>
                </c:pt>
                <c:pt idx="1219">
                  <c:v>47.498312236286935</c:v>
                </c:pt>
                <c:pt idx="1220">
                  <c:v>48.451992498827941</c:v>
                </c:pt>
                <c:pt idx="1221">
                  <c:v>48.348101265822798</c:v>
                </c:pt>
                <c:pt idx="1222">
                  <c:v>48.59929676511954</c:v>
                </c:pt>
                <c:pt idx="1223">
                  <c:v>46.847679324894493</c:v>
                </c:pt>
                <c:pt idx="1224">
                  <c:v>48.747866854195969</c:v>
                </c:pt>
                <c:pt idx="1225">
                  <c:v>50.012564463197371</c:v>
                </c:pt>
                <c:pt idx="1226">
                  <c:v>43.919127988748237</c:v>
                </c:pt>
                <c:pt idx="1227">
                  <c:v>42.285935302391003</c:v>
                </c:pt>
                <c:pt idx="1228">
                  <c:v>42.12400375058602</c:v>
                </c:pt>
                <c:pt idx="1229">
                  <c:v>42.121190811064224</c:v>
                </c:pt>
                <c:pt idx="1230">
                  <c:v>37.910548523206749</c:v>
                </c:pt>
                <c:pt idx="1231">
                  <c:v>37.322503516174407</c:v>
                </c:pt>
                <c:pt idx="1232">
                  <c:v>37.015752461322073</c:v>
                </c:pt>
                <c:pt idx="1233">
                  <c:v>31.902390998593532</c:v>
                </c:pt>
                <c:pt idx="1234">
                  <c:v>30.119831223628697</c:v>
                </c:pt>
                <c:pt idx="1235">
                  <c:v>29.121284575714945</c:v>
                </c:pt>
                <c:pt idx="1236">
                  <c:v>24.163244256915149</c:v>
                </c:pt>
                <c:pt idx="1237">
                  <c:v>25.357759024847628</c:v>
                </c:pt>
                <c:pt idx="1238">
                  <c:v>22.616877637130798</c:v>
                </c:pt>
                <c:pt idx="1239">
                  <c:v>21.691842475386782</c:v>
                </c:pt>
                <c:pt idx="1240">
                  <c:v>17.766291608063771</c:v>
                </c:pt>
                <c:pt idx="1241">
                  <c:v>19.352320675105496</c:v>
                </c:pt>
                <c:pt idx="1242">
                  <c:v>25.34388185654009</c:v>
                </c:pt>
                <c:pt idx="1243">
                  <c:v>25.447022972339418</c:v>
                </c:pt>
                <c:pt idx="1244">
                  <c:v>26.904031879981236</c:v>
                </c:pt>
                <c:pt idx="1245">
                  <c:v>27.93305203938116</c:v>
                </c:pt>
                <c:pt idx="1246">
                  <c:v>26.962728551336145</c:v>
                </c:pt>
                <c:pt idx="1247">
                  <c:v>28.497187060478204</c:v>
                </c:pt>
                <c:pt idx="1248">
                  <c:v>33.758227848101271</c:v>
                </c:pt>
                <c:pt idx="1249">
                  <c:v>30.25063291139239</c:v>
                </c:pt>
                <c:pt idx="1250">
                  <c:v>31.743272386310363</c:v>
                </c:pt>
                <c:pt idx="1251">
                  <c:v>32.086497890295362</c:v>
                </c:pt>
                <c:pt idx="1252">
                  <c:v>32.095921237693375</c:v>
                </c:pt>
                <c:pt idx="1253">
                  <c:v>35.967885607126121</c:v>
                </c:pt>
                <c:pt idx="1254">
                  <c:v>31.740506329113927</c:v>
                </c:pt>
                <c:pt idx="1255">
                  <c:v>32.69254571026724</c:v>
                </c:pt>
                <c:pt idx="1256">
                  <c:v>29.950210970464131</c:v>
                </c:pt>
                <c:pt idx="1257">
                  <c:v>29.444022503516184</c:v>
                </c:pt>
                <c:pt idx="1258">
                  <c:v>26.092405063291146</c:v>
                </c:pt>
                <c:pt idx="1259">
                  <c:v>29.360243788091879</c:v>
                </c:pt>
                <c:pt idx="1260">
                  <c:v>38.408579465541472</c:v>
                </c:pt>
                <c:pt idx="1261">
                  <c:v>43.665729020159411</c:v>
                </c:pt>
                <c:pt idx="1262">
                  <c:v>39.616033755274259</c:v>
                </c:pt>
                <c:pt idx="1263">
                  <c:v>41.592264416315032</c:v>
                </c:pt>
                <c:pt idx="1264">
                  <c:v>43.741350210970474</c:v>
                </c:pt>
                <c:pt idx="1265">
                  <c:v>49.366526019690561</c:v>
                </c:pt>
                <c:pt idx="1266">
                  <c:v>49.749789029535876</c:v>
                </c:pt>
                <c:pt idx="1267">
                  <c:v>49.199249882794156</c:v>
                </c:pt>
                <c:pt idx="1268">
                  <c:v>50.518706047819961</c:v>
                </c:pt>
                <c:pt idx="1269">
                  <c:v>47.186075949367108</c:v>
                </c:pt>
                <c:pt idx="1270">
                  <c:v>47.202015939990609</c:v>
                </c:pt>
                <c:pt idx="1271">
                  <c:v>48.216080637599624</c:v>
                </c:pt>
                <c:pt idx="1272">
                  <c:v>43.644866385372723</c:v>
                </c:pt>
                <c:pt idx="1273">
                  <c:v>43.803938115330517</c:v>
                </c:pt>
                <c:pt idx="1274">
                  <c:v>35.702156586966709</c:v>
                </c:pt>
                <c:pt idx="1275">
                  <c:v>49.802015939990639</c:v>
                </c:pt>
                <c:pt idx="1276">
                  <c:v>51.442991092358206</c:v>
                </c:pt>
                <c:pt idx="1277">
                  <c:v>38.930239099859364</c:v>
                </c:pt>
                <c:pt idx="1278">
                  <c:v>35.733427097984048</c:v>
                </c:pt>
                <c:pt idx="1279">
                  <c:v>32.333989685888419</c:v>
                </c:pt>
                <c:pt idx="1280">
                  <c:v>30.294233473980302</c:v>
                </c:pt>
                <c:pt idx="1281">
                  <c:v>27.105907172995764</c:v>
                </c:pt>
                <c:pt idx="1282">
                  <c:v>31.21945616502579</c:v>
                </c:pt>
                <c:pt idx="1283">
                  <c:v>34.733661509610869</c:v>
                </c:pt>
                <c:pt idx="1284">
                  <c:v>25.160759493670898</c:v>
                </c:pt>
                <c:pt idx="1285">
                  <c:v>22.309470229723388</c:v>
                </c:pt>
                <c:pt idx="1286">
                  <c:v>27.782606657290209</c:v>
                </c:pt>
                <c:pt idx="1287">
                  <c:v>25.861462728551334</c:v>
                </c:pt>
                <c:pt idx="1288">
                  <c:v>26.448523206751066</c:v>
                </c:pt>
                <c:pt idx="1289">
                  <c:v>25.226394749179548</c:v>
                </c:pt>
                <c:pt idx="1290">
                  <c:v>23.020159399906237</c:v>
                </c:pt>
                <c:pt idx="1291">
                  <c:v>26.974824191279886</c:v>
                </c:pt>
                <c:pt idx="1292">
                  <c:v>25.358977965307055</c:v>
                </c:pt>
                <c:pt idx="1293">
                  <c:v>28.56844819503047</c:v>
                </c:pt>
                <c:pt idx="1294">
                  <c:v>29.07215189873417</c:v>
                </c:pt>
                <c:pt idx="1295">
                  <c:v>27.606938584153777</c:v>
                </c:pt>
                <c:pt idx="1296">
                  <c:v>28.77679324894515</c:v>
                </c:pt>
                <c:pt idx="1297">
                  <c:v>28.795780590717307</c:v>
                </c:pt>
                <c:pt idx="1298">
                  <c:v>30.069807782466004</c:v>
                </c:pt>
                <c:pt idx="1299">
                  <c:v>32.004641350210989</c:v>
                </c:pt>
                <c:pt idx="1300">
                  <c:v>38.654610526315793</c:v>
                </c:pt>
                <c:pt idx="1301">
                  <c:v>39.217221052631594</c:v>
                </c:pt>
                <c:pt idx="1302">
                  <c:v>41.970989473684199</c:v>
                </c:pt>
                <c:pt idx="1303">
                  <c:v>40.749094736842117</c:v>
                </c:pt>
                <c:pt idx="1304">
                  <c:v>39.82842105263159</c:v>
                </c:pt>
                <c:pt idx="1305">
                  <c:v>47.085347368421047</c:v>
                </c:pt>
                <c:pt idx="1306">
                  <c:v>51.376252631578943</c:v>
                </c:pt>
                <c:pt idx="1307">
                  <c:v>50.21305263157894</c:v>
                </c:pt>
                <c:pt idx="1308">
                  <c:v>48.971284210526306</c:v>
                </c:pt>
                <c:pt idx="1309">
                  <c:v>44.358399999999996</c:v>
                </c:pt>
                <c:pt idx="1310">
                  <c:v>48.468210526315801</c:v>
                </c:pt>
                <c:pt idx="1311">
                  <c:v>57.816835016835007</c:v>
                </c:pt>
                <c:pt idx="1312">
                  <c:v>54.356565656565657</c:v>
                </c:pt>
                <c:pt idx="1313">
                  <c:v>58.434343434343468</c:v>
                </c:pt>
                <c:pt idx="1314">
                  <c:v>61.861111111111093</c:v>
                </c:pt>
                <c:pt idx="1315">
                  <c:v>65.759595959595984</c:v>
                </c:pt>
                <c:pt idx="1316">
                  <c:v>66.389562289562292</c:v>
                </c:pt>
                <c:pt idx="1317">
                  <c:v>65.259595959595941</c:v>
                </c:pt>
                <c:pt idx="1318">
                  <c:v>65.58350168350168</c:v>
                </c:pt>
                <c:pt idx="1319">
                  <c:v>66.375589225589238</c:v>
                </c:pt>
                <c:pt idx="1320">
                  <c:v>68.986195286195269</c:v>
                </c:pt>
                <c:pt idx="1321">
                  <c:v>69.334848484848465</c:v>
                </c:pt>
                <c:pt idx="1322">
                  <c:v>74.188888888888883</c:v>
                </c:pt>
                <c:pt idx="1323">
                  <c:v>74.074074074074105</c:v>
                </c:pt>
                <c:pt idx="1324">
                  <c:v>70.865656565656565</c:v>
                </c:pt>
                <c:pt idx="1325">
                  <c:v>68.781818181818181</c:v>
                </c:pt>
                <c:pt idx="1326">
                  <c:v>65.196296296296268</c:v>
                </c:pt>
                <c:pt idx="1327">
                  <c:v>65.164814814814804</c:v>
                </c:pt>
                <c:pt idx="1328">
                  <c:v>66.787878787878796</c:v>
                </c:pt>
                <c:pt idx="1329">
                  <c:v>66.596296296296316</c:v>
                </c:pt>
                <c:pt idx="1330">
                  <c:v>65.822895622895643</c:v>
                </c:pt>
                <c:pt idx="1331">
                  <c:v>67.016835016835032</c:v>
                </c:pt>
                <c:pt idx="1332">
                  <c:v>68.460606060606054</c:v>
                </c:pt>
                <c:pt idx="1333">
                  <c:v>70.313131313131308</c:v>
                </c:pt>
                <c:pt idx="1334">
                  <c:v>71.246464646464659</c:v>
                </c:pt>
                <c:pt idx="1335">
                  <c:v>70.417508417508401</c:v>
                </c:pt>
                <c:pt idx="1336">
                  <c:v>78.192592592592561</c:v>
                </c:pt>
                <c:pt idx="1337">
                  <c:v>81.858080808080814</c:v>
                </c:pt>
                <c:pt idx="1338">
                  <c:v>73.846801346801357</c:v>
                </c:pt>
                <c:pt idx="1339">
                  <c:v>65.632659932659948</c:v>
                </c:pt>
                <c:pt idx="1340">
                  <c:v>66.007070707070724</c:v>
                </c:pt>
                <c:pt idx="1341">
                  <c:v>62.160101010101023</c:v>
                </c:pt>
                <c:pt idx="1342">
                  <c:v>60.102693602693563</c:v>
                </c:pt>
                <c:pt idx="1343">
                  <c:v>58.620370370370338</c:v>
                </c:pt>
                <c:pt idx="1344">
                  <c:v>57.690909090909095</c:v>
                </c:pt>
                <c:pt idx="1345">
                  <c:v>56.416666666666643</c:v>
                </c:pt>
                <c:pt idx="1346">
                  <c:v>61.787542087542079</c:v>
                </c:pt>
                <c:pt idx="1347">
                  <c:v>65.769528619528643</c:v>
                </c:pt>
                <c:pt idx="1348">
                  <c:v>61.941414141414143</c:v>
                </c:pt>
                <c:pt idx="1349">
                  <c:v>62.438720538720517</c:v>
                </c:pt>
                <c:pt idx="1350">
                  <c:v>62.316161616161601</c:v>
                </c:pt>
                <c:pt idx="1351">
                  <c:v>62.405387205387157</c:v>
                </c:pt>
                <c:pt idx="1352">
                  <c:v>65.499999999999986</c:v>
                </c:pt>
                <c:pt idx="1353">
                  <c:v>64.422459292532281</c:v>
                </c:pt>
                <c:pt idx="1354">
                  <c:v>62.844132509825947</c:v>
                </c:pt>
                <c:pt idx="1355">
                  <c:v>63.612857944974728</c:v>
                </c:pt>
                <c:pt idx="1356">
                  <c:v>63.736440202133636</c:v>
                </c:pt>
                <c:pt idx="1357">
                  <c:v>64.3599663110612</c:v>
                </c:pt>
                <c:pt idx="1358">
                  <c:v>64.67832678270635</c:v>
                </c:pt>
                <c:pt idx="1359">
                  <c:v>64.18057271195957</c:v>
                </c:pt>
                <c:pt idx="1360">
                  <c:v>63.650758001122952</c:v>
                </c:pt>
                <c:pt idx="1361">
                  <c:v>61.379618192026946</c:v>
                </c:pt>
                <c:pt idx="1362">
                  <c:v>61.896350364963517</c:v>
                </c:pt>
                <c:pt idx="1363">
                  <c:v>62.509713644020216</c:v>
                </c:pt>
                <c:pt idx="1364">
                  <c:v>63.129309376754627</c:v>
                </c:pt>
                <c:pt idx="1365">
                  <c:v>63.400224592925319</c:v>
                </c:pt>
                <c:pt idx="1366">
                  <c:v>60.042728804042646</c:v>
                </c:pt>
                <c:pt idx="1367">
                  <c:v>57.75480067377876</c:v>
                </c:pt>
                <c:pt idx="1368">
                  <c:v>60.656316676024701</c:v>
                </c:pt>
                <c:pt idx="1369">
                  <c:v>60.678046041549706</c:v>
                </c:pt>
                <c:pt idx="1370">
                  <c:v>60.743234138124649</c:v>
                </c:pt>
                <c:pt idx="1371">
                  <c:v>59.094160583941616</c:v>
                </c:pt>
                <c:pt idx="1372">
                  <c:v>59.883660864682746</c:v>
                </c:pt>
                <c:pt idx="1373">
                  <c:v>52.916282987085907</c:v>
                </c:pt>
                <c:pt idx="1374">
                  <c:v>51.641549691184721</c:v>
                </c:pt>
                <c:pt idx="1375">
                  <c:v>50.851824817518228</c:v>
                </c:pt>
                <c:pt idx="1376">
                  <c:v>49.693879842784945</c:v>
                </c:pt>
                <c:pt idx="1377">
                  <c:v>52.597810218978083</c:v>
                </c:pt>
                <c:pt idx="1378">
                  <c:v>48.712633352049409</c:v>
                </c:pt>
                <c:pt idx="1379">
                  <c:v>47.722290847838288</c:v>
                </c:pt>
                <c:pt idx="1380">
                  <c:v>45.75637282425604</c:v>
                </c:pt>
                <c:pt idx="1381">
                  <c:v>53.466142616507597</c:v>
                </c:pt>
                <c:pt idx="1382">
                  <c:v>53.84570466030322</c:v>
                </c:pt>
                <c:pt idx="1383">
                  <c:v>57.36473891072432</c:v>
                </c:pt>
                <c:pt idx="1384">
                  <c:v>60.780853453116237</c:v>
                </c:pt>
                <c:pt idx="1385">
                  <c:v>60.118921953958449</c:v>
                </c:pt>
                <c:pt idx="1386">
                  <c:v>66.261145423919146</c:v>
                </c:pt>
                <c:pt idx="1387">
                  <c:v>68.783941605839416</c:v>
                </c:pt>
                <c:pt idx="1388">
                  <c:v>65.535092644581681</c:v>
                </c:pt>
                <c:pt idx="1389">
                  <c:v>55.844974733295899</c:v>
                </c:pt>
                <c:pt idx="1390">
                  <c:v>53.244188658057283</c:v>
                </c:pt>
                <c:pt idx="1391">
                  <c:v>49.790567097136432</c:v>
                </c:pt>
                <c:pt idx="1392">
                  <c:v>51.275070185289181</c:v>
                </c:pt>
                <c:pt idx="1393">
                  <c:v>51.543234138124674</c:v>
                </c:pt>
                <c:pt idx="1394">
                  <c:v>51.733801235261076</c:v>
                </c:pt>
                <c:pt idx="1395">
                  <c:v>59.509152161706908</c:v>
                </c:pt>
                <c:pt idx="1396">
                  <c:v>55.747052217855128</c:v>
                </c:pt>
                <c:pt idx="1397">
                  <c:v>50.066142616507555</c:v>
                </c:pt>
                <c:pt idx="1398">
                  <c:v>52.668332397529468</c:v>
                </c:pt>
                <c:pt idx="1399">
                  <c:v>48.832846715328465</c:v>
                </c:pt>
                <c:pt idx="1400">
                  <c:v>47.368220101066811</c:v>
                </c:pt>
                <c:pt idx="1401">
                  <c:v>48.532622122403161</c:v>
                </c:pt>
                <c:pt idx="1402">
                  <c:v>48.547613700168462</c:v>
                </c:pt>
                <c:pt idx="1403">
                  <c:v>46.017855137563167</c:v>
                </c:pt>
                <c:pt idx="1404">
                  <c:v>47.160190903986532</c:v>
                </c:pt>
                <c:pt idx="1405">
                  <c:v>43.792251544076365</c:v>
                </c:pt>
                <c:pt idx="1406">
                  <c:v>41.687366647950569</c:v>
                </c:pt>
                <c:pt idx="1407">
                  <c:v>42.881807973048879</c:v>
                </c:pt>
                <c:pt idx="1408">
                  <c:v>39.026838854576098</c:v>
                </c:pt>
                <c:pt idx="1409">
                  <c:v>39.858281864121281</c:v>
                </c:pt>
                <c:pt idx="1410">
                  <c:v>36.237001684446945</c:v>
                </c:pt>
                <c:pt idx="1411">
                  <c:v>39.547950589556436</c:v>
                </c:pt>
                <c:pt idx="1412">
                  <c:v>38.713924761370016</c:v>
                </c:pt>
                <c:pt idx="1413">
                  <c:v>38.060696238068502</c:v>
                </c:pt>
                <c:pt idx="1414">
                  <c:v>34.670072992700746</c:v>
                </c:pt>
                <c:pt idx="1415">
                  <c:v>32.768669286917458</c:v>
                </c:pt>
                <c:pt idx="1416">
                  <c:v>33.102919708029191</c:v>
                </c:pt>
                <c:pt idx="1417">
                  <c:v>32.870409882088737</c:v>
                </c:pt>
                <c:pt idx="1418">
                  <c:v>30.184446939921383</c:v>
                </c:pt>
                <c:pt idx="1419">
                  <c:v>28.391914654688367</c:v>
                </c:pt>
                <c:pt idx="1420">
                  <c:v>27.424536777091497</c:v>
                </c:pt>
                <c:pt idx="1421">
                  <c:v>26.967490174059517</c:v>
                </c:pt>
                <c:pt idx="1422">
                  <c:v>25.729927007299253</c:v>
                </c:pt>
                <c:pt idx="1423">
                  <c:v>25.544525547445268</c:v>
                </c:pt>
                <c:pt idx="1424">
                  <c:v>25.628074115665346</c:v>
                </c:pt>
                <c:pt idx="1425">
                  <c:v>26.999999999999993</c:v>
                </c:pt>
                <c:pt idx="1426">
                  <c:v>28.300000000000008</c:v>
                </c:pt>
                <c:pt idx="1427">
                  <c:v>29.899999999999995</c:v>
                </c:pt>
                <c:pt idx="1428">
                  <c:v>29.300000000000004</c:v>
                </c:pt>
                <c:pt idx="1429">
                  <c:v>28.5</c:v>
                </c:pt>
                <c:pt idx="1430">
                  <c:v>28.70000000000001</c:v>
                </c:pt>
                <c:pt idx="1431">
                  <c:v>27.7</c:v>
                </c:pt>
                <c:pt idx="1432">
                  <c:v>30.799999999999994</c:v>
                </c:pt>
                <c:pt idx="1433">
                  <c:v>27.699999999999982</c:v>
                </c:pt>
                <c:pt idx="1434">
                  <c:v>31.29999999999999</c:v>
                </c:pt>
                <c:pt idx="1435">
                  <c:v>31.29999999999999</c:v>
                </c:pt>
                <c:pt idx="1436">
                  <c:v>26.600000000000009</c:v>
                </c:pt>
                <c:pt idx="1437">
                  <c:v>26.000000000000018</c:v>
                </c:pt>
                <c:pt idx="1438">
                  <c:v>25.699999999999992</c:v>
                </c:pt>
                <c:pt idx="1439">
                  <c:v>27.200000000000003</c:v>
                </c:pt>
                <c:pt idx="1440">
                  <c:v>24.808253790005608</c:v>
                </c:pt>
                <c:pt idx="1441">
                  <c:v>25.475743964065121</c:v>
                </c:pt>
                <c:pt idx="1442">
                  <c:v>26.01094890510948</c:v>
                </c:pt>
                <c:pt idx="1443">
                  <c:v>27.049354295339693</c:v>
                </c:pt>
                <c:pt idx="1444">
                  <c:v>26.660640089837177</c:v>
                </c:pt>
                <c:pt idx="1445">
                  <c:v>26.369623806850093</c:v>
                </c:pt>
                <c:pt idx="1446">
                  <c:v>26.127568781583385</c:v>
                </c:pt>
                <c:pt idx="1447">
                  <c:v>28.1</c:v>
                </c:pt>
                <c:pt idx="1448">
                  <c:v>30.156990454800678</c:v>
                </c:pt>
                <c:pt idx="1449">
                  <c:v>32.267714766984824</c:v>
                </c:pt>
                <c:pt idx="1450">
                  <c:v>27.291914654688394</c:v>
                </c:pt>
                <c:pt idx="1451">
                  <c:v>24.953284671532828</c:v>
                </c:pt>
                <c:pt idx="1452">
                  <c:v>24.043907916900618</c:v>
                </c:pt>
                <c:pt idx="1453">
                  <c:v>24.243683323975294</c:v>
                </c:pt>
                <c:pt idx="1454">
                  <c:v>25.300280741156651</c:v>
                </c:pt>
                <c:pt idx="1455">
                  <c:v>23.802638966872529</c:v>
                </c:pt>
                <c:pt idx="1456">
                  <c:v>22.346715328467134</c:v>
                </c:pt>
                <c:pt idx="1457">
                  <c:v>23.846996069623785</c:v>
                </c:pt>
                <c:pt idx="1458">
                  <c:v>21.465188096574938</c:v>
                </c:pt>
                <c:pt idx="1459">
                  <c:v>21.543514879281307</c:v>
                </c:pt>
                <c:pt idx="1460">
                  <c:v>22.49781021897811</c:v>
                </c:pt>
                <c:pt idx="1461">
                  <c:v>22.564963503649629</c:v>
                </c:pt>
                <c:pt idx="1462">
                  <c:v>22.967883211678814</c:v>
                </c:pt>
                <c:pt idx="1463">
                  <c:v>23.147725996631106</c:v>
                </c:pt>
                <c:pt idx="1464">
                  <c:v>21.21218416619875</c:v>
                </c:pt>
                <c:pt idx="1465">
                  <c:v>21.256148231330702</c:v>
                </c:pt>
                <c:pt idx="1466">
                  <c:v>24.956822010106681</c:v>
                </c:pt>
                <c:pt idx="1467">
                  <c:v>20.882201010668179</c:v>
                </c:pt>
                <c:pt idx="1468">
                  <c:v>20.725659741718147</c:v>
                </c:pt>
                <c:pt idx="1469">
                  <c:v>18.277540707467686</c:v>
                </c:pt>
                <c:pt idx="1470">
                  <c:v>18.670802919708017</c:v>
                </c:pt>
                <c:pt idx="1471">
                  <c:v>15.24446939921393</c:v>
                </c:pt>
                <c:pt idx="1472">
                  <c:v>20.60920830993825</c:v>
                </c:pt>
                <c:pt idx="1473">
                  <c:v>19.787591240875926</c:v>
                </c:pt>
                <c:pt idx="1474">
                  <c:v>18.52380685008422</c:v>
                </c:pt>
                <c:pt idx="1475">
                  <c:v>18.01403705783267</c:v>
                </c:pt>
                <c:pt idx="1476">
                  <c:v>18.230544637843906</c:v>
                </c:pt>
                <c:pt idx="1477">
                  <c:v>18.468163952835482</c:v>
                </c:pt>
                <c:pt idx="1478">
                  <c:v>16.507130825379001</c:v>
                </c:pt>
                <c:pt idx="1479">
                  <c:v>16.626165075800113</c:v>
                </c:pt>
                <c:pt idx="1480">
                  <c:v>17.493542953396968</c:v>
                </c:pt>
                <c:pt idx="1481">
                  <c:v>16.484952274003362</c:v>
                </c:pt>
                <c:pt idx="1482">
                  <c:v>12.894048287478959</c:v>
                </c:pt>
                <c:pt idx="1483">
                  <c:v>12.582144862436831</c:v>
                </c:pt>
                <c:pt idx="1484">
                  <c:v>12.122403144300947</c:v>
                </c:pt>
                <c:pt idx="1485">
                  <c:v>12.200000000000006</c:v>
                </c:pt>
                <c:pt idx="1486">
                  <c:v>11.5</c:v>
                </c:pt>
                <c:pt idx="1487">
                  <c:v>12.600000000000007</c:v>
                </c:pt>
                <c:pt idx="1488">
                  <c:v>11.699999999999992</c:v>
                </c:pt>
                <c:pt idx="1489">
                  <c:v>10.200000000000001</c:v>
                </c:pt>
                <c:pt idx="1490">
                  <c:v>11.199999999999994</c:v>
                </c:pt>
                <c:pt idx="1491">
                  <c:v>10.799999999999994</c:v>
                </c:pt>
                <c:pt idx="1492">
                  <c:v>9.2000000000000064</c:v>
                </c:pt>
                <c:pt idx="1493">
                  <c:v>10.099999999999987</c:v>
                </c:pt>
                <c:pt idx="1494">
                  <c:v>9.7999999999999989</c:v>
                </c:pt>
                <c:pt idx="1495">
                  <c:v>11.599999999999996</c:v>
                </c:pt>
                <c:pt idx="1496">
                  <c:v>11.29999999999999</c:v>
                </c:pt>
                <c:pt idx="1497">
                  <c:v>9.6000000000000085</c:v>
                </c:pt>
                <c:pt idx="1498">
                  <c:v>7.8000000000000114</c:v>
                </c:pt>
                <c:pt idx="1499">
                  <c:v>4.099999999999989</c:v>
                </c:pt>
                <c:pt idx="1500">
                  <c:v>5.7005614823133106</c:v>
                </c:pt>
                <c:pt idx="1501">
                  <c:v>4.2376193149915728</c:v>
                </c:pt>
                <c:pt idx="1502">
                  <c:v>5.0738910724312278</c:v>
                </c:pt>
                <c:pt idx="1503">
                  <c:v>10.789219539584504</c:v>
                </c:pt>
                <c:pt idx="1504">
                  <c:v>9.5078607523862999</c:v>
                </c:pt>
                <c:pt idx="1505">
                  <c:v>10.624985962942175</c:v>
                </c:pt>
                <c:pt idx="1506">
                  <c:v>10.624985962942175</c:v>
                </c:pt>
                <c:pt idx="1507">
                  <c:v>9.1070185289163401</c:v>
                </c:pt>
                <c:pt idx="1508">
                  <c:v>8.3616507580011259</c:v>
                </c:pt>
                <c:pt idx="1509">
                  <c:v>8.3306569343065746</c:v>
                </c:pt>
                <c:pt idx="1510">
                  <c:v>7.400000000000011</c:v>
                </c:pt>
                <c:pt idx="1511">
                  <c:v>4.9999999999999867</c:v>
                </c:pt>
                <c:pt idx="1512">
                  <c:v>4.4000000000000119</c:v>
                </c:pt>
                <c:pt idx="1513">
                  <c:v>4.1000000000000068</c:v>
                </c:pt>
                <c:pt idx="1514">
                  <c:v>4.200000000000002</c:v>
                </c:pt>
                <c:pt idx="1515">
                  <c:v>5.9000000000000199</c:v>
                </c:pt>
                <c:pt idx="1516">
                  <c:v>3.5000000000000133</c:v>
                </c:pt>
                <c:pt idx="1517">
                  <c:v>4.6000000000000032</c:v>
                </c:pt>
                <c:pt idx="1518">
                  <c:v>2.3000000000000105</c:v>
                </c:pt>
                <c:pt idx="1519">
                  <c:v>3.5000000000000133</c:v>
                </c:pt>
                <c:pt idx="1520">
                  <c:v>2.5000000000000022</c:v>
                </c:pt>
                <c:pt idx="1521">
                  <c:v>3.1999999999999909</c:v>
                </c:pt>
                <c:pt idx="1522">
                  <c:v>2.8000000000000074</c:v>
                </c:pt>
                <c:pt idx="1523">
                  <c:v>3.499999999999996</c:v>
                </c:pt>
                <c:pt idx="1524">
                  <c:v>3.2999999999999869</c:v>
                </c:pt>
                <c:pt idx="1525">
                  <c:v>0.6000000000000103</c:v>
                </c:pt>
                <c:pt idx="1526">
                  <c:v>-1.399999999999995</c:v>
                </c:pt>
                <c:pt idx="1527">
                  <c:v>0.80000000000000204</c:v>
                </c:pt>
                <c:pt idx="1528">
                  <c:v>-3.1999999999999997</c:v>
                </c:pt>
                <c:pt idx="1529">
                  <c:v>-6.1000000000000032</c:v>
                </c:pt>
                <c:pt idx="1530">
                  <c:v>-9.1000000000000014</c:v>
                </c:pt>
                <c:pt idx="1531">
                  <c:v>-10.600000000000001</c:v>
                </c:pt>
                <c:pt idx="1532">
                  <c:v>-11.200000000000012</c:v>
                </c:pt>
                <c:pt idx="1533">
                  <c:v>-10.254126895002805</c:v>
                </c:pt>
                <c:pt idx="1534">
                  <c:v>-11.300000000000008</c:v>
                </c:pt>
                <c:pt idx="1535">
                  <c:v>-5.4000000000000057</c:v>
                </c:pt>
                <c:pt idx="1536">
                  <c:v>9.9999999999995925E-2</c:v>
                </c:pt>
                <c:pt idx="1537">
                  <c:v>0.6000000000000103</c:v>
                </c:pt>
                <c:pt idx="1538">
                  <c:v>-1.2999999999999905</c:v>
                </c:pt>
                <c:pt idx="1539">
                  <c:v>-5.6999999999999931</c:v>
                </c:pt>
                <c:pt idx="1540">
                  <c:v>-4.3999999999999941</c:v>
                </c:pt>
                <c:pt idx="1541">
                  <c:v>-2.100000000000001</c:v>
                </c:pt>
                <c:pt idx="1542">
                  <c:v>-1.9000000000000092</c:v>
                </c:pt>
                <c:pt idx="1543">
                  <c:v>-1.9000000000000092</c:v>
                </c:pt>
                <c:pt idx="1544">
                  <c:v>-1.9000000000000092</c:v>
                </c:pt>
                <c:pt idx="1545">
                  <c:v>1.2000000000000031</c:v>
                </c:pt>
                <c:pt idx="1546">
                  <c:v>1.5000000000000082</c:v>
                </c:pt>
                <c:pt idx="1547">
                  <c:v>4.4000000000000119</c:v>
                </c:pt>
                <c:pt idx="1548">
                  <c:v>4.4000000000000119</c:v>
                </c:pt>
                <c:pt idx="1549">
                  <c:v>2.8999999999999861</c:v>
                </c:pt>
                <c:pt idx="1550">
                  <c:v>9.899999999999995</c:v>
                </c:pt>
                <c:pt idx="1551">
                  <c:v>5.8999999999999853</c:v>
                </c:pt>
                <c:pt idx="1552">
                  <c:v>0.30000000000000515</c:v>
                </c:pt>
                <c:pt idx="1553">
                  <c:v>4.6000000000000032</c:v>
                </c:pt>
                <c:pt idx="1554">
                  <c:v>4.7999999999999954</c:v>
                </c:pt>
                <c:pt idx="1555">
                  <c:v>2.8999999999999861</c:v>
                </c:pt>
                <c:pt idx="1556">
                  <c:v>1.7000000000000002</c:v>
                </c:pt>
                <c:pt idx="1557">
                  <c:v>5.6000000000000147</c:v>
                </c:pt>
                <c:pt idx="1558">
                  <c:v>5.599999999999997</c:v>
                </c:pt>
                <c:pt idx="1559">
                  <c:v>5.9000000000000021</c:v>
                </c:pt>
                <c:pt idx="1560">
                  <c:v>7.5000000000000071</c:v>
                </c:pt>
                <c:pt idx="1561">
                  <c:v>7.6000000000000023</c:v>
                </c:pt>
                <c:pt idx="1562">
                  <c:v>7.2999999999999972</c:v>
                </c:pt>
                <c:pt idx="1563">
                  <c:v>7.3000000000000149</c:v>
                </c:pt>
                <c:pt idx="1564">
                  <c:v>8.0000000000000036</c:v>
                </c:pt>
                <c:pt idx="1565">
                  <c:v>6.9000000000000137</c:v>
                </c:pt>
                <c:pt idx="1566">
                  <c:v>6.6000000000000085</c:v>
                </c:pt>
                <c:pt idx="1567">
                  <c:v>6.6000000000000085</c:v>
                </c:pt>
                <c:pt idx="1568">
                  <c:v>6.4999999999999956</c:v>
                </c:pt>
                <c:pt idx="1569">
                  <c:v>8.1</c:v>
                </c:pt>
                <c:pt idx="1570">
                  <c:v>9.3999999999999808</c:v>
                </c:pt>
                <c:pt idx="1571">
                  <c:v>6.8999999999999968</c:v>
                </c:pt>
                <c:pt idx="1572">
                  <c:v>7.8000000000000114</c:v>
                </c:pt>
                <c:pt idx="1573">
                  <c:v>8.1</c:v>
                </c:pt>
                <c:pt idx="1574">
                  <c:v>9.7999999999999829</c:v>
                </c:pt>
                <c:pt idx="1575">
                  <c:v>8.1</c:v>
                </c:pt>
                <c:pt idx="1576">
                  <c:v>10.999999999999986</c:v>
                </c:pt>
                <c:pt idx="1577">
                  <c:v>11.999999999999979</c:v>
                </c:pt>
                <c:pt idx="1578">
                  <c:v>11.199999999999994</c:v>
                </c:pt>
                <c:pt idx="1579">
                  <c:v>15.400000000000015</c:v>
                </c:pt>
                <c:pt idx="1580">
                  <c:v>16.800000000000026</c:v>
                </c:pt>
                <c:pt idx="1581">
                  <c:v>13.80000000000001</c:v>
                </c:pt>
                <c:pt idx="1582">
                  <c:v>13.599999999999984</c:v>
                </c:pt>
                <c:pt idx="1583">
                  <c:v>12.900000000000013</c:v>
                </c:pt>
                <c:pt idx="1584">
                  <c:v>16.299999999999994</c:v>
                </c:pt>
                <c:pt idx="1585">
                  <c:v>16.900000000000006</c:v>
                </c:pt>
                <c:pt idx="1586">
                  <c:v>16.100000000000001</c:v>
                </c:pt>
                <c:pt idx="1587">
                  <c:v>17.199999999999992</c:v>
                </c:pt>
                <c:pt idx="1588">
                  <c:v>16.799999999999994</c:v>
                </c:pt>
                <c:pt idx="1589">
                  <c:v>19.800000000000008</c:v>
                </c:pt>
                <c:pt idx="1590">
                  <c:v>24.399999999999995</c:v>
                </c:pt>
                <c:pt idx="1591">
                  <c:v>23.599999999999991</c:v>
                </c:pt>
                <c:pt idx="1592">
                  <c:v>24.199999999999985</c:v>
                </c:pt>
                <c:pt idx="1593">
                  <c:v>20.20000000000001</c:v>
                </c:pt>
                <c:pt idx="1594">
                  <c:v>18.100000000000009</c:v>
                </c:pt>
                <c:pt idx="1595">
                  <c:v>16.900000000000006</c:v>
                </c:pt>
                <c:pt idx="1596">
                  <c:v>18.799999999999997</c:v>
                </c:pt>
                <c:pt idx="1597">
                  <c:v>17.599999999999994</c:v>
                </c:pt>
                <c:pt idx="1598">
                  <c:v>17.300000000000008</c:v>
                </c:pt>
                <c:pt idx="1599">
                  <c:v>17.500000000000014</c:v>
                </c:pt>
                <c:pt idx="1600">
                  <c:v>17.499999999999996</c:v>
                </c:pt>
                <c:pt idx="1601">
                  <c:v>20.100000000000012</c:v>
                </c:pt>
                <c:pt idx="1602">
                  <c:v>19.900000000000006</c:v>
                </c:pt>
                <c:pt idx="1603">
                  <c:v>20.300000000000004</c:v>
                </c:pt>
                <c:pt idx="1604">
                  <c:v>17.400000000000002</c:v>
                </c:pt>
                <c:pt idx="1605">
                  <c:v>15.399999999999979</c:v>
                </c:pt>
                <c:pt idx="1606">
                  <c:v>13.999999999999984</c:v>
                </c:pt>
                <c:pt idx="1607">
                  <c:v>12.599999999999989</c:v>
                </c:pt>
                <c:pt idx="1608">
                  <c:v>10.300000000000013</c:v>
                </c:pt>
                <c:pt idx="1609">
                  <c:v>6.7000000000000046</c:v>
                </c:pt>
                <c:pt idx="1610">
                  <c:v>3.7000000000000055</c:v>
                </c:pt>
                <c:pt idx="1611">
                  <c:v>4.8999999999999915</c:v>
                </c:pt>
                <c:pt idx="1612">
                  <c:v>2.8999999999999861</c:v>
                </c:pt>
                <c:pt idx="1613">
                  <c:v>5.0000000000000044</c:v>
                </c:pt>
                <c:pt idx="1614">
                  <c:v>4.6000000000000032</c:v>
                </c:pt>
                <c:pt idx="1615">
                  <c:v>7.5000000000000071</c:v>
                </c:pt>
                <c:pt idx="1616">
                  <c:v>8.9999999999999982</c:v>
                </c:pt>
                <c:pt idx="1617">
                  <c:v>8.800000000000006</c:v>
                </c:pt>
                <c:pt idx="1618">
                  <c:v>9.6000000000000085</c:v>
                </c:pt>
                <c:pt idx="1619">
                  <c:v>10.000000000000009</c:v>
                </c:pt>
                <c:pt idx="1620">
                  <c:v>11.600000000000014</c:v>
                </c:pt>
                <c:pt idx="1621">
                  <c:v>11.100000000000016</c:v>
                </c:pt>
                <c:pt idx="1622">
                  <c:v>12.400000000000015</c:v>
                </c:pt>
                <c:pt idx="1623">
                  <c:v>11.800000000000004</c:v>
                </c:pt>
                <c:pt idx="1624">
                  <c:v>11.5</c:v>
                </c:pt>
                <c:pt idx="1625">
                  <c:v>10.999999999999986</c:v>
                </c:pt>
                <c:pt idx="1626">
                  <c:v>11.799999999999988</c:v>
                </c:pt>
                <c:pt idx="1627">
                  <c:v>12.599999999999989</c:v>
                </c:pt>
                <c:pt idx="1628">
                  <c:v>12.099999999999993</c:v>
                </c:pt>
                <c:pt idx="1629">
                  <c:v>12.599999999999989</c:v>
                </c:pt>
                <c:pt idx="1630">
                  <c:v>12.700000000000003</c:v>
                </c:pt>
                <c:pt idx="1631">
                  <c:v>13.899999999999988</c:v>
                </c:pt>
                <c:pt idx="1632">
                  <c:v>13.899999999999988</c:v>
                </c:pt>
                <c:pt idx="1633">
                  <c:v>12.300000000000002</c:v>
                </c:pt>
                <c:pt idx="1634">
                  <c:v>11.800000000000004</c:v>
                </c:pt>
                <c:pt idx="1635">
                  <c:v>11.200000000000012</c:v>
                </c:pt>
                <c:pt idx="1636">
                  <c:v>11.00000000000002</c:v>
                </c:pt>
                <c:pt idx="1637">
                  <c:v>9.7999999999999989</c:v>
                </c:pt>
                <c:pt idx="1638">
                  <c:v>9.0999999999999943</c:v>
                </c:pt>
                <c:pt idx="1639">
                  <c:v>8.6000000000000139</c:v>
                </c:pt>
                <c:pt idx="1640">
                  <c:v>7.500000000000024</c:v>
                </c:pt>
                <c:pt idx="1641">
                  <c:v>6.000000000000016</c:v>
                </c:pt>
                <c:pt idx="1642">
                  <c:v>5.1999999999999789</c:v>
                </c:pt>
                <c:pt idx="1643">
                  <c:v>6.000000000000016</c:v>
                </c:pt>
                <c:pt idx="1644">
                  <c:v>6.8999999999999968</c:v>
                </c:pt>
                <c:pt idx="1645">
                  <c:v>11.5</c:v>
                </c:pt>
                <c:pt idx="1646">
                  <c:v>12.499999999999993</c:v>
                </c:pt>
                <c:pt idx="1647">
                  <c:v>10.699999999999998</c:v>
                </c:pt>
                <c:pt idx="1648">
                  <c:v>13.799999999999994</c:v>
                </c:pt>
                <c:pt idx="1649">
                  <c:v>16.799999999999994</c:v>
                </c:pt>
                <c:pt idx="1650">
                  <c:v>22.699999999999996</c:v>
                </c:pt>
                <c:pt idx="1651">
                  <c:v>25.1</c:v>
                </c:pt>
                <c:pt idx="1652">
                  <c:v>29.399999999999981</c:v>
                </c:pt>
                <c:pt idx="1653">
                  <c:v>26.699999999999989</c:v>
                </c:pt>
                <c:pt idx="1654">
                  <c:v>27.200000000000003</c:v>
                </c:pt>
                <c:pt idx="1655">
                  <c:v>25.399999999999988</c:v>
                </c:pt>
                <c:pt idx="1656">
                  <c:v>24.600000000000005</c:v>
                </c:pt>
                <c:pt idx="1657">
                  <c:v>25.899999999999984</c:v>
                </c:pt>
                <c:pt idx="1658">
                  <c:v>21.700000000000017</c:v>
                </c:pt>
                <c:pt idx="1659">
                  <c:v>22.199999999999996</c:v>
                </c:pt>
                <c:pt idx="1660">
                  <c:v>20.800000000000004</c:v>
                </c:pt>
                <c:pt idx="1661">
                  <c:v>22.300000000000011</c:v>
                </c:pt>
                <c:pt idx="1662">
                  <c:v>23.400000000000002</c:v>
                </c:pt>
                <c:pt idx="1663">
                  <c:v>22.499999999999986</c:v>
                </c:pt>
                <c:pt idx="1664">
                  <c:v>23.20000000000001</c:v>
                </c:pt>
                <c:pt idx="1665">
                  <c:v>24.199999999999985</c:v>
                </c:pt>
                <c:pt idx="1666">
                  <c:v>23.603549060542786</c:v>
                </c:pt>
                <c:pt idx="1667">
                  <c:v>24.892275574112734</c:v>
                </c:pt>
                <c:pt idx="1668">
                  <c:v>22.002087682672244</c:v>
                </c:pt>
                <c:pt idx="1669">
                  <c:v>20.89749478079333</c:v>
                </c:pt>
                <c:pt idx="1670">
                  <c:v>19.688378566457885</c:v>
                </c:pt>
                <c:pt idx="1671">
                  <c:v>18.499999999999993</c:v>
                </c:pt>
                <c:pt idx="1672">
                  <c:v>16.100000000000001</c:v>
                </c:pt>
                <c:pt idx="1673">
                  <c:v>15.700000000000003</c:v>
                </c:pt>
                <c:pt idx="1674">
                  <c:v>14.700000000000008</c:v>
                </c:pt>
                <c:pt idx="1675">
                  <c:v>12.764718162839253</c:v>
                </c:pt>
                <c:pt idx="1676">
                  <c:v>11.627348643006245</c:v>
                </c:pt>
                <c:pt idx="1677">
                  <c:v>8.9693110647181591</c:v>
                </c:pt>
                <c:pt idx="1678">
                  <c:v>10.853096729297132</c:v>
                </c:pt>
                <c:pt idx="1679">
                  <c:v>11.304592901878914</c:v>
                </c:pt>
                <c:pt idx="1680">
                  <c:v>10.593945720250506</c:v>
                </c:pt>
                <c:pt idx="1681">
                  <c:v>8.990257480862903</c:v>
                </c:pt>
                <c:pt idx="1682">
                  <c:v>9.4051496172581697</c:v>
                </c:pt>
                <c:pt idx="1683">
                  <c:v>8.8989561586638732</c:v>
                </c:pt>
                <c:pt idx="1684">
                  <c:v>8.7569241475295669</c:v>
                </c:pt>
                <c:pt idx="1685">
                  <c:v>7.842101600556723</c:v>
                </c:pt>
                <c:pt idx="1686">
                  <c:v>8.0000000000000036</c:v>
                </c:pt>
                <c:pt idx="1687">
                  <c:v>8.6999999999999922</c:v>
                </c:pt>
                <c:pt idx="1688">
                  <c:v>8.1999999999999957</c:v>
                </c:pt>
                <c:pt idx="1689">
                  <c:v>5.9000000000000021</c:v>
                </c:pt>
                <c:pt idx="1690">
                  <c:v>4.4999999999999902</c:v>
                </c:pt>
                <c:pt idx="1691">
                  <c:v>5.9999999999999813</c:v>
                </c:pt>
                <c:pt idx="1692">
                  <c:v>6.5999999999999917</c:v>
                </c:pt>
                <c:pt idx="1693">
                  <c:v>3.8000000000000012</c:v>
                </c:pt>
                <c:pt idx="1694">
                  <c:v>3.6999999999999882</c:v>
                </c:pt>
                <c:pt idx="1695">
                  <c:v>5.1999999999999966</c:v>
                </c:pt>
                <c:pt idx="1696">
                  <c:v>4.8999999999999915</c:v>
                </c:pt>
                <c:pt idx="1697">
                  <c:v>4.5000000000000071</c:v>
                </c:pt>
                <c:pt idx="1698">
                  <c:v>4.8999999999999915</c:v>
                </c:pt>
                <c:pt idx="1699">
                  <c:v>8.1999999999999957</c:v>
                </c:pt>
                <c:pt idx="1700">
                  <c:v>7.2999999999999803</c:v>
                </c:pt>
                <c:pt idx="1701">
                  <c:v>6.8999999999999968</c:v>
                </c:pt>
                <c:pt idx="1702">
                  <c:v>6.6999999999999869</c:v>
                </c:pt>
                <c:pt idx="1703">
                  <c:v>6.4999999999999956</c:v>
                </c:pt>
                <c:pt idx="1704">
                  <c:v>8.3999999999999879</c:v>
                </c:pt>
                <c:pt idx="1705">
                  <c:v>6.000000000000016</c:v>
                </c:pt>
                <c:pt idx="1706">
                  <c:v>6.2999999999999865</c:v>
                </c:pt>
                <c:pt idx="1707">
                  <c:v>5.8000000000000069</c:v>
                </c:pt>
                <c:pt idx="1708">
                  <c:v>5.5000000000000018</c:v>
                </c:pt>
                <c:pt idx="1709">
                  <c:v>8.9000000000000021</c:v>
                </c:pt>
                <c:pt idx="1710">
                  <c:v>9.0999999999999943</c:v>
                </c:pt>
                <c:pt idx="1711">
                  <c:v>7.4999999999999893</c:v>
                </c:pt>
                <c:pt idx="1712">
                  <c:v>9.6000000000000085</c:v>
                </c:pt>
                <c:pt idx="1713">
                  <c:v>10.100000000000005</c:v>
                </c:pt>
                <c:pt idx="1714">
                  <c:v>10.999999999999986</c:v>
                </c:pt>
                <c:pt idx="1715">
                  <c:v>38.500000000000007</c:v>
                </c:pt>
                <c:pt idx="1716">
                  <c:v>10.100000000000005</c:v>
                </c:pt>
                <c:pt idx="1717">
                  <c:v>10.500000000000005</c:v>
                </c:pt>
                <c:pt idx="1718">
                  <c:v>11.300000000000008</c:v>
                </c:pt>
                <c:pt idx="1719">
                  <c:v>11.799999999999988</c:v>
                </c:pt>
                <c:pt idx="1720">
                  <c:v>13.000000000000009</c:v>
                </c:pt>
                <c:pt idx="1721">
                  <c:v>12.10000000000001</c:v>
                </c:pt>
                <c:pt idx="1722">
                  <c:v>11.29999999999999</c:v>
                </c:pt>
                <c:pt idx="1723">
                  <c:v>12.700000000000003</c:v>
                </c:pt>
                <c:pt idx="1724">
                  <c:v>12.700000000000003</c:v>
                </c:pt>
                <c:pt idx="1725">
                  <c:v>13.299999999999995</c:v>
                </c:pt>
                <c:pt idx="1726">
                  <c:v>12.300000000000002</c:v>
                </c:pt>
                <c:pt idx="1727">
                  <c:v>12.600000000000007</c:v>
                </c:pt>
                <c:pt idx="1728">
                  <c:v>12.399999999999999</c:v>
                </c:pt>
                <c:pt idx="1729">
                  <c:v>13.100000000000021</c:v>
                </c:pt>
                <c:pt idx="1730">
                  <c:v>11.636186499652066</c:v>
                </c:pt>
                <c:pt idx="1731">
                  <c:v>11.713569937369504</c:v>
                </c:pt>
                <c:pt idx="1732">
                  <c:v>10.557689631176068</c:v>
                </c:pt>
                <c:pt idx="1733">
                  <c:v>11.934585942936678</c:v>
                </c:pt>
                <c:pt idx="1734">
                  <c:v>12.319624217119012</c:v>
                </c:pt>
                <c:pt idx="1735">
                  <c:v>10.700000000000015</c:v>
                </c:pt>
                <c:pt idx="1736">
                  <c:v>10.799999999999976</c:v>
                </c:pt>
                <c:pt idx="1737">
                  <c:v>13.100000000000003</c:v>
                </c:pt>
                <c:pt idx="1738">
                  <c:v>11.5</c:v>
                </c:pt>
                <c:pt idx="1739">
                  <c:v>12.200000000000006</c:v>
                </c:pt>
                <c:pt idx="1740">
                  <c:v>12.000000000000014</c:v>
                </c:pt>
                <c:pt idx="1741">
                  <c:v>13.000000000000009</c:v>
                </c:pt>
                <c:pt idx="1742">
                  <c:v>11.200000000000012</c:v>
                </c:pt>
                <c:pt idx="1743">
                  <c:v>11.699999999999992</c:v>
                </c:pt>
                <c:pt idx="1744">
                  <c:v>10.199999999999983</c:v>
                </c:pt>
                <c:pt idx="1745">
                  <c:v>12.199999999999989</c:v>
                </c:pt>
                <c:pt idx="1746">
                  <c:v>13.399999999999991</c:v>
                </c:pt>
                <c:pt idx="1747">
                  <c:v>14.199999999999994</c:v>
                </c:pt>
                <c:pt idx="1748">
                  <c:v>14.599999999999994</c:v>
                </c:pt>
                <c:pt idx="1749">
                  <c:v>16.500000000000004</c:v>
                </c:pt>
                <c:pt idx="1750">
                  <c:v>15.500000000000011</c:v>
                </c:pt>
                <c:pt idx="1751">
                  <c:v>17.300000000000008</c:v>
                </c:pt>
                <c:pt idx="1752">
                  <c:v>17.500000000000014</c:v>
                </c:pt>
                <c:pt idx="1753">
                  <c:v>20.399999999999984</c:v>
                </c:pt>
                <c:pt idx="1754">
                  <c:v>19.800000000000008</c:v>
                </c:pt>
                <c:pt idx="1755">
                  <c:v>20.985803757828815</c:v>
                </c:pt>
                <c:pt idx="1756">
                  <c:v>22.401670146137803</c:v>
                </c:pt>
                <c:pt idx="1757">
                  <c:v>22.343006263048011</c:v>
                </c:pt>
                <c:pt idx="1758">
                  <c:v>22.585594989561596</c:v>
                </c:pt>
                <c:pt idx="1759">
                  <c:v>24.517258176757135</c:v>
                </c:pt>
                <c:pt idx="1760">
                  <c:v>23.699999999999989</c:v>
                </c:pt>
                <c:pt idx="1761">
                  <c:v>23</c:v>
                </c:pt>
                <c:pt idx="1762">
                  <c:v>23.299999999999986</c:v>
                </c:pt>
                <c:pt idx="1763">
                  <c:v>23.400000000000002</c:v>
                </c:pt>
                <c:pt idx="1764">
                  <c:v>22.900000000000002</c:v>
                </c:pt>
                <c:pt idx="1765">
                  <c:v>23</c:v>
                </c:pt>
                <c:pt idx="1766">
                  <c:v>21.3</c:v>
                </c:pt>
                <c:pt idx="1767">
                  <c:v>20.099999999999998</c:v>
                </c:pt>
                <c:pt idx="1768">
                  <c:v>19.499999999999986</c:v>
                </c:pt>
                <c:pt idx="1769">
                  <c:v>21.100000000000009</c:v>
                </c:pt>
                <c:pt idx="1770">
                  <c:v>21.499999999999993</c:v>
                </c:pt>
                <c:pt idx="1771">
                  <c:v>21.499999999999993</c:v>
                </c:pt>
                <c:pt idx="1772">
                  <c:v>22.199999999999996</c:v>
                </c:pt>
                <c:pt idx="1773">
                  <c:v>24.199999999999985</c:v>
                </c:pt>
                <c:pt idx="1774">
                  <c:v>21.7</c:v>
                </c:pt>
                <c:pt idx="1775">
                  <c:v>23.599999999999977</c:v>
                </c:pt>
                <c:pt idx="1776">
                  <c:v>24.999999999999986</c:v>
                </c:pt>
                <c:pt idx="1777">
                  <c:v>25.79999999999999</c:v>
                </c:pt>
                <c:pt idx="1778">
                  <c:v>26.099999999999994</c:v>
                </c:pt>
                <c:pt idx="1779">
                  <c:v>26.799999999999983</c:v>
                </c:pt>
                <c:pt idx="1780">
                  <c:v>27.099999999999987</c:v>
                </c:pt>
                <c:pt idx="1781">
                  <c:v>27.7</c:v>
                </c:pt>
                <c:pt idx="1782">
                  <c:v>25.899999999999984</c:v>
                </c:pt>
                <c:pt idx="1783">
                  <c:v>27.199999999999985</c:v>
                </c:pt>
                <c:pt idx="1784">
                  <c:v>27.100000000000005</c:v>
                </c:pt>
                <c:pt idx="1785">
                  <c:v>28.399999999999988</c:v>
                </c:pt>
                <c:pt idx="1786">
                  <c:v>29.999999999999993</c:v>
                </c:pt>
                <c:pt idx="1787">
                  <c:v>28.599999999999998</c:v>
                </c:pt>
                <c:pt idx="1788">
                  <c:v>28.1</c:v>
                </c:pt>
                <c:pt idx="1789">
                  <c:v>29.099999999999994</c:v>
                </c:pt>
                <c:pt idx="1790">
                  <c:v>29.324495476687542</c:v>
                </c:pt>
                <c:pt idx="1791">
                  <c:v>28.086151704940864</c:v>
                </c:pt>
                <c:pt idx="1792">
                  <c:v>27.208977035490609</c:v>
                </c:pt>
                <c:pt idx="1793">
                  <c:v>27.397355601948508</c:v>
                </c:pt>
                <c:pt idx="1794">
                  <c:v>24.674878218510777</c:v>
                </c:pt>
                <c:pt idx="1795">
                  <c:v>26.4</c:v>
                </c:pt>
                <c:pt idx="1796">
                  <c:v>27.400000000000013</c:v>
                </c:pt>
                <c:pt idx="1797">
                  <c:v>27.800000000000011</c:v>
                </c:pt>
                <c:pt idx="1798">
                  <c:v>26.700000000000006</c:v>
                </c:pt>
                <c:pt idx="1799">
                  <c:v>26.600000000000009</c:v>
                </c:pt>
                <c:pt idx="1800">
                  <c:v>26.600000000000009</c:v>
                </c:pt>
                <c:pt idx="1801">
                  <c:v>25.800000000000008</c:v>
                </c:pt>
                <c:pt idx="1802">
                  <c:v>26.8</c:v>
                </c:pt>
                <c:pt idx="1803">
                  <c:v>26.8</c:v>
                </c:pt>
                <c:pt idx="1804">
                  <c:v>28.1</c:v>
                </c:pt>
                <c:pt idx="1805">
                  <c:v>27.300000000000008</c:v>
                </c:pt>
                <c:pt idx="1806">
                  <c:v>26.599999999999991</c:v>
                </c:pt>
                <c:pt idx="1807">
                  <c:v>33.199999999999982</c:v>
                </c:pt>
                <c:pt idx="1808">
                  <c:v>30.500000000000025</c:v>
                </c:pt>
                <c:pt idx="1809">
                  <c:v>26.600000000000009</c:v>
                </c:pt>
                <c:pt idx="1810">
                  <c:v>23.600000000000009</c:v>
                </c:pt>
                <c:pt idx="1811">
                  <c:v>23</c:v>
                </c:pt>
                <c:pt idx="1812">
                  <c:v>28.599999999999998</c:v>
                </c:pt>
                <c:pt idx="1813">
                  <c:v>28.799999999999997</c:v>
                </c:pt>
                <c:pt idx="1814">
                  <c:v>28.70000000000001</c:v>
                </c:pt>
                <c:pt idx="1815">
                  <c:v>29.200000000000006</c:v>
                </c:pt>
                <c:pt idx="1816">
                  <c:v>27.999999999999986</c:v>
                </c:pt>
                <c:pt idx="1817">
                  <c:v>28.79999999999999</c:v>
                </c:pt>
                <c:pt idx="1818">
                  <c:v>30</c:v>
                </c:pt>
                <c:pt idx="1819">
                  <c:v>32.499999999999993</c:v>
                </c:pt>
                <c:pt idx="1820">
                  <c:v>34.400000000000006</c:v>
                </c:pt>
                <c:pt idx="1821">
                  <c:v>33.300000000000011</c:v>
                </c:pt>
                <c:pt idx="1822">
                  <c:v>34</c:v>
                </c:pt>
                <c:pt idx="1823">
                  <c:v>34.800000000000011</c:v>
                </c:pt>
                <c:pt idx="1824">
                  <c:v>36.500000000000014</c:v>
                </c:pt>
                <c:pt idx="1825">
                  <c:v>37</c:v>
                </c:pt>
                <c:pt idx="1826">
                  <c:v>32.800000000000011</c:v>
                </c:pt>
                <c:pt idx="1827">
                  <c:v>32.600000000000009</c:v>
                </c:pt>
                <c:pt idx="1828">
                  <c:v>33.1</c:v>
                </c:pt>
                <c:pt idx="1829">
                  <c:v>33.300000000000004</c:v>
                </c:pt>
                <c:pt idx="1830">
                  <c:v>34.799999999999997</c:v>
                </c:pt>
                <c:pt idx="1831">
                  <c:v>36.29999999999999</c:v>
                </c:pt>
                <c:pt idx="1832">
                  <c:v>34.400000000000006</c:v>
                </c:pt>
                <c:pt idx="1833">
                  <c:v>33.5</c:v>
                </c:pt>
                <c:pt idx="1834">
                  <c:v>33.5</c:v>
                </c:pt>
                <c:pt idx="1835">
                  <c:v>32.9</c:v>
                </c:pt>
                <c:pt idx="1836">
                  <c:v>31.799999999999997</c:v>
                </c:pt>
                <c:pt idx="1837">
                  <c:v>31.200000000000003</c:v>
                </c:pt>
                <c:pt idx="1838">
                  <c:v>31.199999999999985</c:v>
                </c:pt>
                <c:pt idx="1839">
                  <c:v>31.599999999999998</c:v>
                </c:pt>
                <c:pt idx="1840">
                  <c:v>30.29999999999999</c:v>
                </c:pt>
                <c:pt idx="1841">
                  <c:v>31.299999999999983</c:v>
                </c:pt>
                <c:pt idx="1842">
                  <c:v>28.70000000000001</c:v>
                </c:pt>
                <c:pt idx="1843">
                  <c:v>27.299999999999997</c:v>
                </c:pt>
                <c:pt idx="1844">
                  <c:v>27.699999999999989</c:v>
                </c:pt>
                <c:pt idx="1845">
                  <c:v>25.699999999999992</c:v>
                </c:pt>
                <c:pt idx="1846">
                  <c:v>26.100000000000005</c:v>
                </c:pt>
                <c:pt idx="1847">
                  <c:v>26.100000000000005</c:v>
                </c:pt>
                <c:pt idx="1848">
                  <c:v>25.399999999999981</c:v>
                </c:pt>
                <c:pt idx="1849">
                  <c:v>22.699999999999996</c:v>
                </c:pt>
                <c:pt idx="1850">
                  <c:v>21.400000000000006</c:v>
                </c:pt>
                <c:pt idx="1851">
                  <c:v>22.199999999999996</c:v>
                </c:pt>
                <c:pt idx="1852">
                  <c:v>21.000000000000011</c:v>
                </c:pt>
                <c:pt idx="1853">
                  <c:v>22.500000000000011</c:v>
                </c:pt>
                <c:pt idx="1854">
                  <c:v>21.400000000000013</c:v>
                </c:pt>
                <c:pt idx="1855">
                  <c:v>19.900000000000013</c:v>
                </c:pt>
                <c:pt idx="1856">
                  <c:v>20.20000000000001</c:v>
                </c:pt>
                <c:pt idx="1857">
                  <c:v>22.700000000000003</c:v>
                </c:pt>
                <c:pt idx="1858">
                  <c:v>23.700000000000006</c:v>
                </c:pt>
                <c:pt idx="1859">
                  <c:v>26</c:v>
                </c:pt>
                <c:pt idx="1860">
                  <c:v>24.9</c:v>
                </c:pt>
                <c:pt idx="1861">
                  <c:v>27.200000000000003</c:v>
                </c:pt>
                <c:pt idx="1862">
                  <c:v>29.000000000000007</c:v>
                </c:pt>
                <c:pt idx="1863">
                  <c:v>28.600000000000005</c:v>
                </c:pt>
                <c:pt idx="1864">
                  <c:v>27.999999999999996</c:v>
                </c:pt>
                <c:pt idx="1865">
                  <c:v>27.200000000000003</c:v>
                </c:pt>
                <c:pt idx="1866">
                  <c:v>24.800000000000004</c:v>
                </c:pt>
                <c:pt idx="1867">
                  <c:v>22.599999999999998</c:v>
                </c:pt>
                <c:pt idx="1868">
                  <c:v>21.999999999999996</c:v>
                </c:pt>
                <c:pt idx="1869">
                  <c:v>20.299999999999997</c:v>
                </c:pt>
                <c:pt idx="1870">
                  <c:v>21.3</c:v>
                </c:pt>
                <c:pt idx="1871">
                  <c:v>20.299999999999997</c:v>
                </c:pt>
                <c:pt idx="1872">
                  <c:v>19.699999999999996</c:v>
                </c:pt>
                <c:pt idx="1873">
                  <c:v>18.499999999999993</c:v>
                </c:pt>
                <c:pt idx="1874">
                  <c:v>17.7</c:v>
                </c:pt>
                <c:pt idx="1875">
                  <c:v>17.100000000000005</c:v>
                </c:pt>
                <c:pt idx="1876">
                  <c:v>13</c:v>
                </c:pt>
                <c:pt idx="1877">
                  <c:v>14.499999999999991</c:v>
                </c:pt>
                <c:pt idx="1878">
                  <c:v>12.200000000000006</c:v>
                </c:pt>
                <c:pt idx="1879">
                  <c:v>12.399999999999999</c:v>
                </c:pt>
                <c:pt idx="1880">
                  <c:v>15.700000000000003</c:v>
                </c:pt>
                <c:pt idx="1881">
                  <c:v>14.099999999999998</c:v>
                </c:pt>
                <c:pt idx="1882">
                  <c:v>13.446398503274082</c:v>
                </c:pt>
                <c:pt idx="1883">
                  <c:v>11.298035547240405</c:v>
                </c:pt>
                <c:pt idx="1884">
                  <c:v>10.605144995322725</c:v>
                </c:pt>
                <c:pt idx="1885">
                  <c:v>12.103648269410671</c:v>
                </c:pt>
                <c:pt idx="1886">
                  <c:v>11.799999999999995</c:v>
                </c:pt>
                <c:pt idx="1887">
                  <c:v>13.100000000000003</c:v>
                </c:pt>
                <c:pt idx="1888">
                  <c:v>11.019270346117864</c:v>
                </c:pt>
                <c:pt idx="1889">
                  <c:v>10.649672591206729</c:v>
                </c:pt>
                <c:pt idx="1890">
                  <c:v>10.328531337698774</c:v>
                </c:pt>
                <c:pt idx="1891">
                  <c:v>10.494855004677264</c:v>
                </c:pt>
                <c:pt idx="1892">
                  <c:v>10.142656688493929</c:v>
                </c:pt>
                <c:pt idx="1893">
                  <c:v>10.339943872778303</c:v>
                </c:pt>
                <c:pt idx="1894">
                  <c:v>11.078203928905515</c:v>
                </c:pt>
                <c:pt idx="1895">
                  <c:v>12.991487371375117</c:v>
                </c:pt>
                <c:pt idx="1896">
                  <c:v>13.924602432179595</c:v>
                </c:pt>
                <c:pt idx="1897">
                  <c:v>15.352385406922354</c:v>
                </c:pt>
                <c:pt idx="1898">
                  <c:v>14.762956033676327</c:v>
                </c:pt>
                <c:pt idx="1899">
                  <c:v>15.126192703461186</c:v>
                </c:pt>
                <c:pt idx="1900">
                  <c:v>15.70028063610852</c:v>
                </c:pt>
                <c:pt idx="1901">
                  <c:v>16.423012160898036</c:v>
                </c:pt>
                <c:pt idx="1902">
                  <c:v>17.782132834424683</c:v>
                </c:pt>
                <c:pt idx="1903">
                  <c:v>18.455565949485486</c:v>
                </c:pt>
                <c:pt idx="1904">
                  <c:v>17.410851262862487</c:v>
                </c:pt>
                <c:pt idx="1905">
                  <c:v>23.413096351730587</c:v>
                </c:pt>
                <c:pt idx="1906">
                  <c:v>18.750608044901789</c:v>
                </c:pt>
                <c:pt idx="1907">
                  <c:v>19.715434985968201</c:v>
                </c:pt>
                <c:pt idx="1908">
                  <c:v>19.978297474275017</c:v>
                </c:pt>
                <c:pt idx="1909">
                  <c:v>20.635640785781106</c:v>
                </c:pt>
                <c:pt idx="1910">
                  <c:v>21.22188961646399</c:v>
                </c:pt>
                <c:pt idx="1911">
                  <c:v>20.451169317118801</c:v>
                </c:pt>
                <c:pt idx="1912">
                  <c:v>19.12</c:v>
                </c:pt>
                <c:pt idx="1913">
                  <c:v>14.920000000000003</c:v>
                </c:pt>
                <c:pt idx="1914">
                  <c:v>12.25</c:v>
                </c:pt>
                <c:pt idx="1915">
                  <c:v>9.51</c:v>
                </c:pt>
                <c:pt idx="1916">
                  <c:v>10.171842843779231</c:v>
                </c:pt>
                <c:pt idx="1917">
                  <c:v>8.0921421889616365</c:v>
                </c:pt>
                <c:pt idx="1918">
                  <c:v>10.056501403180535</c:v>
                </c:pt>
                <c:pt idx="1919">
                  <c:v>10.17745556594949</c:v>
                </c:pt>
                <c:pt idx="1920">
                  <c:v>9.3270346117867167</c:v>
                </c:pt>
                <c:pt idx="1921">
                  <c:v>9.2202057998129074</c:v>
                </c:pt>
                <c:pt idx="1922">
                  <c:v>9.4662301216089784</c:v>
                </c:pt>
                <c:pt idx="1923">
                  <c:v>7.5679139382600669</c:v>
                </c:pt>
                <c:pt idx="1924">
                  <c:v>5.1781103835360192</c:v>
                </c:pt>
                <c:pt idx="1925">
                  <c:v>5.3831618334892504</c:v>
                </c:pt>
                <c:pt idx="1926">
                  <c:v>4.6029934518241298</c:v>
                </c:pt>
                <c:pt idx="1927">
                  <c:v>2.9323666978484573</c:v>
                </c:pt>
                <c:pt idx="1928">
                  <c:v>2.9811973807296548</c:v>
                </c:pt>
                <c:pt idx="1929">
                  <c:v>3.5111318989710076</c:v>
                </c:pt>
                <c:pt idx="1930">
                  <c:v>1.6821328344246953</c:v>
                </c:pt>
                <c:pt idx="1931">
                  <c:v>2.2640785781103885</c:v>
                </c:pt>
                <c:pt idx="1932">
                  <c:v>2.1451824134705295</c:v>
                </c:pt>
                <c:pt idx="1933">
                  <c:v>3.6255378858746456</c:v>
                </c:pt>
                <c:pt idx="1934">
                  <c:v>5.7739943872778294</c:v>
                </c:pt>
                <c:pt idx="1935">
                  <c:v>9.1927970065481759</c:v>
                </c:pt>
                <c:pt idx="1936">
                  <c:v>7.8097287184284356</c:v>
                </c:pt>
                <c:pt idx="1937">
                  <c:v>7.5415341440598738</c:v>
                </c:pt>
                <c:pt idx="1938">
                  <c:v>5.4954162768942929</c:v>
                </c:pt>
                <c:pt idx="1939">
                  <c:v>11.306361085126289</c:v>
                </c:pt>
                <c:pt idx="1940">
                  <c:v>10.182600561272219</c:v>
                </c:pt>
                <c:pt idx="1941">
                  <c:v>12.650420954162765</c:v>
                </c:pt>
                <c:pt idx="1942">
                  <c:v>10.795977549111317</c:v>
                </c:pt>
                <c:pt idx="1943">
                  <c:v>7.7811038353601552</c:v>
                </c:pt>
                <c:pt idx="1944">
                  <c:v>7.1051449953227248</c:v>
                </c:pt>
                <c:pt idx="1945">
                  <c:v>7.1772684752104805</c:v>
                </c:pt>
                <c:pt idx="1946">
                  <c:v>8.01683816651075</c:v>
                </c:pt>
                <c:pt idx="1947">
                  <c:v>8.5064546304957886</c:v>
                </c:pt>
                <c:pt idx="1948">
                  <c:v>11.839101964452761</c:v>
                </c:pt>
                <c:pt idx="1949">
                  <c:v>11.174649204864361</c:v>
                </c:pt>
                <c:pt idx="1950">
                  <c:v>11.268755846585595</c:v>
                </c:pt>
                <c:pt idx="1951">
                  <c:v>10.767820392890556</c:v>
                </c:pt>
                <c:pt idx="1952">
                  <c:v>10.680542563143129</c:v>
                </c:pt>
                <c:pt idx="1953">
                  <c:v>9.4402245088868142</c:v>
                </c:pt>
                <c:pt idx="1954">
                  <c:v>9.1140318054256291</c:v>
                </c:pt>
                <c:pt idx="1955">
                  <c:v>9.3456501403180585</c:v>
                </c:pt>
                <c:pt idx="1956">
                  <c:v>7.3301216089803525</c:v>
                </c:pt>
                <c:pt idx="1957">
                  <c:v>2.1359214218896141</c:v>
                </c:pt>
                <c:pt idx="1958">
                  <c:v>1.2614593077642666</c:v>
                </c:pt>
                <c:pt idx="1959">
                  <c:v>3.6553788587464977</c:v>
                </c:pt>
                <c:pt idx="1960">
                  <c:v>4.7350795135640826</c:v>
                </c:pt>
                <c:pt idx="1961">
                  <c:v>4.9130963517305943</c:v>
                </c:pt>
                <c:pt idx="1962">
                  <c:v>7.8800748362956012</c:v>
                </c:pt>
                <c:pt idx="1963">
                  <c:v>13.016557530402244</c:v>
                </c:pt>
                <c:pt idx="1964">
                  <c:v>12.959401309635176</c:v>
                </c:pt>
                <c:pt idx="1965">
                  <c:v>9.8419083255378847</c:v>
                </c:pt>
                <c:pt idx="1966">
                  <c:v>9.3748362956033731</c:v>
                </c:pt>
                <c:pt idx="1967">
                  <c:v>10.802338634237607</c:v>
                </c:pt>
                <c:pt idx="1968">
                  <c:v>7.7421889616463959</c:v>
                </c:pt>
                <c:pt idx="1969">
                  <c:v>9.2731524789522926</c:v>
                </c:pt>
                <c:pt idx="1970">
                  <c:v>9.864172123479884</c:v>
                </c:pt>
                <c:pt idx="1971">
                  <c:v>9.5988774555659511</c:v>
                </c:pt>
                <c:pt idx="1972">
                  <c:v>11.146679139382604</c:v>
                </c:pt>
                <c:pt idx="1973">
                  <c:v>11.147427502338633</c:v>
                </c:pt>
                <c:pt idx="1974">
                  <c:v>10.188306828811973</c:v>
                </c:pt>
                <c:pt idx="1975">
                  <c:v>10.1288119738073</c:v>
                </c:pt>
                <c:pt idx="1976">
                  <c:v>10.208886810102909</c:v>
                </c:pt>
                <c:pt idx="1977">
                  <c:v>9.5738072965388188</c:v>
                </c:pt>
                <c:pt idx="1978">
                  <c:v>7.3391955098222637</c:v>
                </c:pt>
                <c:pt idx="1979">
                  <c:v>9.9397567820392876</c:v>
                </c:pt>
                <c:pt idx="1980">
                  <c:v>12.050608044901779</c:v>
                </c:pt>
                <c:pt idx="1981">
                  <c:v>15.291580916744621</c:v>
                </c:pt>
                <c:pt idx="1982">
                  <c:v>16.996258185219833</c:v>
                </c:pt>
                <c:pt idx="1983">
                  <c:v>12.363797942001867</c:v>
                </c:pt>
                <c:pt idx="1984">
                  <c:v>13.182413470533207</c:v>
                </c:pt>
                <c:pt idx="1985">
                  <c:v>16.160430308699723</c:v>
                </c:pt>
                <c:pt idx="1986">
                  <c:v>19.634611786716558</c:v>
                </c:pt>
                <c:pt idx="1987">
                  <c:v>20.973620205799815</c:v>
                </c:pt>
                <c:pt idx="1988">
                  <c:v>21.674649204864362</c:v>
                </c:pt>
                <c:pt idx="1989">
                  <c:v>20.971094480823201</c:v>
                </c:pt>
                <c:pt idx="1990">
                  <c:v>19.582413470533208</c:v>
                </c:pt>
                <c:pt idx="1991">
                  <c:v>21.95706267539757</c:v>
                </c:pt>
                <c:pt idx="1992">
                  <c:v>17.97315247895229</c:v>
                </c:pt>
                <c:pt idx="1993">
                  <c:v>18.753320860617396</c:v>
                </c:pt>
                <c:pt idx="1994">
                  <c:v>19.367820392890554</c:v>
                </c:pt>
                <c:pt idx="1995">
                  <c:v>18.835266604303087</c:v>
                </c:pt>
                <c:pt idx="1996">
                  <c:v>14.732834424695978</c:v>
                </c:pt>
                <c:pt idx="1997">
                  <c:v>18.204303086997196</c:v>
                </c:pt>
                <c:pt idx="1998">
                  <c:v>18.783255378858744</c:v>
                </c:pt>
                <c:pt idx="1999">
                  <c:v>17.761833489242282</c:v>
                </c:pt>
                <c:pt idx="2000">
                  <c:v>15.666230121608978</c:v>
                </c:pt>
                <c:pt idx="2001">
                  <c:v>14.73956969130028</c:v>
                </c:pt>
                <c:pt idx="2002">
                  <c:v>13.560056127221701</c:v>
                </c:pt>
                <c:pt idx="2003">
                  <c:v>12.785219831618333</c:v>
                </c:pt>
                <c:pt idx="2004">
                  <c:v>13.466323666978488</c:v>
                </c:pt>
                <c:pt idx="2005">
                  <c:v>7.9567820392890507</c:v>
                </c:pt>
                <c:pt idx="2006">
                  <c:v>4.3730589335827847</c:v>
                </c:pt>
                <c:pt idx="2007">
                  <c:v>4.5869036482694101</c:v>
                </c:pt>
                <c:pt idx="2008">
                  <c:v>5.963330215154353</c:v>
                </c:pt>
                <c:pt idx="2009">
                  <c:v>7.0914873713751154</c:v>
                </c:pt>
                <c:pt idx="2010">
                  <c:v>7.944434050514503</c:v>
                </c:pt>
                <c:pt idx="2011">
                  <c:v>10.175397567820392</c:v>
                </c:pt>
                <c:pt idx="2012">
                  <c:v>9.6927970065481741</c:v>
                </c:pt>
                <c:pt idx="2013">
                  <c:v>9.0870907390084188</c:v>
                </c:pt>
                <c:pt idx="2014">
                  <c:v>9.7199999999999989</c:v>
                </c:pt>
                <c:pt idx="2015">
                  <c:v>9.4499999999999993</c:v>
                </c:pt>
                <c:pt idx="2016">
                  <c:v>8.9400000000000013</c:v>
                </c:pt>
                <c:pt idx="2017">
                  <c:v>9.26</c:v>
                </c:pt>
                <c:pt idx="2018">
                  <c:v>10.01</c:v>
                </c:pt>
                <c:pt idx="2019">
                  <c:v>8.1700000000000017</c:v>
                </c:pt>
                <c:pt idx="2020">
                  <c:v>8.01</c:v>
                </c:pt>
                <c:pt idx="2021">
                  <c:v>9.0399999999999974</c:v>
                </c:pt>
                <c:pt idx="2022">
                  <c:v>7.9699999999999989</c:v>
                </c:pt>
                <c:pt idx="2023">
                  <c:v>8.0000000000000018</c:v>
                </c:pt>
                <c:pt idx="2024">
                  <c:v>8.5400000000000009</c:v>
                </c:pt>
                <c:pt idx="2025">
                  <c:v>9.6199999999999974</c:v>
                </c:pt>
                <c:pt idx="2026">
                  <c:v>9.7900000000000009</c:v>
                </c:pt>
                <c:pt idx="2027">
                  <c:v>10.059999999999999</c:v>
                </c:pt>
                <c:pt idx="2028">
                  <c:v>10.25</c:v>
                </c:pt>
                <c:pt idx="2029">
                  <c:v>8.8500000000000014</c:v>
                </c:pt>
                <c:pt idx="2030">
                  <c:v>9.2000000000000011</c:v>
                </c:pt>
                <c:pt idx="2031">
                  <c:v>9.94</c:v>
                </c:pt>
                <c:pt idx="2032">
                  <c:v>8.5400000000000009</c:v>
                </c:pt>
                <c:pt idx="2033">
                  <c:v>9.83</c:v>
                </c:pt>
                <c:pt idx="2034">
                  <c:v>9.0599999999999987</c:v>
                </c:pt>
                <c:pt idx="2035">
                  <c:v>9.2800000000000011</c:v>
                </c:pt>
                <c:pt idx="2036">
                  <c:v>10.819999999999999</c:v>
                </c:pt>
                <c:pt idx="2037">
                  <c:v>10.079999999999998</c:v>
                </c:pt>
                <c:pt idx="2038">
                  <c:v>9.4499999999999993</c:v>
                </c:pt>
                <c:pt idx="2039">
                  <c:v>10.320000000000002</c:v>
                </c:pt>
                <c:pt idx="2040">
                  <c:v>10.51</c:v>
                </c:pt>
                <c:pt idx="2041">
                  <c:v>10.100000000000001</c:v>
                </c:pt>
                <c:pt idx="2042">
                  <c:v>10.67</c:v>
                </c:pt>
                <c:pt idx="2043">
                  <c:v>11.48</c:v>
                </c:pt>
                <c:pt idx="2044">
                  <c:v>11.299999999999999</c:v>
                </c:pt>
                <c:pt idx="2045">
                  <c:v>11.36</c:v>
                </c:pt>
                <c:pt idx="2046">
                  <c:v>11.719999999999999</c:v>
                </c:pt>
                <c:pt idx="2047">
                  <c:v>11.280000000000001</c:v>
                </c:pt>
                <c:pt idx="2048">
                  <c:v>13.07</c:v>
                </c:pt>
                <c:pt idx="2049">
                  <c:v>10.959999999999999</c:v>
                </c:pt>
                <c:pt idx="2050">
                  <c:v>11.25</c:v>
                </c:pt>
                <c:pt idx="2051">
                  <c:v>10.380000000000003</c:v>
                </c:pt>
                <c:pt idx="2052">
                  <c:v>11.71</c:v>
                </c:pt>
                <c:pt idx="2053">
                  <c:v>12.479999999999999</c:v>
                </c:pt>
                <c:pt idx="2054">
                  <c:v>14.44</c:v>
                </c:pt>
                <c:pt idx="2055">
                  <c:v>11.42</c:v>
                </c:pt>
                <c:pt idx="2056">
                  <c:v>10.600000000000001</c:v>
                </c:pt>
                <c:pt idx="2057">
                  <c:v>13.509999999999996</c:v>
                </c:pt>
                <c:pt idx="2058">
                  <c:v>14.610000000000001</c:v>
                </c:pt>
                <c:pt idx="2059">
                  <c:v>18.130000000000003</c:v>
                </c:pt>
                <c:pt idx="2060">
                  <c:v>13.819999999999999</c:v>
                </c:pt>
                <c:pt idx="2061">
                  <c:v>12.960000000000003</c:v>
                </c:pt>
                <c:pt idx="2062">
                  <c:v>11.229999999999999</c:v>
                </c:pt>
                <c:pt idx="2063">
                  <c:v>8.5400000000000009</c:v>
                </c:pt>
                <c:pt idx="2064">
                  <c:v>12.880000000000003</c:v>
                </c:pt>
                <c:pt idx="2065">
                  <c:v>11.799999999999999</c:v>
                </c:pt>
                <c:pt idx="2066">
                  <c:v>13.010000000000002</c:v>
                </c:pt>
                <c:pt idx="2067">
                  <c:v>12.520000000000001</c:v>
                </c:pt>
                <c:pt idx="2068">
                  <c:v>14.23</c:v>
                </c:pt>
                <c:pt idx="2069">
                  <c:v>15.35</c:v>
                </c:pt>
                <c:pt idx="2070">
                  <c:v>15.250000000000002</c:v>
                </c:pt>
                <c:pt idx="2071">
                  <c:v>15.46</c:v>
                </c:pt>
                <c:pt idx="2072">
                  <c:v>15.770000000000001</c:v>
                </c:pt>
                <c:pt idx="2073">
                  <c:v>15.989999999999998</c:v>
                </c:pt>
                <c:pt idx="2074">
                  <c:v>18.089999999999996</c:v>
                </c:pt>
                <c:pt idx="2075">
                  <c:v>17.89</c:v>
                </c:pt>
                <c:pt idx="2076">
                  <c:v>17.169999999999998</c:v>
                </c:pt>
                <c:pt idx="2077">
                  <c:v>17.380000000000003</c:v>
                </c:pt>
                <c:pt idx="2078">
                  <c:v>13.469999999999999</c:v>
                </c:pt>
                <c:pt idx="2079">
                  <c:v>11.81</c:v>
                </c:pt>
                <c:pt idx="2080">
                  <c:v>10.530000000000001</c:v>
                </c:pt>
                <c:pt idx="2081">
                  <c:v>9.24</c:v>
                </c:pt>
                <c:pt idx="2082">
                  <c:v>8.94</c:v>
                </c:pt>
                <c:pt idx="2083">
                  <c:v>8.5400000000000009</c:v>
                </c:pt>
                <c:pt idx="2084">
                  <c:v>10.66</c:v>
                </c:pt>
                <c:pt idx="2085">
                  <c:v>9.0799999999999983</c:v>
                </c:pt>
                <c:pt idx="2086">
                  <c:v>8.99</c:v>
                </c:pt>
                <c:pt idx="2087">
                  <c:v>9.6</c:v>
                </c:pt>
                <c:pt idx="2088">
                  <c:v>9.31</c:v>
                </c:pt>
                <c:pt idx="2089">
                  <c:v>9.77</c:v>
                </c:pt>
                <c:pt idx="2090">
                  <c:v>10.79</c:v>
                </c:pt>
                <c:pt idx="2091">
                  <c:v>11.73</c:v>
                </c:pt>
                <c:pt idx="2092">
                  <c:v>11.24</c:v>
                </c:pt>
                <c:pt idx="2093">
                  <c:v>12.18</c:v>
                </c:pt>
                <c:pt idx="2094">
                  <c:v>13.69</c:v>
                </c:pt>
                <c:pt idx="2095">
                  <c:v>15.770000000000001</c:v>
                </c:pt>
                <c:pt idx="2096">
                  <c:v>15.39</c:v>
                </c:pt>
                <c:pt idx="2097">
                  <c:v>15.290000000000001</c:v>
                </c:pt>
                <c:pt idx="2098">
                  <c:v>17.239999999999998</c:v>
                </c:pt>
                <c:pt idx="2099">
                  <c:v>19.57</c:v>
                </c:pt>
                <c:pt idx="2100">
                  <c:v>19.489999999999998</c:v>
                </c:pt>
                <c:pt idx="2101">
                  <c:v>20.47</c:v>
                </c:pt>
                <c:pt idx="2102">
                  <c:v>22.02</c:v>
                </c:pt>
                <c:pt idx="2103">
                  <c:v>25.290000000000003</c:v>
                </c:pt>
                <c:pt idx="2104">
                  <c:v>31.470000000000002</c:v>
                </c:pt>
                <c:pt idx="2105">
                  <c:v>32.22</c:v>
                </c:pt>
                <c:pt idx="2106">
                  <c:v>34.75</c:v>
                </c:pt>
                <c:pt idx="2107">
                  <c:v>42.010000000000005</c:v>
                </c:pt>
                <c:pt idx="2108">
                  <c:v>45.94</c:v>
                </c:pt>
                <c:pt idx="2109">
                  <c:v>57.309999999999995</c:v>
                </c:pt>
                <c:pt idx="2110">
                  <c:v>62.220000000000006</c:v>
                </c:pt>
                <c:pt idx="2111">
                  <c:v>57.300000000000004</c:v>
                </c:pt>
                <c:pt idx="2112">
                  <c:v>46.050000000000004</c:v>
                </c:pt>
                <c:pt idx="2113">
                  <c:v>42.79</c:v>
                </c:pt>
                <c:pt idx="2114">
                  <c:v>49.77</c:v>
                </c:pt>
                <c:pt idx="2115">
                  <c:v>53.489999999999995</c:v>
                </c:pt>
                <c:pt idx="2116">
                  <c:v>57.42</c:v>
                </c:pt>
                <c:pt idx="2117">
                  <c:v>48.46</c:v>
                </c:pt>
                <c:pt idx="2118">
                  <c:v>44.470000000000006</c:v>
                </c:pt>
                <c:pt idx="2119">
                  <c:v>49.14</c:v>
                </c:pt>
                <c:pt idx="2120">
                  <c:v>48.56</c:v>
                </c:pt>
                <c:pt idx="2121">
                  <c:v>51.239999999999995</c:v>
                </c:pt>
                <c:pt idx="2122">
                  <c:v>55.54</c:v>
                </c:pt>
                <c:pt idx="2123">
                  <c:v>59.02</c:v>
                </c:pt>
                <c:pt idx="2124">
                  <c:v>62</c:v>
                </c:pt>
                <c:pt idx="2125">
                  <c:v>76.069999999999993</c:v>
                </c:pt>
                <c:pt idx="2126">
                  <c:v>80.25</c:v>
                </c:pt>
                <c:pt idx="2127">
                  <c:v>78.710000000000008</c:v>
                </c:pt>
                <c:pt idx="2128">
                  <c:v>#N/A</c:v>
                </c:pt>
                <c:pt idx="2129">
                  <c:v>78.34</c:v>
                </c:pt>
                <c:pt idx="2130">
                  <c:v>80.360000000000014</c:v>
                </c:pt>
                <c:pt idx="2131">
                  <c:v>80.94</c:v>
                </c:pt>
                <c:pt idx="2132">
                  <c:v>80.789999999999992</c:v>
                </c:pt>
                <c:pt idx="2133">
                  <c:v>82.03</c:v>
                </c:pt>
                <c:pt idx="2134">
                  <c:v>86.64</c:v>
                </c:pt>
                <c:pt idx="2135">
                  <c:v>98.37</c:v>
                </c:pt>
                <c:pt idx="2136">
                  <c:v>99.51</c:v>
                </c:pt>
                <c:pt idx="2137">
                  <c:v>100.27999999999999</c:v>
                </c:pt>
                <c:pt idx="2138">
                  <c:v>95.11</c:v>
                </c:pt>
                <c:pt idx="2139">
                  <c:v>89.73</c:v>
                </c:pt>
                <c:pt idx="2140">
                  <c:v>88.58</c:v>
                </c:pt>
                <c:pt idx="2141">
                  <c:v>90.13</c:v>
                </c:pt>
                <c:pt idx="2142">
                  <c:v>93.15</c:v>
                </c:pt>
                <c:pt idx="2143">
                  <c:v>96.97</c:v>
                </c:pt>
                <c:pt idx="2144">
                  <c:v>97.61</c:v>
                </c:pt>
                <c:pt idx="2145">
                  <c:v>96.75</c:v>
                </c:pt>
                <c:pt idx="2146">
                  <c:v>92.63</c:v>
                </c:pt>
                <c:pt idx="2147">
                  <c:v>95.850000000000009</c:v>
                </c:pt>
                <c:pt idx="2148">
                  <c:v>95.46</c:v>
                </c:pt>
                <c:pt idx="2149">
                  <c:v>92.25</c:v>
                </c:pt>
                <c:pt idx="2150">
                  <c:v>84.94</c:v>
                </c:pt>
                <c:pt idx="2151">
                  <c:v>82.67</c:v>
                </c:pt>
                <c:pt idx="2152">
                  <c:v>79.83</c:v>
                </c:pt>
                <c:pt idx="2153">
                  <c:v>74.650000000000006</c:v>
                </c:pt>
                <c:pt idx="2154">
                  <c:v>74.2</c:v>
                </c:pt>
                <c:pt idx="2155">
                  <c:v>77.58</c:v>
                </c:pt>
                <c:pt idx="2156">
                  <c:v>81.06</c:v>
                </c:pt>
                <c:pt idx="2157">
                  <c:v>80.72</c:v>
                </c:pt>
                <c:pt idx="2158">
                  <c:v>77.86</c:v>
                </c:pt>
                <c:pt idx="2159">
                  <c:v>76.349999999999994</c:v>
                </c:pt>
                <c:pt idx="2160">
                  <c:v>71.63</c:v>
                </c:pt>
                <c:pt idx="2161">
                  <c:v>61.970000000000006</c:v>
                </c:pt>
                <c:pt idx="2162">
                  <c:v>62.41</c:v>
                </c:pt>
                <c:pt idx="2163">
                  <c:v>57.65</c:v>
                </c:pt>
                <c:pt idx="2164">
                  <c:v>49.82</c:v>
                </c:pt>
                <c:pt idx="2165">
                  <c:v>42.14</c:v>
                </c:pt>
                <c:pt idx="2166">
                  <c:v>43.34</c:v>
                </c:pt>
                <c:pt idx="2167">
                  <c:v>41.099999999999994</c:v>
                </c:pt>
                <c:pt idx="2168">
                  <c:v>40.300000000000004</c:v>
                </c:pt>
                <c:pt idx="2169">
                  <c:v>45.29</c:v>
                </c:pt>
                <c:pt idx="2170">
                  <c:v>47.959999999999994</c:v>
                </c:pt>
                <c:pt idx="2171">
                  <c:v>51.21</c:v>
                </c:pt>
                <c:pt idx="2172">
                  <c:v>50.459999999999994</c:v>
                </c:pt>
                <c:pt idx="2173">
                  <c:v>48.79</c:v>
                </c:pt>
                <c:pt idx="2174">
                  <c:v>49.91</c:v>
                </c:pt>
                <c:pt idx="2175">
                  <c:v>50.12</c:v>
                </c:pt>
                <c:pt idx="2176">
                  <c:v>49.429999999999993</c:v>
                </c:pt>
                <c:pt idx="2177">
                  <c:v>48.4</c:v>
                </c:pt>
                <c:pt idx="2178">
                  <c:v>48.28</c:v>
                </c:pt>
                <c:pt idx="2179">
                  <c:v>47.06</c:v>
                </c:pt>
                <c:pt idx="2180">
                  <c:v>47.38</c:v>
                </c:pt>
                <c:pt idx="2181">
                  <c:v>49.13</c:v>
                </c:pt>
                <c:pt idx="2182">
                  <c:v>49.230000000000004</c:v>
                </c:pt>
                <c:pt idx="2183">
                  <c:v>47.94</c:v>
                </c:pt>
                <c:pt idx="2184">
                  <c:v>49.830000000000005</c:v>
                </c:pt>
                <c:pt idx="2185">
                  <c:v>46.209999999999994</c:v>
                </c:pt>
                <c:pt idx="2186">
                  <c:v>47.919999999999995</c:v>
                </c:pt>
                <c:pt idx="2187">
                  <c:v>44.48</c:v>
                </c:pt>
                <c:pt idx="2188">
                  <c:v>43.64</c:v>
                </c:pt>
                <c:pt idx="2189">
                  <c:v>38.950000000000003</c:v>
                </c:pt>
                <c:pt idx="2190">
                  <c:v>33.17</c:v>
                </c:pt>
                <c:pt idx="2191">
                  <c:v>31.869999999999997</c:v>
                </c:pt>
                <c:pt idx="2192">
                  <c:v>29.969999999999995</c:v>
                </c:pt>
                <c:pt idx="2193">
                  <c:v>29.62</c:v>
                </c:pt>
                <c:pt idx="2194">
                  <c:v>29.830000000000002</c:v>
                </c:pt>
                <c:pt idx="2195">
                  <c:v>28.249999999999996</c:v>
                </c:pt>
                <c:pt idx="2196">
                  <c:v>27.339999999999996</c:v>
                </c:pt>
                <c:pt idx="2197">
                  <c:v>24.168920676202866</c:v>
                </c:pt>
                <c:pt idx="2198">
                  <c:v>24.834720416124835</c:v>
                </c:pt>
                <c:pt idx="2199">
                  <c:v>24.897919375812744</c:v>
                </c:pt>
                <c:pt idx="2200">
                  <c:v>23.351755526657996</c:v>
                </c:pt>
                <c:pt idx="2201">
                  <c:v>24.337711313394021</c:v>
                </c:pt>
                <c:pt idx="2202">
                  <c:v>22.954486345903771</c:v>
                </c:pt>
                <c:pt idx="2203">
                  <c:v>25.409102730819242</c:v>
                </c:pt>
                <c:pt idx="2204">
                  <c:v>22.4185955786736</c:v>
                </c:pt>
                <c:pt idx="2205">
                  <c:v>22.525487646293886</c:v>
                </c:pt>
                <c:pt idx="2206">
                  <c:v>21.776462938881664</c:v>
                </c:pt>
                <c:pt idx="2207">
                  <c:v>20.092977893368012</c:v>
                </c:pt>
                <c:pt idx="2208">
                  <c:v>18.542132639791937</c:v>
                </c:pt>
                <c:pt idx="2209">
                  <c:v>18.352275682704811</c:v>
                </c:pt>
                <c:pt idx="2210">
                  <c:v>19.427178153446032</c:v>
                </c:pt>
                <c:pt idx="2211">
                  <c:v>17.90403120936281</c:v>
                </c:pt>
                <c:pt idx="2212">
                  <c:v>19.259999999999998</c:v>
                </c:pt>
                <c:pt idx="2213">
                  <c:v>17.200000000000003</c:v>
                </c:pt>
                <c:pt idx="2214">
                  <c:v>20.419999999999998</c:v>
                </c:pt>
                <c:pt idx="2215">
                  <c:v>19.939999999999998</c:v>
                </c:pt>
                <c:pt idx="2216">
                  <c:v>20.22</c:v>
                </c:pt>
                <c:pt idx="2217">
                  <c:v>20.91</c:v>
                </c:pt>
                <c:pt idx="2218">
                  <c:v>20.450000000000003</c:v>
                </c:pt>
                <c:pt idx="2219">
                  <c:v>19.02</c:v>
                </c:pt>
                <c:pt idx="2220">
                  <c:v>20.549999999999997</c:v>
                </c:pt>
                <c:pt idx="2221">
                  <c:v>19.840000000000003</c:v>
                </c:pt>
                <c:pt idx="2222">
                  <c:v>20.100000000000001</c:v>
                </c:pt>
                <c:pt idx="2223">
                  <c:v>21.8</c:v>
                </c:pt>
                <c:pt idx="2224">
                  <c:v>20.53</c:v>
                </c:pt>
                <c:pt idx="2225">
                  <c:v>20.05</c:v>
                </c:pt>
                <c:pt idx="2226">
                  <c:v>20.14</c:v>
                </c:pt>
                <c:pt idx="2227">
                  <c:v>21.639999999999997</c:v>
                </c:pt>
                <c:pt idx="2228">
                  <c:v>21.63</c:v>
                </c:pt>
                <c:pt idx="2229">
                  <c:v>19.53</c:v>
                </c:pt>
                <c:pt idx="2230">
                  <c:v>19.86</c:v>
                </c:pt>
                <c:pt idx="2231">
                  <c:v>19.02</c:v>
                </c:pt>
                <c:pt idx="2232">
                  <c:v>21.240000000000002</c:v>
                </c:pt>
                <c:pt idx="2233">
                  <c:v>21.45</c:v>
                </c:pt>
                <c:pt idx="2234">
                  <c:v>20</c:v>
                </c:pt>
                <c:pt idx="2235">
                  <c:v>20.5</c:v>
                </c:pt>
                <c:pt idx="2236">
                  <c:v>21.36</c:v>
                </c:pt>
                <c:pt idx="2237">
                  <c:v>20.27</c:v>
                </c:pt>
                <c:pt idx="2238">
                  <c:v>20.18</c:v>
                </c:pt>
                <c:pt idx="2239">
                  <c:v>20.09</c:v>
                </c:pt>
                <c:pt idx="2240">
                  <c:v>23.49</c:v>
                </c:pt>
                <c:pt idx="2241">
                  <c:v>26.77</c:v>
                </c:pt>
                <c:pt idx="2242">
                  <c:v>28.33</c:v>
                </c:pt>
                <c:pt idx="2243">
                  <c:v>31.1</c:v>
                </c:pt>
                <c:pt idx="2244">
                  <c:v>30.680000000000003</c:v>
                </c:pt>
                <c:pt idx="2245">
                  <c:v>30.020000000000003</c:v>
                </c:pt>
                <c:pt idx="2246">
                  <c:v>29.14</c:v>
                </c:pt>
                <c:pt idx="2247">
                  <c:v>29.110000000000003</c:v>
                </c:pt>
                <c:pt idx="2248">
                  <c:v>28.249999999999996</c:v>
                </c:pt>
                <c:pt idx="2249">
                  <c:v>28.1</c:v>
                </c:pt>
                <c:pt idx="2250">
                  <c:v>28.07</c:v>
                </c:pt>
                <c:pt idx="2251">
                  <c:v>22.52</c:v>
                </c:pt>
                <c:pt idx="2252">
                  <c:v>23.28</c:v>
                </c:pt>
                <c:pt idx="2253">
                  <c:v>21.490000000000002</c:v>
                </c:pt>
                <c:pt idx="2254">
                  <c:v>22.259999999999998</c:v>
                </c:pt>
                <c:pt idx="2255">
                  <c:v>20.41</c:v>
                </c:pt>
                <c:pt idx="2256">
                  <c:v>20.260000000000002</c:v>
                </c:pt>
                <c:pt idx="2257">
                  <c:v>19.61</c:v>
                </c:pt>
                <c:pt idx="2258">
                  <c:v>20.59</c:v>
                </c:pt>
                <c:pt idx="2259">
                  <c:v>20.010000000000002</c:v>
                </c:pt>
                <c:pt idx="2260">
                  <c:v>19.04</c:v>
                </c:pt>
                <c:pt idx="2261">
                  <c:v>19.559999999999999</c:v>
                </c:pt>
                <c:pt idx="2262">
                  <c:v>19.029999999999998</c:v>
                </c:pt>
                <c:pt idx="2263">
                  <c:v>15.39</c:v>
                </c:pt>
                <c:pt idx="2264">
                  <c:v>13.91</c:v>
                </c:pt>
                <c:pt idx="2265">
                  <c:v>15.409999999999998</c:v>
                </c:pt>
                <c:pt idx="2266">
                  <c:v>14.69</c:v>
                </c:pt>
                <c:pt idx="2267">
                  <c:v>15.620000000000001</c:v>
                </c:pt>
                <c:pt idx="2268">
                  <c:v>16.110000000000003</c:v>
                </c:pt>
                <c:pt idx="2269">
                  <c:v>16.600000000000005</c:v>
                </c:pt>
                <c:pt idx="2270">
                  <c:v>13.740000000000002</c:v>
                </c:pt>
                <c:pt idx="2271">
                  <c:v>12.884395318595582</c:v>
                </c:pt>
                <c:pt idx="2272">
                  <c:v>12.407672301690512</c:v>
                </c:pt>
                <c:pt idx="2273">
                  <c:v>10.270000000000001</c:v>
                </c:pt>
                <c:pt idx="2274">
                  <c:v>6.4800000000000022</c:v>
                </c:pt>
                <c:pt idx="2275">
                  <c:v>5.0200000000000022</c:v>
                </c:pt>
                <c:pt idx="2276">
                  <c:v>7.3800000000000008</c:v>
                </c:pt>
                <c:pt idx="2277">
                  <c:v>10.312873862158648</c:v>
                </c:pt>
                <c:pt idx="2278">
                  <c:v>10.1110533159948</c:v>
                </c:pt>
                <c:pt idx="2279">
                  <c:v>10.1110533159948</c:v>
                </c:pt>
                <c:pt idx="2280">
                  <c:v>8.2394018205461599</c:v>
                </c:pt>
                <c:pt idx="2281">
                  <c:v>9.0076723016905049</c:v>
                </c:pt>
                <c:pt idx="2282">
                  <c:v>11.577113133940184</c:v>
                </c:pt>
                <c:pt idx="2283">
                  <c:v>11.638101430429128</c:v>
                </c:pt>
                <c:pt idx="2284">
                  <c:v>11.594538361508455</c:v>
                </c:pt>
                <c:pt idx="2285">
                  <c:v>12.260208062418728</c:v>
                </c:pt>
                <c:pt idx="2286">
                  <c:v>13.971261378413519</c:v>
                </c:pt>
                <c:pt idx="2287">
                  <c:v>14.523146944083226</c:v>
                </c:pt>
                <c:pt idx="2288">
                  <c:v>13.595838751625482</c:v>
                </c:pt>
                <c:pt idx="2289">
                  <c:v>13.924967490247075</c:v>
                </c:pt>
                <c:pt idx="2290">
                  <c:v>14.052275682704812</c:v>
                </c:pt>
                <c:pt idx="2291">
                  <c:v>13.505201560468144</c:v>
                </c:pt>
                <c:pt idx="2292">
                  <c:v>14.115474642392718</c:v>
                </c:pt>
                <c:pt idx="2293">
                  <c:v>14.964109232769834</c:v>
                </c:pt>
                <c:pt idx="2294">
                  <c:v>15.474902470741222</c:v>
                </c:pt>
                <c:pt idx="2295">
                  <c:v>16.080364109232768</c:v>
                </c:pt>
                <c:pt idx="2296">
                  <c:v>14.14304291287386</c:v>
                </c:pt>
                <c:pt idx="2297">
                  <c:v>15.078673602080626</c:v>
                </c:pt>
                <c:pt idx="2298">
                  <c:v>13.722236671001301</c:v>
                </c:pt>
                <c:pt idx="2299">
                  <c:v>13.470611183355011</c:v>
                </c:pt>
                <c:pt idx="2300">
                  <c:v>13.045903771131345</c:v>
                </c:pt>
                <c:pt idx="2301">
                  <c:v>11.200130039011706</c:v>
                </c:pt>
                <c:pt idx="2302">
                  <c:v>11.731729518855655</c:v>
                </c:pt>
                <c:pt idx="2303">
                  <c:v>11.118465539661896</c:v>
                </c:pt>
                <c:pt idx="2304">
                  <c:v>11.257347204161247</c:v>
                </c:pt>
                <c:pt idx="2305">
                  <c:v>12.353836150845257</c:v>
                </c:pt>
                <c:pt idx="2306">
                  <c:v>11.850845253576079</c:v>
                </c:pt>
                <c:pt idx="2307">
                  <c:v>11.904941482444734</c:v>
                </c:pt>
                <c:pt idx="2308">
                  <c:v>10.993498049414828</c:v>
                </c:pt>
                <c:pt idx="2309">
                  <c:v>11.872301690507154</c:v>
                </c:pt>
                <c:pt idx="2310">
                  <c:v>12.482574772431729</c:v>
                </c:pt>
                <c:pt idx="2311">
                  <c:v>12.492847854356306</c:v>
                </c:pt>
                <c:pt idx="2312">
                  <c:v>12.503120936280887</c:v>
                </c:pt>
                <c:pt idx="2313">
                  <c:v>12.081274382314696</c:v>
                </c:pt>
                <c:pt idx="2314">
                  <c:v>11.923667100130043</c:v>
                </c:pt>
                <c:pt idx="2315">
                  <c:v>11.704421326397918</c:v>
                </c:pt>
                <c:pt idx="2316">
                  <c:v>13.514824447334195</c:v>
                </c:pt>
                <c:pt idx="2317">
                  <c:v>15.501300390117034</c:v>
                </c:pt>
                <c:pt idx="2318">
                  <c:v>14.118205461638492</c:v>
                </c:pt>
                <c:pt idx="2319">
                  <c:v>12.495318595578675</c:v>
                </c:pt>
                <c:pt idx="2320">
                  <c:v>12.417685305591675</c:v>
                </c:pt>
                <c:pt idx="2321">
                  <c:v>12.413784135240574</c:v>
                </c:pt>
                <c:pt idx="2322">
                  <c:v>15.321134020618555</c:v>
                </c:pt>
                <c:pt idx="2323">
                  <c:v>16.191752577319587</c:v>
                </c:pt>
                <c:pt idx="2324">
                  <c:v>15.494845360824744</c:v>
                </c:pt>
                <c:pt idx="2325">
                  <c:v>14.247680412371139</c:v>
                </c:pt>
                <c:pt idx="2326">
                  <c:v>15.460824742268041</c:v>
                </c:pt>
                <c:pt idx="2327">
                  <c:v>13.190979381443304</c:v>
                </c:pt>
                <c:pt idx="2328">
                  <c:v>13.880412371134016</c:v>
                </c:pt>
                <c:pt idx="2329">
                  <c:v>13.904896907216493</c:v>
                </c:pt>
                <c:pt idx="2330">
                  <c:v>14.934020618556703</c:v>
                </c:pt>
                <c:pt idx="2331">
                  <c:v>13.262628865979382</c:v>
                </c:pt>
                <c:pt idx="2332">
                  <c:v>14.590721649484536</c:v>
                </c:pt>
                <c:pt idx="2333">
                  <c:v>13.51778350515464</c:v>
                </c:pt>
                <c:pt idx="2334">
                  <c:v>12.929381443298965</c:v>
                </c:pt>
                <c:pt idx="2335">
                  <c:v>12.465463917525771</c:v>
                </c:pt>
                <c:pt idx="2336">
                  <c:v>12.881701030927839</c:v>
                </c:pt>
                <c:pt idx="2337">
                  <c:v>12.222164948453605</c:v>
                </c:pt>
                <c:pt idx="2338">
                  <c:v>9.4585051546391714</c:v>
                </c:pt>
                <c:pt idx="2339">
                  <c:v>8.1618556701030958</c:v>
                </c:pt>
                <c:pt idx="2340">
                  <c:v>6.4592783505154685</c:v>
                </c:pt>
                <c:pt idx="2341">
                  <c:v>5.9247422680412374</c:v>
                </c:pt>
                <c:pt idx="2342">
                  <c:v>5.2420103092783528</c:v>
                </c:pt>
                <c:pt idx="2343">
                  <c:v>5.6592783505154589</c:v>
                </c:pt>
                <c:pt idx="2344">
                  <c:v>5.0788659793814404</c:v>
                </c:pt>
                <c:pt idx="2345">
                  <c:v>-2.8</c:v>
                </c:pt>
                <c:pt idx="2346">
                  <c:v>-2.1700787401574875</c:v>
                </c:pt>
                <c:pt idx="2347">
                  <c:v>-1.5246719160105</c:v>
                </c:pt>
                <c:pt idx="2348">
                  <c:v>1.0257217847769091</c:v>
                </c:pt>
                <c:pt idx="2349">
                  <c:v>4.1755905511811156</c:v>
                </c:pt>
                <c:pt idx="2350">
                  <c:v>3.3876640419947401</c:v>
                </c:pt>
                <c:pt idx="2351">
                  <c:v>3.2538057742782311</c:v>
                </c:pt>
                <c:pt idx="2352">
                  <c:v>4.8860892388451331</c:v>
                </c:pt>
                <c:pt idx="2353">
                  <c:v>6.7299212598425164</c:v>
                </c:pt>
                <c:pt idx="2354">
                  <c:v>2.2233595800525001</c:v>
                </c:pt>
                <c:pt idx="2355">
                  <c:v>2.0937007874015894</c:v>
                </c:pt>
                <c:pt idx="2356">
                  <c:v>8.4682414698162649</c:v>
                </c:pt>
                <c:pt idx="2357">
                  <c:v>7.0664041994750626</c:v>
                </c:pt>
                <c:pt idx="2358">
                  <c:v>6.2322834645669314</c:v>
                </c:pt>
                <c:pt idx="2359">
                  <c:v>2.1372703412073575</c:v>
                </c:pt>
                <c:pt idx="2360">
                  <c:v>3.8813648293963179</c:v>
                </c:pt>
                <c:pt idx="2361">
                  <c:v>1.9622047244094567</c:v>
                </c:pt>
                <c:pt idx="2362">
                  <c:v>1.2204724409448735</c:v>
                </c:pt>
                <c:pt idx="2363">
                  <c:v>3.4141732283464532</c:v>
                </c:pt>
                <c:pt idx="2364">
                  <c:v>0.68188976377952937</c:v>
                </c:pt>
                <c:pt idx="2365">
                  <c:v>0.80787401574803841</c:v>
                </c:pt>
                <c:pt idx="2366">
                  <c:v>0.26062992125984402</c:v>
                </c:pt>
                <c:pt idx="2367">
                  <c:v>0.98503937007874742</c:v>
                </c:pt>
                <c:pt idx="2368">
                  <c:v>1.3401574803149525</c:v>
                </c:pt>
                <c:pt idx="2369">
                  <c:v>0.84173228346456219</c:v>
                </c:pt>
                <c:pt idx="2370">
                  <c:v>-0.62782152230971</c:v>
                </c:pt>
                <c:pt idx="2371">
                  <c:v>-0.96719160104987434</c:v>
                </c:pt>
                <c:pt idx="2372">
                  <c:v>-1.9611548556430443</c:v>
                </c:pt>
                <c:pt idx="2373">
                  <c:v>-2.1795275590551118</c:v>
                </c:pt>
                <c:pt idx="2374">
                  <c:v>-2.3860892388451536</c:v>
                </c:pt>
                <c:pt idx="2375">
                  <c:v>-3.0601049868766466</c:v>
                </c:pt>
                <c:pt idx="2376">
                  <c:v>-1.7482939632545818</c:v>
                </c:pt>
                <c:pt idx="2377">
                  <c:v>-0.89842519685040112</c:v>
                </c:pt>
                <c:pt idx="2378">
                  <c:v>-2.0236220472441016</c:v>
                </c:pt>
                <c:pt idx="2379">
                  <c:v>-2.2094488188976391</c:v>
                </c:pt>
                <c:pt idx="2380">
                  <c:v>-2.1708661417322785</c:v>
                </c:pt>
                <c:pt idx="2381">
                  <c:v>-0.81653543307086196</c:v>
                </c:pt>
                <c:pt idx="2382">
                  <c:v>-0.59343832020996368</c:v>
                </c:pt>
                <c:pt idx="2383">
                  <c:v>0.68136482939631826</c:v>
                </c:pt>
                <c:pt idx="2384">
                  <c:v>1.2401574803149586</c:v>
                </c:pt>
                <c:pt idx="2385">
                  <c:v>1.321259842519678</c:v>
                </c:pt>
                <c:pt idx="2386">
                  <c:v>1.3013123359580028</c:v>
                </c:pt>
                <c:pt idx="2387">
                  <c:v>0.45039370078740482</c:v>
                </c:pt>
                <c:pt idx="2388">
                  <c:v>2.6661417322834726</c:v>
                </c:pt>
                <c:pt idx="2389">
                  <c:v>1.6493438320209899</c:v>
                </c:pt>
                <c:pt idx="2390">
                  <c:v>2.4454068241469882</c:v>
                </c:pt>
                <c:pt idx="2391">
                  <c:v>2.5595800524934349</c:v>
                </c:pt>
                <c:pt idx="2392">
                  <c:v>2.3913385826771618</c:v>
                </c:pt>
                <c:pt idx="2393">
                  <c:v>2.7965879265091877</c:v>
                </c:pt>
                <c:pt idx="2394">
                  <c:v>1.2293963254593241</c:v>
                </c:pt>
                <c:pt idx="2395">
                  <c:v>0.88897637795275763</c:v>
                </c:pt>
                <c:pt idx="2396">
                  <c:v>1.3425196850393757</c:v>
                </c:pt>
                <c:pt idx="2397">
                  <c:v>2.4535433070866102</c:v>
                </c:pt>
                <c:pt idx="2398">
                  <c:v>1.7262467191601016</c:v>
                </c:pt>
                <c:pt idx="2399">
                  <c:v>3.8409448818897629</c:v>
                </c:pt>
                <c:pt idx="2400">
                  <c:v>4.0023622047244078</c:v>
                </c:pt>
                <c:pt idx="2401">
                  <c:v>6.0750656167979002</c:v>
                </c:pt>
                <c:pt idx="2402">
                  <c:v>6.3923884514435745</c:v>
                </c:pt>
                <c:pt idx="2403">
                  <c:v>7.3897637795275539</c:v>
                </c:pt>
                <c:pt idx="2404">
                  <c:v>8.6325459317585249</c:v>
                </c:pt>
                <c:pt idx="2405">
                  <c:v>7.6792650918635106</c:v>
                </c:pt>
                <c:pt idx="2406">
                  <c:v>10.356430446194222</c:v>
                </c:pt>
                <c:pt idx="2407">
                  <c:v>11.387401574803151</c:v>
                </c:pt>
                <c:pt idx="2408">
                  <c:v>14.394488188976382</c:v>
                </c:pt>
                <c:pt idx="2409">
                  <c:v>14.349343832021008</c:v>
                </c:pt>
                <c:pt idx="2410">
                  <c:v>16.092125984251968</c:v>
                </c:pt>
                <c:pt idx="2411">
                  <c:v>14.646456692913395</c:v>
                </c:pt>
                <c:pt idx="2412">
                  <c:v>14.304199475065611</c:v>
                </c:pt>
                <c:pt idx="2413">
                  <c:v>12.460892388451445</c:v>
                </c:pt>
                <c:pt idx="2414">
                  <c:v>12.484251968503937</c:v>
                </c:pt>
                <c:pt idx="2415">
                  <c:v>12.93070866141732</c:v>
                </c:pt>
                <c:pt idx="2416">
                  <c:v>10.773753280839898</c:v>
                </c:pt>
                <c:pt idx="2417">
                  <c:v>10.63858267716536</c:v>
                </c:pt>
                <c:pt idx="2418">
                  <c:v>11.438582677165348</c:v>
                </c:pt>
                <c:pt idx="2419">
                  <c:v>11.109973753280839</c:v>
                </c:pt>
                <c:pt idx="2420">
                  <c:v>11.048031496062999</c:v>
                </c:pt>
                <c:pt idx="2421">
                  <c:v>10.632808398950125</c:v>
                </c:pt>
                <c:pt idx="2422">
                  <c:v>8.7645669291338528</c:v>
                </c:pt>
                <c:pt idx="2423">
                  <c:v>7.9086614173228345</c:v>
                </c:pt>
                <c:pt idx="2424">
                  <c:v>8.7157480314960711</c:v>
                </c:pt>
                <c:pt idx="2425">
                  <c:v>9.0013123359580067</c:v>
                </c:pt>
                <c:pt idx="2426">
                  <c:v>8.179527559055126</c:v>
                </c:pt>
                <c:pt idx="2427">
                  <c:v>8.7165354330708649</c:v>
                </c:pt>
                <c:pt idx="2428">
                  <c:v>8.7068241469816243</c:v>
                </c:pt>
                <c:pt idx="2429">
                  <c:v>8.5356955380577446</c:v>
                </c:pt>
                <c:pt idx="2430">
                  <c:v>7.4902887139107559</c:v>
                </c:pt>
                <c:pt idx="2431">
                  <c:v>7.2929133858267701</c:v>
                </c:pt>
                <c:pt idx="2432">
                  <c:v>6.5498687664042041</c:v>
                </c:pt>
                <c:pt idx="2433">
                  <c:v>9.6120734908136463</c:v>
                </c:pt>
                <c:pt idx="2434">
                  <c:v>8.1370078740157439</c:v>
                </c:pt>
                <c:pt idx="2435">
                  <c:v>6.8275590551181082</c:v>
                </c:pt>
                <c:pt idx="2436">
                  <c:v>7.9580052493438265</c:v>
                </c:pt>
                <c:pt idx="2437">
                  <c:v>7.5790026246719142</c:v>
                </c:pt>
                <c:pt idx="2438">
                  <c:v>6.8842519685039418</c:v>
                </c:pt>
                <c:pt idx="2439">
                  <c:v>8.1002624671915964</c:v>
                </c:pt>
                <c:pt idx="2440">
                  <c:v>7.0477690288713966</c:v>
                </c:pt>
                <c:pt idx="2441">
                  <c:v>6.3790026246719256</c:v>
                </c:pt>
                <c:pt idx="2442">
                  <c:v>4.4031496062992073</c:v>
                </c:pt>
                <c:pt idx="2443">
                  <c:v>3.3860892388451429</c:v>
                </c:pt>
                <c:pt idx="2444">
                  <c:v>3.8992125984252017</c:v>
                </c:pt>
                <c:pt idx="2445">
                  <c:v>2.8412073490813623</c:v>
                </c:pt>
                <c:pt idx="2446">
                  <c:v>1.9708661417322872</c:v>
                </c:pt>
                <c:pt idx="2447">
                  <c:v>2.1766404199475144</c:v>
                </c:pt>
                <c:pt idx="2448">
                  <c:v>3.230183727034114</c:v>
                </c:pt>
                <c:pt idx="2449">
                  <c:v>3.391338582677164</c:v>
                </c:pt>
                <c:pt idx="2450">
                  <c:v>2.5062992125984169</c:v>
                </c:pt>
                <c:pt idx="2451">
                  <c:v>1.5955380577427798</c:v>
                </c:pt>
                <c:pt idx="2452">
                  <c:v>1.1076115485564326</c:v>
                </c:pt>
                <c:pt idx="2453">
                  <c:v>1.5181102362204786</c:v>
                </c:pt>
                <c:pt idx="2454">
                  <c:v>0.82913385826770858</c:v>
                </c:pt>
                <c:pt idx="2455">
                  <c:v>2.2624671916010564</c:v>
                </c:pt>
                <c:pt idx="2456">
                  <c:v>1.6519685039370076</c:v>
                </c:pt>
                <c:pt idx="2457">
                  <c:v>1.690551181102359</c:v>
                </c:pt>
                <c:pt idx="2458">
                  <c:v>4.7614173228346459</c:v>
                </c:pt>
                <c:pt idx="2459">
                  <c:v>6.406036745406829</c:v>
                </c:pt>
                <c:pt idx="2460">
                  <c:v>7.4611570247933896</c:v>
                </c:pt>
                <c:pt idx="2461">
                  <c:v>7.9983471074380228</c:v>
                </c:pt>
                <c:pt idx="2462">
                  <c:v>8.1694214876033016</c:v>
                </c:pt>
                <c:pt idx="2463">
                  <c:v>6.2520661157024762</c:v>
                </c:pt>
                <c:pt idx="2464">
                  <c:v>3.3789256198347113</c:v>
                </c:pt>
                <c:pt idx="2465">
                  <c:v>2.1198347107437954</c:v>
                </c:pt>
                <c:pt idx="2466">
                  <c:v>0.71818181818181359</c:v>
                </c:pt>
                <c:pt idx="2467">
                  <c:v>0.26818181818182019</c:v>
                </c:pt>
                <c:pt idx="2468">
                  <c:v>-0.15867768595040771</c:v>
                </c:pt>
                <c:pt idx="2469">
                  <c:v>-0.1586776859504202</c:v>
                </c:pt>
                <c:pt idx="2470">
                  <c:v>0.43636363636364167</c:v>
                </c:pt>
                <c:pt idx="2471">
                  <c:v>0.99917355371900296</c:v>
                </c:pt>
                <c:pt idx="2472">
                  <c:v>1.307438016528921</c:v>
                </c:pt>
                <c:pt idx="2473">
                  <c:v>0.28760330578512378</c:v>
                </c:pt>
                <c:pt idx="2474">
                  <c:v>1.9190082644628139</c:v>
                </c:pt>
                <c:pt idx="2475">
                  <c:v>1.8202479338842961</c:v>
                </c:pt>
                <c:pt idx="2476">
                  <c:v>1.7256198347107468</c:v>
                </c:pt>
                <c:pt idx="2477">
                  <c:v>9.8347107438025161E-2</c:v>
                </c:pt>
                <c:pt idx="2478">
                  <c:v>0.58842975206611081</c:v>
                </c:pt>
                <c:pt idx="2479">
                  <c:v>0.39710743801652792</c:v>
                </c:pt>
                <c:pt idx="2480">
                  <c:v>1.3396694214875979</c:v>
                </c:pt>
                <c:pt idx="2481">
                  <c:v>0.96446280991735334</c:v>
                </c:pt>
                <c:pt idx="2482">
                  <c:v>2.862809917355376</c:v>
                </c:pt>
                <c:pt idx="2483">
                  <c:v>2.8045454545454622</c:v>
                </c:pt>
                <c:pt idx="2484">
                  <c:v>2.4966942148760265</c:v>
                </c:pt>
                <c:pt idx="2485">
                  <c:v>0.77479338842976064</c:v>
                </c:pt>
                <c:pt idx="2486">
                  <c:v>3.655371900826454</c:v>
                </c:pt>
                <c:pt idx="2487">
                  <c:v>2.7603305785123902</c:v>
                </c:pt>
                <c:pt idx="2488">
                  <c:v>1.8644628099173535</c:v>
                </c:pt>
                <c:pt idx="2489">
                  <c:v>2.0884297520661175</c:v>
                </c:pt>
                <c:pt idx="2490">
                  <c:v>1.5190082644628076</c:v>
                </c:pt>
                <c:pt idx="2491">
                  <c:v>5.1454545454545464</c:v>
                </c:pt>
                <c:pt idx="2492">
                  <c:v>4.2351239669421537</c:v>
                </c:pt>
                <c:pt idx="2493">
                  <c:v>3.7710743801652882</c:v>
                </c:pt>
                <c:pt idx="2494">
                  <c:v>4.5549586776859492</c:v>
                </c:pt>
                <c:pt idx="2495">
                  <c:v>4.8008264462809898</c:v>
                </c:pt>
                <c:pt idx="2496">
                  <c:v>5.825619834710742</c:v>
                </c:pt>
                <c:pt idx="2497">
                  <c:v>6.6785123966942157</c:v>
                </c:pt>
                <c:pt idx="2498">
                  <c:v>6.3297520661157041</c:v>
                </c:pt>
                <c:pt idx="2499">
                  <c:v>5.2793388429752062</c:v>
                </c:pt>
                <c:pt idx="2500">
                  <c:v>5.883471074380167</c:v>
                </c:pt>
                <c:pt idx="2501">
                  <c:v>6.1595041322314046</c:v>
                </c:pt>
                <c:pt idx="2502">
                  <c:v>6.7702479338842965</c:v>
                </c:pt>
                <c:pt idx="2503">
                  <c:v>7.1438016528925603</c:v>
                </c:pt>
                <c:pt idx="2504">
                  <c:v>7.4690082644628122</c:v>
                </c:pt>
                <c:pt idx="2505">
                  <c:v>7.3504132231404977</c:v>
                </c:pt>
                <c:pt idx="2506">
                  <c:v>7.6301652892561993</c:v>
                </c:pt>
                <c:pt idx="2507">
                  <c:v>6.1090909090909058</c:v>
                </c:pt>
                <c:pt idx="2508">
                  <c:v>6.1640495867768541</c:v>
                </c:pt>
                <c:pt idx="2509">
                  <c:v>4.1545454545454552</c:v>
                </c:pt>
                <c:pt idx="2510">
                  <c:v>5.4210743801652832</c:v>
                </c:pt>
                <c:pt idx="2511">
                  <c:v>5.2636363636363619</c:v>
                </c:pt>
                <c:pt idx="2512">
                  <c:v>5.29834710743802</c:v>
                </c:pt>
                <c:pt idx="2513">
                  <c:v>3.9198347107438081</c:v>
                </c:pt>
                <c:pt idx="2514">
                  <c:v>2.8446280991735433</c:v>
                </c:pt>
                <c:pt idx="2515">
                  <c:v>1.2553719008264519</c:v>
                </c:pt>
                <c:pt idx="2516">
                  <c:v>1.6789256198347036</c:v>
                </c:pt>
                <c:pt idx="2517">
                  <c:v>1.8760330578512396</c:v>
                </c:pt>
                <c:pt idx="2518">
                  <c:v>2.5111570247933894</c:v>
                </c:pt>
                <c:pt idx="2519">
                  <c:v>2.5206611570248008</c:v>
                </c:pt>
                <c:pt idx="2520">
                  <c:v>1.9318181818181845</c:v>
                </c:pt>
                <c:pt idx="2521">
                  <c:v>3.4438016528925641</c:v>
                </c:pt>
                <c:pt idx="2522">
                  <c:v>3.6024793388429788</c:v>
                </c:pt>
                <c:pt idx="2523">
                  <c:v>2.3363636363636364</c:v>
                </c:pt>
                <c:pt idx="2524">
                  <c:v>4.2475206611570222</c:v>
                </c:pt>
                <c:pt idx="2525">
                  <c:v>2.3264462809917341</c:v>
                </c:pt>
                <c:pt idx="2526">
                  <c:v>4.1363636363636385</c:v>
                </c:pt>
                <c:pt idx="2527">
                  <c:v>6.0132231404958709</c:v>
                </c:pt>
                <c:pt idx="2528">
                  <c:v>6.5173553719008295</c:v>
                </c:pt>
                <c:pt idx="2529">
                  <c:v>10.271900826446274</c:v>
                </c:pt>
                <c:pt idx="2530">
                  <c:v>11.178512396694213</c:v>
                </c:pt>
                <c:pt idx="2531">
                  <c:v>8.5499999999999989</c:v>
                </c:pt>
                <c:pt idx="2532">
                  <c:v>6.8636363636363633</c:v>
                </c:pt>
                <c:pt idx="2533">
                  <c:v>7.0871900826446286</c:v>
                </c:pt>
                <c:pt idx="2534">
                  <c:v>6.7057851239669439</c:v>
                </c:pt>
                <c:pt idx="2535">
                  <c:v>6.0190082644628102</c:v>
                </c:pt>
                <c:pt idx="2536">
                  <c:v>6.2743801652892586</c:v>
                </c:pt>
                <c:pt idx="2537">
                  <c:v>5.2190082644628095</c:v>
                </c:pt>
                <c:pt idx="2538">
                  <c:v>4.3892561983471055</c:v>
                </c:pt>
                <c:pt idx="2539">
                  <c:v>2.6119834710743808</c:v>
                </c:pt>
                <c:pt idx="2540">
                  <c:v>4.9504132231404929</c:v>
                </c:pt>
                <c:pt idx="2541">
                  <c:v>3.1851239669421467</c:v>
                </c:pt>
                <c:pt idx="2542">
                  <c:v>3.5801652892561986</c:v>
                </c:pt>
                <c:pt idx="2543">
                  <c:v>3.509504132231406</c:v>
                </c:pt>
                <c:pt idx="2544">
                  <c:v>2.5429752066115698</c:v>
                </c:pt>
                <c:pt idx="2545">
                  <c:v>4.533057851239672</c:v>
                </c:pt>
                <c:pt idx="2546">
                  <c:v>6.3454545454545404</c:v>
                </c:pt>
                <c:pt idx="2547">
                  <c:v>7.6409090909090898</c:v>
                </c:pt>
                <c:pt idx="2548">
                  <c:v>6.2545454545454602</c:v>
                </c:pt>
                <c:pt idx="2549">
                  <c:v>6</c:v>
                </c:pt>
                <c:pt idx="2550">
                  <c:v>5.2115702479338832</c:v>
                </c:pt>
                <c:pt idx="2551">
                  <c:v>5.9615702479338841</c:v>
                </c:pt>
                <c:pt idx="2552">
                  <c:v>7.8578512396694196</c:v>
                </c:pt>
                <c:pt idx="2553">
                  <c:v>5.5871900826446286</c:v>
                </c:pt>
                <c:pt idx="2554">
                  <c:v>6.5280991735537199</c:v>
                </c:pt>
                <c:pt idx="2555">
                  <c:v>5.3371900826446259</c:v>
                </c:pt>
                <c:pt idx="2556">
                  <c:v>7.1826446280991734</c:v>
                </c:pt>
                <c:pt idx="2557">
                  <c:v>9.432644628099176</c:v>
                </c:pt>
                <c:pt idx="2558">
                  <c:v>7.9834710743801649</c:v>
                </c:pt>
                <c:pt idx="2559">
                  <c:v>7.5599173553718995</c:v>
                </c:pt>
                <c:pt idx="2560">
                  <c:v>6.9024793388429746</c:v>
                </c:pt>
                <c:pt idx="2561">
                  <c:v>7.106198347107437</c:v>
                </c:pt>
                <c:pt idx="2562">
                  <c:v>6.3066115702479344</c:v>
                </c:pt>
                <c:pt idx="2563">
                  <c:v>8.1954545454545453</c:v>
                </c:pt>
                <c:pt idx="2564">
                  <c:v>6.6057851239669425</c:v>
                </c:pt>
                <c:pt idx="2565">
                  <c:v>4.6698347107438005</c:v>
                </c:pt>
                <c:pt idx="2566">
                  <c:v>5.2487603305785111</c:v>
                </c:pt>
                <c:pt idx="2567">
                  <c:v>5.7640495867768591</c:v>
                </c:pt>
                <c:pt idx="2568">
                  <c:v>6.2132231404958658</c:v>
                </c:pt>
                <c:pt idx="2569">
                  <c:v>6.2144628099173538</c:v>
                </c:pt>
                <c:pt idx="2570">
                  <c:v>6.4727272727272744</c:v>
                </c:pt>
                <c:pt idx="2571">
                  <c:v>6.4925619834710737</c:v>
                </c:pt>
                <c:pt idx="2572">
                  <c:v>7.0000000000000009</c:v>
                </c:pt>
                <c:pt idx="2573">
                  <c:v>7.6917355371900804</c:v>
                </c:pt>
                <c:pt idx="2574">
                  <c:v>7.6917355371900804</c:v>
                </c:pt>
                <c:pt idx="2575">
                  <c:v>8.3760330578512345</c:v>
                </c:pt>
                <c:pt idx="2576">
                  <c:v>5.2830578512396702</c:v>
                </c:pt>
                <c:pt idx="2577">
                  <c:v>4.4289256198347058</c:v>
                </c:pt>
                <c:pt idx="2578">
                  <c:v>2.6409090909090938</c:v>
                </c:pt>
                <c:pt idx="2579">
                  <c:v>3.6446280991735525</c:v>
                </c:pt>
                <c:pt idx="2580">
                  <c:v>1.4276859504132267</c:v>
                </c:pt>
                <c:pt idx="2581">
                  <c:v>-0.96528925619834838</c:v>
                </c:pt>
                <c:pt idx="2582">
                  <c:v>-2.0371900826446296</c:v>
                </c:pt>
                <c:pt idx="2583">
                  <c:v>-1.0958677685950435</c:v>
                </c:pt>
                <c:pt idx="2584">
                  <c:v>-3.1657024793388446</c:v>
                </c:pt>
                <c:pt idx="2585">
                  <c:v>-2.2611570247933921</c:v>
                </c:pt>
                <c:pt idx="2586">
                  <c:v>-3.1975206611570215</c:v>
                </c:pt>
                <c:pt idx="2587">
                  <c:v>2.7000000000000024</c:v>
                </c:pt>
                <c:pt idx="2588">
                  <c:v>3.8223140495867778</c:v>
                </c:pt>
                <c:pt idx="2589">
                  <c:v>3.1785123966942108</c:v>
                </c:pt>
                <c:pt idx="2590">
                  <c:v>4.6710743801652965</c:v>
                </c:pt>
                <c:pt idx="2591">
                  <c:v>4.7900826446280966</c:v>
                </c:pt>
                <c:pt idx="2592">
                  <c:v>4.6694214876033033</c:v>
                </c:pt>
                <c:pt idx="2593">
                  <c:v>6.5107438016528905</c:v>
                </c:pt>
                <c:pt idx="2594">
                  <c:v>5.7842975206611582</c:v>
                </c:pt>
                <c:pt idx="2595">
                  <c:v>7.47272727272727</c:v>
                </c:pt>
                <c:pt idx="2596">
                  <c:v>9.4545454545454497</c:v>
                </c:pt>
                <c:pt idx="2597">
                  <c:v>7.36157024793388</c:v>
                </c:pt>
                <c:pt idx="2598">
                  <c:v>8.6272727272727288</c:v>
                </c:pt>
                <c:pt idx="2599">
                  <c:v>8.7681818181818194</c:v>
                </c:pt>
                <c:pt idx="2600">
                  <c:v>6.6280991735537249</c:v>
                </c:pt>
                <c:pt idx="2601">
                  <c:v>4.1140495867768578</c:v>
                </c:pt>
                <c:pt idx="2602">
                  <c:v>2.7404958677685998</c:v>
                </c:pt>
                <c:pt idx="2603">
                  <c:v>1.4000000000000012</c:v>
                </c:pt>
                <c:pt idx="2604">
                  <c:v>3.3727272727272717</c:v>
                </c:pt>
                <c:pt idx="2605">
                  <c:v>1.576446280991739</c:v>
                </c:pt>
                <c:pt idx="2606">
                  <c:v>4.7702479338842974</c:v>
                </c:pt>
                <c:pt idx="2607">
                  <c:v>18.055785123966928</c:v>
                </c:pt>
                <c:pt idx="2608">
                  <c:v>14.722314049586771</c:v>
                </c:pt>
                <c:pt idx="2609">
                  <c:v>15.3900826446281</c:v>
                </c:pt>
                <c:pt idx="2610">
                  <c:v>16.501652892561978</c:v>
                </c:pt>
                <c:pt idx="2611">
                  <c:v>17.445454545454552</c:v>
                </c:pt>
                <c:pt idx="2612">
                  <c:v>16.809917355371905</c:v>
                </c:pt>
                <c:pt idx="2613">
                  <c:v>13.347107438016515</c:v>
                </c:pt>
                <c:pt idx="2614">
                  <c:v>10.98842975206612</c:v>
                </c:pt>
                <c:pt idx="2615">
                  <c:v>12.716942148760335</c:v>
                </c:pt>
                <c:pt idx="2616">
                  <c:v>4.313848295059131</c:v>
                </c:pt>
                <c:pt idx="2617">
                  <c:v>10.958594293667357</c:v>
                </c:pt>
                <c:pt idx="2618">
                  <c:v>8.7999999999999972</c:v>
                </c:pt>
                <c:pt idx="2619">
                  <c:v>11.934482758620691</c:v>
                </c:pt>
                <c:pt idx="2620">
                  <c:v>14.724137931034488</c:v>
                </c:pt>
                <c:pt idx="2621">
                  <c:v>14.657894736842113</c:v>
                </c:pt>
                <c:pt idx="2622">
                  <c:v>23.38185117967333</c:v>
                </c:pt>
                <c:pt idx="2623">
                  <c:v>30.097549909255882</c:v>
                </c:pt>
                <c:pt idx="2624">
                  <c:v>34.211978221415606</c:v>
                </c:pt>
                <c:pt idx="2625">
                  <c:v>39.978493647912885</c:v>
                </c:pt>
                <c:pt idx="2626">
                  <c:v>41.400544464609808</c:v>
                </c:pt>
                <c:pt idx="2627">
                  <c:v>44.01733212341199</c:v>
                </c:pt>
                <c:pt idx="2628">
                  <c:v>47.843012704174235</c:v>
                </c:pt>
                <c:pt idx="2629">
                  <c:v>36.802903811252264</c:v>
                </c:pt>
                <c:pt idx="2630">
                  <c:v>33.178584392014528</c:v>
                </c:pt>
                <c:pt idx="2631">
                  <c:v>29.510344827586209</c:v>
                </c:pt>
                <c:pt idx="2632">
                  <c:v>27.768058076225046</c:v>
                </c:pt>
                <c:pt idx="2633">
                  <c:v>25.535480943738676</c:v>
                </c:pt>
                <c:pt idx="2634">
                  <c:v>25.631034482758608</c:v>
                </c:pt>
                <c:pt idx="2635">
                  <c:v>23.176225045372046</c:v>
                </c:pt>
                <c:pt idx="2636">
                  <c:v>23.856805807622528</c:v>
                </c:pt>
                <c:pt idx="2637">
                  <c:v>26.361070780399288</c:v>
                </c:pt>
                <c:pt idx="2638">
                  <c:v>26.258620689655167</c:v>
                </c:pt>
                <c:pt idx="2639">
                  <c:v>28.769147005444641</c:v>
                </c:pt>
                <c:pt idx="2640">
                  <c:v>29.247005444646092</c:v>
                </c:pt>
                <c:pt idx="2641">
                  <c:v>33.133030852994573</c:v>
                </c:pt>
                <c:pt idx="2642">
                  <c:v>33.08275862068966</c:v>
                </c:pt>
                <c:pt idx="2643">
                  <c:v>34.660254083484567</c:v>
                </c:pt>
                <c:pt idx="2644">
                  <c:v>32.8510889292196</c:v>
                </c:pt>
                <c:pt idx="2645">
                  <c:v>28.393103448275859</c:v>
                </c:pt>
                <c:pt idx="2646">
                  <c:v>28.653811252268579</c:v>
                </c:pt>
                <c:pt idx="2647">
                  <c:v>23.720326678765868</c:v>
                </c:pt>
                <c:pt idx="2648">
                  <c:v>24.970145190562619</c:v>
                </c:pt>
                <c:pt idx="2649">
                  <c:v>24.98892921960072</c:v>
                </c:pt>
                <c:pt idx="2650">
                  <c:v>24.451724137931041</c:v>
                </c:pt>
                <c:pt idx="2651">
                  <c:v>26.629764065335749</c:v>
                </c:pt>
                <c:pt idx="2652">
                  <c:v>24.710344827586205</c:v>
                </c:pt>
                <c:pt idx="2653">
                  <c:v>26.147096188747732</c:v>
                </c:pt>
                <c:pt idx="2654">
                  <c:v>26.823956442831221</c:v>
                </c:pt>
                <c:pt idx="2655">
                  <c:v>27.624410163339384</c:v>
                </c:pt>
                <c:pt idx="2656">
                  <c:v>27.12704174228675</c:v>
                </c:pt>
                <c:pt idx="2657">
                  <c:v>25.543103448275883</c:v>
                </c:pt>
                <c:pt idx="2658">
                  <c:v>26.145190562613418</c:v>
                </c:pt>
                <c:pt idx="2659">
                  <c:v>24.395825771324866</c:v>
                </c:pt>
                <c:pt idx="2660">
                  <c:v>25.109255898366591</c:v>
                </c:pt>
                <c:pt idx="2661">
                  <c:v>27.502268602540838</c:v>
                </c:pt>
                <c:pt idx="2662">
                  <c:v>28.150816696914703</c:v>
                </c:pt>
                <c:pt idx="2663">
                  <c:v>26.837568058076243</c:v>
                </c:pt>
                <c:pt idx="2664">
                  <c:v>27.676225045372082</c:v>
                </c:pt>
                <c:pt idx="2665">
                  <c:v>24.824773139745915</c:v>
                </c:pt>
                <c:pt idx="2666">
                  <c:v>29.047731397459131</c:v>
                </c:pt>
                <c:pt idx="2667">
                  <c:v>29.827223230490006</c:v>
                </c:pt>
                <c:pt idx="2668">
                  <c:v>29.938656987295808</c:v>
                </c:pt>
                <c:pt idx="2669">
                  <c:v>33.964609800362958</c:v>
                </c:pt>
                <c:pt idx="2670">
                  <c:v>33.902722323049026</c:v>
                </c:pt>
                <c:pt idx="2671">
                  <c:v>34.113520871143365</c:v>
                </c:pt>
                <c:pt idx="2672">
                  <c:v>31.175862068965522</c:v>
                </c:pt>
                <c:pt idx="2673">
                  <c:v>35.94637023593468</c:v>
                </c:pt>
                <c:pt idx="2674">
                  <c:v>34.824500907441006</c:v>
                </c:pt>
                <c:pt idx="2675">
                  <c:v>36.143557168784035</c:v>
                </c:pt>
                <c:pt idx="2676">
                  <c:v>29.750998185117993</c:v>
                </c:pt>
                <c:pt idx="2677">
                  <c:v>28.481669691470056</c:v>
                </c:pt>
                <c:pt idx="2678">
                  <c:v>28.623593466424669</c:v>
                </c:pt>
                <c:pt idx="2679">
                  <c:v>31.810526315789467</c:v>
                </c:pt>
                <c:pt idx="2680">
                  <c:v>32.597368421052607</c:v>
                </c:pt>
                <c:pt idx="2681">
                  <c:v>33.892921960072584</c:v>
                </c:pt>
                <c:pt idx="2682">
                  <c:v>32.115245009074414</c:v>
                </c:pt>
                <c:pt idx="2683">
                  <c:v>32.904900181488195</c:v>
                </c:pt>
                <c:pt idx="2684">
                  <c:v>34.080671506352104</c:v>
                </c:pt>
                <c:pt idx="2685">
                  <c:v>28.876588021778595</c:v>
                </c:pt>
                <c:pt idx="2686">
                  <c:v>28.934482758620696</c:v>
                </c:pt>
                <c:pt idx="2687">
                  <c:v>33.272595281306749</c:v>
                </c:pt>
                <c:pt idx="2688">
                  <c:v>37.49001814882034</c:v>
                </c:pt>
                <c:pt idx="2689">
                  <c:v>36.960798548094374</c:v>
                </c:pt>
                <c:pt idx="2690">
                  <c:v>28.813067150635206</c:v>
                </c:pt>
                <c:pt idx="2691">
                  <c:v>26.543738656987294</c:v>
                </c:pt>
                <c:pt idx="2692">
                  <c:v>26.11324863883846</c:v>
                </c:pt>
                <c:pt idx="2693">
                  <c:v>24.176225045372046</c:v>
                </c:pt>
                <c:pt idx="2694">
                  <c:v>28.072050816696901</c:v>
                </c:pt>
                <c:pt idx="2695">
                  <c:v>30.730490018148828</c:v>
                </c:pt>
                <c:pt idx="2696">
                  <c:v>24.884845735027206</c:v>
                </c:pt>
                <c:pt idx="2697">
                  <c:v>25.425226860254078</c:v>
                </c:pt>
                <c:pt idx="2698">
                  <c:v>24.399455535390182</c:v>
                </c:pt>
                <c:pt idx="2699">
                  <c:v>24.703448275862083</c:v>
                </c:pt>
                <c:pt idx="2700">
                  <c:v>27.204537205081671</c:v>
                </c:pt>
                <c:pt idx="2701">
                  <c:v>20.352631578947378</c:v>
                </c:pt>
                <c:pt idx="2702">
                  <c:v>23.996733212341191</c:v>
                </c:pt>
                <c:pt idx="2703">
                  <c:v>22.351724137931051</c:v>
                </c:pt>
                <c:pt idx="2704">
                  <c:v>23.574410163339323</c:v>
                </c:pt>
                <c:pt idx="2705">
                  <c:v>19.833030852994593</c:v>
                </c:pt>
                <c:pt idx="2706">
                  <c:v>23.358711433756785</c:v>
                </c:pt>
                <c:pt idx="2707">
                  <c:v>24.583121597096191</c:v>
                </c:pt>
                <c:pt idx="2708">
                  <c:v>22.578130671506358</c:v>
                </c:pt>
                <c:pt idx="2709">
                  <c:v>20.784573502722338</c:v>
                </c:pt>
                <c:pt idx="2710">
                  <c:v>21.165970961887439</c:v>
                </c:pt>
                <c:pt idx="2711">
                  <c:v>26.132304900181502</c:v>
                </c:pt>
                <c:pt idx="2712">
                  <c:v>29.900544464609769</c:v>
                </c:pt>
                <c:pt idx="2713">
                  <c:v>29.894555353902021</c:v>
                </c:pt>
                <c:pt idx="2714">
                  <c:v>32.925862068965507</c:v>
                </c:pt>
                <c:pt idx="2715">
                  <c:v>31.238475499092601</c:v>
                </c:pt>
                <c:pt idx="2716">
                  <c:v>34.434482758620668</c:v>
                </c:pt>
                <c:pt idx="2717">
                  <c:v>35.217422867513633</c:v>
                </c:pt>
                <c:pt idx="2718">
                  <c:v>32.889382940108923</c:v>
                </c:pt>
                <c:pt idx="2719">
                  <c:v>33.744101633393811</c:v>
                </c:pt>
                <c:pt idx="2720">
                  <c:v>32.440290381125259</c:v>
                </c:pt>
                <c:pt idx="2721">
                  <c:v>32.401451905626153</c:v>
                </c:pt>
                <c:pt idx="2722">
                  <c:v>29.376315789473683</c:v>
                </c:pt>
                <c:pt idx="2723">
                  <c:v>28.40018148820327</c:v>
                </c:pt>
                <c:pt idx="2724">
                  <c:v>27.629219600725975</c:v>
                </c:pt>
                <c:pt idx="2725">
                  <c:v>26.574863883847534</c:v>
                </c:pt>
                <c:pt idx="2726">
                  <c:v>27.311796733212333</c:v>
                </c:pt>
                <c:pt idx="2727">
                  <c:v>26.629673321234137</c:v>
                </c:pt>
                <c:pt idx="2728">
                  <c:v>21.441379310344864</c:v>
                </c:pt>
                <c:pt idx="2729">
                  <c:v>22.449092558983665</c:v>
                </c:pt>
                <c:pt idx="2730">
                  <c:v>21.540834845735056</c:v>
                </c:pt>
                <c:pt idx="2731">
                  <c:v>20.290744101633408</c:v>
                </c:pt>
                <c:pt idx="2732">
                  <c:v>24.61270417422865</c:v>
                </c:pt>
                <c:pt idx="2733">
                  <c:v>25.949364791288598</c:v>
                </c:pt>
                <c:pt idx="2734">
                  <c:v>25.492740471869311</c:v>
                </c:pt>
                <c:pt idx="2735">
                  <c:v>28.171778584392015</c:v>
                </c:pt>
                <c:pt idx="2736">
                  <c:v>29.486569872958235</c:v>
                </c:pt>
                <c:pt idx="2737">
                  <c:v>27.90362976406535</c:v>
                </c:pt>
                <c:pt idx="2738">
                  <c:v>28.364609800362928</c:v>
                </c:pt>
                <c:pt idx="2739">
                  <c:v>17.765880217785892</c:v>
                </c:pt>
                <c:pt idx="2740">
                  <c:v>28.171778584392015</c:v>
                </c:pt>
                <c:pt idx="2741">
                  <c:v>29.486569872958235</c:v>
                </c:pt>
                <c:pt idx="2742">
                  <c:v>27.90362976406535</c:v>
                </c:pt>
                <c:pt idx="2743">
                  <c:v>28.364609800362928</c:v>
                </c:pt>
                <c:pt idx="2744">
                  <c:v>17.765880217785892</c:v>
                </c:pt>
                <c:pt idx="2745">
                  <c:v>24.840653357531785</c:v>
                </c:pt>
                <c:pt idx="2746">
                  <c:v>24.560344827586178</c:v>
                </c:pt>
                <c:pt idx="2747">
                  <c:v>26.199092558983629</c:v>
                </c:pt>
                <c:pt idx="2748">
                  <c:v>24.714791288566261</c:v>
                </c:pt>
                <c:pt idx="2749">
                  <c:v>22.890000000000033</c:v>
                </c:pt>
                <c:pt idx="2750">
                  <c:v>25.640000000000018</c:v>
                </c:pt>
                <c:pt idx="2751">
                  <c:v>26.360000000000028</c:v>
                </c:pt>
                <c:pt idx="2752">
                  <c:v>26.259999999999994</c:v>
                </c:pt>
                <c:pt idx="2753">
                  <c:v>29.020000000000003</c:v>
                </c:pt>
                <c:pt idx="2754">
                  <c:v>21.260000000000012</c:v>
                </c:pt>
                <c:pt idx="2755">
                  <c:v>20.470000000000034</c:v>
                </c:pt>
                <c:pt idx="2756">
                  <c:v>24.140000000000008</c:v>
                </c:pt>
                <c:pt idx="2757">
                  <c:v>25.61</c:v>
                </c:pt>
                <c:pt idx="2758">
                  <c:v>28.119999999999969</c:v>
                </c:pt>
                <c:pt idx="2759">
                  <c:v>30.220000000000002</c:v>
                </c:pt>
                <c:pt idx="2760">
                  <c:v>27.619999999999976</c:v>
                </c:pt>
                <c:pt idx="2761">
                  <c:v>27.769999999999982</c:v>
                </c:pt>
                <c:pt idx="2762">
                  <c:v>30.560000000000009</c:v>
                </c:pt>
                <c:pt idx="2763">
                  <c:v>32.400000000000027</c:v>
                </c:pt>
                <c:pt idx="2764">
                  <c:v>34.64</c:v>
                </c:pt>
                <c:pt idx="2765">
                  <c:v>43.360000000000021</c:v>
                </c:pt>
                <c:pt idx="2766">
                  <c:v>36.430000000000007</c:v>
                </c:pt>
                <c:pt idx="2767">
                  <c:v>35.67</c:v>
                </c:pt>
                <c:pt idx="2768">
                  <c:v>34.629999999999981</c:v>
                </c:pt>
                <c:pt idx="2769">
                  <c:v>31.320000000000014</c:v>
                </c:pt>
                <c:pt idx="2770">
                  <c:v>30.99000000000003</c:v>
                </c:pt>
                <c:pt idx="2771">
                  <c:v>30.679999999999996</c:v>
                </c:pt>
                <c:pt idx="2772">
                  <c:v>32.85</c:v>
                </c:pt>
                <c:pt idx="2773">
                  <c:v>28.259999999999998</c:v>
                </c:pt>
                <c:pt idx="2774">
                  <c:v>26.16999999999998</c:v>
                </c:pt>
                <c:pt idx="2775">
                  <c:v>28.900000000000013</c:v>
                </c:pt>
                <c:pt idx="2776">
                  <c:v>32.829999999999956</c:v>
                </c:pt>
                <c:pt idx="2777">
                  <c:v>26.080000000000013</c:v>
                </c:pt>
                <c:pt idx="2778">
                  <c:v>27.170000000000005</c:v>
                </c:pt>
                <c:pt idx="2779">
                  <c:v>26.529999999999987</c:v>
                </c:pt>
                <c:pt idx="2780">
                  <c:v>25.889999999999969</c:v>
                </c:pt>
                <c:pt idx="2781">
                  <c:v>29.349999999999987</c:v>
                </c:pt>
                <c:pt idx="2782">
                  <c:v>30.32999999999997</c:v>
                </c:pt>
                <c:pt idx="2783">
                  <c:v>31.559999999999988</c:v>
                </c:pt>
                <c:pt idx="2784">
                  <c:v>31.590000000000007</c:v>
                </c:pt>
                <c:pt idx="2785">
                  <c:v>36.210000000000029</c:v>
                </c:pt>
                <c:pt idx="2786">
                  <c:v>39.700000000000024</c:v>
                </c:pt>
                <c:pt idx="2787">
                  <c:v>39.119999999999997</c:v>
                </c:pt>
                <c:pt idx="2788">
                  <c:v>49.969999999999985</c:v>
                </c:pt>
                <c:pt idx="2789">
                  <c:v>51.949999999999989</c:v>
                </c:pt>
                <c:pt idx="2790">
                  <c:v>54.340000000000011</c:v>
                </c:pt>
                <c:pt idx="2791">
                  <c:v>55.509999999999991</c:v>
                </c:pt>
                <c:pt idx="2792">
                  <c:v>50.219999999999978</c:v>
                </c:pt>
                <c:pt idx="2793">
                  <c:v>53.19999999999996</c:v>
                </c:pt>
                <c:pt idx="2794">
                  <c:v>55.339999999999989</c:v>
                </c:pt>
                <c:pt idx="2795">
                  <c:v>56.199999999999982</c:v>
                </c:pt>
                <c:pt idx="2796">
                  <c:v>57.790000000000006</c:v>
                </c:pt>
                <c:pt idx="2797">
                  <c:v>58.5</c:v>
                </c:pt>
                <c:pt idx="2798">
                  <c:v>60.990000000000009</c:v>
                </c:pt>
                <c:pt idx="2799">
                  <c:v>61.340000000000039</c:v>
                </c:pt>
                <c:pt idx="2800">
                  <c:v>62.16</c:v>
                </c:pt>
                <c:pt idx="2801">
                  <c:v>64.23</c:v>
                </c:pt>
                <c:pt idx="2802">
                  <c:v>57.04000000000002</c:v>
                </c:pt>
                <c:pt idx="2803">
                  <c:v>66.359999999999971</c:v>
                </c:pt>
                <c:pt idx="2804">
                  <c:v>67.040000000000035</c:v>
                </c:pt>
                <c:pt idx="2805">
                  <c:v>67.070000000000007</c:v>
                </c:pt>
                <c:pt idx="2806">
                  <c:v>60.610000000000007</c:v>
                </c:pt>
                <c:pt idx="2807">
                  <c:v>49.420000000000016</c:v>
                </c:pt>
                <c:pt idx="2808">
                  <c:v>48.309999999999988</c:v>
                </c:pt>
                <c:pt idx="2809">
                  <c:v>49.629999999999974</c:v>
                </c:pt>
                <c:pt idx="2810">
                  <c:v>54.04</c:v>
                </c:pt>
                <c:pt idx="2811">
                  <c:v>52.5</c:v>
                </c:pt>
                <c:pt idx="2812">
                  <c:v>50.6</c:v>
                </c:pt>
                <c:pt idx="2813">
                  <c:v>54.2</c:v>
                </c:pt>
                <c:pt idx="2814">
                  <c:v>52.3</c:v>
                </c:pt>
                <c:pt idx="2815">
                  <c:v>51</c:v>
                </c:pt>
                <c:pt idx="2816">
                  <c:v>53.3</c:v>
                </c:pt>
                <c:pt idx="2817">
                  <c:v>51.7</c:v>
                </c:pt>
                <c:pt idx="2818">
                  <c:v>50.3</c:v>
                </c:pt>
                <c:pt idx="2819">
                  <c:v>49.8</c:v>
                </c:pt>
                <c:pt idx="2820">
                  <c:v>51</c:v>
                </c:pt>
                <c:pt idx="2821">
                  <c:v>49.4</c:v>
                </c:pt>
                <c:pt idx="2822">
                  <c:v>50.3</c:v>
                </c:pt>
                <c:pt idx="2823">
                  <c:v>55.9</c:v>
                </c:pt>
                <c:pt idx="2824">
                  <c:v>54.6</c:v>
                </c:pt>
                <c:pt idx="2825">
                  <c:v>52.8</c:v>
                </c:pt>
                <c:pt idx="2826">
                  <c:v>59.4</c:v>
                </c:pt>
                <c:pt idx="2827">
                  <c:v>64.900000000000006</c:v>
                </c:pt>
                <c:pt idx="2828">
                  <c:v>65.599999999999994</c:v>
                </c:pt>
                <c:pt idx="2829">
                  <c:v>64.900000000000006</c:v>
                </c:pt>
                <c:pt idx="2830">
                  <c:v>66.900000000000006</c:v>
                </c:pt>
                <c:pt idx="2831">
                  <c:v>62.5</c:v>
                </c:pt>
                <c:pt idx="2832">
                  <c:v>64.099999999999994</c:v>
                </c:pt>
                <c:pt idx="2833">
                  <c:v>65.5</c:v>
                </c:pt>
                <c:pt idx="2834">
                  <c:v>63</c:v>
                </c:pt>
                <c:pt idx="2835">
                  <c:v>61.5</c:v>
                </c:pt>
                <c:pt idx="2836">
                  <c:v>59.8</c:v>
                </c:pt>
                <c:pt idx="2837">
                  <c:v>61.8</c:v>
                </c:pt>
                <c:pt idx="2838">
                  <c:v>63.7</c:v>
                </c:pt>
                <c:pt idx="2839">
                  <c:v>67.2</c:v>
                </c:pt>
                <c:pt idx="2840">
                  <c:v>68.400000000000006</c:v>
                </c:pt>
                <c:pt idx="2841">
                  <c:v>64.5</c:v>
                </c:pt>
                <c:pt idx="2842">
                  <c:v>67.2</c:v>
                </c:pt>
                <c:pt idx="2843">
                  <c:v>64.599999999999994</c:v>
                </c:pt>
                <c:pt idx="2844">
                  <c:v>64.2</c:v>
                </c:pt>
                <c:pt idx="2845">
                  <c:v>58</c:v>
                </c:pt>
                <c:pt idx="2846">
                  <c:v>55.6</c:v>
                </c:pt>
                <c:pt idx="2847">
                  <c:v>55.9</c:v>
                </c:pt>
                <c:pt idx="2848">
                  <c:v>56.5</c:v>
                </c:pt>
                <c:pt idx="2849">
                  <c:v>51.9</c:v>
                </c:pt>
                <c:pt idx="2850">
                  <c:v>46.4</c:v>
                </c:pt>
                <c:pt idx="2851">
                  <c:v>45.7</c:v>
                </c:pt>
                <c:pt idx="2852">
                  <c:v>49.7</c:v>
                </c:pt>
                <c:pt idx="2853">
                  <c:v>51.3</c:v>
                </c:pt>
                <c:pt idx="2854">
                  <c:v>49</c:v>
                </c:pt>
                <c:pt idx="2855">
                  <c:v>51.6</c:v>
                </c:pt>
                <c:pt idx="2856">
                  <c:v>57.3</c:v>
                </c:pt>
                <c:pt idx="2857">
                  <c:v>58.4</c:v>
                </c:pt>
                <c:pt idx="2858">
                  <c:v>62</c:v>
                </c:pt>
                <c:pt idx="2859">
                  <c:v>63.4</c:v>
                </c:pt>
                <c:pt idx="2860">
                  <c:v>56.9</c:v>
                </c:pt>
                <c:pt idx="2861">
                  <c:v>48.5</c:v>
                </c:pt>
                <c:pt idx="2862">
                  <c:v>55.4</c:v>
                </c:pt>
                <c:pt idx="2863">
                  <c:v>52.3</c:v>
                </c:pt>
                <c:pt idx="2864">
                  <c:v>52.7</c:v>
                </c:pt>
                <c:pt idx="2865">
                  <c:v>56.7</c:v>
                </c:pt>
                <c:pt idx="2866">
                  <c:v>54.9</c:v>
                </c:pt>
                <c:pt idx="2867">
                  <c:v>59.2</c:v>
                </c:pt>
                <c:pt idx="2868">
                  <c:v>57.3</c:v>
                </c:pt>
                <c:pt idx="2869">
                  <c:v>58.7</c:v>
                </c:pt>
                <c:pt idx="2870">
                  <c:v>60.9</c:v>
                </c:pt>
                <c:pt idx="2871">
                  <c:v>63.7</c:v>
                </c:pt>
                <c:pt idx="2872">
                  <c:v>62</c:v>
                </c:pt>
                <c:pt idx="2873">
                  <c:v>62.1</c:v>
                </c:pt>
                <c:pt idx="2874">
                  <c:v>63.8</c:v>
                </c:pt>
                <c:pt idx="2875">
                  <c:v>62.3</c:v>
                </c:pt>
                <c:pt idx="2876">
                  <c:v>60.3</c:v>
                </c:pt>
                <c:pt idx="2877">
                  <c:v>60.6</c:v>
                </c:pt>
                <c:pt idx="2878">
                  <c:v>59.7</c:v>
                </c:pt>
                <c:pt idx="2879">
                  <c:v>59.6</c:v>
                </c:pt>
                <c:pt idx="2880">
                  <c:v>58.5</c:v>
                </c:pt>
                <c:pt idx="2881">
                  <c:v>56.6</c:v>
                </c:pt>
                <c:pt idx="2882">
                  <c:v>57.4</c:v>
                </c:pt>
                <c:pt idx="2883">
                  <c:v>59.7</c:v>
                </c:pt>
                <c:pt idx="2884">
                  <c:v>59</c:v>
                </c:pt>
                <c:pt idx="2885">
                  <c:v>56.1</c:v>
                </c:pt>
                <c:pt idx="2886">
                  <c:v>52.3</c:v>
                </c:pt>
                <c:pt idx="2887">
                  <c:v>50.8</c:v>
                </c:pt>
                <c:pt idx="2888">
                  <c:v>41.3</c:v>
                </c:pt>
                <c:pt idx="2889">
                  <c:v>45.9</c:v>
                </c:pt>
                <c:pt idx="2890">
                  <c:v>33</c:v>
                </c:pt>
                <c:pt idx="2891">
                  <c:v>47.7</c:v>
                </c:pt>
                <c:pt idx="2892">
                  <c:v>39.799999999999997</c:v>
                </c:pt>
                <c:pt idx="2893">
                  <c:v>40.6</c:v>
                </c:pt>
                <c:pt idx="2894">
                  <c:v>45.8</c:v>
                </c:pt>
                <c:pt idx="2895">
                  <c:v>47.6</c:v>
                </c:pt>
                <c:pt idx="2896">
                  <c:v>41.4</c:v>
                </c:pt>
                <c:pt idx="2897">
                  <c:v>35.700000000000003</c:v>
                </c:pt>
                <c:pt idx="2898">
                  <c:v>39.6</c:v>
                </c:pt>
                <c:pt idx="2899">
                  <c:v>38.4</c:v>
                </c:pt>
                <c:pt idx="2900">
                  <c:v>39.799999999999997</c:v>
                </c:pt>
                <c:pt idx="2901">
                  <c:v>37.5</c:v>
                </c:pt>
                <c:pt idx="2902">
                  <c:v>34.700000000000003</c:v>
                </c:pt>
                <c:pt idx="2903">
                  <c:v>33.799999999999997</c:v>
                </c:pt>
                <c:pt idx="2904">
                  <c:v>35.299999999999997</c:v>
                </c:pt>
                <c:pt idx="2905">
                  <c:v>31.6</c:v>
                </c:pt>
                <c:pt idx="2906">
                  <c:v>33.1</c:v>
                </c:pt>
                <c:pt idx="2907">
                  <c:v>34</c:v>
                </c:pt>
                <c:pt idx="2908">
                  <c:v>30.3</c:v>
                </c:pt>
                <c:pt idx="2909">
                  <c:v>29.8</c:v>
                </c:pt>
                <c:pt idx="2910">
                  <c:v>31.2</c:v>
                </c:pt>
                <c:pt idx="2911">
                  <c:v>28.7</c:v>
                </c:pt>
                <c:pt idx="2912">
                  <c:v>27.1</c:v>
                </c:pt>
                <c:pt idx="2913">
                  <c:v>28.1</c:v>
                </c:pt>
                <c:pt idx="2914">
                  <c:v>24.6</c:v>
                </c:pt>
                <c:pt idx="2915">
                  <c:v>27.9</c:v>
                </c:pt>
                <c:pt idx="2916">
                  <c:v>26.9</c:v>
                </c:pt>
                <c:pt idx="2917">
                  <c:v>23.6</c:v>
                </c:pt>
                <c:pt idx="2918">
                  <c:v>21.2</c:v>
                </c:pt>
                <c:pt idx="2919">
                  <c:v>21.8</c:v>
                </c:pt>
                <c:pt idx="2920">
                  <c:v>17.899999999999999</c:v>
                </c:pt>
                <c:pt idx="2921">
                  <c:v>21.8</c:v>
                </c:pt>
                <c:pt idx="2922">
                  <c:v>21.9</c:v>
                </c:pt>
                <c:pt idx="2923">
                  <c:v>20.2</c:v>
                </c:pt>
                <c:pt idx="2924">
                  <c:v>22.3</c:v>
                </c:pt>
                <c:pt idx="2925">
                  <c:v>25.2</c:v>
                </c:pt>
                <c:pt idx="2926">
                  <c:v>23.9</c:v>
                </c:pt>
                <c:pt idx="2927">
                  <c:v>24.2</c:v>
                </c:pt>
                <c:pt idx="2928">
                  <c:v>23.6</c:v>
                </c:pt>
                <c:pt idx="2929">
                  <c:v>25.6</c:v>
                </c:pt>
                <c:pt idx="2930">
                  <c:v>25</c:v>
                </c:pt>
                <c:pt idx="2931">
                  <c:v>24</c:v>
                </c:pt>
                <c:pt idx="2932">
                  <c:v>25.1</c:v>
                </c:pt>
                <c:pt idx="2933">
                  <c:v>29.9</c:v>
                </c:pt>
                <c:pt idx="2934">
                  <c:v>27.3</c:v>
                </c:pt>
                <c:pt idx="2935">
                  <c:v>27.8</c:v>
                </c:pt>
                <c:pt idx="2936">
                  <c:v>28.2</c:v>
                </c:pt>
                <c:pt idx="2937">
                  <c:v>24.8</c:v>
                </c:pt>
                <c:pt idx="2938">
                  <c:v>25.9</c:v>
                </c:pt>
                <c:pt idx="2939">
                  <c:v>27.7</c:v>
                </c:pt>
                <c:pt idx="2940">
                  <c:v>25.9</c:v>
                </c:pt>
                <c:pt idx="2941">
                  <c:v>28.9</c:v>
                </c:pt>
                <c:pt idx="2942">
                  <c:v>27.7</c:v>
                </c:pt>
                <c:pt idx="2943">
                  <c:v>27.3</c:v>
                </c:pt>
                <c:pt idx="2944">
                  <c:v>28.6</c:v>
                </c:pt>
                <c:pt idx="2945">
                  <c:v>29.4</c:v>
                </c:pt>
                <c:pt idx="2946">
                  <c:v>31.5</c:v>
                </c:pt>
                <c:pt idx="2947">
                  <c:v>33.700000000000003</c:v>
                </c:pt>
                <c:pt idx="2948">
                  <c:v>32.4</c:v>
                </c:pt>
                <c:pt idx="2949">
                  <c:v>33.6</c:v>
                </c:pt>
                <c:pt idx="2950">
                  <c:v>32.6</c:v>
                </c:pt>
                <c:pt idx="2951">
                  <c:v>33.700000000000003</c:v>
                </c:pt>
                <c:pt idx="2952">
                  <c:v>36.5</c:v>
                </c:pt>
                <c:pt idx="2953">
                  <c:v>43.6</c:v>
                </c:pt>
                <c:pt idx="2954">
                  <c:v>42.1</c:v>
                </c:pt>
                <c:pt idx="2955">
                  <c:v>49.7</c:v>
                </c:pt>
                <c:pt idx="2956">
                  <c:v>46.4</c:v>
                </c:pt>
                <c:pt idx="2957">
                  <c:v>43.4</c:v>
                </c:pt>
                <c:pt idx="2958">
                  <c:v>35.9</c:v>
                </c:pt>
                <c:pt idx="2959">
                  <c:v>30</c:v>
                </c:pt>
                <c:pt idx="2960">
                  <c:v>29.3</c:v>
                </c:pt>
                <c:pt idx="2961">
                  <c:v>29.8</c:v>
                </c:pt>
                <c:pt idx="2962">
                  <c:v>29.1</c:v>
                </c:pt>
                <c:pt idx="2963">
                  <c:v>27.9</c:v>
                </c:pt>
                <c:pt idx="2964">
                  <c:v>26.1</c:v>
                </c:pt>
                <c:pt idx="2965">
                  <c:v>26.9</c:v>
                </c:pt>
                <c:pt idx="2966">
                  <c:v>27.7</c:v>
                </c:pt>
                <c:pt idx="2967">
                  <c:v>27.1</c:v>
                </c:pt>
                <c:pt idx="2968">
                  <c:v>27.6</c:v>
                </c:pt>
                <c:pt idx="2969">
                  <c:v>27.7</c:v>
                </c:pt>
                <c:pt idx="2970">
                  <c:v>26.8</c:v>
                </c:pt>
                <c:pt idx="2971">
                  <c:v>29.3</c:v>
                </c:pt>
                <c:pt idx="2972">
                  <c:v>26.8</c:v>
                </c:pt>
                <c:pt idx="2973">
                  <c:v>26.5</c:v>
                </c:pt>
                <c:pt idx="2974">
                  <c:v>34.6</c:v>
                </c:pt>
                <c:pt idx="2975">
                  <c:v>32.799999999999997</c:v>
                </c:pt>
                <c:pt idx="2976">
                  <c:v>32.5</c:v>
                </c:pt>
                <c:pt idx="2977">
                  <c:v>31.5</c:v>
                </c:pt>
                <c:pt idx="2978">
                  <c:v>31.4</c:v>
                </c:pt>
                <c:pt idx="2979">
                  <c:v>30</c:v>
                </c:pt>
                <c:pt idx="2980">
                  <c:v>28.9</c:v>
                </c:pt>
                <c:pt idx="2981">
                  <c:v>29.6</c:v>
                </c:pt>
                <c:pt idx="2982">
                  <c:v>29.2</c:v>
                </c:pt>
                <c:pt idx="2983">
                  <c:v>27.4</c:v>
                </c:pt>
                <c:pt idx="2984">
                  <c:v>29.3</c:v>
                </c:pt>
                <c:pt idx="2985">
                  <c:v>29.6</c:v>
                </c:pt>
                <c:pt idx="2986">
                  <c:v>32.799999999999997</c:v>
                </c:pt>
                <c:pt idx="2987">
                  <c:v>32.799999999999997</c:v>
                </c:pt>
                <c:pt idx="2988">
                  <c:v>33</c:v>
                </c:pt>
                <c:pt idx="2989">
                  <c:v>34.6</c:v>
                </c:pt>
                <c:pt idx="2990">
                  <c:v>33.4</c:v>
                </c:pt>
                <c:pt idx="2991">
                  <c:v>36.6</c:v>
                </c:pt>
                <c:pt idx="2992">
                  <c:v>37.4</c:v>
                </c:pt>
                <c:pt idx="2993">
                  <c:v>36.4</c:v>
                </c:pt>
                <c:pt idx="2994">
                  <c:v>35.9</c:v>
                </c:pt>
                <c:pt idx="2995">
                  <c:v>37.799999999999997</c:v>
                </c:pt>
                <c:pt idx="2996">
                  <c:v>37.700000000000003</c:v>
                </c:pt>
                <c:pt idx="2997">
                  <c:v>37.700000000000003</c:v>
                </c:pt>
                <c:pt idx="2998">
                  <c:v>39</c:v>
                </c:pt>
                <c:pt idx="2999">
                  <c:v>38.6</c:v>
                </c:pt>
                <c:pt idx="3000">
                  <c:v>38.799999999999997</c:v>
                </c:pt>
                <c:pt idx="3001">
                  <c:v>38.1</c:v>
                </c:pt>
                <c:pt idx="3002">
                  <c:v>37.799999999999997</c:v>
                </c:pt>
                <c:pt idx="3003">
                  <c:v>36.4</c:v>
                </c:pt>
                <c:pt idx="3004">
                  <c:v>38.5</c:v>
                </c:pt>
                <c:pt idx="3005">
                  <c:v>40</c:v>
                </c:pt>
                <c:pt idx="3006">
                  <c:v>39.200000000000003</c:v>
                </c:pt>
                <c:pt idx="3007">
                  <c:v>41.1</c:v>
                </c:pt>
                <c:pt idx="3008">
                  <c:v>39.700000000000003</c:v>
                </c:pt>
                <c:pt idx="3009">
                  <c:v>31.4</c:v>
                </c:pt>
                <c:pt idx="3010">
                  <c:v>32.4</c:v>
                </c:pt>
                <c:pt idx="3011">
                  <c:v>34.200000000000003</c:v>
                </c:pt>
                <c:pt idx="3012">
                  <c:v>37.1</c:v>
                </c:pt>
                <c:pt idx="3013">
                  <c:v>35.9</c:v>
                </c:pt>
                <c:pt idx="3014">
                  <c:v>36.200000000000003</c:v>
                </c:pt>
                <c:pt idx="3015">
                  <c:v>36.5</c:v>
                </c:pt>
                <c:pt idx="3016">
                  <c:v>36</c:v>
                </c:pt>
                <c:pt idx="3017">
                  <c:v>38</c:v>
                </c:pt>
                <c:pt idx="3018">
                  <c:v>36.6</c:v>
                </c:pt>
                <c:pt idx="3019">
                  <c:v>39.799999999999997</c:v>
                </c:pt>
                <c:pt idx="3020">
                  <c:v>40.5</c:v>
                </c:pt>
                <c:pt idx="3021">
                  <c:v>40.5</c:v>
                </c:pt>
                <c:pt idx="3022">
                  <c:v>39.4</c:v>
                </c:pt>
                <c:pt idx="3023">
                  <c:v>38.700000000000003</c:v>
                </c:pt>
                <c:pt idx="3024">
                  <c:v>39.799999999999997</c:v>
                </c:pt>
                <c:pt idx="3025">
                  <c:v>39.6</c:v>
                </c:pt>
                <c:pt idx="3026">
                  <c:v>40</c:v>
                </c:pt>
                <c:pt idx="3027">
                  <c:v>41.1</c:v>
                </c:pt>
                <c:pt idx="3028">
                  <c:v>42.3</c:v>
                </c:pt>
                <c:pt idx="3029">
                  <c:v>41.3</c:v>
                </c:pt>
                <c:pt idx="3030">
                  <c:v>40.6</c:v>
                </c:pt>
                <c:pt idx="3031">
                  <c:v>41.3</c:v>
                </c:pt>
                <c:pt idx="3032">
                  <c:v>40.9</c:v>
                </c:pt>
                <c:pt idx="3033">
                  <c:v>43.9</c:v>
                </c:pt>
                <c:pt idx="3034">
                  <c:v>43</c:v>
                </c:pt>
                <c:pt idx="3035">
                  <c:v>42.5</c:v>
                </c:pt>
                <c:pt idx="3036">
                  <c:v>40.799999999999997</c:v>
                </c:pt>
                <c:pt idx="3037">
                  <c:v>40.799999999999997</c:v>
                </c:pt>
                <c:pt idx="3038">
                  <c:v>41.9</c:v>
                </c:pt>
                <c:pt idx="3039">
                  <c:v>44</c:v>
                </c:pt>
                <c:pt idx="3040">
                  <c:v>42.7</c:v>
                </c:pt>
                <c:pt idx="3041">
                  <c:v>45.8</c:v>
                </c:pt>
                <c:pt idx="3042">
                  <c:v>46.9</c:v>
                </c:pt>
                <c:pt idx="3043">
                  <c:v>45</c:v>
                </c:pt>
                <c:pt idx="3044">
                  <c:v>42.3</c:v>
                </c:pt>
                <c:pt idx="3045">
                  <c:v>42.7</c:v>
                </c:pt>
                <c:pt idx="3046">
                  <c:v>43.9</c:v>
                </c:pt>
                <c:pt idx="3047">
                  <c:v>44.8</c:v>
                </c:pt>
                <c:pt idx="3048">
                  <c:v>46.9</c:v>
                </c:pt>
                <c:pt idx="3049">
                  <c:v>46.1</c:v>
                </c:pt>
                <c:pt idx="3050">
                  <c:v>43.9</c:v>
                </c:pt>
                <c:pt idx="3051">
                  <c:v>45.8</c:v>
                </c:pt>
                <c:pt idx="3052">
                  <c:v>47.6</c:v>
                </c:pt>
                <c:pt idx="3053">
                  <c:v>50.1</c:v>
                </c:pt>
                <c:pt idx="3054">
                  <c:v>49.5</c:v>
                </c:pt>
                <c:pt idx="3055">
                  <c:v>52.1</c:v>
                </c:pt>
                <c:pt idx="3056">
                  <c:v>51.1</c:v>
                </c:pt>
                <c:pt idx="3057">
                  <c:v>54</c:v>
                </c:pt>
                <c:pt idx="3058">
                  <c:v>52.8</c:v>
                </c:pt>
                <c:pt idx="3059">
                  <c:v>56.9</c:v>
                </c:pt>
                <c:pt idx="3060">
                  <c:v>56.9</c:v>
                </c:pt>
                <c:pt idx="3061">
                  <c:v>54.3</c:v>
                </c:pt>
                <c:pt idx="3062">
                  <c:v>54.6</c:v>
                </c:pt>
                <c:pt idx="3063">
                  <c:v>52.9</c:v>
                </c:pt>
                <c:pt idx="3064">
                  <c:v>53.5</c:v>
                </c:pt>
                <c:pt idx="3065">
                  <c:v>53.4</c:v>
                </c:pt>
                <c:pt idx="3066">
                  <c:v>53.3</c:v>
                </c:pt>
                <c:pt idx="3067">
                  <c:v>51.2</c:v>
                </c:pt>
                <c:pt idx="3068">
                  <c:v>52.1</c:v>
                </c:pt>
                <c:pt idx="3069">
                  <c:v>53.3</c:v>
                </c:pt>
                <c:pt idx="3070">
                  <c:v>51.7</c:v>
                </c:pt>
                <c:pt idx="3071">
                  <c:v>52.4</c:v>
                </c:pt>
                <c:pt idx="3072">
                  <c:v>49.7</c:v>
                </c:pt>
                <c:pt idx="3073">
                  <c:v>50.2</c:v>
                </c:pt>
                <c:pt idx="3074">
                  <c:v>49.9</c:v>
                </c:pt>
                <c:pt idx="3075">
                  <c:v>51.2</c:v>
                </c:pt>
                <c:pt idx="3076">
                  <c:v>50.3</c:v>
                </c:pt>
                <c:pt idx="3077">
                  <c:v>49</c:v>
                </c:pt>
                <c:pt idx="3078">
                  <c:v>48.4</c:v>
                </c:pt>
                <c:pt idx="3079">
                  <c:v>52.9</c:v>
                </c:pt>
                <c:pt idx="3080">
                  <c:v>51.8</c:v>
                </c:pt>
                <c:pt idx="3081">
                  <c:v>51.3</c:v>
                </c:pt>
                <c:pt idx="3082">
                  <c:v>52.9</c:v>
                </c:pt>
                <c:pt idx="3083">
                  <c:v>50.4</c:v>
                </c:pt>
                <c:pt idx="3084">
                  <c:v>50.2</c:v>
                </c:pt>
                <c:pt idx="3085">
                  <c:v>52.7</c:v>
                </c:pt>
                <c:pt idx="3086">
                  <c:v>50.4</c:v>
                </c:pt>
                <c:pt idx="3087">
                  <c:v>51.4</c:v>
                </c:pt>
                <c:pt idx="3088">
                  <c:v>50.3</c:v>
                </c:pt>
                <c:pt idx="3089">
                  <c:v>53.5</c:v>
                </c:pt>
                <c:pt idx="3090">
                  <c:v>52.6</c:v>
                </c:pt>
                <c:pt idx="3091">
                  <c:v>50.2</c:v>
                </c:pt>
                <c:pt idx="3092">
                  <c:v>57.6</c:v>
                </c:pt>
                <c:pt idx="3093">
                  <c:v>62</c:v>
                </c:pt>
                <c:pt idx="3094">
                  <c:v>63.9</c:v>
                </c:pt>
                <c:pt idx="3095">
                  <c:v>60.2</c:v>
                </c:pt>
                <c:pt idx="3096">
                  <c:v>58</c:v>
                </c:pt>
                <c:pt idx="3097">
                  <c:v>55.9</c:v>
                </c:pt>
                <c:pt idx="3098">
                  <c:v>56.4</c:v>
                </c:pt>
                <c:pt idx="3099">
                  <c:v>48.9</c:v>
                </c:pt>
                <c:pt idx="3100">
                  <c:v>49</c:v>
                </c:pt>
                <c:pt idx="3101">
                  <c:v>49.3</c:v>
                </c:pt>
                <c:pt idx="3102">
                  <c:v>52.4</c:v>
                </c:pt>
                <c:pt idx="3103">
                  <c:v>50.6</c:v>
                </c:pt>
                <c:pt idx="3104">
                  <c:v>54.9</c:v>
                </c:pt>
                <c:pt idx="3105">
                  <c:v>54.3</c:v>
                </c:pt>
                <c:pt idx="3106">
                  <c:v>53.6</c:v>
                </c:pt>
                <c:pt idx="3107">
                  <c:v>51.5</c:v>
                </c:pt>
                <c:pt idx="3108">
                  <c:v>52.5</c:v>
                </c:pt>
                <c:pt idx="3109">
                  <c:v>53.7</c:v>
                </c:pt>
                <c:pt idx="3110">
                  <c:v>52.1</c:v>
                </c:pt>
                <c:pt idx="3111">
                  <c:v>51.2</c:v>
                </c:pt>
                <c:pt idx="3112">
                  <c:v>50.8</c:v>
                </c:pt>
                <c:pt idx="3113">
                  <c:v>52.8</c:v>
                </c:pt>
                <c:pt idx="3114">
                  <c:v>51.6</c:v>
                </c:pt>
                <c:pt idx="3115">
                  <c:v>51.8</c:v>
                </c:pt>
                <c:pt idx="3116">
                  <c:v>53.5</c:v>
                </c:pt>
                <c:pt idx="3117">
                  <c:v>53.1</c:v>
                </c:pt>
                <c:pt idx="3118">
                  <c:v>53.7</c:v>
                </c:pt>
                <c:pt idx="3119">
                  <c:v>53.4</c:v>
                </c:pt>
                <c:pt idx="3120">
                  <c:v>53.3</c:v>
                </c:pt>
                <c:pt idx="3121">
                  <c:v>52.5</c:v>
                </c:pt>
                <c:pt idx="3122">
                  <c:v>51.3</c:v>
                </c:pt>
                <c:pt idx="3123">
                  <c:v>50.8</c:v>
                </c:pt>
                <c:pt idx="3124">
                  <c:v>50.6</c:v>
                </c:pt>
                <c:pt idx="3125">
                  <c:v>50.1</c:v>
                </c:pt>
                <c:pt idx="3126">
                  <c:v>49</c:v>
                </c:pt>
                <c:pt idx="3127">
                  <c:v>48</c:v>
                </c:pt>
                <c:pt idx="3128">
                  <c:v>48</c:v>
                </c:pt>
                <c:pt idx="3129">
                  <c:v>51</c:v>
                </c:pt>
                <c:pt idx="3130">
                  <c:v>50.9</c:v>
                </c:pt>
                <c:pt idx="3131">
                  <c:v>50</c:v>
                </c:pt>
                <c:pt idx="3132">
                  <c:v>51.9</c:v>
                </c:pt>
                <c:pt idx="3133">
                  <c:v>53.9</c:v>
                </c:pt>
                <c:pt idx="3134">
                  <c:v>54</c:v>
                </c:pt>
                <c:pt idx="3135">
                  <c:v>56.3</c:v>
                </c:pt>
                <c:pt idx="3136">
                  <c:v>56.5</c:v>
                </c:pt>
                <c:pt idx="3137">
                  <c:v>53.8</c:v>
                </c:pt>
                <c:pt idx="3138">
                  <c:v>55.2</c:v>
                </c:pt>
                <c:pt idx="3139">
                  <c:v>54</c:v>
                </c:pt>
                <c:pt idx="3140">
                  <c:v>52.6</c:v>
                </c:pt>
                <c:pt idx="3141">
                  <c:v>54.1</c:v>
                </c:pt>
                <c:pt idx="3142">
                  <c:v>56.2</c:v>
                </c:pt>
                <c:pt idx="3143">
                  <c:v>56.9</c:v>
                </c:pt>
                <c:pt idx="3144">
                  <c:v>56.5</c:v>
                </c:pt>
                <c:pt idx="3145">
                  <c:v>55.6</c:v>
                </c:pt>
                <c:pt idx="3146">
                  <c:v>54.3</c:v>
                </c:pt>
                <c:pt idx="3147">
                  <c:v>53.7</c:v>
                </c:pt>
                <c:pt idx="3148">
                  <c:v>53.5</c:v>
                </c:pt>
                <c:pt idx="3149">
                  <c:v>51.7</c:v>
                </c:pt>
                <c:pt idx="3150">
                  <c:v>48.5</c:v>
                </c:pt>
                <c:pt idx="3151">
                  <c:v>50</c:v>
                </c:pt>
                <c:pt idx="3152">
                  <c:v>50</c:v>
                </c:pt>
                <c:pt idx="3153">
                  <c:v>50.2</c:v>
                </c:pt>
                <c:pt idx="3154">
                  <c:v>50.5</c:v>
                </c:pt>
                <c:pt idx="3155">
                  <c:v>52.4</c:v>
                </c:pt>
                <c:pt idx="3156">
                  <c:v>53.1</c:v>
                </c:pt>
                <c:pt idx="3157">
                  <c:v>53.9</c:v>
                </c:pt>
                <c:pt idx="3158">
                  <c:v>51.1</c:v>
                </c:pt>
                <c:pt idx="3159">
                  <c:v>50.8</c:v>
                </c:pt>
                <c:pt idx="3160">
                  <c:v>49.3</c:v>
                </c:pt>
                <c:pt idx="3161">
                  <c:v>48.5</c:v>
                </c:pt>
                <c:pt idx="3162">
                  <c:v>49.1</c:v>
                </c:pt>
                <c:pt idx="3163">
                  <c:v>46.3</c:v>
                </c:pt>
                <c:pt idx="3164">
                  <c:v>44.9</c:v>
                </c:pt>
                <c:pt idx="3165">
                  <c:v>46.3</c:v>
                </c:pt>
                <c:pt idx="3166">
                  <c:v>44.8</c:v>
                </c:pt>
                <c:pt idx="3167">
                  <c:v>47.1</c:v>
                </c:pt>
                <c:pt idx="3168">
                  <c:v>44.5</c:v>
                </c:pt>
                <c:pt idx="3169">
                  <c:v>45.2</c:v>
                </c:pt>
                <c:pt idx="3170">
                  <c:v>44.1</c:v>
                </c:pt>
                <c:pt idx="3171">
                  <c:v>44.2</c:v>
                </c:pt>
                <c:pt idx="3172">
                  <c:v>44.5</c:v>
                </c:pt>
                <c:pt idx="3173">
                  <c:v>45.4</c:v>
                </c:pt>
                <c:pt idx="3174">
                  <c:v>46.2</c:v>
                </c:pt>
                <c:pt idx="3175">
                  <c:v>44</c:v>
                </c:pt>
                <c:pt idx="3176">
                  <c:v>44.3</c:v>
                </c:pt>
                <c:pt idx="3177">
                  <c:v>45.7</c:v>
                </c:pt>
                <c:pt idx="3178">
                  <c:v>45</c:v>
                </c:pt>
                <c:pt idx="3179">
                  <c:v>44.2</c:v>
                </c:pt>
                <c:pt idx="3180">
                  <c:v>44.1</c:v>
                </c:pt>
                <c:pt idx="3181">
                  <c:v>44.4</c:v>
                </c:pt>
                <c:pt idx="3182">
                  <c:v>45.5</c:v>
                </c:pt>
                <c:pt idx="3183">
                  <c:v>45.7</c:v>
                </c:pt>
                <c:pt idx="3184">
                  <c:v>46.5</c:v>
                </c:pt>
                <c:pt idx="3185">
                  <c:v>47.1</c:v>
                </c:pt>
                <c:pt idx="3186">
                  <c:v>45.6</c:v>
                </c:pt>
                <c:pt idx="3187">
                  <c:v>45.8</c:v>
                </c:pt>
                <c:pt idx="3188">
                  <c:v>46.7</c:v>
                </c:pt>
                <c:pt idx="3189">
                  <c:v>45.8</c:v>
                </c:pt>
                <c:pt idx="3190">
                  <c:v>47.1</c:v>
                </c:pt>
                <c:pt idx="3191">
                  <c:v>48.1</c:v>
                </c:pt>
                <c:pt idx="3192">
                  <c:v>49.7</c:v>
                </c:pt>
                <c:pt idx="3193">
                  <c:v>50.6</c:v>
                </c:pt>
                <c:pt idx="3194">
                  <c:v>48.3</c:v>
                </c:pt>
                <c:pt idx="3195">
                  <c:v>49.4</c:v>
                </c:pt>
                <c:pt idx="3196">
                  <c:v>51.1</c:v>
                </c:pt>
                <c:pt idx="3197">
                  <c:v>52.9</c:v>
                </c:pt>
                <c:pt idx="3198">
                  <c:v>53.1</c:v>
                </c:pt>
                <c:pt idx="3199">
                  <c:v>52</c:v>
                </c:pt>
                <c:pt idx="3200">
                  <c:v>53.2</c:v>
                </c:pt>
                <c:pt idx="3201">
                  <c:v>52.3</c:v>
                </c:pt>
                <c:pt idx="3202">
                  <c:v>53.2</c:v>
                </c:pt>
                <c:pt idx="3203">
                  <c:v>53.4</c:v>
                </c:pt>
                <c:pt idx="3204">
                  <c:v>54.8</c:v>
                </c:pt>
                <c:pt idx="3205">
                  <c:v>54.4</c:v>
                </c:pt>
                <c:pt idx="3206">
                  <c:v>55.2</c:v>
                </c:pt>
                <c:pt idx="3207">
                  <c:v>57.6</c:v>
                </c:pt>
                <c:pt idx="3208">
                  <c:v>59.3</c:v>
                </c:pt>
                <c:pt idx="3209">
                  <c:v>58.3</c:v>
                </c:pt>
                <c:pt idx="3210">
                  <c:v>56.9</c:v>
                </c:pt>
                <c:pt idx="3211">
                  <c:v>56.7</c:v>
                </c:pt>
                <c:pt idx="3212">
                  <c:v>54.8</c:v>
                </c:pt>
                <c:pt idx="3213">
                  <c:v>55.6</c:v>
                </c:pt>
                <c:pt idx="3214">
                  <c:v>50.7</c:v>
                </c:pt>
                <c:pt idx="3215">
                  <c:v>49.4</c:v>
                </c:pt>
                <c:pt idx="3216">
                  <c:v>52.4</c:v>
                </c:pt>
                <c:pt idx="3217">
                  <c:v>54.4</c:v>
                </c:pt>
                <c:pt idx="3218">
                  <c:v>52.7</c:v>
                </c:pt>
                <c:pt idx="3219">
                  <c:v>52.6</c:v>
                </c:pt>
                <c:pt idx="3220">
                  <c:v>48.7</c:v>
                </c:pt>
                <c:pt idx="3221">
                  <c:v>46.9</c:v>
                </c:pt>
                <c:pt idx="3222">
                  <c:v>45.8</c:v>
                </c:pt>
                <c:pt idx="3223">
                  <c:v>44.4</c:v>
                </c:pt>
                <c:pt idx="3224">
                  <c:v>44.2</c:v>
                </c:pt>
                <c:pt idx="3225">
                  <c:v>48.1</c:v>
                </c:pt>
                <c:pt idx="3226">
                  <c:v>47.9</c:v>
                </c:pt>
                <c:pt idx="3227">
                  <c:v>48.4</c:v>
                </c:pt>
                <c:pt idx="3228">
                  <c:v>48.3</c:v>
                </c:pt>
                <c:pt idx="3229">
                  <c:v>47.7</c:v>
                </c:pt>
                <c:pt idx="3230">
                  <c:v>47.7</c:v>
                </c:pt>
                <c:pt idx="3231">
                  <c:v>48.2</c:v>
                </c:pt>
                <c:pt idx="3232">
                  <c:v>46.9</c:v>
                </c:pt>
                <c:pt idx="3233">
                  <c:v>47.5</c:v>
                </c:pt>
                <c:pt idx="3234">
                  <c:v>46.6</c:v>
                </c:pt>
                <c:pt idx="3235">
                  <c:v>49.4</c:v>
                </c:pt>
                <c:pt idx="3236">
                  <c:v>49.8</c:v>
                </c:pt>
                <c:pt idx="3237">
                  <c:v>49.1</c:v>
                </c:pt>
                <c:pt idx="3238">
                  <c:v>48.9</c:v>
                </c:pt>
                <c:pt idx="3239">
                  <c:v>49.3</c:v>
                </c:pt>
                <c:pt idx="3240">
                  <c:v>49.2</c:v>
                </c:pt>
                <c:pt idx="3241">
                  <c:v>49.4</c:v>
                </c:pt>
                <c:pt idx="3242">
                  <c:v>52.9</c:v>
                </c:pt>
                <c:pt idx="3243">
                  <c:v>51</c:v>
                </c:pt>
                <c:pt idx="3244">
                  <c:v>50.9</c:v>
                </c:pt>
                <c:pt idx="3245">
                  <c:v>51.7</c:v>
                </c:pt>
                <c:pt idx="3246">
                  <c:v>51.5</c:v>
                </c:pt>
                <c:pt idx="3247">
                  <c:v>51.2</c:v>
                </c:pt>
                <c:pt idx="3248">
                  <c:v>52</c:v>
                </c:pt>
                <c:pt idx="3249">
                  <c:v>52.9</c:v>
                </c:pt>
                <c:pt idx="3250">
                  <c:v>52</c:v>
                </c:pt>
                <c:pt idx="3251">
                  <c:v>52.2</c:v>
                </c:pt>
                <c:pt idx="3252">
                  <c:v>52.7</c:v>
                </c:pt>
                <c:pt idx="3253">
                  <c:v>53.2</c:v>
                </c:pt>
                <c:pt idx="3254">
                  <c:v>53.2</c:v>
                </c:pt>
                <c:pt idx="3255">
                  <c:v>53.3</c:v>
                </c:pt>
                <c:pt idx="3256">
                  <c:v>51.8</c:v>
                </c:pt>
                <c:pt idx="3257">
                  <c:v>50.1</c:v>
                </c:pt>
                <c:pt idx="3258">
                  <c:v>50</c:v>
                </c:pt>
                <c:pt idx="3259">
                  <c:v>51</c:v>
                </c:pt>
                <c:pt idx="3260">
                  <c:v>53.8</c:v>
                </c:pt>
                <c:pt idx="3261">
                  <c:v>53.6</c:v>
                </c:pt>
                <c:pt idx="3262">
                  <c:v>53</c:v>
                </c:pt>
                <c:pt idx="3263">
                  <c:v>52.3</c:v>
                </c:pt>
                <c:pt idx="3264">
                  <c:v>52.3</c:v>
                </c:pt>
                <c:pt idx="3265">
                  <c:v>54.2</c:v>
                </c:pt>
                <c:pt idx="3266">
                  <c:v>52.5</c:v>
                </c:pt>
                <c:pt idx="3267">
                  <c:v>51.2</c:v>
                </c:pt>
                <c:pt idx="3268">
                  <c:v>50.3</c:v>
                </c:pt>
                <c:pt idx="3269">
                  <c:v>53.2</c:v>
                </c:pt>
                <c:pt idx="3270">
                  <c:v>53.8</c:v>
                </c:pt>
                <c:pt idx="3271">
                  <c:v>53.9</c:v>
                </c:pt>
                <c:pt idx="3272">
                  <c:v>52.5</c:v>
                </c:pt>
                <c:pt idx="3273">
                  <c:v>52.8</c:v>
                </c:pt>
                <c:pt idx="3274">
                  <c:v>54.5</c:v>
                </c:pt>
                <c:pt idx="3275">
                  <c:v>54.8</c:v>
                </c:pt>
                <c:pt idx="3276">
                  <c:v>55.9</c:v>
                </c:pt>
                <c:pt idx="3277">
                  <c:v>57.3</c:v>
                </c:pt>
                <c:pt idx="3278">
                  <c:v>60.3</c:v>
                </c:pt>
                <c:pt idx="3279">
                  <c:v>59.4</c:v>
                </c:pt>
                <c:pt idx="3280">
                  <c:v>56.9</c:v>
                </c:pt>
                <c:pt idx="3281">
                  <c:v>59.5</c:v>
                </c:pt>
                <c:pt idx="3282">
                  <c:v>58.5</c:v>
                </c:pt>
                <c:pt idx="3283">
                  <c:v>59.8</c:v>
                </c:pt>
                <c:pt idx="3284">
                  <c:v>59.7</c:v>
                </c:pt>
                <c:pt idx="3285">
                  <c:v>58.9</c:v>
                </c:pt>
                <c:pt idx="3286">
                  <c:v>56.9</c:v>
                </c:pt>
                <c:pt idx="3287">
                  <c:v>57.1</c:v>
                </c:pt>
                <c:pt idx="3288">
                  <c:v>56.4</c:v>
                </c:pt>
                <c:pt idx="3289">
                  <c:v>54.8</c:v>
                </c:pt>
                <c:pt idx="3290">
                  <c:v>54.4</c:v>
                </c:pt>
                <c:pt idx="3291">
                  <c:v>53.9</c:v>
                </c:pt>
                <c:pt idx="3292">
                  <c:v>56.4</c:v>
                </c:pt>
                <c:pt idx="3293">
                  <c:v>59.1</c:v>
                </c:pt>
                <c:pt idx="3294">
                  <c:v>56.9</c:v>
                </c:pt>
                <c:pt idx="3295">
                  <c:v>55.9</c:v>
                </c:pt>
                <c:pt idx="3296">
                  <c:v>56.5</c:v>
                </c:pt>
                <c:pt idx="3297">
                  <c:v>56.6</c:v>
                </c:pt>
                <c:pt idx="3298">
                  <c:v>54.7</c:v>
                </c:pt>
                <c:pt idx="3299">
                  <c:v>58.1</c:v>
                </c:pt>
                <c:pt idx="3300">
                  <c:v>58.1</c:v>
                </c:pt>
                <c:pt idx="3301">
                  <c:v>58</c:v>
                </c:pt>
                <c:pt idx="3302">
                  <c:v>59.2</c:v>
                </c:pt>
                <c:pt idx="3303">
                  <c:v>61</c:v>
                </c:pt>
                <c:pt idx="3304">
                  <c:v>63</c:v>
                </c:pt>
                <c:pt idx="3305">
                  <c:v>66.5</c:v>
                </c:pt>
                <c:pt idx="3306">
                  <c:v>66.099999999999994</c:v>
                </c:pt>
                <c:pt idx="3307">
                  <c:v>69.8</c:v>
                </c:pt>
                <c:pt idx="3308">
                  <c:v>72.5</c:v>
                </c:pt>
                <c:pt idx="3309">
                  <c:v>68.7</c:v>
                </c:pt>
                <c:pt idx="3310">
                  <c:v>68</c:v>
                </c:pt>
                <c:pt idx="3311">
                  <c:v>76</c:v>
                </c:pt>
                <c:pt idx="3312">
                  <c:v>79.099999999999994</c:v>
                </c:pt>
                <c:pt idx="3313">
                  <c:v>79.2</c:v>
                </c:pt>
                <c:pt idx="3314">
                  <c:v>78.2</c:v>
                </c:pt>
                <c:pt idx="3315">
                  <c:v>77.099999999999994</c:v>
                </c:pt>
                <c:pt idx="3316">
                  <c:v>75.8</c:v>
                </c:pt>
                <c:pt idx="3317">
                  <c:v>78.099999999999994</c:v>
                </c:pt>
                <c:pt idx="3318">
                  <c:v>78</c:v>
                </c:pt>
                <c:pt idx="3319">
                  <c:v>78.5</c:v>
                </c:pt>
                <c:pt idx="3320">
                  <c:v>76.099999999999994</c:v>
                </c:pt>
                <c:pt idx="3321">
                  <c:v>75.8</c:v>
                </c:pt>
                <c:pt idx="3322">
                  <c:v>72.400000000000006</c:v>
                </c:pt>
                <c:pt idx="3323">
                  <c:v>68.8</c:v>
                </c:pt>
                <c:pt idx="3324">
                  <c:v>70.8</c:v>
                </c:pt>
                <c:pt idx="3325">
                  <c:v>72.8</c:v>
                </c:pt>
                <c:pt idx="3326">
                  <c:v>71</c:v>
                </c:pt>
                <c:pt idx="3327">
                  <c:v>69.900000000000006</c:v>
                </c:pt>
                <c:pt idx="3328">
                  <c:v>72.099999999999994</c:v>
                </c:pt>
                <c:pt idx="3329">
                  <c:v>75</c:v>
                </c:pt>
                <c:pt idx="3330">
                  <c:v>75</c:v>
                </c:pt>
                <c:pt idx="3331">
                  <c:v>73.7</c:v>
                </c:pt>
                <c:pt idx="3332">
                  <c:v>71.900000000000006</c:v>
                </c:pt>
                <c:pt idx="3333">
                  <c:v>68.900000000000006</c:v>
                </c:pt>
                <c:pt idx="3334">
                  <c:v>67.099999999999994</c:v>
                </c:pt>
                <c:pt idx="3335">
                  <c:v>66.900000000000006</c:v>
                </c:pt>
                <c:pt idx="3336">
                  <c:v>65.599999999999994</c:v>
                </c:pt>
                <c:pt idx="3337">
                  <c:v>67.3</c:v>
                </c:pt>
                <c:pt idx="3338">
                  <c:v>68.2</c:v>
                </c:pt>
                <c:pt idx="3339">
                  <c:v>70.5</c:v>
                </c:pt>
                <c:pt idx="3340">
                  <c:v>71</c:v>
                </c:pt>
                <c:pt idx="3341">
                  <c:v>70.7</c:v>
                </c:pt>
                <c:pt idx="3342">
                  <c:v>68.7</c:v>
                </c:pt>
                <c:pt idx="3343">
                  <c:v>67.2</c:v>
                </c:pt>
                <c:pt idx="3344">
                  <c:v>67.900000000000006</c:v>
                </c:pt>
                <c:pt idx="3345">
                  <c:v>69.3</c:v>
                </c:pt>
                <c:pt idx="3346">
                  <c:v>68.599999999999994</c:v>
                </c:pt>
                <c:pt idx="3347">
                  <c:v>69.400000000000006</c:v>
                </c:pt>
                <c:pt idx="3348">
                  <c:v>71.2</c:v>
                </c:pt>
                <c:pt idx="3349">
                  <c:v>67.900000000000006</c:v>
                </c:pt>
                <c:pt idx="3350">
                  <c:v>69.900000000000006</c:v>
                </c:pt>
                <c:pt idx="3351">
                  <c:v>66.599999999999994</c:v>
                </c:pt>
                <c:pt idx="3352">
                  <c:v>66</c:v>
                </c:pt>
                <c:pt idx="3353">
                  <c:v>64.2</c:v>
                </c:pt>
                <c:pt idx="3354">
                  <c:v>63.6</c:v>
                </c:pt>
                <c:pt idx="3355">
                  <c:v>57</c:v>
                </c:pt>
                <c:pt idx="3356">
                  <c:v>58.1</c:v>
                </c:pt>
                <c:pt idx="3357">
                  <c:v>61.3</c:v>
                </c:pt>
                <c:pt idx="3358">
                  <c:v>62.2</c:v>
                </c:pt>
                <c:pt idx="3359">
                  <c:v>61.9</c:v>
                </c:pt>
                <c:pt idx="3360">
                  <c:v>63.5</c:v>
                </c:pt>
                <c:pt idx="3361">
                  <c:v>63.3</c:v>
                </c:pt>
                <c:pt idx="3362">
                  <c:v>64.7</c:v>
                </c:pt>
                <c:pt idx="3363">
                  <c:v>62.5</c:v>
                </c:pt>
                <c:pt idx="3364">
                  <c:v>61.5</c:v>
                </c:pt>
                <c:pt idx="3365">
                  <c:v>61.2</c:v>
                </c:pt>
                <c:pt idx="3366">
                  <c:v>62.4</c:v>
                </c:pt>
                <c:pt idx="3367">
                  <c:v>63.1</c:v>
                </c:pt>
                <c:pt idx="3368">
                  <c:v>61.5</c:v>
                </c:pt>
                <c:pt idx="3369">
                  <c:v>60.4</c:v>
                </c:pt>
                <c:pt idx="3370">
                  <c:v>63.2</c:v>
                </c:pt>
                <c:pt idx="3371">
                  <c:v>64</c:v>
                </c:pt>
                <c:pt idx="3372">
                  <c:v>66.8</c:v>
                </c:pt>
                <c:pt idx="3373">
                  <c:v>62.9</c:v>
                </c:pt>
                <c:pt idx="3374">
                  <c:v>60</c:v>
                </c:pt>
                <c:pt idx="3375">
                  <c:v>63</c:v>
                </c:pt>
                <c:pt idx="3376">
                  <c:v>60.1</c:v>
                </c:pt>
                <c:pt idx="3377">
                  <c:v>57.1</c:v>
                </c:pt>
                <c:pt idx="3378">
                  <c:v>54.7</c:v>
                </c:pt>
                <c:pt idx="3379">
                  <c:v>60.7</c:v>
                </c:pt>
                <c:pt idx="3380">
                  <c:v>58.9</c:v>
                </c:pt>
                <c:pt idx="3381">
                  <c:v>63</c:v>
                </c:pt>
                <c:pt idx="3382">
                  <c:v>64.2</c:v>
                </c:pt>
                <c:pt idx="3383">
                  <c:v>61.2</c:v>
                </c:pt>
                <c:pt idx="3384">
                  <c:v>60.9</c:v>
                </c:pt>
                <c:pt idx="3385">
                  <c:v>62</c:v>
                </c:pt>
                <c:pt idx="3386">
                  <c:v>61.8</c:v>
                </c:pt>
                <c:pt idx="3387">
                  <c:v>62</c:v>
                </c:pt>
                <c:pt idx="3388">
                  <c:v>64.2</c:v>
                </c:pt>
                <c:pt idx="3389">
                  <c:v>66</c:v>
                </c:pt>
                <c:pt idx="3390">
                  <c:v>64</c:v>
                </c:pt>
                <c:pt idx="3391">
                  <c:v>69.3</c:v>
                </c:pt>
                <c:pt idx="3392">
                  <c:v>68.8</c:v>
                </c:pt>
                <c:pt idx="3393">
                  <c:v>66.2</c:v>
                </c:pt>
                <c:pt idx="3394">
                  <c:v>66.7</c:v>
                </c:pt>
                <c:pt idx="3395">
                  <c:v>65.900000000000006</c:v>
                </c:pt>
                <c:pt idx="3396">
                  <c:v>65.7</c:v>
                </c:pt>
                <c:pt idx="3397">
                  <c:v>67.900000000000006</c:v>
                </c:pt>
                <c:pt idx="3398">
                  <c:v>65.7</c:v>
                </c:pt>
                <c:pt idx="3399">
                  <c:v>63.8</c:v>
                </c:pt>
                <c:pt idx="3400">
                  <c:v>64.7</c:v>
                </c:pt>
                <c:pt idx="3401">
                  <c:v>66</c:v>
                </c:pt>
                <c:pt idx="3402">
                  <c:v>64</c:v>
                </c:pt>
                <c:pt idx="3403">
                  <c:v>63.9</c:v>
                </c:pt>
                <c:pt idx="3404">
                  <c:v>61</c:v>
                </c:pt>
                <c:pt idx="3405">
                  <c:v>61.3</c:v>
                </c:pt>
                <c:pt idx="3406">
                  <c:v>63.7</c:v>
                </c:pt>
                <c:pt idx="3407">
                  <c:v>63.2</c:v>
                </c:pt>
                <c:pt idx="3408">
                  <c:v>62.3</c:v>
                </c:pt>
                <c:pt idx="3409">
                  <c:v>65.7</c:v>
                </c:pt>
                <c:pt idx="3410">
                  <c:v>63.4</c:v>
                </c:pt>
                <c:pt idx="3411">
                  <c:v>63.3</c:v>
                </c:pt>
                <c:pt idx="3412">
                  <c:v>65.8</c:v>
                </c:pt>
                <c:pt idx="3413">
                  <c:v>70.400000000000006</c:v>
                </c:pt>
                <c:pt idx="3414">
                  <c:v>67.8</c:v>
                </c:pt>
                <c:pt idx="3415">
                  <c:v>70.8</c:v>
                </c:pt>
                <c:pt idx="3416">
                  <c:v>69.900000000000006</c:v>
                </c:pt>
                <c:pt idx="3417">
                  <c:v>69.8</c:v>
                </c:pt>
                <c:pt idx="3418">
                  <c:v>70.400000000000006</c:v>
                </c:pt>
                <c:pt idx="3419">
                  <c:v>66</c:v>
                </c:pt>
                <c:pt idx="3420">
                  <c:v>64.900000000000006</c:v>
                </c:pt>
                <c:pt idx="3421">
                  <c:v>63.4</c:v>
                </c:pt>
                <c:pt idx="3422">
                  <c:v>61.4</c:v>
                </c:pt>
                <c:pt idx="3423">
                  <c:v>62.3</c:v>
                </c:pt>
                <c:pt idx="3424">
                  <c:v>60.4</c:v>
                </c:pt>
                <c:pt idx="3425">
                  <c:v>59.6</c:v>
                </c:pt>
                <c:pt idx="3426">
                  <c:v>61.5</c:v>
                </c:pt>
                <c:pt idx="3427">
                  <c:v>62</c:v>
                </c:pt>
                <c:pt idx="3428">
                  <c:v>62.5</c:v>
                </c:pt>
                <c:pt idx="3429">
                  <c:v>62.3</c:v>
                </c:pt>
                <c:pt idx="3430">
                  <c:v>62.3</c:v>
                </c:pt>
                <c:pt idx="3431">
                  <c:v>62</c:v>
                </c:pt>
                <c:pt idx="3432">
                  <c:v>65.5</c:v>
                </c:pt>
                <c:pt idx="3433">
                  <c:v>63.5</c:v>
                </c:pt>
                <c:pt idx="3434">
                  <c:v>63.9</c:v>
                </c:pt>
                <c:pt idx="3435">
                  <c:v>60.9</c:v>
                </c:pt>
                <c:pt idx="3436">
                  <c:v>63.2</c:v>
                </c:pt>
                <c:pt idx="3437">
                  <c:v>62</c:v>
                </c:pt>
                <c:pt idx="3438">
                  <c:v>61</c:v>
                </c:pt>
                <c:pt idx="3439">
                  <c:v>61.8</c:v>
                </c:pt>
                <c:pt idx="3440">
                  <c:v>63.2</c:v>
                </c:pt>
                <c:pt idx="3441">
                  <c:v>61.8</c:v>
                </c:pt>
                <c:pt idx="3442">
                  <c:v>60.9</c:v>
                </c:pt>
                <c:pt idx="3443">
                  <c:v>59.6</c:v>
                </c:pt>
                <c:pt idx="3444">
                  <c:v>61.4</c:v>
                </c:pt>
                <c:pt idx="3445">
                  <c:v>61.2</c:v>
                </c:pt>
                <c:pt idx="3446">
                  <c:v>59</c:v>
                </c:pt>
                <c:pt idx="3447">
                  <c:v>58.5</c:v>
                </c:pt>
                <c:pt idx="3448">
                  <c:v>59.5</c:v>
                </c:pt>
                <c:pt idx="3449">
                  <c:v>58.2</c:v>
                </c:pt>
                <c:pt idx="3450">
                  <c:v>56.4</c:v>
                </c:pt>
                <c:pt idx="3451">
                  <c:v>55.4</c:v>
                </c:pt>
                <c:pt idx="3452">
                  <c:v>57.5</c:v>
                </c:pt>
                <c:pt idx="3453">
                  <c:v>57.5</c:v>
                </c:pt>
                <c:pt idx="3454">
                  <c:v>59.9</c:v>
                </c:pt>
                <c:pt idx="3455">
                  <c:v>57.7</c:v>
                </c:pt>
                <c:pt idx="3456">
                  <c:v>56.5</c:v>
                </c:pt>
                <c:pt idx="3457">
                  <c:v>56.7</c:v>
                </c:pt>
                <c:pt idx="3458">
                  <c:v>54.8</c:v>
                </c:pt>
                <c:pt idx="3459">
                  <c:v>56.3</c:v>
                </c:pt>
                <c:pt idx="3460">
                  <c:v>56.4</c:v>
                </c:pt>
                <c:pt idx="3461">
                  <c:v>59.7</c:v>
                </c:pt>
                <c:pt idx="3462">
                  <c:v>57.5</c:v>
                </c:pt>
                <c:pt idx="3463">
                  <c:v>58.8</c:v>
                </c:pt>
                <c:pt idx="3464">
                  <c:v>56.2</c:v>
                </c:pt>
                <c:pt idx="3465">
                  <c:v>59.3</c:v>
                </c:pt>
                <c:pt idx="3466">
                  <c:v>56.2</c:v>
                </c:pt>
                <c:pt idx="3467">
                  <c:v>58.1</c:v>
                </c:pt>
                <c:pt idx="3468">
                  <c:v>52.3</c:v>
                </c:pt>
                <c:pt idx="3469">
                  <c:v>53.1</c:v>
                </c:pt>
                <c:pt idx="3470">
                  <c:v>51.6</c:v>
                </c:pt>
                <c:pt idx="3471">
                  <c:v>50.2</c:v>
                </c:pt>
                <c:pt idx="3472">
                  <c:v>46.8</c:v>
                </c:pt>
                <c:pt idx="3473">
                  <c:v>48.6</c:v>
                </c:pt>
                <c:pt idx="3474">
                  <c:v>50.7</c:v>
                </c:pt>
                <c:pt idx="3475">
                  <c:v>49.2</c:v>
                </c:pt>
                <c:pt idx="3476">
                  <c:v>49.2</c:v>
                </c:pt>
                <c:pt idx="3477">
                  <c:v>50.4</c:v>
                </c:pt>
                <c:pt idx="3478">
                  <c:v>49.6</c:v>
                </c:pt>
                <c:pt idx="3479">
                  <c:v>50.2</c:v>
                </c:pt>
                <c:pt idx="3480">
                  <c:v>49.1</c:v>
                </c:pt>
                <c:pt idx="3481">
                  <c:v>48.1</c:v>
                </c:pt>
                <c:pt idx="3482">
                  <c:v>46.7</c:v>
                </c:pt>
                <c:pt idx="3483">
                  <c:v>47</c:v>
                </c:pt>
                <c:pt idx="3484">
                  <c:v>45.8</c:v>
                </c:pt>
                <c:pt idx="3485">
                  <c:v>46.2</c:v>
                </c:pt>
                <c:pt idx="3486">
                  <c:v>48.6</c:v>
                </c:pt>
                <c:pt idx="3487">
                  <c:v>43.7</c:v>
                </c:pt>
                <c:pt idx="3488">
                  <c:v>42.9</c:v>
                </c:pt>
                <c:pt idx="3489">
                  <c:v>41.3</c:v>
                </c:pt>
                <c:pt idx="3490">
                  <c:v>45.8</c:v>
                </c:pt>
                <c:pt idx="3491">
                  <c:v>46.4</c:v>
                </c:pt>
                <c:pt idx="3492">
                  <c:v>44</c:v>
                </c:pt>
                <c:pt idx="3493">
                  <c:v>43.2</c:v>
                </c:pt>
                <c:pt idx="3494">
                  <c:v>43.6</c:v>
                </c:pt>
                <c:pt idx="3495">
                  <c:v>42.2</c:v>
                </c:pt>
                <c:pt idx="3496">
                  <c:v>43.4</c:v>
                </c:pt>
                <c:pt idx="3497">
                  <c:v>42</c:v>
                </c:pt>
                <c:pt idx="3498">
                  <c:v>42.5</c:v>
                </c:pt>
                <c:pt idx="3499">
                  <c:v>42.2</c:v>
                </c:pt>
                <c:pt idx="3500">
                  <c:v>43.2</c:v>
                </c:pt>
                <c:pt idx="3501">
                  <c:v>43.4</c:v>
                </c:pt>
                <c:pt idx="3502">
                  <c:v>42.5</c:v>
                </c:pt>
                <c:pt idx="3503">
                  <c:v>43.8</c:v>
                </c:pt>
                <c:pt idx="3504">
                  <c:v>41.4</c:v>
                </c:pt>
                <c:pt idx="3505">
                  <c:v>41</c:v>
                </c:pt>
                <c:pt idx="3506">
                  <c:v>43.6</c:v>
                </c:pt>
                <c:pt idx="3507">
                  <c:v>45.3</c:v>
                </c:pt>
                <c:pt idx="3508">
                  <c:v>44.6</c:v>
                </c:pt>
                <c:pt idx="3509">
                  <c:v>45.2</c:v>
                </c:pt>
                <c:pt idx="3510">
                  <c:v>46.7</c:v>
                </c:pt>
                <c:pt idx="3511">
                  <c:v>45.5</c:v>
                </c:pt>
                <c:pt idx="3512">
                  <c:v>50.5</c:v>
                </c:pt>
                <c:pt idx="3513">
                  <c:v>48.1</c:v>
                </c:pt>
                <c:pt idx="3514">
                  <c:v>50.6</c:v>
                </c:pt>
                <c:pt idx="3515">
                  <c:v>48.4</c:v>
                </c:pt>
                <c:pt idx="3516">
                  <c:v>50.4</c:v>
                </c:pt>
                <c:pt idx="3517">
                  <c:v>50.9</c:v>
                </c:pt>
                <c:pt idx="3518">
                  <c:v>52.2</c:v>
                </c:pt>
                <c:pt idx="3519">
                  <c:v>50.1</c:v>
                </c:pt>
                <c:pt idx="3520">
                  <c:v>48.4</c:v>
                </c:pt>
                <c:pt idx="3521">
                  <c:v>45.1</c:v>
                </c:pt>
                <c:pt idx="3522">
                  <c:v>42.6</c:v>
                </c:pt>
                <c:pt idx="3523">
                  <c:v>42.6</c:v>
                </c:pt>
                <c:pt idx="3524">
                  <c:v>45</c:v>
                </c:pt>
                <c:pt idx="3525">
                  <c:v>45</c:v>
                </c:pt>
                <c:pt idx="3526">
                  <c:v>44.2</c:v>
                </c:pt>
                <c:pt idx="3527">
                  <c:v>42.7</c:v>
                </c:pt>
                <c:pt idx="3528">
                  <c:v>43.4</c:v>
                </c:pt>
                <c:pt idx="3529">
                  <c:v>45.2</c:v>
                </c:pt>
                <c:pt idx="3530">
                  <c:v>46.1</c:v>
                </c:pt>
                <c:pt idx="3531">
                  <c:v>45.2</c:v>
                </c:pt>
                <c:pt idx="3532">
                  <c:v>45.9</c:v>
                </c:pt>
                <c:pt idx="3533">
                  <c:v>44.4</c:v>
                </c:pt>
                <c:pt idx="3534">
                  <c:v>43.4</c:v>
                </c:pt>
                <c:pt idx="3535">
                  <c:v>43.8</c:v>
                </c:pt>
                <c:pt idx="3536">
                  <c:v>42.7</c:v>
                </c:pt>
                <c:pt idx="3537">
                  <c:v>43.3</c:v>
                </c:pt>
                <c:pt idx="3538">
                  <c:v>43.5</c:v>
                </c:pt>
                <c:pt idx="3539">
                  <c:v>42.8</c:v>
                </c:pt>
                <c:pt idx="3540">
                  <c:v>44.2</c:v>
                </c:pt>
                <c:pt idx="3541">
                  <c:v>42</c:v>
                </c:pt>
                <c:pt idx="3542">
                  <c:v>43.3</c:v>
                </c:pt>
                <c:pt idx="3543">
                  <c:v>43.6</c:v>
                </c:pt>
                <c:pt idx="3544">
                  <c:v>44.2</c:v>
                </c:pt>
                <c:pt idx="3545">
                  <c:v>43.7</c:v>
                </c:pt>
                <c:pt idx="3546">
                  <c:v>42.5</c:v>
                </c:pt>
                <c:pt idx="3547">
                  <c:v>43.7</c:v>
                </c:pt>
                <c:pt idx="3548">
                  <c:v>43.6</c:v>
                </c:pt>
                <c:pt idx="3549">
                  <c:v>40.5</c:v>
                </c:pt>
                <c:pt idx="3550">
                  <c:v>42.4</c:v>
                </c:pt>
                <c:pt idx="3551">
                  <c:v>41.4</c:v>
                </c:pt>
                <c:pt idx="3552">
                  <c:v>41</c:v>
                </c:pt>
                <c:pt idx="3553">
                  <c:v>40.799999999999997</c:v>
                </c:pt>
                <c:pt idx="3554">
                  <c:v>39.799999999999997</c:v>
                </c:pt>
                <c:pt idx="3555">
                  <c:v>39.799999999999997</c:v>
                </c:pt>
                <c:pt idx="3556">
                  <c:v>42.4</c:v>
                </c:pt>
                <c:pt idx="3557">
                  <c:v>42.3</c:v>
                </c:pt>
                <c:pt idx="3558">
                  <c:v>43.1</c:v>
                </c:pt>
                <c:pt idx="3559">
                  <c:v>40.5</c:v>
                </c:pt>
                <c:pt idx="3560">
                  <c:v>41.2</c:v>
                </c:pt>
                <c:pt idx="3561">
                  <c:v>39.200000000000003</c:v>
                </c:pt>
                <c:pt idx="3562">
                  <c:v>39.4</c:v>
                </c:pt>
                <c:pt idx="3563">
                  <c:v>37.6</c:v>
                </c:pt>
                <c:pt idx="3564">
                  <c:v>38</c:v>
                </c:pt>
                <c:pt idx="3565">
                  <c:v>38.1</c:v>
                </c:pt>
                <c:pt idx="3566">
                  <c:v>36.9</c:v>
                </c:pt>
                <c:pt idx="3567">
                  <c:v>37.700000000000003</c:v>
                </c:pt>
                <c:pt idx="3568">
                  <c:v>36.700000000000003</c:v>
                </c:pt>
                <c:pt idx="3569">
                  <c:v>33.799999999999997</c:v>
                </c:pt>
                <c:pt idx="3570">
                  <c:v>33.700000000000003</c:v>
                </c:pt>
                <c:pt idx="3571">
                  <c:v>33.700000000000003</c:v>
                </c:pt>
                <c:pt idx="3572">
                  <c:v>33.299999999999997</c:v>
                </c:pt>
              </c:numCache>
            </c:numRef>
          </c:val>
          <c:smooth val="0"/>
          <c:extLst>
            <c:ext xmlns:c16="http://schemas.microsoft.com/office/drawing/2014/chart" uri="{C3380CC4-5D6E-409C-BE32-E72D297353CC}">
              <c16:uniqueId val="{00000001-5536-40D0-ADD7-8736E20B3413}"/>
            </c:ext>
          </c:extLst>
        </c:ser>
        <c:ser>
          <c:idx val="2"/>
          <c:order val="2"/>
          <c:tx>
            <c:strRef>
              <c:f>Sheet1!$D$1</c:f>
              <c:strCache>
                <c:ptCount val="1"/>
                <c:pt idx="0">
                  <c:v>Pribitek nad BUND (bt)</c:v>
                </c:pt>
              </c:strCache>
            </c:strRef>
          </c:tx>
          <c:spPr>
            <a:ln w="19050">
              <a:solidFill>
                <a:srgbClr val="223D70"/>
              </a:solidFill>
            </a:ln>
          </c:spPr>
          <c:marker>
            <c:symbol val="none"/>
          </c:marker>
          <c:cat>
            <c:numRef>
              <c:f>Sheet1!$A$2:$A$3574</c:f>
              <c:numCache>
                <c:formatCode>m/d/yyyy</c:formatCode>
                <c:ptCount val="3573"/>
                <c:pt idx="0">
                  <c:v>40910</c:v>
                </c:pt>
                <c:pt idx="1">
                  <c:v>40911</c:v>
                </c:pt>
                <c:pt idx="2">
                  <c:v>40912</c:v>
                </c:pt>
                <c:pt idx="3">
                  <c:v>40913</c:v>
                </c:pt>
                <c:pt idx="4">
                  <c:v>40914</c:v>
                </c:pt>
                <c:pt idx="5">
                  <c:v>40917</c:v>
                </c:pt>
                <c:pt idx="6">
                  <c:v>40918</c:v>
                </c:pt>
                <c:pt idx="7">
                  <c:v>40919</c:v>
                </c:pt>
                <c:pt idx="8">
                  <c:v>40920</c:v>
                </c:pt>
                <c:pt idx="9">
                  <c:v>40921</c:v>
                </c:pt>
                <c:pt idx="10">
                  <c:v>40924</c:v>
                </c:pt>
                <c:pt idx="11">
                  <c:v>40925</c:v>
                </c:pt>
                <c:pt idx="12">
                  <c:v>40926</c:v>
                </c:pt>
                <c:pt idx="13">
                  <c:v>40927</c:v>
                </c:pt>
                <c:pt idx="14">
                  <c:v>40928</c:v>
                </c:pt>
                <c:pt idx="15">
                  <c:v>40931</c:v>
                </c:pt>
                <c:pt idx="16">
                  <c:v>40932</c:v>
                </c:pt>
                <c:pt idx="17">
                  <c:v>40933</c:v>
                </c:pt>
                <c:pt idx="18">
                  <c:v>40934</c:v>
                </c:pt>
                <c:pt idx="19">
                  <c:v>40935</c:v>
                </c:pt>
                <c:pt idx="20">
                  <c:v>40938</c:v>
                </c:pt>
                <c:pt idx="21">
                  <c:v>40939</c:v>
                </c:pt>
                <c:pt idx="22">
                  <c:v>40940</c:v>
                </c:pt>
                <c:pt idx="23">
                  <c:v>40941</c:v>
                </c:pt>
                <c:pt idx="24">
                  <c:v>40942</c:v>
                </c:pt>
                <c:pt idx="25">
                  <c:v>40945</c:v>
                </c:pt>
                <c:pt idx="26">
                  <c:v>40946</c:v>
                </c:pt>
                <c:pt idx="27">
                  <c:v>40947</c:v>
                </c:pt>
                <c:pt idx="28">
                  <c:v>40948</c:v>
                </c:pt>
                <c:pt idx="29">
                  <c:v>40949</c:v>
                </c:pt>
                <c:pt idx="30">
                  <c:v>40952</c:v>
                </c:pt>
                <c:pt idx="31">
                  <c:v>40953</c:v>
                </c:pt>
                <c:pt idx="32">
                  <c:v>40954</c:v>
                </c:pt>
                <c:pt idx="33">
                  <c:v>40955</c:v>
                </c:pt>
                <c:pt idx="34">
                  <c:v>40956</c:v>
                </c:pt>
                <c:pt idx="35">
                  <c:v>40959</c:v>
                </c:pt>
                <c:pt idx="36">
                  <c:v>40960</c:v>
                </c:pt>
                <c:pt idx="37">
                  <c:v>40961</c:v>
                </c:pt>
                <c:pt idx="38">
                  <c:v>40962</c:v>
                </c:pt>
                <c:pt idx="39">
                  <c:v>40963</c:v>
                </c:pt>
                <c:pt idx="40">
                  <c:v>40966</c:v>
                </c:pt>
                <c:pt idx="41">
                  <c:v>40967</c:v>
                </c:pt>
                <c:pt idx="42">
                  <c:v>40968</c:v>
                </c:pt>
                <c:pt idx="43">
                  <c:v>40969</c:v>
                </c:pt>
                <c:pt idx="44">
                  <c:v>40970</c:v>
                </c:pt>
                <c:pt idx="45">
                  <c:v>40973</c:v>
                </c:pt>
                <c:pt idx="46">
                  <c:v>40974</c:v>
                </c:pt>
                <c:pt idx="47">
                  <c:v>40975</c:v>
                </c:pt>
                <c:pt idx="48">
                  <c:v>40976</c:v>
                </c:pt>
                <c:pt idx="49">
                  <c:v>40977</c:v>
                </c:pt>
                <c:pt idx="50">
                  <c:v>40980</c:v>
                </c:pt>
                <c:pt idx="51">
                  <c:v>40981</c:v>
                </c:pt>
                <c:pt idx="52">
                  <c:v>40982</c:v>
                </c:pt>
                <c:pt idx="53">
                  <c:v>40983</c:v>
                </c:pt>
                <c:pt idx="54">
                  <c:v>40984</c:v>
                </c:pt>
                <c:pt idx="55">
                  <c:v>40987</c:v>
                </c:pt>
                <c:pt idx="56">
                  <c:v>40988</c:v>
                </c:pt>
                <c:pt idx="57">
                  <c:v>40989</c:v>
                </c:pt>
                <c:pt idx="58">
                  <c:v>40990</c:v>
                </c:pt>
                <c:pt idx="59">
                  <c:v>40991</c:v>
                </c:pt>
                <c:pt idx="60">
                  <c:v>40994</c:v>
                </c:pt>
                <c:pt idx="61">
                  <c:v>40995</c:v>
                </c:pt>
                <c:pt idx="62">
                  <c:v>40996</c:v>
                </c:pt>
                <c:pt idx="63">
                  <c:v>40997</c:v>
                </c:pt>
                <c:pt idx="64">
                  <c:v>40998</c:v>
                </c:pt>
                <c:pt idx="65">
                  <c:v>41001</c:v>
                </c:pt>
                <c:pt idx="66">
                  <c:v>41002</c:v>
                </c:pt>
                <c:pt idx="67">
                  <c:v>41003</c:v>
                </c:pt>
                <c:pt idx="68">
                  <c:v>41004</c:v>
                </c:pt>
                <c:pt idx="69">
                  <c:v>41009</c:v>
                </c:pt>
                <c:pt idx="70">
                  <c:v>41010</c:v>
                </c:pt>
                <c:pt idx="71">
                  <c:v>41011</c:v>
                </c:pt>
                <c:pt idx="72">
                  <c:v>41012</c:v>
                </c:pt>
                <c:pt idx="73">
                  <c:v>41015</c:v>
                </c:pt>
                <c:pt idx="74">
                  <c:v>41016</c:v>
                </c:pt>
                <c:pt idx="75">
                  <c:v>41017</c:v>
                </c:pt>
                <c:pt idx="76">
                  <c:v>41018</c:v>
                </c:pt>
                <c:pt idx="77">
                  <c:v>41019</c:v>
                </c:pt>
                <c:pt idx="78">
                  <c:v>41022</c:v>
                </c:pt>
                <c:pt idx="79">
                  <c:v>41023</c:v>
                </c:pt>
                <c:pt idx="80">
                  <c:v>41024</c:v>
                </c:pt>
                <c:pt idx="81">
                  <c:v>41025</c:v>
                </c:pt>
                <c:pt idx="82">
                  <c:v>41026</c:v>
                </c:pt>
                <c:pt idx="83">
                  <c:v>41029</c:v>
                </c:pt>
                <c:pt idx="84">
                  <c:v>41031</c:v>
                </c:pt>
                <c:pt idx="85">
                  <c:v>41032</c:v>
                </c:pt>
                <c:pt idx="86">
                  <c:v>41033</c:v>
                </c:pt>
                <c:pt idx="87">
                  <c:v>41036</c:v>
                </c:pt>
                <c:pt idx="88">
                  <c:v>41037</c:v>
                </c:pt>
                <c:pt idx="89">
                  <c:v>41038</c:v>
                </c:pt>
                <c:pt idx="90">
                  <c:v>41039</c:v>
                </c:pt>
                <c:pt idx="91">
                  <c:v>41040</c:v>
                </c:pt>
                <c:pt idx="92">
                  <c:v>41043</c:v>
                </c:pt>
                <c:pt idx="93">
                  <c:v>41044</c:v>
                </c:pt>
                <c:pt idx="94">
                  <c:v>41045</c:v>
                </c:pt>
                <c:pt idx="95">
                  <c:v>41046</c:v>
                </c:pt>
                <c:pt idx="96">
                  <c:v>41047</c:v>
                </c:pt>
                <c:pt idx="97">
                  <c:v>41050</c:v>
                </c:pt>
                <c:pt idx="98">
                  <c:v>41051</c:v>
                </c:pt>
                <c:pt idx="99">
                  <c:v>41052</c:v>
                </c:pt>
                <c:pt idx="100">
                  <c:v>41053</c:v>
                </c:pt>
                <c:pt idx="101">
                  <c:v>41054</c:v>
                </c:pt>
                <c:pt idx="102">
                  <c:v>41057</c:v>
                </c:pt>
                <c:pt idx="103">
                  <c:v>41058</c:v>
                </c:pt>
                <c:pt idx="104">
                  <c:v>41059</c:v>
                </c:pt>
                <c:pt idx="105">
                  <c:v>41060</c:v>
                </c:pt>
                <c:pt idx="106">
                  <c:v>41061</c:v>
                </c:pt>
                <c:pt idx="107">
                  <c:v>41064</c:v>
                </c:pt>
                <c:pt idx="108">
                  <c:v>41065</c:v>
                </c:pt>
                <c:pt idx="109">
                  <c:v>41066</c:v>
                </c:pt>
                <c:pt idx="110">
                  <c:v>41067</c:v>
                </c:pt>
                <c:pt idx="111">
                  <c:v>41068</c:v>
                </c:pt>
                <c:pt idx="112">
                  <c:v>41071</c:v>
                </c:pt>
                <c:pt idx="113">
                  <c:v>41072</c:v>
                </c:pt>
                <c:pt idx="114">
                  <c:v>41073</c:v>
                </c:pt>
                <c:pt idx="115">
                  <c:v>41074</c:v>
                </c:pt>
                <c:pt idx="116">
                  <c:v>41075</c:v>
                </c:pt>
                <c:pt idx="117">
                  <c:v>41078</c:v>
                </c:pt>
                <c:pt idx="118">
                  <c:v>41079</c:v>
                </c:pt>
                <c:pt idx="119">
                  <c:v>41080</c:v>
                </c:pt>
                <c:pt idx="120">
                  <c:v>41081</c:v>
                </c:pt>
                <c:pt idx="121">
                  <c:v>41082</c:v>
                </c:pt>
                <c:pt idx="122">
                  <c:v>41085</c:v>
                </c:pt>
                <c:pt idx="123">
                  <c:v>41086</c:v>
                </c:pt>
                <c:pt idx="124">
                  <c:v>41087</c:v>
                </c:pt>
                <c:pt idx="125">
                  <c:v>41088</c:v>
                </c:pt>
                <c:pt idx="126">
                  <c:v>41089</c:v>
                </c:pt>
                <c:pt idx="127">
                  <c:v>41092</c:v>
                </c:pt>
                <c:pt idx="128">
                  <c:v>41093</c:v>
                </c:pt>
                <c:pt idx="129">
                  <c:v>41094</c:v>
                </c:pt>
                <c:pt idx="130">
                  <c:v>41095</c:v>
                </c:pt>
                <c:pt idx="131">
                  <c:v>41096</c:v>
                </c:pt>
                <c:pt idx="132">
                  <c:v>41099</c:v>
                </c:pt>
                <c:pt idx="133">
                  <c:v>41100</c:v>
                </c:pt>
                <c:pt idx="134">
                  <c:v>41101</c:v>
                </c:pt>
                <c:pt idx="135">
                  <c:v>41102</c:v>
                </c:pt>
                <c:pt idx="136">
                  <c:v>41103</c:v>
                </c:pt>
                <c:pt idx="137">
                  <c:v>41106</c:v>
                </c:pt>
                <c:pt idx="138">
                  <c:v>41107</c:v>
                </c:pt>
                <c:pt idx="139">
                  <c:v>41108</c:v>
                </c:pt>
                <c:pt idx="140">
                  <c:v>41109</c:v>
                </c:pt>
                <c:pt idx="141">
                  <c:v>41110</c:v>
                </c:pt>
                <c:pt idx="142">
                  <c:v>41113</c:v>
                </c:pt>
                <c:pt idx="143">
                  <c:v>41114</c:v>
                </c:pt>
                <c:pt idx="144">
                  <c:v>41115</c:v>
                </c:pt>
                <c:pt idx="145">
                  <c:v>41116</c:v>
                </c:pt>
                <c:pt idx="146">
                  <c:v>41117</c:v>
                </c:pt>
                <c:pt idx="147">
                  <c:v>41120</c:v>
                </c:pt>
                <c:pt idx="148">
                  <c:v>41121</c:v>
                </c:pt>
                <c:pt idx="149">
                  <c:v>41122</c:v>
                </c:pt>
                <c:pt idx="150">
                  <c:v>41123</c:v>
                </c:pt>
                <c:pt idx="151">
                  <c:v>41124</c:v>
                </c:pt>
                <c:pt idx="152">
                  <c:v>41127</c:v>
                </c:pt>
                <c:pt idx="153">
                  <c:v>41128</c:v>
                </c:pt>
                <c:pt idx="154">
                  <c:v>41129</c:v>
                </c:pt>
                <c:pt idx="155">
                  <c:v>41130</c:v>
                </c:pt>
                <c:pt idx="156">
                  <c:v>41131</c:v>
                </c:pt>
                <c:pt idx="157">
                  <c:v>41134</c:v>
                </c:pt>
                <c:pt idx="158">
                  <c:v>41135</c:v>
                </c:pt>
                <c:pt idx="159">
                  <c:v>41136</c:v>
                </c:pt>
                <c:pt idx="160">
                  <c:v>41137</c:v>
                </c:pt>
                <c:pt idx="161">
                  <c:v>41138</c:v>
                </c:pt>
                <c:pt idx="162">
                  <c:v>41141</c:v>
                </c:pt>
                <c:pt idx="163">
                  <c:v>41142</c:v>
                </c:pt>
                <c:pt idx="164">
                  <c:v>41143</c:v>
                </c:pt>
                <c:pt idx="165">
                  <c:v>41144</c:v>
                </c:pt>
                <c:pt idx="166">
                  <c:v>41145</c:v>
                </c:pt>
                <c:pt idx="167">
                  <c:v>41148</c:v>
                </c:pt>
                <c:pt idx="168">
                  <c:v>41149</c:v>
                </c:pt>
                <c:pt idx="169">
                  <c:v>41150</c:v>
                </c:pt>
                <c:pt idx="170">
                  <c:v>41151</c:v>
                </c:pt>
                <c:pt idx="171">
                  <c:v>41152</c:v>
                </c:pt>
                <c:pt idx="172">
                  <c:v>41155</c:v>
                </c:pt>
                <c:pt idx="173">
                  <c:v>41156</c:v>
                </c:pt>
                <c:pt idx="174">
                  <c:v>41157</c:v>
                </c:pt>
                <c:pt idx="175">
                  <c:v>41158</c:v>
                </c:pt>
                <c:pt idx="176">
                  <c:v>41159</c:v>
                </c:pt>
                <c:pt idx="177">
                  <c:v>41162</c:v>
                </c:pt>
                <c:pt idx="178">
                  <c:v>41163</c:v>
                </c:pt>
                <c:pt idx="179">
                  <c:v>41164</c:v>
                </c:pt>
                <c:pt idx="180">
                  <c:v>41165</c:v>
                </c:pt>
                <c:pt idx="181">
                  <c:v>41166</c:v>
                </c:pt>
                <c:pt idx="182">
                  <c:v>41169</c:v>
                </c:pt>
                <c:pt idx="183">
                  <c:v>41170</c:v>
                </c:pt>
                <c:pt idx="184">
                  <c:v>41171</c:v>
                </c:pt>
                <c:pt idx="185">
                  <c:v>41172</c:v>
                </c:pt>
                <c:pt idx="186">
                  <c:v>41173</c:v>
                </c:pt>
                <c:pt idx="187">
                  <c:v>41176</c:v>
                </c:pt>
                <c:pt idx="188">
                  <c:v>41177</c:v>
                </c:pt>
                <c:pt idx="189">
                  <c:v>41178</c:v>
                </c:pt>
                <c:pt idx="190">
                  <c:v>41179</c:v>
                </c:pt>
                <c:pt idx="191">
                  <c:v>41180</c:v>
                </c:pt>
                <c:pt idx="192">
                  <c:v>41183</c:v>
                </c:pt>
                <c:pt idx="193">
                  <c:v>41184</c:v>
                </c:pt>
                <c:pt idx="194">
                  <c:v>41185</c:v>
                </c:pt>
                <c:pt idx="195">
                  <c:v>41186</c:v>
                </c:pt>
                <c:pt idx="196">
                  <c:v>41187</c:v>
                </c:pt>
                <c:pt idx="197">
                  <c:v>41190</c:v>
                </c:pt>
                <c:pt idx="198">
                  <c:v>41191</c:v>
                </c:pt>
                <c:pt idx="199">
                  <c:v>41192</c:v>
                </c:pt>
                <c:pt idx="200">
                  <c:v>41193</c:v>
                </c:pt>
                <c:pt idx="201">
                  <c:v>41194</c:v>
                </c:pt>
                <c:pt idx="202">
                  <c:v>41197</c:v>
                </c:pt>
                <c:pt idx="203">
                  <c:v>41198</c:v>
                </c:pt>
                <c:pt idx="204">
                  <c:v>41199</c:v>
                </c:pt>
                <c:pt idx="205">
                  <c:v>41200</c:v>
                </c:pt>
                <c:pt idx="206">
                  <c:v>41201</c:v>
                </c:pt>
                <c:pt idx="207">
                  <c:v>41204</c:v>
                </c:pt>
                <c:pt idx="208">
                  <c:v>41205</c:v>
                </c:pt>
                <c:pt idx="209">
                  <c:v>41206</c:v>
                </c:pt>
                <c:pt idx="210">
                  <c:v>41207</c:v>
                </c:pt>
                <c:pt idx="211">
                  <c:v>41208</c:v>
                </c:pt>
                <c:pt idx="212">
                  <c:v>41211</c:v>
                </c:pt>
                <c:pt idx="213">
                  <c:v>41212</c:v>
                </c:pt>
                <c:pt idx="214">
                  <c:v>41213</c:v>
                </c:pt>
                <c:pt idx="215">
                  <c:v>41214</c:v>
                </c:pt>
                <c:pt idx="216">
                  <c:v>41215</c:v>
                </c:pt>
                <c:pt idx="217">
                  <c:v>41218</c:v>
                </c:pt>
                <c:pt idx="218">
                  <c:v>41219</c:v>
                </c:pt>
                <c:pt idx="219">
                  <c:v>41220</c:v>
                </c:pt>
                <c:pt idx="220">
                  <c:v>41221</c:v>
                </c:pt>
                <c:pt idx="221">
                  <c:v>41222</c:v>
                </c:pt>
                <c:pt idx="222">
                  <c:v>41225</c:v>
                </c:pt>
                <c:pt idx="223">
                  <c:v>41226</c:v>
                </c:pt>
                <c:pt idx="224">
                  <c:v>41227</c:v>
                </c:pt>
                <c:pt idx="225">
                  <c:v>41228</c:v>
                </c:pt>
                <c:pt idx="226">
                  <c:v>41229</c:v>
                </c:pt>
                <c:pt idx="227">
                  <c:v>41232</c:v>
                </c:pt>
                <c:pt idx="228">
                  <c:v>41233</c:v>
                </c:pt>
                <c:pt idx="229">
                  <c:v>41234</c:v>
                </c:pt>
                <c:pt idx="230">
                  <c:v>41235</c:v>
                </c:pt>
                <c:pt idx="231">
                  <c:v>41236</c:v>
                </c:pt>
                <c:pt idx="232">
                  <c:v>41239</c:v>
                </c:pt>
                <c:pt idx="233">
                  <c:v>41240</c:v>
                </c:pt>
                <c:pt idx="234">
                  <c:v>41241</c:v>
                </c:pt>
                <c:pt idx="235">
                  <c:v>41242</c:v>
                </c:pt>
                <c:pt idx="236">
                  <c:v>41243</c:v>
                </c:pt>
                <c:pt idx="237">
                  <c:v>41246</c:v>
                </c:pt>
                <c:pt idx="238">
                  <c:v>41247</c:v>
                </c:pt>
                <c:pt idx="239">
                  <c:v>41248</c:v>
                </c:pt>
                <c:pt idx="240">
                  <c:v>41249</c:v>
                </c:pt>
                <c:pt idx="241">
                  <c:v>41250</c:v>
                </c:pt>
                <c:pt idx="242">
                  <c:v>41253</c:v>
                </c:pt>
                <c:pt idx="243">
                  <c:v>41254</c:v>
                </c:pt>
                <c:pt idx="244">
                  <c:v>41255</c:v>
                </c:pt>
                <c:pt idx="245">
                  <c:v>41256</c:v>
                </c:pt>
                <c:pt idx="246">
                  <c:v>41257</c:v>
                </c:pt>
                <c:pt idx="247">
                  <c:v>41260</c:v>
                </c:pt>
                <c:pt idx="248">
                  <c:v>41261</c:v>
                </c:pt>
                <c:pt idx="249">
                  <c:v>41262</c:v>
                </c:pt>
                <c:pt idx="250">
                  <c:v>41263</c:v>
                </c:pt>
                <c:pt idx="251">
                  <c:v>41264</c:v>
                </c:pt>
                <c:pt idx="252">
                  <c:v>41267</c:v>
                </c:pt>
                <c:pt idx="253">
                  <c:v>41270</c:v>
                </c:pt>
                <c:pt idx="254">
                  <c:v>41271</c:v>
                </c:pt>
                <c:pt idx="255">
                  <c:v>41274</c:v>
                </c:pt>
                <c:pt idx="256">
                  <c:v>41275</c:v>
                </c:pt>
                <c:pt idx="257">
                  <c:v>41276</c:v>
                </c:pt>
                <c:pt idx="258">
                  <c:v>41277</c:v>
                </c:pt>
                <c:pt idx="259">
                  <c:v>41278</c:v>
                </c:pt>
                <c:pt idx="260">
                  <c:v>41281</c:v>
                </c:pt>
                <c:pt idx="261">
                  <c:v>41282</c:v>
                </c:pt>
                <c:pt idx="262">
                  <c:v>41283</c:v>
                </c:pt>
                <c:pt idx="263">
                  <c:v>41284</c:v>
                </c:pt>
                <c:pt idx="264">
                  <c:v>41285</c:v>
                </c:pt>
                <c:pt idx="265">
                  <c:v>41288</c:v>
                </c:pt>
                <c:pt idx="266">
                  <c:v>41289</c:v>
                </c:pt>
                <c:pt idx="267">
                  <c:v>41290</c:v>
                </c:pt>
                <c:pt idx="268">
                  <c:v>41291</c:v>
                </c:pt>
                <c:pt idx="269">
                  <c:v>41292</c:v>
                </c:pt>
                <c:pt idx="270">
                  <c:v>41295</c:v>
                </c:pt>
                <c:pt idx="271">
                  <c:v>41296</c:v>
                </c:pt>
                <c:pt idx="272">
                  <c:v>41297</c:v>
                </c:pt>
                <c:pt idx="273">
                  <c:v>41298</c:v>
                </c:pt>
                <c:pt idx="274">
                  <c:v>41299</c:v>
                </c:pt>
                <c:pt idx="275">
                  <c:v>41302</c:v>
                </c:pt>
                <c:pt idx="276">
                  <c:v>41303</c:v>
                </c:pt>
                <c:pt idx="277">
                  <c:v>41304</c:v>
                </c:pt>
                <c:pt idx="278">
                  <c:v>41305</c:v>
                </c:pt>
                <c:pt idx="279">
                  <c:v>41306</c:v>
                </c:pt>
                <c:pt idx="280">
                  <c:v>41309</c:v>
                </c:pt>
                <c:pt idx="281">
                  <c:v>41310</c:v>
                </c:pt>
                <c:pt idx="282">
                  <c:v>41311</c:v>
                </c:pt>
                <c:pt idx="283">
                  <c:v>41312</c:v>
                </c:pt>
                <c:pt idx="284">
                  <c:v>41313</c:v>
                </c:pt>
                <c:pt idx="285">
                  <c:v>41316</c:v>
                </c:pt>
                <c:pt idx="286">
                  <c:v>41317</c:v>
                </c:pt>
                <c:pt idx="287">
                  <c:v>41318</c:v>
                </c:pt>
                <c:pt idx="288">
                  <c:v>41319</c:v>
                </c:pt>
                <c:pt idx="289">
                  <c:v>41320</c:v>
                </c:pt>
                <c:pt idx="290">
                  <c:v>41323</c:v>
                </c:pt>
                <c:pt idx="291">
                  <c:v>41324</c:v>
                </c:pt>
                <c:pt idx="292">
                  <c:v>41325</c:v>
                </c:pt>
                <c:pt idx="293">
                  <c:v>41326</c:v>
                </c:pt>
                <c:pt idx="294">
                  <c:v>41327</c:v>
                </c:pt>
                <c:pt idx="295">
                  <c:v>41330</c:v>
                </c:pt>
                <c:pt idx="296">
                  <c:v>41331</c:v>
                </c:pt>
                <c:pt idx="297">
                  <c:v>41332</c:v>
                </c:pt>
                <c:pt idx="298">
                  <c:v>41333</c:v>
                </c:pt>
                <c:pt idx="299">
                  <c:v>41334</c:v>
                </c:pt>
                <c:pt idx="300">
                  <c:v>41337</c:v>
                </c:pt>
                <c:pt idx="301">
                  <c:v>41338</c:v>
                </c:pt>
                <c:pt idx="302">
                  <c:v>41339</c:v>
                </c:pt>
                <c:pt idx="303">
                  <c:v>41340</c:v>
                </c:pt>
                <c:pt idx="304">
                  <c:v>41341</c:v>
                </c:pt>
                <c:pt idx="305">
                  <c:v>41344</c:v>
                </c:pt>
                <c:pt idx="306">
                  <c:v>41345</c:v>
                </c:pt>
                <c:pt idx="307">
                  <c:v>41346</c:v>
                </c:pt>
                <c:pt idx="308">
                  <c:v>41347</c:v>
                </c:pt>
                <c:pt idx="309">
                  <c:v>41348</c:v>
                </c:pt>
                <c:pt idx="310">
                  <c:v>41351</c:v>
                </c:pt>
                <c:pt idx="311">
                  <c:v>41352</c:v>
                </c:pt>
                <c:pt idx="312">
                  <c:v>41353</c:v>
                </c:pt>
                <c:pt idx="313">
                  <c:v>41354</c:v>
                </c:pt>
                <c:pt idx="314">
                  <c:v>41355</c:v>
                </c:pt>
                <c:pt idx="315">
                  <c:v>41358</c:v>
                </c:pt>
                <c:pt idx="316">
                  <c:v>41359</c:v>
                </c:pt>
                <c:pt idx="317">
                  <c:v>41360</c:v>
                </c:pt>
                <c:pt idx="318">
                  <c:v>41361</c:v>
                </c:pt>
                <c:pt idx="319">
                  <c:v>41362</c:v>
                </c:pt>
                <c:pt idx="320">
                  <c:v>41365</c:v>
                </c:pt>
                <c:pt idx="321">
                  <c:v>41366</c:v>
                </c:pt>
                <c:pt idx="322">
                  <c:v>41367</c:v>
                </c:pt>
                <c:pt idx="323">
                  <c:v>41368</c:v>
                </c:pt>
                <c:pt idx="324">
                  <c:v>41369</c:v>
                </c:pt>
                <c:pt idx="325">
                  <c:v>41372</c:v>
                </c:pt>
                <c:pt idx="326">
                  <c:v>41373</c:v>
                </c:pt>
                <c:pt idx="327">
                  <c:v>41374</c:v>
                </c:pt>
                <c:pt idx="328">
                  <c:v>41375</c:v>
                </c:pt>
                <c:pt idx="329">
                  <c:v>41376</c:v>
                </c:pt>
                <c:pt idx="330">
                  <c:v>41379</c:v>
                </c:pt>
                <c:pt idx="331">
                  <c:v>41380</c:v>
                </c:pt>
                <c:pt idx="332">
                  <c:v>41381</c:v>
                </c:pt>
                <c:pt idx="333">
                  <c:v>41382</c:v>
                </c:pt>
                <c:pt idx="334">
                  <c:v>41383</c:v>
                </c:pt>
                <c:pt idx="335">
                  <c:v>41386</c:v>
                </c:pt>
                <c:pt idx="336">
                  <c:v>41387</c:v>
                </c:pt>
                <c:pt idx="337">
                  <c:v>41388</c:v>
                </c:pt>
                <c:pt idx="338">
                  <c:v>41389</c:v>
                </c:pt>
                <c:pt idx="339">
                  <c:v>41390</c:v>
                </c:pt>
                <c:pt idx="340">
                  <c:v>41393</c:v>
                </c:pt>
                <c:pt idx="341">
                  <c:v>41394</c:v>
                </c:pt>
                <c:pt idx="342">
                  <c:v>41395</c:v>
                </c:pt>
                <c:pt idx="343">
                  <c:v>41396</c:v>
                </c:pt>
                <c:pt idx="344">
                  <c:v>41397</c:v>
                </c:pt>
                <c:pt idx="345">
                  <c:v>41400</c:v>
                </c:pt>
                <c:pt idx="346">
                  <c:v>41401</c:v>
                </c:pt>
                <c:pt idx="347">
                  <c:v>41402</c:v>
                </c:pt>
                <c:pt idx="348">
                  <c:v>41403</c:v>
                </c:pt>
                <c:pt idx="349">
                  <c:v>41404</c:v>
                </c:pt>
                <c:pt idx="350">
                  <c:v>41407</c:v>
                </c:pt>
                <c:pt idx="351">
                  <c:v>41408</c:v>
                </c:pt>
                <c:pt idx="352">
                  <c:v>41409</c:v>
                </c:pt>
                <c:pt idx="353">
                  <c:v>41410</c:v>
                </c:pt>
                <c:pt idx="354">
                  <c:v>41411</c:v>
                </c:pt>
                <c:pt idx="355">
                  <c:v>41414</c:v>
                </c:pt>
                <c:pt idx="356">
                  <c:v>41415</c:v>
                </c:pt>
                <c:pt idx="357">
                  <c:v>41416</c:v>
                </c:pt>
                <c:pt idx="358">
                  <c:v>41417</c:v>
                </c:pt>
                <c:pt idx="359">
                  <c:v>41418</c:v>
                </c:pt>
                <c:pt idx="360">
                  <c:v>41421</c:v>
                </c:pt>
                <c:pt idx="361">
                  <c:v>41422</c:v>
                </c:pt>
                <c:pt idx="362">
                  <c:v>41423</c:v>
                </c:pt>
                <c:pt idx="363">
                  <c:v>41424</c:v>
                </c:pt>
                <c:pt idx="364">
                  <c:v>41425</c:v>
                </c:pt>
                <c:pt idx="365">
                  <c:v>41428</c:v>
                </c:pt>
                <c:pt idx="366">
                  <c:v>41429</c:v>
                </c:pt>
                <c:pt idx="367">
                  <c:v>41430</c:v>
                </c:pt>
                <c:pt idx="368">
                  <c:v>41431</c:v>
                </c:pt>
                <c:pt idx="369">
                  <c:v>41432</c:v>
                </c:pt>
                <c:pt idx="370">
                  <c:v>41435</c:v>
                </c:pt>
                <c:pt idx="371">
                  <c:v>41436</c:v>
                </c:pt>
                <c:pt idx="372">
                  <c:v>41437</c:v>
                </c:pt>
                <c:pt idx="373">
                  <c:v>41438</c:v>
                </c:pt>
                <c:pt idx="374">
                  <c:v>41439</c:v>
                </c:pt>
                <c:pt idx="375">
                  <c:v>41442</c:v>
                </c:pt>
                <c:pt idx="376">
                  <c:v>41443</c:v>
                </c:pt>
                <c:pt idx="377">
                  <c:v>41444</c:v>
                </c:pt>
                <c:pt idx="378">
                  <c:v>41445</c:v>
                </c:pt>
                <c:pt idx="379">
                  <c:v>41446</c:v>
                </c:pt>
                <c:pt idx="380">
                  <c:v>41449</c:v>
                </c:pt>
                <c:pt idx="381">
                  <c:v>41450</c:v>
                </c:pt>
                <c:pt idx="382">
                  <c:v>41451</c:v>
                </c:pt>
                <c:pt idx="383">
                  <c:v>41452</c:v>
                </c:pt>
                <c:pt idx="384">
                  <c:v>41453</c:v>
                </c:pt>
                <c:pt idx="385">
                  <c:v>41456</c:v>
                </c:pt>
                <c:pt idx="386">
                  <c:v>41457</c:v>
                </c:pt>
                <c:pt idx="387">
                  <c:v>41458</c:v>
                </c:pt>
                <c:pt idx="388">
                  <c:v>41459</c:v>
                </c:pt>
                <c:pt idx="389">
                  <c:v>41460</c:v>
                </c:pt>
                <c:pt idx="390">
                  <c:v>41463</c:v>
                </c:pt>
                <c:pt idx="391">
                  <c:v>41464</c:v>
                </c:pt>
                <c:pt idx="392">
                  <c:v>41465</c:v>
                </c:pt>
                <c:pt idx="393">
                  <c:v>41466</c:v>
                </c:pt>
                <c:pt idx="394">
                  <c:v>41467</c:v>
                </c:pt>
                <c:pt idx="395">
                  <c:v>41470</c:v>
                </c:pt>
                <c:pt idx="396">
                  <c:v>41471</c:v>
                </c:pt>
                <c:pt idx="397">
                  <c:v>41472</c:v>
                </c:pt>
                <c:pt idx="398">
                  <c:v>41473</c:v>
                </c:pt>
                <c:pt idx="399">
                  <c:v>41474</c:v>
                </c:pt>
                <c:pt idx="400">
                  <c:v>41477</c:v>
                </c:pt>
                <c:pt idx="401">
                  <c:v>41478</c:v>
                </c:pt>
                <c:pt idx="402">
                  <c:v>41479</c:v>
                </c:pt>
                <c:pt idx="403">
                  <c:v>41480</c:v>
                </c:pt>
                <c:pt idx="404">
                  <c:v>41481</c:v>
                </c:pt>
                <c:pt idx="405">
                  <c:v>41484</c:v>
                </c:pt>
                <c:pt idx="406">
                  <c:v>41485</c:v>
                </c:pt>
                <c:pt idx="407">
                  <c:v>41486</c:v>
                </c:pt>
                <c:pt idx="408">
                  <c:v>41487</c:v>
                </c:pt>
                <c:pt idx="409">
                  <c:v>41488</c:v>
                </c:pt>
                <c:pt idx="410">
                  <c:v>41491</c:v>
                </c:pt>
                <c:pt idx="411">
                  <c:v>41492</c:v>
                </c:pt>
                <c:pt idx="412">
                  <c:v>41493</c:v>
                </c:pt>
                <c:pt idx="413">
                  <c:v>41494</c:v>
                </c:pt>
                <c:pt idx="414">
                  <c:v>41495</c:v>
                </c:pt>
                <c:pt idx="415">
                  <c:v>41498</c:v>
                </c:pt>
                <c:pt idx="416">
                  <c:v>41499</c:v>
                </c:pt>
                <c:pt idx="417">
                  <c:v>41500</c:v>
                </c:pt>
                <c:pt idx="418">
                  <c:v>41501</c:v>
                </c:pt>
                <c:pt idx="419">
                  <c:v>41502</c:v>
                </c:pt>
                <c:pt idx="420">
                  <c:v>41505</c:v>
                </c:pt>
                <c:pt idx="421">
                  <c:v>41506</c:v>
                </c:pt>
                <c:pt idx="422">
                  <c:v>41507</c:v>
                </c:pt>
                <c:pt idx="423">
                  <c:v>41508</c:v>
                </c:pt>
                <c:pt idx="424">
                  <c:v>41509</c:v>
                </c:pt>
                <c:pt idx="425">
                  <c:v>41512</c:v>
                </c:pt>
                <c:pt idx="426">
                  <c:v>41513</c:v>
                </c:pt>
                <c:pt idx="427">
                  <c:v>41514</c:v>
                </c:pt>
                <c:pt idx="428">
                  <c:v>41515</c:v>
                </c:pt>
                <c:pt idx="429">
                  <c:v>41516</c:v>
                </c:pt>
                <c:pt idx="430">
                  <c:v>41519</c:v>
                </c:pt>
                <c:pt idx="431">
                  <c:v>41520</c:v>
                </c:pt>
                <c:pt idx="432">
                  <c:v>41521</c:v>
                </c:pt>
                <c:pt idx="433">
                  <c:v>41522</c:v>
                </c:pt>
                <c:pt idx="434">
                  <c:v>41523</c:v>
                </c:pt>
                <c:pt idx="435">
                  <c:v>41526</c:v>
                </c:pt>
                <c:pt idx="436">
                  <c:v>41527</c:v>
                </c:pt>
                <c:pt idx="437">
                  <c:v>41528</c:v>
                </c:pt>
                <c:pt idx="438">
                  <c:v>41529</c:v>
                </c:pt>
                <c:pt idx="439">
                  <c:v>41530</c:v>
                </c:pt>
                <c:pt idx="440">
                  <c:v>41533</c:v>
                </c:pt>
                <c:pt idx="441">
                  <c:v>41534</c:v>
                </c:pt>
                <c:pt idx="442">
                  <c:v>41535</c:v>
                </c:pt>
                <c:pt idx="443">
                  <c:v>41536</c:v>
                </c:pt>
                <c:pt idx="444">
                  <c:v>41537</c:v>
                </c:pt>
                <c:pt idx="445">
                  <c:v>41540</c:v>
                </c:pt>
                <c:pt idx="446">
                  <c:v>41541</c:v>
                </c:pt>
                <c:pt idx="447">
                  <c:v>41542</c:v>
                </c:pt>
                <c:pt idx="448">
                  <c:v>41543</c:v>
                </c:pt>
                <c:pt idx="449">
                  <c:v>41544</c:v>
                </c:pt>
                <c:pt idx="450">
                  <c:v>41547</c:v>
                </c:pt>
                <c:pt idx="451">
                  <c:v>41548</c:v>
                </c:pt>
                <c:pt idx="452">
                  <c:v>41549</c:v>
                </c:pt>
                <c:pt idx="453">
                  <c:v>41550</c:v>
                </c:pt>
                <c:pt idx="454">
                  <c:v>41551</c:v>
                </c:pt>
                <c:pt idx="455">
                  <c:v>41554</c:v>
                </c:pt>
                <c:pt idx="456">
                  <c:v>41555</c:v>
                </c:pt>
                <c:pt idx="457">
                  <c:v>41556</c:v>
                </c:pt>
                <c:pt idx="458">
                  <c:v>41557</c:v>
                </c:pt>
                <c:pt idx="459">
                  <c:v>41558</c:v>
                </c:pt>
                <c:pt idx="460">
                  <c:v>41561</c:v>
                </c:pt>
                <c:pt idx="461">
                  <c:v>41562</c:v>
                </c:pt>
                <c:pt idx="462">
                  <c:v>41563</c:v>
                </c:pt>
                <c:pt idx="463">
                  <c:v>41564</c:v>
                </c:pt>
                <c:pt idx="464">
                  <c:v>41565</c:v>
                </c:pt>
                <c:pt idx="465">
                  <c:v>41568</c:v>
                </c:pt>
                <c:pt idx="466">
                  <c:v>41569</c:v>
                </c:pt>
                <c:pt idx="467">
                  <c:v>41570</c:v>
                </c:pt>
                <c:pt idx="468">
                  <c:v>41571</c:v>
                </c:pt>
                <c:pt idx="469">
                  <c:v>41572</c:v>
                </c:pt>
                <c:pt idx="470">
                  <c:v>41575</c:v>
                </c:pt>
                <c:pt idx="471">
                  <c:v>41576</c:v>
                </c:pt>
                <c:pt idx="472">
                  <c:v>41577</c:v>
                </c:pt>
                <c:pt idx="473">
                  <c:v>41578</c:v>
                </c:pt>
                <c:pt idx="474">
                  <c:v>41579</c:v>
                </c:pt>
                <c:pt idx="475">
                  <c:v>41582</c:v>
                </c:pt>
                <c:pt idx="476">
                  <c:v>41583</c:v>
                </c:pt>
                <c:pt idx="477">
                  <c:v>41584</c:v>
                </c:pt>
                <c:pt idx="478">
                  <c:v>41585</c:v>
                </c:pt>
                <c:pt idx="479">
                  <c:v>41586</c:v>
                </c:pt>
                <c:pt idx="480">
                  <c:v>41589</c:v>
                </c:pt>
                <c:pt idx="481">
                  <c:v>41590</c:v>
                </c:pt>
                <c:pt idx="482">
                  <c:v>41591</c:v>
                </c:pt>
                <c:pt idx="483">
                  <c:v>41592</c:v>
                </c:pt>
                <c:pt idx="484">
                  <c:v>41593</c:v>
                </c:pt>
                <c:pt idx="485">
                  <c:v>41596</c:v>
                </c:pt>
                <c:pt idx="486">
                  <c:v>41597</c:v>
                </c:pt>
                <c:pt idx="487">
                  <c:v>41598</c:v>
                </c:pt>
                <c:pt idx="488">
                  <c:v>41599</c:v>
                </c:pt>
                <c:pt idx="489">
                  <c:v>41600</c:v>
                </c:pt>
                <c:pt idx="490">
                  <c:v>41603</c:v>
                </c:pt>
                <c:pt idx="491">
                  <c:v>41604</c:v>
                </c:pt>
                <c:pt idx="492">
                  <c:v>41605</c:v>
                </c:pt>
                <c:pt idx="493">
                  <c:v>41606</c:v>
                </c:pt>
                <c:pt idx="494">
                  <c:v>41607</c:v>
                </c:pt>
                <c:pt idx="495">
                  <c:v>41610</c:v>
                </c:pt>
                <c:pt idx="496">
                  <c:v>41611</c:v>
                </c:pt>
                <c:pt idx="497">
                  <c:v>41612</c:v>
                </c:pt>
                <c:pt idx="498">
                  <c:v>41613</c:v>
                </c:pt>
                <c:pt idx="499">
                  <c:v>41614</c:v>
                </c:pt>
                <c:pt idx="500">
                  <c:v>41617</c:v>
                </c:pt>
                <c:pt idx="501">
                  <c:v>41618</c:v>
                </c:pt>
                <c:pt idx="502">
                  <c:v>41619</c:v>
                </c:pt>
                <c:pt idx="503">
                  <c:v>41620</c:v>
                </c:pt>
                <c:pt idx="504">
                  <c:v>41621</c:v>
                </c:pt>
                <c:pt idx="505">
                  <c:v>41624</c:v>
                </c:pt>
                <c:pt idx="506">
                  <c:v>41625</c:v>
                </c:pt>
                <c:pt idx="507">
                  <c:v>41626</c:v>
                </c:pt>
                <c:pt idx="508">
                  <c:v>41627</c:v>
                </c:pt>
                <c:pt idx="509">
                  <c:v>41628</c:v>
                </c:pt>
                <c:pt idx="510">
                  <c:v>41631</c:v>
                </c:pt>
                <c:pt idx="511">
                  <c:v>41632</c:v>
                </c:pt>
                <c:pt idx="512">
                  <c:v>41633</c:v>
                </c:pt>
                <c:pt idx="513">
                  <c:v>41634</c:v>
                </c:pt>
                <c:pt idx="514">
                  <c:v>41635</c:v>
                </c:pt>
                <c:pt idx="515">
                  <c:v>41638</c:v>
                </c:pt>
                <c:pt idx="516">
                  <c:v>41639</c:v>
                </c:pt>
                <c:pt idx="517">
                  <c:v>41640</c:v>
                </c:pt>
                <c:pt idx="518">
                  <c:v>41641</c:v>
                </c:pt>
                <c:pt idx="519">
                  <c:v>41642</c:v>
                </c:pt>
                <c:pt idx="520">
                  <c:v>41645</c:v>
                </c:pt>
                <c:pt idx="521">
                  <c:v>41646</c:v>
                </c:pt>
                <c:pt idx="522">
                  <c:v>41647</c:v>
                </c:pt>
                <c:pt idx="523">
                  <c:v>41648</c:v>
                </c:pt>
                <c:pt idx="524">
                  <c:v>41649</c:v>
                </c:pt>
                <c:pt idx="525">
                  <c:v>41652</c:v>
                </c:pt>
                <c:pt idx="526">
                  <c:v>41653</c:v>
                </c:pt>
                <c:pt idx="527">
                  <c:v>41654</c:v>
                </c:pt>
                <c:pt idx="528">
                  <c:v>41655</c:v>
                </c:pt>
                <c:pt idx="529">
                  <c:v>41656</c:v>
                </c:pt>
                <c:pt idx="530">
                  <c:v>41659</c:v>
                </c:pt>
                <c:pt idx="531">
                  <c:v>41660</c:v>
                </c:pt>
                <c:pt idx="532">
                  <c:v>41661</c:v>
                </c:pt>
                <c:pt idx="533">
                  <c:v>41662</c:v>
                </c:pt>
                <c:pt idx="534">
                  <c:v>41663</c:v>
                </c:pt>
                <c:pt idx="535">
                  <c:v>41666</c:v>
                </c:pt>
                <c:pt idx="536">
                  <c:v>41667</c:v>
                </c:pt>
                <c:pt idx="537">
                  <c:v>41668</c:v>
                </c:pt>
                <c:pt idx="538">
                  <c:v>41669</c:v>
                </c:pt>
                <c:pt idx="539">
                  <c:v>41670</c:v>
                </c:pt>
                <c:pt idx="540">
                  <c:v>41673</c:v>
                </c:pt>
                <c:pt idx="541">
                  <c:v>41674</c:v>
                </c:pt>
                <c:pt idx="542">
                  <c:v>41675</c:v>
                </c:pt>
                <c:pt idx="543">
                  <c:v>41676</c:v>
                </c:pt>
                <c:pt idx="544">
                  <c:v>41677</c:v>
                </c:pt>
                <c:pt idx="545">
                  <c:v>41680</c:v>
                </c:pt>
                <c:pt idx="546">
                  <c:v>41681</c:v>
                </c:pt>
                <c:pt idx="547">
                  <c:v>41682</c:v>
                </c:pt>
                <c:pt idx="548">
                  <c:v>41683</c:v>
                </c:pt>
                <c:pt idx="549">
                  <c:v>41684</c:v>
                </c:pt>
                <c:pt idx="550">
                  <c:v>41687</c:v>
                </c:pt>
                <c:pt idx="551">
                  <c:v>41688</c:v>
                </c:pt>
                <c:pt idx="552">
                  <c:v>41689</c:v>
                </c:pt>
                <c:pt idx="553">
                  <c:v>41690</c:v>
                </c:pt>
                <c:pt idx="554">
                  <c:v>41691</c:v>
                </c:pt>
                <c:pt idx="555">
                  <c:v>41694</c:v>
                </c:pt>
                <c:pt idx="556">
                  <c:v>41695</c:v>
                </c:pt>
                <c:pt idx="557">
                  <c:v>41696</c:v>
                </c:pt>
                <c:pt idx="558">
                  <c:v>41697</c:v>
                </c:pt>
                <c:pt idx="559">
                  <c:v>41698</c:v>
                </c:pt>
                <c:pt idx="560">
                  <c:v>41701</c:v>
                </c:pt>
                <c:pt idx="561">
                  <c:v>41702</c:v>
                </c:pt>
                <c:pt idx="562">
                  <c:v>41703</c:v>
                </c:pt>
                <c:pt idx="563">
                  <c:v>41704</c:v>
                </c:pt>
                <c:pt idx="564">
                  <c:v>41705</c:v>
                </c:pt>
                <c:pt idx="565">
                  <c:v>41708</c:v>
                </c:pt>
                <c:pt idx="566">
                  <c:v>41709</c:v>
                </c:pt>
                <c:pt idx="567">
                  <c:v>41710</c:v>
                </c:pt>
                <c:pt idx="568">
                  <c:v>41711</c:v>
                </c:pt>
                <c:pt idx="569">
                  <c:v>41712</c:v>
                </c:pt>
                <c:pt idx="570">
                  <c:v>41715</c:v>
                </c:pt>
                <c:pt idx="571">
                  <c:v>41716</c:v>
                </c:pt>
                <c:pt idx="572">
                  <c:v>41717</c:v>
                </c:pt>
                <c:pt idx="573">
                  <c:v>41718</c:v>
                </c:pt>
                <c:pt idx="574">
                  <c:v>41719</c:v>
                </c:pt>
                <c:pt idx="575">
                  <c:v>41722</c:v>
                </c:pt>
                <c:pt idx="576">
                  <c:v>41723</c:v>
                </c:pt>
                <c:pt idx="577">
                  <c:v>41724</c:v>
                </c:pt>
                <c:pt idx="578">
                  <c:v>41725</c:v>
                </c:pt>
                <c:pt idx="579">
                  <c:v>41726</c:v>
                </c:pt>
                <c:pt idx="580">
                  <c:v>41729</c:v>
                </c:pt>
                <c:pt idx="581">
                  <c:v>41730</c:v>
                </c:pt>
                <c:pt idx="582">
                  <c:v>41731</c:v>
                </c:pt>
                <c:pt idx="583">
                  <c:v>41732</c:v>
                </c:pt>
                <c:pt idx="584">
                  <c:v>41733</c:v>
                </c:pt>
                <c:pt idx="585">
                  <c:v>41736</c:v>
                </c:pt>
                <c:pt idx="586">
                  <c:v>41737</c:v>
                </c:pt>
                <c:pt idx="587">
                  <c:v>41738</c:v>
                </c:pt>
                <c:pt idx="588">
                  <c:v>41739</c:v>
                </c:pt>
                <c:pt idx="589">
                  <c:v>41740</c:v>
                </c:pt>
                <c:pt idx="590">
                  <c:v>41743</c:v>
                </c:pt>
                <c:pt idx="591">
                  <c:v>41744</c:v>
                </c:pt>
                <c:pt idx="592">
                  <c:v>41745</c:v>
                </c:pt>
                <c:pt idx="593">
                  <c:v>41746</c:v>
                </c:pt>
                <c:pt idx="594">
                  <c:v>41747</c:v>
                </c:pt>
                <c:pt idx="595">
                  <c:v>41750</c:v>
                </c:pt>
                <c:pt idx="596">
                  <c:v>41751</c:v>
                </c:pt>
                <c:pt idx="597">
                  <c:v>41752</c:v>
                </c:pt>
                <c:pt idx="598">
                  <c:v>41753</c:v>
                </c:pt>
                <c:pt idx="599">
                  <c:v>41754</c:v>
                </c:pt>
                <c:pt idx="600">
                  <c:v>41757</c:v>
                </c:pt>
                <c:pt idx="601">
                  <c:v>41758</c:v>
                </c:pt>
                <c:pt idx="602">
                  <c:v>41759</c:v>
                </c:pt>
                <c:pt idx="603">
                  <c:v>41760</c:v>
                </c:pt>
                <c:pt idx="604">
                  <c:v>41761</c:v>
                </c:pt>
                <c:pt idx="605">
                  <c:v>41764</c:v>
                </c:pt>
                <c:pt idx="606">
                  <c:v>41765</c:v>
                </c:pt>
                <c:pt idx="607">
                  <c:v>41766</c:v>
                </c:pt>
                <c:pt idx="608">
                  <c:v>41767</c:v>
                </c:pt>
                <c:pt idx="609">
                  <c:v>41768</c:v>
                </c:pt>
                <c:pt idx="610">
                  <c:v>41771</c:v>
                </c:pt>
                <c:pt idx="611">
                  <c:v>41772</c:v>
                </c:pt>
                <c:pt idx="612">
                  <c:v>41773</c:v>
                </c:pt>
                <c:pt idx="613">
                  <c:v>41774</c:v>
                </c:pt>
                <c:pt idx="614">
                  <c:v>41775</c:v>
                </c:pt>
                <c:pt idx="615">
                  <c:v>41778</c:v>
                </c:pt>
                <c:pt idx="616">
                  <c:v>41779</c:v>
                </c:pt>
                <c:pt idx="617">
                  <c:v>41780</c:v>
                </c:pt>
                <c:pt idx="618">
                  <c:v>41781</c:v>
                </c:pt>
                <c:pt idx="619">
                  <c:v>41782</c:v>
                </c:pt>
                <c:pt idx="620">
                  <c:v>41785</c:v>
                </c:pt>
                <c:pt idx="621">
                  <c:v>41786</c:v>
                </c:pt>
                <c:pt idx="622">
                  <c:v>41787</c:v>
                </c:pt>
                <c:pt idx="623">
                  <c:v>41788</c:v>
                </c:pt>
                <c:pt idx="624">
                  <c:v>41789</c:v>
                </c:pt>
                <c:pt idx="625">
                  <c:v>41792</c:v>
                </c:pt>
                <c:pt idx="626">
                  <c:v>41793</c:v>
                </c:pt>
                <c:pt idx="627">
                  <c:v>41794</c:v>
                </c:pt>
                <c:pt idx="628">
                  <c:v>41795</c:v>
                </c:pt>
                <c:pt idx="629">
                  <c:v>41796</c:v>
                </c:pt>
                <c:pt idx="630">
                  <c:v>41799</c:v>
                </c:pt>
                <c:pt idx="631">
                  <c:v>41800</c:v>
                </c:pt>
                <c:pt idx="632">
                  <c:v>41801</c:v>
                </c:pt>
                <c:pt idx="633">
                  <c:v>41802</c:v>
                </c:pt>
                <c:pt idx="634">
                  <c:v>41803</c:v>
                </c:pt>
                <c:pt idx="635">
                  <c:v>41806</c:v>
                </c:pt>
                <c:pt idx="636">
                  <c:v>41807</c:v>
                </c:pt>
                <c:pt idx="637">
                  <c:v>41808</c:v>
                </c:pt>
                <c:pt idx="638">
                  <c:v>41809</c:v>
                </c:pt>
                <c:pt idx="639">
                  <c:v>41810</c:v>
                </c:pt>
                <c:pt idx="640">
                  <c:v>41813</c:v>
                </c:pt>
                <c:pt idx="641">
                  <c:v>41814</c:v>
                </c:pt>
                <c:pt idx="642">
                  <c:v>41815</c:v>
                </c:pt>
                <c:pt idx="643">
                  <c:v>41816</c:v>
                </c:pt>
                <c:pt idx="644">
                  <c:v>41817</c:v>
                </c:pt>
                <c:pt idx="645">
                  <c:v>41820</c:v>
                </c:pt>
                <c:pt idx="646">
                  <c:v>41821</c:v>
                </c:pt>
                <c:pt idx="647">
                  <c:v>41822</c:v>
                </c:pt>
                <c:pt idx="648">
                  <c:v>41823</c:v>
                </c:pt>
                <c:pt idx="649">
                  <c:v>41824</c:v>
                </c:pt>
                <c:pt idx="650">
                  <c:v>41827</c:v>
                </c:pt>
                <c:pt idx="651">
                  <c:v>41828</c:v>
                </c:pt>
                <c:pt idx="652">
                  <c:v>41829</c:v>
                </c:pt>
                <c:pt idx="653">
                  <c:v>41830</c:v>
                </c:pt>
                <c:pt idx="654">
                  <c:v>41831</c:v>
                </c:pt>
                <c:pt idx="655">
                  <c:v>41834</c:v>
                </c:pt>
                <c:pt idx="656">
                  <c:v>41835</c:v>
                </c:pt>
                <c:pt idx="657">
                  <c:v>41836</c:v>
                </c:pt>
                <c:pt idx="658">
                  <c:v>41837</c:v>
                </c:pt>
                <c:pt idx="659">
                  <c:v>41838</c:v>
                </c:pt>
                <c:pt idx="660">
                  <c:v>41841</c:v>
                </c:pt>
                <c:pt idx="661">
                  <c:v>41842</c:v>
                </c:pt>
                <c:pt idx="662">
                  <c:v>41843</c:v>
                </c:pt>
                <c:pt idx="663">
                  <c:v>41844</c:v>
                </c:pt>
                <c:pt idx="664">
                  <c:v>41845</c:v>
                </c:pt>
                <c:pt idx="665">
                  <c:v>41848</c:v>
                </c:pt>
                <c:pt idx="666">
                  <c:v>41849</c:v>
                </c:pt>
                <c:pt idx="667">
                  <c:v>41850</c:v>
                </c:pt>
                <c:pt idx="668">
                  <c:v>41851</c:v>
                </c:pt>
                <c:pt idx="669">
                  <c:v>41852</c:v>
                </c:pt>
                <c:pt idx="670">
                  <c:v>41855</c:v>
                </c:pt>
                <c:pt idx="671">
                  <c:v>41856</c:v>
                </c:pt>
                <c:pt idx="672">
                  <c:v>41857</c:v>
                </c:pt>
                <c:pt idx="673">
                  <c:v>41858</c:v>
                </c:pt>
                <c:pt idx="674">
                  <c:v>41859</c:v>
                </c:pt>
                <c:pt idx="675">
                  <c:v>41862</c:v>
                </c:pt>
                <c:pt idx="676">
                  <c:v>41863</c:v>
                </c:pt>
                <c:pt idx="677">
                  <c:v>41864</c:v>
                </c:pt>
                <c:pt idx="678">
                  <c:v>41865</c:v>
                </c:pt>
                <c:pt idx="679">
                  <c:v>41866</c:v>
                </c:pt>
                <c:pt idx="680">
                  <c:v>41869</c:v>
                </c:pt>
                <c:pt idx="681">
                  <c:v>41870</c:v>
                </c:pt>
                <c:pt idx="682">
                  <c:v>41871</c:v>
                </c:pt>
                <c:pt idx="683">
                  <c:v>41872</c:v>
                </c:pt>
                <c:pt idx="684">
                  <c:v>41873</c:v>
                </c:pt>
                <c:pt idx="685">
                  <c:v>41876</c:v>
                </c:pt>
                <c:pt idx="686">
                  <c:v>41877</c:v>
                </c:pt>
                <c:pt idx="687">
                  <c:v>41878</c:v>
                </c:pt>
                <c:pt idx="688">
                  <c:v>41879</c:v>
                </c:pt>
                <c:pt idx="689">
                  <c:v>41880</c:v>
                </c:pt>
                <c:pt idx="690">
                  <c:v>41883</c:v>
                </c:pt>
                <c:pt idx="691">
                  <c:v>41884</c:v>
                </c:pt>
                <c:pt idx="692">
                  <c:v>41885</c:v>
                </c:pt>
                <c:pt idx="693">
                  <c:v>41886</c:v>
                </c:pt>
                <c:pt idx="694">
                  <c:v>41887</c:v>
                </c:pt>
                <c:pt idx="695">
                  <c:v>41890</c:v>
                </c:pt>
                <c:pt idx="696">
                  <c:v>41891</c:v>
                </c:pt>
                <c:pt idx="697">
                  <c:v>41892</c:v>
                </c:pt>
                <c:pt idx="698">
                  <c:v>41893</c:v>
                </c:pt>
                <c:pt idx="699">
                  <c:v>41894</c:v>
                </c:pt>
                <c:pt idx="700">
                  <c:v>41897</c:v>
                </c:pt>
                <c:pt idx="701">
                  <c:v>41898</c:v>
                </c:pt>
                <c:pt idx="702">
                  <c:v>41899</c:v>
                </c:pt>
                <c:pt idx="703">
                  <c:v>41900</c:v>
                </c:pt>
                <c:pt idx="704">
                  <c:v>41901</c:v>
                </c:pt>
                <c:pt idx="705">
                  <c:v>41904</c:v>
                </c:pt>
                <c:pt idx="706">
                  <c:v>41905</c:v>
                </c:pt>
                <c:pt idx="707">
                  <c:v>41906</c:v>
                </c:pt>
                <c:pt idx="708">
                  <c:v>41907</c:v>
                </c:pt>
                <c:pt idx="709">
                  <c:v>41908</c:v>
                </c:pt>
                <c:pt idx="710">
                  <c:v>41911</c:v>
                </c:pt>
                <c:pt idx="711">
                  <c:v>41912</c:v>
                </c:pt>
                <c:pt idx="712">
                  <c:v>41913</c:v>
                </c:pt>
                <c:pt idx="713">
                  <c:v>41914</c:v>
                </c:pt>
                <c:pt idx="714">
                  <c:v>41915</c:v>
                </c:pt>
                <c:pt idx="715">
                  <c:v>41918</c:v>
                </c:pt>
                <c:pt idx="716">
                  <c:v>41919</c:v>
                </c:pt>
                <c:pt idx="717">
                  <c:v>41920</c:v>
                </c:pt>
                <c:pt idx="718">
                  <c:v>41921</c:v>
                </c:pt>
                <c:pt idx="719">
                  <c:v>41922</c:v>
                </c:pt>
                <c:pt idx="720">
                  <c:v>41925</c:v>
                </c:pt>
                <c:pt idx="721">
                  <c:v>41926</c:v>
                </c:pt>
                <c:pt idx="722">
                  <c:v>41927</c:v>
                </c:pt>
                <c:pt idx="723">
                  <c:v>41928</c:v>
                </c:pt>
                <c:pt idx="724">
                  <c:v>41929</c:v>
                </c:pt>
                <c:pt idx="725">
                  <c:v>41932</c:v>
                </c:pt>
                <c:pt idx="726">
                  <c:v>41933</c:v>
                </c:pt>
                <c:pt idx="727">
                  <c:v>41934</c:v>
                </c:pt>
                <c:pt idx="728">
                  <c:v>41935</c:v>
                </c:pt>
                <c:pt idx="729">
                  <c:v>41936</c:v>
                </c:pt>
                <c:pt idx="730">
                  <c:v>41939</c:v>
                </c:pt>
                <c:pt idx="731">
                  <c:v>41940</c:v>
                </c:pt>
                <c:pt idx="732">
                  <c:v>41941</c:v>
                </c:pt>
                <c:pt idx="733">
                  <c:v>41942</c:v>
                </c:pt>
                <c:pt idx="734">
                  <c:v>41943</c:v>
                </c:pt>
                <c:pt idx="735">
                  <c:v>41946</c:v>
                </c:pt>
                <c:pt idx="736">
                  <c:v>41947</c:v>
                </c:pt>
                <c:pt idx="737">
                  <c:v>41948</c:v>
                </c:pt>
                <c:pt idx="738">
                  <c:v>41949</c:v>
                </c:pt>
                <c:pt idx="739">
                  <c:v>41950</c:v>
                </c:pt>
                <c:pt idx="740">
                  <c:v>41953</c:v>
                </c:pt>
                <c:pt idx="741">
                  <c:v>41954</c:v>
                </c:pt>
                <c:pt idx="742">
                  <c:v>41955</c:v>
                </c:pt>
                <c:pt idx="743">
                  <c:v>41956</c:v>
                </c:pt>
                <c:pt idx="744">
                  <c:v>41957</c:v>
                </c:pt>
                <c:pt idx="745">
                  <c:v>41960</c:v>
                </c:pt>
                <c:pt idx="746">
                  <c:v>41961</c:v>
                </c:pt>
                <c:pt idx="747">
                  <c:v>41962</c:v>
                </c:pt>
                <c:pt idx="748">
                  <c:v>41963</c:v>
                </c:pt>
                <c:pt idx="749">
                  <c:v>41964</c:v>
                </c:pt>
                <c:pt idx="750">
                  <c:v>41967</c:v>
                </c:pt>
                <c:pt idx="751">
                  <c:v>41968</c:v>
                </c:pt>
                <c:pt idx="752">
                  <c:v>41969</c:v>
                </c:pt>
                <c:pt idx="753">
                  <c:v>41970</c:v>
                </c:pt>
                <c:pt idx="754">
                  <c:v>41971</c:v>
                </c:pt>
                <c:pt idx="755">
                  <c:v>41974</c:v>
                </c:pt>
                <c:pt idx="756">
                  <c:v>41975</c:v>
                </c:pt>
                <c:pt idx="757">
                  <c:v>41976</c:v>
                </c:pt>
                <c:pt idx="758">
                  <c:v>41977</c:v>
                </c:pt>
                <c:pt idx="759">
                  <c:v>41978</c:v>
                </c:pt>
                <c:pt idx="760">
                  <c:v>41981</c:v>
                </c:pt>
                <c:pt idx="761">
                  <c:v>41982</c:v>
                </c:pt>
                <c:pt idx="762">
                  <c:v>41983</c:v>
                </c:pt>
                <c:pt idx="763">
                  <c:v>41984</c:v>
                </c:pt>
                <c:pt idx="764">
                  <c:v>41985</c:v>
                </c:pt>
                <c:pt idx="765">
                  <c:v>41988</c:v>
                </c:pt>
                <c:pt idx="766">
                  <c:v>41989</c:v>
                </c:pt>
                <c:pt idx="767">
                  <c:v>41990</c:v>
                </c:pt>
                <c:pt idx="768">
                  <c:v>41991</c:v>
                </c:pt>
                <c:pt idx="769">
                  <c:v>41992</c:v>
                </c:pt>
                <c:pt idx="770">
                  <c:v>41995</c:v>
                </c:pt>
                <c:pt idx="771">
                  <c:v>41996</c:v>
                </c:pt>
                <c:pt idx="772">
                  <c:v>41997</c:v>
                </c:pt>
                <c:pt idx="773">
                  <c:v>41998</c:v>
                </c:pt>
                <c:pt idx="774">
                  <c:v>41999</c:v>
                </c:pt>
                <c:pt idx="775">
                  <c:v>42002</c:v>
                </c:pt>
                <c:pt idx="776">
                  <c:v>42003</c:v>
                </c:pt>
                <c:pt idx="777">
                  <c:v>42004</c:v>
                </c:pt>
                <c:pt idx="778">
                  <c:v>42005</c:v>
                </c:pt>
                <c:pt idx="779">
                  <c:v>42006</c:v>
                </c:pt>
                <c:pt idx="780">
                  <c:v>42009</c:v>
                </c:pt>
                <c:pt idx="781">
                  <c:v>42010</c:v>
                </c:pt>
                <c:pt idx="782">
                  <c:v>42011</c:v>
                </c:pt>
                <c:pt idx="783">
                  <c:v>42012</c:v>
                </c:pt>
                <c:pt idx="784">
                  <c:v>42013</c:v>
                </c:pt>
                <c:pt idx="785">
                  <c:v>42016</c:v>
                </c:pt>
                <c:pt idx="786">
                  <c:v>42017</c:v>
                </c:pt>
                <c:pt idx="787">
                  <c:v>42018</c:v>
                </c:pt>
                <c:pt idx="788">
                  <c:v>42019</c:v>
                </c:pt>
                <c:pt idx="789">
                  <c:v>42020</c:v>
                </c:pt>
                <c:pt idx="790">
                  <c:v>42023</c:v>
                </c:pt>
                <c:pt idx="791">
                  <c:v>42024</c:v>
                </c:pt>
                <c:pt idx="792">
                  <c:v>42025</c:v>
                </c:pt>
                <c:pt idx="793">
                  <c:v>42026</c:v>
                </c:pt>
                <c:pt idx="794">
                  <c:v>42027</c:v>
                </c:pt>
                <c:pt idx="795">
                  <c:v>42030</c:v>
                </c:pt>
                <c:pt idx="796">
                  <c:v>42031</c:v>
                </c:pt>
                <c:pt idx="797">
                  <c:v>42032</c:v>
                </c:pt>
                <c:pt idx="798">
                  <c:v>42033</c:v>
                </c:pt>
                <c:pt idx="799">
                  <c:v>42034</c:v>
                </c:pt>
                <c:pt idx="800">
                  <c:v>42037</c:v>
                </c:pt>
                <c:pt idx="801">
                  <c:v>42038</c:v>
                </c:pt>
                <c:pt idx="802">
                  <c:v>42039</c:v>
                </c:pt>
                <c:pt idx="803">
                  <c:v>42040</c:v>
                </c:pt>
                <c:pt idx="804">
                  <c:v>42041</c:v>
                </c:pt>
                <c:pt idx="805">
                  <c:v>42044</c:v>
                </c:pt>
                <c:pt idx="806">
                  <c:v>42045</c:v>
                </c:pt>
                <c:pt idx="807">
                  <c:v>42046</c:v>
                </c:pt>
                <c:pt idx="808">
                  <c:v>42047</c:v>
                </c:pt>
                <c:pt idx="809">
                  <c:v>42048</c:v>
                </c:pt>
                <c:pt idx="810">
                  <c:v>42051</c:v>
                </c:pt>
                <c:pt idx="811">
                  <c:v>42052</c:v>
                </c:pt>
                <c:pt idx="812">
                  <c:v>42053</c:v>
                </c:pt>
                <c:pt idx="813">
                  <c:v>42054</c:v>
                </c:pt>
                <c:pt idx="814">
                  <c:v>42055</c:v>
                </c:pt>
                <c:pt idx="815">
                  <c:v>42058</c:v>
                </c:pt>
                <c:pt idx="816">
                  <c:v>42059</c:v>
                </c:pt>
                <c:pt idx="817">
                  <c:v>42060</c:v>
                </c:pt>
                <c:pt idx="818">
                  <c:v>42061</c:v>
                </c:pt>
                <c:pt idx="819">
                  <c:v>42062</c:v>
                </c:pt>
                <c:pt idx="820">
                  <c:v>42065</c:v>
                </c:pt>
                <c:pt idx="821">
                  <c:v>42066</c:v>
                </c:pt>
                <c:pt idx="822">
                  <c:v>42067</c:v>
                </c:pt>
                <c:pt idx="823">
                  <c:v>42068</c:v>
                </c:pt>
                <c:pt idx="824">
                  <c:v>42069</c:v>
                </c:pt>
                <c:pt idx="825">
                  <c:v>42072</c:v>
                </c:pt>
                <c:pt idx="826">
                  <c:v>42073</c:v>
                </c:pt>
                <c:pt idx="827">
                  <c:v>42074</c:v>
                </c:pt>
                <c:pt idx="828">
                  <c:v>42075</c:v>
                </c:pt>
                <c:pt idx="829">
                  <c:v>42076</c:v>
                </c:pt>
                <c:pt idx="830">
                  <c:v>42079</c:v>
                </c:pt>
                <c:pt idx="831">
                  <c:v>42080</c:v>
                </c:pt>
                <c:pt idx="832">
                  <c:v>42081</c:v>
                </c:pt>
                <c:pt idx="833">
                  <c:v>42082</c:v>
                </c:pt>
                <c:pt idx="834">
                  <c:v>42083</c:v>
                </c:pt>
                <c:pt idx="835">
                  <c:v>42086</c:v>
                </c:pt>
                <c:pt idx="836">
                  <c:v>42087</c:v>
                </c:pt>
                <c:pt idx="837">
                  <c:v>42088</c:v>
                </c:pt>
                <c:pt idx="838">
                  <c:v>42089</c:v>
                </c:pt>
                <c:pt idx="839">
                  <c:v>42090</c:v>
                </c:pt>
                <c:pt idx="840">
                  <c:v>42093</c:v>
                </c:pt>
                <c:pt idx="841">
                  <c:v>42094</c:v>
                </c:pt>
                <c:pt idx="842">
                  <c:v>42095</c:v>
                </c:pt>
                <c:pt idx="843">
                  <c:v>42096</c:v>
                </c:pt>
                <c:pt idx="844">
                  <c:v>42097</c:v>
                </c:pt>
                <c:pt idx="845">
                  <c:v>42100</c:v>
                </c:pt>
                <c:pt idx="846">
                  <c:v>42101</c:v>
                </c:pt>
                <c:pt idx="847">
                  <c:v>42102</c:v>
                </c:pt>
                <c:pt idx="848">
                  <c:v>42103</c:v>
                </c:pt>
                <c:pt idx="849">
                  <c:v>42104</c:v>
                </c:pt>
                <c:pt idx="850">
                  <c:v>42107</c:v>
                </c:pt>
                <c:pt idx="851">
                  <c:v>42108</c:v>
                </c:pt>
                <c:pt idx="852">
                  <c:v>42109</c:v>
                </c:pt>
                <c:pt idx="853">
                  <c:v>42110</c:v>
                </c:pt>
                <c:pt idx="854">
                  <c:v>42111</c:v>
                </c:pt>
                <c:pt idx="855">
                  <c:v>42114</c:v>
                </c:pt>
                <c:pt idx="856">
                  <c:v>42115</c:v>
                </c:pt>
                <c:pt idx="857">
                  <c:v>42116</c:v>
                </c:pt>
                <c:pt idx="858">
                  <c:v>42117</c:v>
                </c:pt>
                <c:pt idx="859">
                  <c:v>42118</c:v>
                </c:pt>
                <c:pt idx="860">
                  <c:v>42121</c:v>
                </c:pt>
                <c:pt idx="861">
                  <c:v>42122</c:v>
                </c:pt>
                <c:pt idx="862">
                  <c:v>42123</c:v>
                </c:pt>
                <c:pt idx="863">
                  <c:v>42124</c:v>
                </c:pt>
                <c:pt idx="864">
                  <c:v>42125</c:v>
                </c:pt>
                <c:pt idx="865">
                  <c:v>42128</c:v>
                </c:pt>
                <c:pt idx="866">
                  <c:v>42129</c:v>
                </c:pt>
                <c:pt idx="867">
                  <c:v>42130</c:v>
                </c:pt>
                <c:pt idx="868">
                  <c:v>42131</c:v>
                </c:pt>
                <c:pt idx="869">
                  <c:v>42132</c:v>
                </c:pt>
                <c:pt idx="870">
                  <c:v>42135</c:v>
                </c:pt>
                <c:pt idx="871">
                  <c:v>42136</c:v>
                </c:pt>
                <c:pt idx="872">
                  <c:v>42137</c:v>
                </c:pt>
                <c:pt idx="873">
                  <c:v>42138</c:v>
                </c:pt>
                <c:pt idx="874">
                  <c:v>42139</c:v>
                </c:pt>
                <c:pt idx="875">
                  <c:v>42142</c:v>
                </c:pt>
                <c:pt idx="876">
                  <c:v>42143</c:v>
                </c:pt>
                <c:pt idx="877">
                  <c:v>42144</c:v>
                </c:pt>
                <c:pt idx="878">
                  <c:v>42145</c:v>
                </c:pt>
                <c:pt idx="879">
                  <c:v>42146</c:v>
                </c:pt>
                <c:pt idx="880">
                  <c:v>42149</c:v>
                </c:pt>
                <c:pt idx="881">
                  <c:v>42150</c:v>
                </c:pt>
                <c:pt idx="882">
                  <c:v>42151</c:v>
                </c:pt>
                <c:pt idx="883">
                  <c:v>42152</c:v>
                </c:pt>
                <c:pt idx="884">
                  <c:v>42153</c:v>
                </c:pt>
                <c:pt idx="885">
                  <c:v>42156</c:v>
                </c:pt>
                <c:pt idx="886">
                  <c:v>42157</c:v>
                </c:pt>
                <c:pt idx="887">
                  <c:v>42158</c:v>
                </c:pt>
                <c:pt idx="888">
                  <c:v>42159</c:v>
                </c:pt>
                <c:pt idx="889">
                  <c:v>42160</c:v>
                </c:pt>
                <c:pt idx="890">
                  <c:v>42163</c:v>
                </c:pt>
                <c:pt idx="891">
                  <c:v>42164</c:v>
                </c:pt>
                <c:pt idx="892">
                  <c:v>42165</c:v>
                </c:pt>
                <c:pt idx="893">
                  <c:v>42166</c:v>
                </c:pt>
                <c:pt idx="894">
                  <c:v>42167</c:v>
                </c:pt>
                <c:pt idx="895">
                  <c:v>42170</c:v>
                </c:pt>
                <c:pt idx="896">
                  <c:v>42171</c:v>
                </c:pt>
                <c:pt idx="897">
                  <c:v>42172</c:v>
                </c:pt>
                <c:pt idx="898">
                  <c:v>42173</c:v>
                </c:pt>
                <c:pt idx="899">
                  <c:v>42174</c:v>
                </c:pt>
                <c:pt idx="900">
                  <c:v>42177</c:v>
                </c:pt>
                <c:pt idx="901">
                  <c:v>42178</c:v>
                </c:pt>
                <c:pt idx="902">
                  <c:v>42179</c:v>
                </c:pt>
                <c:pt idx="903">
                  <c:v>42180</c:v>
                </c:pt>
                <c:pt idx="904">
                  <c:v>42181</c:v>
                </c:pt>
                <c:pt idx="905">
                  <c:v>42184</c:v>
                </c:pt>
                <c:pt idx="906">
                  <c:v>42185</c:v>
                </c:pt>
                <c:pt idx="907">
                  <c:v>42186</c:v>
                </c:pt>
                <c:pt idx="908">
                  <c:v>42187</c:v>
                </c:pt>
                <c:pt idx="909">
                  <c:v>42188</c:v>
                </c:pt>
                <c:pt idx="910">
                  <c:v>42191</c:v>
                </c:pt>
                <c:pt idx="911">
                  <c:v>42192</c:v>
                </c:pt>
                <c:pt idx="912">
                  <c:v>42193</c:v>
                </c:pt>
                <c:pt idx="913">
                  <c:v>42194</c:v>
                </c:pt>
                <c:pt idx="914">
                  <c:v>42195</c:v>
                </c:pt>
                <c:pt idx="915">
                  <c:v>42198</c:v>
                </c:pt>
                <c:pt idx="916">
                  <c:v>42199</c:v>
                </c:pt>
                <c:pt idx="917">
                  <c:v>42200</c:v>
                </c:pt>
                <c:pt idx="918">
                  <c:v>42201</c:v>
                </c:pt>
                <c:pt idx="919">
                  <c:v>42202</c:v>
                </c:pt>
                <c:pt idx="920">
                  <c:v>42205</c:v>
                </c:pt>
                <c:pt idx="921">
                  <c:v>42206</c:v>
                </c:pt>
                <c:pt idx="922">
                  <c:v>42207</c:v>
                </c:pt>
                <c:pt idx="923">
                  <c:v>42208</c:v>
                </c:pt>
                <c:pt idx="924">
                  <c:v>42209</c:v>
                </c:pt>
                <c:pt idx="925">
                  <c:v>42212</c:v>
                </c:pt>
                <c:pt idx="926">
                  <c:v>42213</c:v>
                </c:pt>
                <c:pt idx="927">
                  <c:v>42214</c:v>
                </c:pt>
                <c:pt idx="928">
                  <c:v>42215</c:v>
                </c:pt>
                <c:pt idx="929">
                  <c:v>42216</c:v>
                </c:pt>
                <c:pt idx="930">
                  <c:v>42219</c:v>
                </c:pt>
                <c:pt idx="931">
                  <c:v>42220</c:v>
                </c:pt>
                <c:pt idx="932">
                  <c:v>42221</c:v>
                </c:pt>
                <c:pt idx="933">
                  <c:v>42222</c:v>
                </c:pt>
                <c:pt idx="934">
                  <c:v>42223</c:v>
                </c:pt>
                <c:pt idx="935">
                  <c:v>42226</c:v>
                </c:pt>
                <c:pt idx="936">
                  <c:v>42227</c:v>
                </c:pt>
                <c:pt idx="937">
                  <c:v>42228</c:v>
                </c:pt>
                <c:pt idx="938">
                  <c:v>42229</c:v>
                </c:pt>
                <c:pt idx="939">
                  <c:v>42230</c:v>
                </c:pt>
                <c:pt idx="940">
                  <c:v>42233</c:v>
                </c:pt>
                <c:pt idx="941">
                  <c:v>42234</c:v>
                </c:pt>
                <c:pt idx="942">
                  <c:v>42235</c:v>
                </c:pt>
                <c:pt idx="943">
                  <c:v>42236</c:v>
                </c:pt>
                <c:pt idx="944">
                  <c:v>42237</c:v>
                </c:pt>
                <c:pt idx="945">
                  <c:v>42240</c:v>
                </c:pt>
                <c:pt idx="946">
                  <c:v>42241</c:v>
                </c:pt>
                <c:pt idx="947">
                  <c:v>42242</c:v>
                </c:pt>
                <c:pt idx="948">
                  <c:v>42243</c:v>
                </c:pt>
                <c:pt idx="949">
                  <c:v>42244</c:v>
                </c:pt>
                <c:pt idx="950">
                  <c:v>42247</c:v>
                </c:pt>
                <c:pt idx="951">
                  <c:v>42248</c:v>
                </c:pt>
                <c:pt idx="952">
                  <c:v>42249</c:v>
                </c:pt>
                <c:pt idx="953">
                  <c:v>42250</c:v>
                </c:pt>
                <c:pt idx="954">
                  <c:v>42251</c:v>
                </c:pt>
                <c:pt idx="955">
                  <c:v>42254</c:v>
                </c:pt>
                <c:pt idx="956">
                  <c:v>42255</c:v>
                </c:pt>
                <c:pt idx="957">
                  <c:v>42256</c:v>
                </c:pt>
                <c:pt idx="958">
                  <c:v>42257</c:v>
                </c:pt>
                <c:pt idx="959">
                  <c:v>42258</c:v>
                </c:pt>
                <c:pt idx="960">
                  <c:v>42261</c:v>
                </c:pt>
                <c:pt idx="961">
                  <c:v>42262</c:v>
                </c:pt>
                <c:pt idx="962">
                  <c:v>42263</c:v>
                </c:pt>
                <c:pt idx="963">
                  <c:v>42264</c:v>
                </c:pt>
                <c:pt idx="964">
                  <c:v>42265</c:v>
                </c:pt>
                <c:pt idx="965">
                  <c:v>42268</c:v>
                </c:pt>
                <c:pt idx="966">
                  <c:v>42269</c:v>
                </c:pt>
                <c:pt idx="967">
                  <c:v>42270</c:v>
                </c:pt>
                <c:pt idx="968">
                  <c:v>42271</c:v>
                </c:pt>
                <c:pt idx="969">
                  <c:v>42272</c:v>
                </c:pt>
                <c:pt idx="970">
                  <c:v>42275</c:v>
                </c:pt>
                <c:pt idx="971">
                  <c:v>42276</c:v>
                </c:pt>
                <c:pt idx="972">
                  <c:v>42277</c:v>
                </c:pt>
                <c:pt idx="973">
                  <c:v>42278</c:v>
                </c:pt>
                <c:pt idx="974">
                  <c:v>42279</c:v>
                </c:pt>
                <c:pt idx="975">
                  <c:v>42282</c:v>
                </c:pt>
                <c:pt idx="976">
                  <c:v>42283</c:v>
                </c:pt>
                <c:pt idx="977">
                  <c:v>42284</c:v>
                </c:pt>
                <c:pt idx="978">
                  <c:v>42285</c:v>
                </c:pt>
                <c:pt idx="979">
                  <c:v>42286</c:v>
                </c:pt>
                <c:pt idx="980">
                  <c:v>42289</c:v>
                </c:pt>
                <c:pt idx="981">
                  <c:v>42290</c:v>
                </c:pt>
                <c:pt idx="982">
                  <c:v>42291</c:v>
                </c:pt>
                <c:pt idx="983">
                  <c:v>42292</c:v>
                </c:pt>
                <c:pt idx="984">
                  <c:v>42293</c:v>
                </c:pt>
                <c:pt idx="985">
                  <c:v>42296</c:v>
                </c:pt>
                <c:pt idx="986">
                  <c:v>42297</c:v>
                </c:pt>
                <c:pt idx="987">
                  <c:v>42298</c:v>
                </c:pt>
                <c:pt idx="988">
                  <c:v>42299</c:v>
                </c:pt>
                <c:pt idx="989">
                  <c:v>42300</c:v>
                </c:pt>
                <c:pt idx="990">
                  <c:v>42303</c:v>
                </c:pt>
                <c:pt idx="991">
                  <c:v>42304</c:v>
                </c:pt>
                <c:pt idx="992">
                  <c:v>42305</c:v>
                </c:pt>
                <c:pt idx="993">
                  <c:v>42306</c:v>
                </c:pt>
                <c:pt idx="994">
                  <c:v>42307</c:v>
                </c:pt>
                <c:pt idx="995">
                  <c:v>42310</c:v>
                </c:pt>
                <c:pt idx="996">
                  <c:v>42311</c:v>
                </c:pt>
                <c:pt idx="997">
                  <c:v>42312</c:v>
                </c:pt>
                <c:pt idx="998">
                  <c:v>42313</c:v>
                </c:pt>
                <c:pt idx="999">
                  <c:v>42314</c:v>
                </c:pt>
                <c:pt idx="1000">
                  <c:v>42317</c:v>
                </c:pt>
                <c:pt idx="1001">
                  <c:v>42318</c:v>
                </c:pt>
                <c:pt idx="1002">
                  <c:v>42319</c:v>
                </c:pt>
                <c:pt idx="1003">
                  <c:v>42320</c:v>
                </c:pt>
                <c:pt idx="1004">
                  <c:v>42321</c:v>
                </c:pt>
                <c:pt idx="1005">
                  <c:v>42324</c:v>
                </c:pt>
                <c:pt idx="1006">
                  <c:v>42325</c:v>
                </c:pt>
                <c:pt idx="1007">
                  <c:v>42326</c:v>
                </c:pt>
                <c:pt idx="1008">
                  <c:v>42327</c:v>
                </c:pt>
                <c:pt idx="1009">
                  <c:v>42328</c:v>
                </c:pt>
                <c:pt idx="1010">
                  <c:v>42331</c:v>
                </c:pt>
                <c:pt idx="1011">
                  <c:v>42332</c:v>
                </c:pt>
                <c:pt idx="1012">
                  <c:v>42333</c:v>
                </c:pt>
                <c:pt idx="1013">
                  <c:v>42334</c:v>
                </c:pt>
                <c:pt idx="1014">
                  <c:v>42335</c:v>
                </c:pt>
                <c:pt idx="1015">
                  <c:v>42338</c:v>
                </c:pt>
                <c:pt idx="1016">
                  <c:v>42339</c:v>
                </c:pt>
                <c:pt idx="1017">
                  <c:v>42340</c:v>
                </c:pt>
                <c:pt idx="1018">
                  <c:v>42341</c:v>
                </c:pt>
                <c:pt idx="1019">
                  <c:v>42342</c:v>
                </c:pt>
                <c:pt idx="1020">
                  <c:v>42345</c:v>
                </c:pt>
                <c:pt idx="1021">
                  <c:v>42346</c:v>
                </c:pt>
                <c:pt idx="1022">
                  <c:v>42347</c:v>
                </c:pt>
                <c:pt idx="1023">
                  <c:v>42348</c:v>
                </c:pt>
                <c:pt idx="1024">
                  <c:v>42349</c:v>
                </c:pt>
                <c:pt idx="1025">
                  <c:v>42352</c:v>
                </c:pt>
                <c:pt idx="1026">
                  <c:v>42353</c:v>
                </c:pt>
                <c:pt idx="1027">
                  <c:v>42354</c:v>
                </c:pt>
                <c:pt idx="1028">
                  <c:v>42355</c:v>
                </c:pt>
                <c:pt idx="1029">
                  <c:v>42356</c:v>
                </c:pt>
                <c:pt idx="1030">
                  <c:v>42359</c:v>
                </c:pt>
                <c:pt idx="1031">
                  <c:v>42360</c:v>
                </c:pt>
                <c:pt idx="1032">
                  <c:v>42361</c:v>
                </c:pt>
                <c:pt idx="1033">
                  <c:v>42362</c:v>
                </c:pt>
                <c:pt idx="1034">
                  <c:v>42363</c:v>
                </c:pt>
                <c:pt idx="1035">
                  <c:v>42366</c:v>
                </c:pt>
                <c:pt idx="1036">
                  <c:v>42367</c:v>
                </c:pt>
                <c:pt idx="1037">
                  <c:v>42368</c:v>
                </c:pt>
                <c:pt idx="1038">
                  <c:v>42369</c:v>
                </c:pt>
                <c:pt idx="1039">
                  <c:v>42370</c:v>
                </c:pt>
                <c:pt idx="1040">
                  <c:v>42373</c:v>
                </c:pt>
                <c:pt idx="1041">
                  <c:v>42374</c:v>
                </c:pt>
                <c:pt idx="1042">
                  <c:v>42375</c:v>
                </c:pt>
                <c:pt idx="1043">
                  <c:v>42376</c:v>
                </c:pt>
                <c:pt idx="1044">
                  <c:v>42377</c:v>
                </c:pt>
                <c:pt idx="1045">
                  <c:v>42380</c:v>
                </c:pt>
                <c:pt idx="1046">
                  <c:v>42381</c:v>
                </c:pt>
                <c:pt idx="1047">
                  <c:v>42382</c:v>
                </c:pt>
                <c:pt idx="1048">
                  <c:v>42383</c:v>
                </c:pt>
                <c:pt idx="1049">
                  <c:v>42384</c:v>
                </c:pt>
                <c:pt idx="1050">
                  <c:v>42387</c:v>
                </c:pt>
                <c:pt idx="1051">
                  <c:v>42388</c:v>
                </c:pt>
                <c:pt idx="1052">
                  <c:v>42389</c:v>
                </c:pt>
                <c:pt idx="1053">
                  <c:v>42390</c:v>
                </c:pt>
                <c:pt idx="1054">
                  <c:v>42391</c:v>
                </c:pt>
                <c:pt idx="1055">
                  <c:v>42394</c:v>
                </c:pt>
                <c:pt idx="1056">
                  <c:v>42395</c:v>
                </c:pt>
                <c:pt idx="1057">
                  <c:v>42396</c:v>
                </c:pt>
                <c:pt idx="1058">
                  <c:v>42397</c:v>
                </c:pt>
                <c:pt idx="1059">
                  <c:v>42398</c:v>
                </c:pt>
                <c:pt idx="1060">
                  <c:v>42401</c:v>
                </c:pt>
                <c:pt idx="1061">
                  <c:v>42402</c:v>
                </c:pt>
                <c:pt idx="1062">
                  <c:v>42403</c:v>
                </c:pt>
                <c:pt idx="1063">
                  <c:v>42404</c:v>
                </c:pt>
                <c:pt idx="1064">
                  <c:v>42405</c:v>
                </c:pt>
                <c:pt idx="1065">
                  <c:v>42408</c:v>
                </c:pt>
                <c:pt idx="1066">
                  <c:v>42409</c:v>
                </c:pt>
                <c:pt idx="1067">
                  <c:v>42410</c:v>
                </c:pt>
                <c:pt idx="1068">
                  <c:v>42411</c:v>
                </c:pt>
                <c:pt idx="1069">
                  <c:v>42412</c:v>
                </c:pt>
                <c:pt idx="1070">
                  <c:v>42415</c:v>
                </c:pt>
                <c:pt idx="1071">
                  <c:v>42416</c:v>
                </c:pt>
                <c:pt idx="1072">
                  <c:v>42417</c:v>
                </c:pt>
                <c:pt idx="1073">
                  <c:v>42418</c:v>
                </c:pt>
                <c:pt idx="1074">
                  <c:v>42419</c:v>
                </c:pt>
                <c:pt idx="1075">
                  <c:v>42422</c:v>
                </c:pt>
                <c:pt idx="1076">
                  <c:v>42423</c:v>
                </c:pt>
                <c:pt idx="1077">
                  <c:v>42424</c:v>
                </c:pt>
                <c:pt idx="1078">
                  <c:v>42425</c:v>
                </c:pt>
                <c:pt idx="1079">
                  <c:v>42426</c:v>
                </c:pt>
                <c:pt idx="1080">
                  <c:v>42429</c:v>
                </c:pt>
                <c:pt idx="1081">
                  <c:v>42430</c:v>
                </c:pt>
                <c:pt idx="1082">
                  <c:v>42431</c:v>
                </c:pt>
                <c:pt idx="1083">
                  <c:v>42436</c:v>
                </c:pt>
                <c:pt idx="1084">
                  <c:v>42437</c:v>
                </c:pt>
                <c:pt idx="1085">
                  <c:v>42438</c:v>
                </c:pt>
                <c:pt idx="1086">
                  <c:v>42439</c:v>
                </c:pt>
                <c:pt idx="1087">
                  <c:v>42440</c:v>
                </c:pt>
                <c:pt idx="1088">
                  <c:v>42443</c:v>
                </c:pt>
                <c:pt idx="1089">
                  <c:v>42444</c:v>
                </c:pt>
                <c:pt idx="1090">
                  <c:v>42445</c:v>
                </c:pt>
                <c:pt idx="1091">
                  <c:v>42446</c:v>
                </c:pt>
                <c:pt idx="1092">
                  <c:v>42447</c:v>
                </c:pt>
                <c:pt idx="1093">
                  <c:v>42450</c:v>
                </c:pt>
                <c:pt idx="1094">
                  <c:v>42451</c:v>
                </c:pt>
                <c:pt idx="1095">
                  <c:v>42452</c:v>
                </c:pt>
                <c:pt idx="1096">
                  <c:v>42453</c:v>
                </c:pt>
                <c:pt idx="1097">
                  <c:v>42454</c:v>
                </c:pt>
                <c:pt idx="1098">
                  <c:v>42458</c:v>
                </c:pt>
                <c:pt idx="1099">
                  <c:v>42459</c:v>
                </c:pt>
                <c:pt idx="1100">
                  <c:v>42460</c:v>
                </c:pt>
                <c:pt idx="1101">
                  <c:v>42461</c:v>
                </c:pt>
                <c:pt idx="1102">
                  <c:v>42464</c:v>
                </c:pt>
                <c:pt idx="1103">
                  <c:v>42465</c:v>
                </c:pt>
                <c:pt idx="1104">
                  <c:v>42466</c:v>
                </c:pt>
                <c:pt idx="1105">
                  <c:v>42467</c:v>
                </c:pt>
                <c:pt idx="1106">
                  <c:v>42468</c:v>
                </c:pt>
                <c:pt idx="1107">
                  <c:v>42471</c:v>
                </c:pt>
                <c:pt idx="1108">
                  <c:v>42472</c:v>
                </c:pt>
                <c:pt idx="1109">
                  <c:v>42473</c:v>
                </c:pt>
                <c:pt idx="1110">
                  <c:v>42474</c:v>
                </c:pt>
                <c:pt idx="1111">
                  <c:v>42475</c:v>
                </c:pt>
                <c:pt idx="1112">
                  <c:v>42478</c:v>
                </c:pt>
                <c:pt idx="1113">
                  <c:v>42479</c:v>
                </c:pt>
                <c:pt idx="1114">
                  <c:v>42480</c:v>
                </c:pt>
                <c:pt idx="1115">
                  <c:v>42481</c:v>
                </c:pt>
                <c:pt idx="1116">
                  <c:v>42482</c:v>
                </c:pt>
                <c:pt idx="1117">
                  <c:v>42485</c:v>
                </c:pt>
                <c:pt idx="1118">
                  <c:v>42486</c:v>
                </c:pt>
                <c:pt idx="1119">
                  <c:v>42487</c:v>
                </c:pt>
                <c:pt idx="1120">
                  <c:v>42488</c:v>
                </c:pt>
                <c:pt idx="1121">
                  <c:v>42489</c:v>
                </c:pt>
                <c:pt idx="1122">
                  <c:v>42493</c:v>
                </c:pt>
                <c:pt idx="1123">
                  <c:v>42494</c:v>
                </c:pt>
                <c:pt idx="1124">
                  <c:v>42495</c:v>
                </c:pt>
                <c:pt idx="1125">
                  <c:v>42496</c:v>
                </c:pt>
                <c:pt idx="1126">
                  <c:v>42499</c:v>
                </c:pt>
                <c:pt idx="1127">
                  <c:v>42500</c:v>
                </c:pt>
                <c:pt idx="1128">
                  <c:v>42501</c:v>
                </c:pt>
                <c:pt idx="1129">
                  <c:v>42502</c:v>
                </c:pt>
                <c:pt idx="1130">
                  <c:v>42503</c:v>
                </c:pt>
                <c:pt idx="1131">
                  <c:v>42506</c:v>
                </c:pt>
                <c:pt idx="1132">
                  <c:v>42507</c:v>
                </c:pt>
                <c:pt idx="1133">
                  <c:v>42508</c:v>
                </c:pt>
                <c:pt idx="1134">
                  <c:v>42509</c:v>
                </c:pt>
                <c:pt idx="1135">
                  <c:v>42510</c:v>
                </c:pt>
                <c:pt idx="1136">
                  <c:v>42513</c:v>
                </c:pt>
                <c:pt idx="1137">
                  <c:v>42514</c:v>
                </c:pt>
                <c:pt idx="1138">
                  <c:v>42515</c:v>
                </c:pt>
                <c:pt idx="1139">
                  <c:v>42516</c:v>
                </c:pt>
                <c:pt idx="1140">
                  <c:v>42517</c:v>
                </c:pt>
                <c:pt idx="1141">
                  <c:v>42520</c:v>
                </c:pt>
                <c:pt idx="1142">
                  <c:v>42521</c:v>
                </c:pt>
                <c:pt idx="1143">
                  <c:v>42522</c:v>
                </c:pt>
                <c:pt idx="1144">
                  <c:v>42523</c:v>
                </c:pt>
                <c:pt idx="1145">
                  <c:v>42524</c:v>
                </c:pt>
                <c:pt idx="1146">
                  <c:v>42527</c:v>
                </c:pt>
                <c:pt idx="1147">
                  <c:v>42528</c:v>
                </c:pt>
                <c:pt idx="1148">
                  <c:v>42529</c:v>
                </c:pt>
                <c:pt idx="1149">
                  <c:v>42530</c:v>
                </c:pt>
                <c:pt idx="1150">
                  <c:v>42531</c:v>
                </c:pt>
                <c:pt idx="1151">
                  <c:v>42534</c:v>
                </c:pt>
                <c:pt idx="1152">
                  <c:v>42535</c:v>
                </c:pt>
                <c:pt idx="1153">
                  <c:v>42536</c:v>
                </c:pt>
                <c:pt idx="1154">
                  <c:v>42537</c:v>
                </c:pt>
                <c:pt idx="1155">
                  <c:v>42538</c:v>
                </c:pt>
                <c:pt idx="1156">
                  <c:v>42541</c:v>
                </c:pt>
                <c:pt idx="1157">
                  <c:v>42542</c:v>
                </c:pt>
                <c:pt idx="1158">
                  <c:v>42543</c:v>
                </c:pt>
                <c:pt idx="1159">
                  <c:v>42544</c:v>
                </c:pt>
                <c:pt idx="1160">
                  <c:v>42545</c:v>
                </c:pt>
                <c:pt idx="1161">
                  <c:v>42548</c:v>
                </c:pt>
                <c:pt idx="1162">
                  <c:v>42549</c:v>
                </c:pt>
                <c:pt idx="1163">
                  <c:v>42550</c:v>
                </c:pt>
                <c:pt idx="1164">
                  <c:v>42551</c:v>
                </c:pt>
                <c:pt idx="1165">
                  <c:v>42552</c:v>
                </c:pt>
                <c:pt idx="1166">
                  <c:v>42555</c:v>
                </c:pt>
                <c:pt idx="1167">
                  <c:v>42556</c:v>
                </c:pt>
                <c:pt idx="1168">
                  <c:v>42557</c:v>
                </c:pt>
                <c:pt idx="1169">
                  <c:v>42558</c:v>
                </c:pt>
                <c:pt idx="1170">
                  <c:v>42559</c:v>
                </c:pt>
                <c:pt idx="1171">
                  <c:v>42562</c:v>
                </c:pt>
                <c:pt idx="1172">
                  <c:v>42563</c:v>
                </c:pt>
                <c:pt idx="1173">
                  <c:v>42564</c:v>
                </c:pt>
                <c:pt idx="1174">
                  <c:v>42565</c:v>
                </c:pt>
                <c:pt idx="1175">
                  <c:v>42566</c:v>
                </c:pt>
                <c:pt idx="1176">
                  <c:v>42569</c:v>
                </c:pt>
                <c:pt idx="1177">
                  <c:v>42570</c:v>
                </c:pt>
                <c:pt idx="1178">
                  <c:v>42571</c:v>
                </c:pt>
                <c:pt idx="1179">
                  <c:v>42572</c:v>
                </c:pt>
                <c:pt idx="1180">
                  <c:v>42573</c:v>
                </c:pt>
                <c:pt idx="1181">
                  <c:v>42576</c:v>
                </c:pt>
                <c:pt idx="1182">
                  <c:v>42577</c:v>
                </c:pt>
                <c:pt idx="1183">
                  <c:v>42578</c:v>
                </c:pt>
                <c:pt idx="1184">
                  <c:v>42579</c:v>
                </c:pt>
                <c:pt idx="1185">
                  <c:v>42580</c:v>
                </c:pt>
                <c:pt idx="1186">
                  <c:v>42583</c:v>
                </c:pt>
                <c:pt idx="1187">
                  <c:v>42584</c:v>
                </c:pt>
                <c:pt idx="1188">
                  <c:v>42585</c:v>
                </c:pt>
                <c:pt idx="1189">
                  <c:v>42586</c:v>
                </c:pt>
                <c:pt idx="1190">
                  <c:v>42587</c:v>
                </c:pt>
                <c:pt idx="1191">
                  <c:v>42590</c:v>
                </c:pt>
                <c:pt idx="1192">
                  <c:v>42591</c:v>
                </c:pt>
                <c:pt idx="1193">
                  <c:v>42592</c:v>
                </c:pt>
                <c:pt idx="1194">
                  <c:v>42593</c:v>
                </c:pt>
                <c:pt idx="1195">
                  <c:v>42594</c:v>
                </c:pt>
                <c:pt idx="1196">
                  <c:v>42597</c:v>
                </c:pt>
                <c:pt idx="1197">
                  <c:v>42598</c:v>
                </c:pt>
                <c:pt idx="1198">
                  <c:v>42599</c:v>
                </c:pt>
                <c:pt idx="1199">
                  <c:v>42600</c:v>
                </c:pt>
                <c:pt idx="1200">
                  <c:v>42601</c:v>
                </c:pt>
                <c:pt idx="1201">
                  <c:v>42604</c:v>
                </c:pt>
                <c:pt idx="1202">
                  <c:v>42605</c:v>
                </c:pt>
                <c:pt idx="1203">
                  <c:v>42606</c:v>
                </c:pt>
                <c:pt idx="1204">
                  <c:v>42607</c:v>
                </c:pt>
                <c:pt idx="1205">
                  <c:v>42608</c:v>
                </c:pt>
                <c:pt idx="1206">
                  <c:v>42611</c:v>
                </c:pt>
                <c:pt idx="1207">
                  <c:v>42612</c:v>
                </c:pt>
                <c:pt idx="1208">
                  <c:v>42613</c:v>
                </c:pt>
                <c:pt idx="1209">
                  <c:v>42614</c:v>
                </c:pt>
                <c:pt idx="1210">
                  <c:v>42615</c:v>
                </c:pt>
                <c:pt idx="1211">
                  <c:v>42618</c:v>
                </c:pt>
                <c:pt idx="1212">
                  <c:v>42619</c:v>
                </c:pt>
                <c:pt idx="1213">
                  <c:v>42620</c:v>
                </c:pt>
                <c:pt idx="1214">
                  <c:v>42621</c:v>
                </c:pt>
                <c:pt idx="1215">
                  <c:v>42622</c:v>
                </c:pt>
                <c:pt idx="1216">
                  <c:v>42625</c:v>
                </c:pt>
                <c:pt idx="1217">
                  <c:v>42626</c:v>
                </c:pt>
                <c:pt idx="1218">
                  <c:v>42627</c:v>
                </c:pt>
                <c:pt idx="1219">
                  <c:v>42628</c:v>
                </c:pt>
                <c:pt idx="1220">
                  <c:v>42629</c:v>
                </c:pt>
                <c:pt idx="1221">
                  <c:v>42632</c:v>
                </c:pt>
                <c:pt idx="1222">
                  <c:v>42633</c:v>
                </c:pt>
                <c:pt idx="1223">
                  <c:v>42634</c:v>
                </c:pt>
                <c:pt idx="1224">
                  <c:v>42635</c:v>
                </c:pt>
                <c:pt idx="1225">
                  <c:v>42636</c:v>
                </c:pt>
                <c:pt idx="1226">
                  <c:v>42639</c:v>
                </c:pt>
                <c:pt idx="1227">
                  <c:v>42640</c:v>
                </c:pt>
                <c:pt idx="1228">
                  <c:v>42641</c:v>
                </c:pt>
                <c:pt idx="1229">
                  <c:v>42642</c:v>
                </c:pt>
                <c:pt idx="1230">
                  <c:v>42643</c:v>
                </c:pt>
                <c:pt idx="1231">
                  <c:v>42646</c:v>
                </c:pt>
                <c:pt idx="1232">
                  <c:v>42647</c:v>
                </c:pt>
                <c:pt idx="1233">
                  <c:v>42648</c:v>
                </c:pt>
                <c:pt idx="1234">
                  <c:v>42649</c:v>
                </c:pt>
                <c:pt idx="1235">
                  <c:v>42650</c:v>
                </c:pt>
                <c:pt idx="1236">
                  <c:v>42653</c:v>
                </c:pt>
                <c:pt idx="1237">
                  <c:v>42654</c:v>
                </c:pt>
                <c:pt idx="1238">
                  <c:v>42655</c:v>
                </c:pt>
                <c:pt idx="1239">
                  <c:v>42656</c:v>
                </c:pt>
                <c:pt idx="1240">
                  <c:v>42657</c:v>
                </c:pt>
                <c:pt idx="1241">
                  <c:v>42660</c:v>
                </c:pt>
                <c:pt idx="1242">
                  <c:v>42661</c:v>
                </c:pt>
                <c:pt idx="1243">
                  <c:v>42662</c:v>
                </c:pt>
                <c:pt idx="1244">
                  <c:v>42663</c:v>
                </c:pt>
                <c:pt idx="1245">
                  <c:v>42664</c:v>
                </c:pt>
                <c:pt idx="1246">
                  <c:v>42667</c:v>
                </c:pt>
                <c:pt idx="1247">
                  <c:v>42668</c:v>
                </c:pt>
                <c:pt idx="1248">
                  <c:v>42669</c:v>
                </c:pt>
                <c:pt idx="1249">
                  <c:v>42670</c:v>
                </c:pt>
                <c:pt idx="1250">
                  <c:v>42671</c:v>
                </c:pt>
                <c:pt idx="1251">
                  <c:v>42674</c:v>
                </c:pt>
                <c:pt idx="1252">
                  <c:v>42675</c:v>
                </c:pt>
                <c:pt idx="1253">
                  <c:v>42676</c:v>
                </c:pt>
                <c:pt idx="1254">
                  <c:v>42677</c:v>
                </c:pt>
                <c:pt idx="1255">
                  <c:v>42678</c:v>
                </c:pt>
                <c:pt idx="1256">
                  <c:v>42681</c:v>
                </c:pt>
                <c:pt idx="1257">
                  <c:v>42682</c:v>
                </c:pt>
                <c:pt idx="1258">
                  <c:v>42683</c:v>
                </c:pt>
                <c:pt idx="1259">
                  <c:v>42684</c:v>
                </c:pt>
                <c:pt idx="1260">
                  <c:v>42685</c:v>
                </c:pt>
                <c:pt idx="1261">
                  <c:v>42688</c:v>
                </c:pt>
                <c:pt idx="1262">
                  <c:v>42689</c:v>
                </c:pt>
                <c:pt idx="1263">
                  <c:v>42690</c:v>
                </c:pt>
                <c:pt idx="1264">
                  <c:v>42691</c:v>
                </c:pt>
                <c:pt idx="1265">
                  <c:v>42692</c:v>
                </c:pt>
                <c:pt idx="1266">
                  <c:v>42695</c:v>
                </c:pt>
                <c:pt idx="1267">
                  <c:v>42696</c:v>
                </c:pt>
                <c:pt idx="1268">
                  <c:v>42697</c:v>
                </c:pt>
                <c:pt idx="1269">
                  <c:v>42698</c:v>
                </c:pt>
                <c:pt idx="1270">
                  <c:v>42699</c:v>
                </c:pt>
                <c:pt idx="1271">
                  <c:v>42702</c:v>
                </c:pt>
                <c:pt idx="1272">
                  <c:v>42703</c:v>
                </c:pt>
                <c:pt idx="1273">
                  <c:v>42704</c:v>
                </c:pt>
                <c:pt idx="1274">
                  <c:v>42705</c:v>
                </c:pt>
                <c:pt idx="1275">
                  <c:v>42706</c:v>
                </c:pt>
                <c:pt idx="1276">
                  <c:v>42709</c:v>
                </c:pt>
                <c:pt idx="1277">
                  <c:v>42710</c:v>
                </c:pt>
                <c:pt idx="1278">
                  <c:v>42711</c:v>
                </c:pt>
                <c:pt idx="1279">
                  <c:v>42712</c:v>
                </c:pt>
                <c:pt idx="1280">
                  <c:v>42713</c:v>
                </c:pt>
                <c:pt idx="1281">
                  <c:v>42716</c:v>
                </c:pt>
                <c:pt idx="1282">
                  <c:v>42717</c:v>
                </c:pt>
                <c:pt idx="1283">
                  <c:v>42718</c:v>
                </c:pt>
                <c:pt idx="1284">
                  <c:v>42719</c:v>
                </c:pt>
                <c:pt idx="1285">
                  <c:v>42720</c:v>
                </c:pt>
                <c:pt idx="1286">
                  <c:v>42723</c:v>
                </c:pt>
                <c:pt idx="1287">
                  <c:v>42724</c:v>
                </c:pt>
                <c:pt idx="1288">
                  <c:v>42725</c:v>
                </c:pt>
                <c:pt idx="1289">
                  <c:v>42726</c:v>
                </c:pt>
                <c:pt idx="1290">
                  <c:v>42727</c:v>
                </c:pt>
                <c:pt idx="1291">
                  <c:v>42731</c:v>
                </c:pt>
                <c:pt idx="1292">
                  <c:v>42732</c:v>
                </c:pt>
                <c:pt idx="1293">
                  <c:v>42733</c:v>
                </c:pt>
                <c:pt idx="1294">
                  <c:v>42734</c:v>
                </c:pt>
                <c:pt idx="1295">
                  <c:v>42737</c:v>
                </c:pt>
                <c:pt idx="1296">
                  <c:v>42738</c:v>
                </c:pt>
                <c:pt idx="1297">
                  <c:v>42739</c:v>
                </c:pt>
                <c:pt idx="1298">
                  <c:v>42740</c:v>
                </c:pt>
                <c:pt idx="1299">
                  <c:v>42741</c:v>
                </c:pt>
                <c:pt idx="1300">
                  <c:v>42744</c:v>
                </c:pt>
                <c:pt idx="1301">
                  <c:v>42745</c:v>
                </c:pt>
                <c:pt idx="1302">
                  <c:v>42746</c:v>
                </c:pt>
                <c:pt idx="1303">
                  <c:v>42747</c:v>
                </c:pt>
                <c:pt idx="1304">
                  <c:v>42748</c:v>
                </c:pt>
                <c:pt idx="1305">
                  <c:v>42751</c:v>
                </c:pt>
                <c:pt idx="1306">
                  <c:v>42752</c:v>
                </c:pt>
                <c:pt idx="1307">
                  <c:v>42753</c:v>
                </c:pt>
                <c:pt idx="1308">
                  <c:v>42754</c:v>
                </c:pt>
                <c:pt idx="1309">
                  <c:v>42755</c:v>
                </c:pt>
                <c:pt idx="1310">
                  <c:v>42758</c:v>
                </c:pt>
                <c:pt idx="1311">
                  <c:v>42759</c:v>
                </c:pt>
                <c:pt idx="1312">
                  <c:v>42760</c:v>
                </c:pt>
                <c:pt idx="1313">
                  <c:v>42761</c:v>
                </c:pt>
                <c:pt idx="1314">
                  <c:v>42762</c:v>
                </c:pt>
                <c:pt idx="1315">
                  <c:v>42765</c:v>
                </c:pt>
                <c:pt idx="1316">
                  <c:v>42766</c:v>
                </c:pt>
                <c:pt idx="1317">
                  <c:v>42767</c:v>
                </c:pt>
                <c:pt idx="1318">
                  <c:v>42768</c:v>
                </c:pt>
                <c:pt idx="1319">
                  <c:v>42769</c:v>
                </c:pt>
                <c:pt idx="1320">
                  <c:v>42772</c:v>
                </c:pt>
                <c:pt idx="1321">
                  <c:v>42773</c:v>
                </c:pt>
                <c:pt idx="1322">
                  <c:v>42774</c:v>
                </c:pt>
                <c:pt idx="1323">
                  <c:v>42775</c:v>
                </c:pt>
                <c:pt idx="1324">
                  <c:v>42776</c:v>
                </c:pt>
                <c:pt idx="1325">
                  <c:v>42779</c:v>
                </c:pt>
                <c:pt idx="1326">
                  <c:v>42780</c:v>
                </c:pt>
                <c:pt idx="1327">
                  <c:v>42781</c:v>
                </c:pt>
                <c:pt idx="1328">
                  <c:v>42782</c:v>
                </c:pt>
                <c:pt idx="1329">
                  <c:v>42783</c:v>
                </c:pt>
                <c:pt idx="1330">
                  <c:v>42786</c:v>
                </c:pt>
                <c:pt idx="1331">
                  <c:v>42787</c:v>
                </c:pt>
                <c:pt idx="1332">
                  <c:v>42788</c:v>
                </c:pt>
                <c:pt idx="1333">
                  <c:v>42789</c:v>
                </c:pt>
                <c:pt idx="1334">
                  <c:v>42790</c:v>
                </c:pt>
                <c:pt idx="1335">
                  <c:v>42793</c:v>
                </c:pt>
                <c:pt idx="1336">
                  <c:v>42794</c:v>
                </c:pt>
                <c:pt idx="1337">
                  <c:v>42795</c:v>
                </c:pt>
                <c:pt idx="1338">
                  <c:v>42796</c:v>
                </c:pt>
                <c:pt idx="1339">
                  <c:v>42797</c:v>
                </c:pt>
                <c:pt idx="1340">
                  <c:v>42800</c:v>
                </c:pt>
                <c:pt idx="1341">
                  <c:v>42801</c:v>
                </c:pt>
                <c:pt idx="1342">
                  <c:v>42802</c:v>
                </c:pt>
                <c:pt idx="1343">
                  <c:v>42803</c:v>
                </c:pt>
                <c:pt idx="1344">
                  <c:v>42804</c:v>
                </c:pt>
                <c:pt idx="1345">
                  <c:v>42807</c:v>
                </c:pt>
                <c:pt idx="1346">
                  <c:v>42808</c:v>
                </c:pt>
                <c:pt idx="1347">
                  <c:v>42809</c:v>
                </c:pt>
                <c:pt idx="1348">
                  <c:v>42810</c:v>
                </c:pt>
                <c:pt idx="1349">
                  <c:v>42811</c:v>
                </c:pt>
                <c:pt idx="1350">
                  <c:v>42814</c:v>
                </c:pt>
                <c:pt idx="1351">
                  <c:v>42815</c:v>
                </c:pt>
                <c:pt idx="1352">
                  <c:v>42816</c:v>
                </c:pt>
                <c:pt idx="1353">
                  <c:v>42817</c:v>
                </c:pt>
                <c:pt idx="1354">
                  <c:v>42818</c:v>
                </c:pt>
                <c:pt idx="1355">
                  <c:v>42821</c:v>
                </c:pt>
                <c:pt idx="1356">
                  <c:v>42822</c:v>
                </c:pt>
                <c:pt idx="1357">
                  <c:v>42823</c:v>
                </c:pt>
                <c:pt idx="1358">
                  <c:v>42824</c:v>
                </c:pt>
                <c:pt idx="1359">
                  <c:v>42825</c:v>
                </c:pt>
                <c:pt idx="1360">
                  <c:v>42828</c:v>
                </c:pt>
                <c:pt idx="1361">
                  <c:v>42829</c:v>
                </c:pt>
                <c:pt idx="1362">
                  <c:v>42830</c:v>
                </c:pt>
                <c:pt idx="1363">
                  <c:v>42831</c:v>
                </c:pt>
                <c:pt idx="1364">
                  <c:v>42832</c:v>
                </c:pt>
                <c:pt idx="1365">
                  <c:v>42835</c:v>
                </c:pt>
                <c:pt idx="1366">
                  <c:v>42836</c:v>
                </c:pt>
                <c:pt idx="1367">
                  <c:v>42837</c:v>
                </c:pt>
                <c:pt idx="1368">
                  <c:v>42838</c:v>
                </c:pt>
                <c:pt idx="1369">
                  <c:v>42839</c:v>
                </c:pt>
                <c:pt idx="1370">
                  <c:v>42842</c:v>
                </c:pt>
                <c:pt idx="1371">
                  <c:v>42843</c:v>
                </c:pt>
                <c:pt idx="1372">
                  <c:v>42844</c:v>
                </c:pt>
                <c:pt idx="1373">
                  <c:v>42845</c:v>
                </c:pt>
                <c:pt idx="1374">
                  <c:v>42846</c:v>
                </c:pt>
                <c:pt idx="1375">
                  <c:v>42856</c:v>
                </c:pt>
                <c:pt idx="1376">
                  <c:v>42857</c:v>
                </c:pt>
                <c:pt idx="1377">
                  <c:v>42858</c:v>
                </c:pt>
                <c:pt idx="1378">
                  <c:v>42859</c:v>
                </c:pt>
                <c:pt idx="1379">
                  <c:v>42860</c:v>
                </c:pt>
                <c:pt idx="1380">
                  <c:v>42863</c:v>
                </c:pt>
                <c:pt idx="1381">
                  <c:v>42864</c:v>
                </c:pt>
                <c:pt idx="1382">
                  <c:v>42865</c:v>
                </c:pt>
                <c:pt idx="1383">
                  <c:v>42866</c:v>
                </c:pt>
                <c:pt idx="1384">
                  <c:v>42867</c:v>
                </c:pt>
                <c:pt idx="1385">
                  <c:v>42870</c:v>
                </c:pt>
                <c:pt idx="1386">
                  <c:v>42871</c:v>
                </c:pt>
                <c:pt idx="1387">
                  <c:v>42872</c:v>
                </c:pt>
                <c:pt idx="1388">
                  <c:v>42873</c:v>
                </c:pt>
                <c:pt idx="1389">
                  <c:v>42874</c:v>
                </c:pt>
                <c:pt idx="1390">
                  <c:v>42877</c:v>
                </c:pt>
                <c:pt idx="1391">
                  <c:v>42878</c:v>
                </c:pt>
                <c:pt idx="1392">
                  <c:v>42879</c:v>
                </c:pt>
                <c:pt idx="1393">
                  <c:v>42880</c:v>
                </c:pt>
                <c:pt idx="1394">
                  <c:v>42881</c:v>
                </c:pt>
                <c:pt idx="1395">
                  <c:v>42884</c:v>
                </c:pt>
                <c:pt idx="1396">
                  <c:v>42885</c:v>
                </c:pt>
                <c:pt idx="1397">
                  <c:v>42886</c:v>
                </c:pt>
                <c:pt idx="1398">
                  <c:v>42887</c:v>
                </c:pt>
                <c:pt idx="1399">
                  <c:v>42888</c:v>
                </c:pt>
                <c:pt idx="1400">
                  <c:v>42891</c:v>
                </c:pt>
                <c:pt idx="1401">
                  <c:v>42892</c:v>
                </c:pt>
                <c:pt idx="1402">
                  <c:v>42893</c:v>
                </c:pt>
                <c:pt idx="1403">
                  <c:v>42894</c:v>
                </c:pt>
                <c:pt idx="1404">
                  <c:v>42895</c:v>
                </c:pt>
                <c:pt idx="1405">
                  <c:v>42898</c:v>
                </c:pt>
                <c:pt idx="1406">
                  <c:v>42899</c:v>
                </c:pt>
                <c:pt idx="1407">
                  <c:v>42900</c:v>
                </c:pt>
                <c:pt idx="1408">
                  <c:v>42901</c:v>
                </c:pt>
                <c:pt idx="1409">
                  <c:v>42902</c:v>
                </c:pt>
                <c:pt idx="1410">
                  <c:v>42905</c:v>
                </c:pt>
                <c:pt idx="1411">
                  <c:v>42906</c:v>
                </c:pt>
                <c:pt idx="1412">
                  <c:v>42907</c:v>
                </c:pt>
                <c:pt idx="1413">
                  <c:v>42908</c:v>
                </c:pt>
                <c:pt idx="1414">
                  <c:v>42909</c:v>
                </c:pt>
                <c:pt idx="1415">
                  <c:v>42912</c:v>
                </c:pt>
                <c:pt idx="1416">
                  <c:v>42913</c:v>
                </c:pt>
                <c:pt idx="1417">
                  <c:v>42914</c:v>
                </c:pt>
                <c:pt idx="1418">
                  <c:v>42915</c:v>
                </c:pt>
                <c:pt idx="1419">
                  <c:v>42916</c:v>
                </c:pt>
                <c:pt idx="1420">
                  <c:v>42919</c:v>
                </c:pt>
                <c:pt idx="1421">
                  <c:v>42920</c:v>
                </c:pt>
                <c:pt idx="1422">
                  <c:v>42921</c:v>
                </c:pt>
                <c:pt idx="1423">
                  <c:v>42922</c:v>
                </c:pt>
                <c:pt idx="1424">
                  <c:v>42923</c:v>
                </c:pt>
                <c:pt idx="1425">
                  <c:v>42926</c:v>
                </c:pt>
                <c:pt idx="1426">
                  <c:v>42927</c:v>
                </c:pt>
                <c:pt idx="1427">
                  <c:v>42928</c:v>
                </c:pt>
                <c:pt idx="1428">
                  <c:v>42929</c:v>
                </c:pt>
                <c:pt idx="1429">
                  <c:v>42930</c:v>
                </c:pt>
                <c:pt idx="1430">
                  <c:v>42933</c:v>
                </c:pt>
                <c:pt idx="1431">
                  <c:v>42934</c:v>
                </c:pt>
                <c:pt idx="1432">
                  <c:v>42935</c:v>
                </c:pt>
                <c:pt idx="1433">
                  <c:v>42936</c:v>
                </c:pt>
                <c:pt idx="1434">
                  <c:v>42937</c:v>
                </c:pt>
                <c:pt idx="1435">
                  <c:v>42940</c:v>
                </c:pt>
                <c:pt idx="1436">
                  <c:v>42941</c:v>
                </c:pt>
                <c:pt idx="1437">
                  <c:v>42942</c:v>
                </c:pt>
                <c:pt idx="1438">
                  <c:v>42943</c:v>
                </c:pt>
                <c:pt idx="1439">
                  <c:v>42944</c:v>
                </c:pt>
                <c:pt idx="1440">
                  <c:v>42947</c:v>
                </c:pt>
                <c:pt idx="1441">
                  <c:v>42948</c:v>
                </c:pt>
                <c:pt idx="1442">
                  <c:v>42949</c:v>
                </c:pt>
                <c:pt idx="1443">
                  <c:v>42950</c:v>
                </c:pt>
                <c:pt idx="1444">
                  <c:v>42951</c:v>
                </c:pt>
                <c:pt idx="1445">
                  <c:v>42954</c:v>
                </c:pt>
                <c:pt idx="1446">
                  <c:v>42955</c:v>
                </c:pt>
                <c:pt idx="1447">
                  <c:v>42956</c:v>
                </c:pt>
                <c:pt idx="1448">
                  <c:v>42957</c:v>
                </c:pt>
                <c:pt idx="1449">
                  <c:v>42958</c:v>
                </c:pt>
                <c:pt idx="1450">
                  <c:v>42961</c:v>
                </c:pt>
                <c:pt idx="1451">
                  <c:v>42962</c:v>
                </c:pt>
                <c:pt idx="1452">
                  <c:v>42963</c:v>
                </c:pt>
                <c:pt idx="1453">
                  <c:v>42964</c:v>
                </c:pt>
                <c:pt idx="1454">
                  <c:v>42965</c:v>
                </c:pt>
                <c:pt idx="1455">
                  <c:v>42968</c:v>
                </c:pt>
                <c:pt idx="1456">
                  <c:v>42969</c:v>
                </c:pt>
                <c:pt idx="1457">
                  <c:v>42970</c:v>
                </c:pt>
                <c:pt idx="1458">
                  <c:v>42971</c:v>
                </c:pt>
                <c:pt idx="1459">
                  <c:v>42972</c:v>
                </c:pt>
                <c:pt idx="1460">
                  <c:v>42975</c:v>
                </c:pt>
                <c:pt idx="1461">
                  <c:v>42976</c:v>
                </c:pt>
                <c:pt idx="1462">
                  <c:v>42977</c:v>
                </c:pt>
                <c:pt idx="1463">
                  <c:v>42978</c:v>
                </c:pt>
                <c:pt idx="1464">
                  <c:v>42979</c:v>
                </c:pt>
                <c:pt idx="1465">
                  <c:v>42982</c:v>
                </c:pt>
                <c:pt idx="1466">
                  <c:v>42983</c:v>
                </c:pt>
                <c:pt idx="1467">
                  <c:v>42984</c:v>
                </c:pt>
                <c:pt idx="1468">
                  <c:v>42985</c:v>
                </c:pt>
                <c:pt idx="1469">
                  <c:v>42986</c:v>
                </c:pt>
                <c:pt idx="1470">
                  <c:v>42989</c:v>
                </c:pt>
                <c:pt idx="1471">
                  <c:v>42990</c:v>
                </c:pt>
                <c:pt idx="1472">
                  <c:v>42991</c:v>
                </c:pt>
                <c:pt idx="1473">
                  <c:v>42992</c:v>
                </c:pt>
                <c:pt idx="1474">
                  <c:v>42993</c:v>
                </c:pt>
                <c:pt idx="1475">
                  <c:v>42996</c:v>
                </c:pt>
                <c:pt idx="1476">
                  <c:v>42997</c:v>
                </c:pt>
                <c:pt idx="1477">
                  <c:v>42998</c:v>
                </c:pt>
                <c:pt idx="1478">
                  <c:v>42999</c:v>
                </c:pt>
                <c:pt idx="1479">
                  <c:v>43000</c:v>
                </c:pt>
                <c:pt idx="1480">
                  <c:v>43003</c:v>
                </c:pt>
                <c:pt idx="1481">
                  <c:v>43004</c:v>
                </c:pt>
                <c:pt idx="1482">
                  <c:v>43005</c:v>
                </c:pt>
                <c:pt idx="1483">
                  <c:v>43006</c:v>
                </c:pt>
                <c:pt idx="1484">
                  <c:v>43007</c:v>
                </c:pt>
                <c:pt idx="1485">
                  <c:v>43010</c:v>
                </c:pt>
                <c:pt idx="1486">
                  <c:v>43011</c:v>
                </c:pt>
                <c:pt idx="1487">
                  <c:v>43012</c:v>
                </c:pt>
                <c:pt idx="1488">
                  <c:v>43013</c:v>
                </c:pt>
                <c:pt idx="1489">
                  <c:v>43014</c:v>
                </c:pt>
                <c:pt idx="1490">
                  <c:v>43017</c:v>
                </c:pt>
                <c:pt idx="1491">
                  <c:v>43018</c:v>
                </c:pt>
                <c:pt idx="1492">
                  <c:v>43019</c:v>
                </c:pt>
                <c:pt idx="1493">
                  <c:v>43020</c:v>
                </c:pt>
                <c:pt idx="1494">
                  <c:v>43021</c:v>
                </c:pt>
                <c:pt idx="1495">
                  <c:v>43024</c:v>
                </c:pt>
                <c:pt idx="1496">
                  <c:v>43025</c:v>
                </c:pt>
                <c:pt idx="1497">
                  <c:v>43026</c:v>
                </c:pt>
                <c:pt idx="1498">
                  <c:v>43027</c:v>
                </c:pt>
                <c:pt idx="1499">
                  <c:v>43028</c:v>
                </c:pt>
                <c:pt idx="1500">
                  <c:v>43031</c:v>
                </c:pt>
                <c:pt idx="1501">
                  <c:v>43032</c:v>
                </c:pt>
                <c:pt idx="1502">
                  <c:v>43033</c:v>
                </c:pt>
                <c:pt idx="1503">
                  <c:v>43034</c:v>
                </c:pt>
                <c:pt idx="1504">
                  <c:v>43035</c:v>
                </c:pt>
                <c:pt idx="1505">
                  <c:v>43038</c:v>
                </c:pt>
                <c:pt idx="1506">
                  <c:v>43039</c:v>
                </c:pt>
                <c:pt idx="1507">
                  <c:v>43040</c:v>
                </c:pt>
                <c:pt idx="1508">
                  <c:v>43041</c:v>
                </c:pt>
                <c:pt idx="1509">
                  <c:v>43042</c:v>
                </c:pt>
                <c:pt idx="1510">
                  <c:v>43045</c:v>
                </c:pt>
                <c:pt idx="1511">
                  <c:v>43046</c:v>
                </c:pt>
                <c:pt idx="1512">
                  <c:v>43047</c:v>
                </c:pt>
                <c:pt idx="1513">
                  <c:v>43048</c:v>
                </c:pt>
                <c:pt idx="1514">
                  <c:v>43049</c:v>
                </c:pt>
                <c:pt idx="1515">
                  <c:v>43054</c:v>
                </c:pt>
                <c:pt idx="1516">
                  <c:v>43055</c:v>
                </c:pt>
                <c:pt idx="1517">
                  <c:v>43056</c:v>
                </c:pt>
                <c:pt idx="1518">
                  <c:v>43059</c:v>
                </c:pt>
                <c:pt idx="1519">
                  <c:v>43060</c:v>
                </c:pt>
                <c:pt idx="1520">
                  <c:v>43061</c:v>
                </c:pt>
                <c:pt idx="1521">
                  <c:v>43062</c:v>
                </c:pt>
                <c:pt idx="1522">
                  <c:v>43063</c:v>
                </c:pt>
                <c:pt idx="1523">
                  <c:v>43066</c:v>
                </c:pt>
                <c:pt idx="1524">
                  <c:v>43067</c:v>
                </c:pt>
                <c:pt idx="1525">
                  <c:v>43068</c:v>
                </c:pt>
                <c:pt idx="1526">
                  <c:v>43069</c:v>
                </c:pt>
                <c:pt idx="1527">
                  <c:v>43070</c:v>
                </c:pt>
                <c:pt idx="1528">
                  <c:v>43073</c:v>
                </c:pt>
                <c:pt idx="1529">
                  <c:v>43074</c:v>
                </c:pt>
                <c:pt idx="1530">
                  <c:v>43075</c:v>
                </c:pt>
                <c:pt idx="1531">
                  <c:v>43076</c:v>
                </c:pt>
                <c:pt idx="1532">
                  <c:v>43077</c:v>
                </c:pt>
                <c:pt idx="1533">
                  <c:v>43080</c:v>
                </c:pt>
                <c:pt idx="1534">
                  <c:v>43081</c:v>
                </c:pt>
                <c:pt idx="1535">
                  <c:v>43082</c:v>
                </c:pt>
                <c:pt idx="1536">
                  <c:v>43083</c:v>
                </c:pt>
                <c:pt idx="1537">
                  <c:v>43084</c:v>
                </c:pt>
                <c:pt idx="1538">
                  <c:v>43087</c:v>
                </c:pt>
                <c:pt idx="1539">
                  <c:v>43088</c:v>
                </c:pt>
                <c:pt idx="1540">
                  <c:v>43089</c:v>
                </c:pt>
                <c:pt idx="1541">
                  <c:v>43090</c:v>
                </c:pt>
                <c:pt idx="1542">
                  <c:v>43091</c:v>
                </c:pt>
                <c:pt idx="1543">
                  <c:v>43094</c:v>
                </c:pt>
                <c:pt idx="1544">
                  <c:v>43095</c:v>
                </c:pt>
                <c:pt idx="1545">
                  <c:v>43096</c:v>
                </c:pt>
                <c:pt idx="1546">
                  <c:v>43097</c:v>
                </c:pt>
                <c:pt idx="1547">
                  <c:v>43098</c:v>
                </c:pt>
                <c:pt idx="1548">
                  <c:v>43101</c:v>
                </c:pt>
                <c:pt idx="1549">
                  <c:v>43102</c:v>
                </c:pt>
                <c:pt idx="1550">
                  <c:v>43103</c:v>
                </c:pt>
                <c:pt idx="1551">
                  <c:v>43104</c:v>
                </c:pt>
                <c:pt idx="1552">
                  <c:v>43105</c:v>
                </c:pt>
                <c:pt idx="1553">
                  <c:v>43108</c:v>
                </c:pt>
                <c:pt idx="1554">
                  <c:v>43109</c:v>
                </c:pt>
                <c:pt idx="1555">
                  <c:v>43110</c:v>
                </c:pt>
                <c:pt idx="1556">
                  <c:v>43111</c:v>
                </c:pt>
                <c:pt idx="1557">
                  <c:v>43112</c:v>
                </c:pt>
                <c:pt idx="1558">
                  <c:v>43115</c:v>
                </c:pt>
                <c:pt idx="1559">
                  <c:v>43116</c:v>
                </c:pt>
                <c:pt idx="1560">
                  <c:v>43117</c:v>
                </c:pt>
                <c:pt idx="1561">
                  <c:v>43118</c:v>
                </c:pt>
                <c:pt idx="1562">
                  <c:v>43119</c:v>
                </c:pt>
                <c:pt idx="1563">
                  <c:v>43122</c:v>
                </c:pt>
                <c:pt idx="1564">
                  <c:v>43123</c:v>
                </c:pt>
                <c:pt idx="1565">
                  <c:v>43124</c:v>
                </c:pt>
                <c:pt idx="1566">
                  <c:v>43125</c:v>
                </c:pt>
                <c:pt idx="1567">
                  <c:v>43126</c:v>
                </c:pt>
                <c:pt idx="1568">
                  <c:v>43129</c:v>
                </c:pt>
                <c:pt idx="1569">
                  <c:v>43130</c:v>
                </c:pt>
                <c:pt idx="1570">
                  <c:v>43131</c:v>
                </c:pt>
                <c:pt idx="1571">
                  <c:v>43132</c:v>
                </c:pt>
                <c:pt idx="1572">
                  <c:v>43133</c:v>
                </c:pt>
                <c:pt idx="1573">
                  <c:v>43136</c:v>
                </c:pt>
                <c:pt idx="1574">
                  <c:v>43137</c:v>
                </c:pt>
                <c:pt idx="1575">
                  <c:v>43138</c:v>
                </c:pt>
                <c:pt idx="1576">
                  <c:v>43139</c:v>
                </c:pt>
                <c:pt idx="1577">
                  <c:v>43140</c:v>
                </c:pt>
                <c:pt idx="1578">
                  <c:v>43143</c:v>
                </c:pt>
                <c:pt idx="1579">
                  <c:v>43144</c:v>
                </c:pt>
                <c:pt idx="1580">
                  <c:v>43145</c:v>
                </c:pt>
                <c:pt idx="1581">
                  <c:v>43146</c:v>
                </c:pt>
                <c:pt idx="1582">
                  <c:v>43147</c:v>
                </c:pt>
                <c:pt idx="1583">
                  <c:v>43150</c:v>
                </c:pt>
                <c:pt idx="1584">
                  <c:v>43151</c:v>
                </c:pt>
                <c:pt idx="1585">
                  <c:v>43152</c:v>
                </c:pt>
                <c:pt idx="1586">
                  <c:v>43153</c:v>
                </c:pt>
                <c:pt idx="1587">
                  <c:v>43154</c:v>
                </c:pt>
                <c:pt idx="1588">
                  <c:v>43157</c:v>
                </c:pt>
                <c:pt idx="1589">
                  <c:v>43158</c:v>
                </c:pt>
                <c:pt idx="1590">
                  <c:v>43159</c:v>
                </c:pt>
                <c:pt idx="1591">
                  <c:v>43160</c:v>
                </c:pt>
                <c:pt idx="1592">
                  <c:v>43161</c:v>
                </c:pt>
                <c:pt idx="1593">
                  <c:v>43164</c:v>
                </c:pt>
                <c:pt idx="1594">
                  <c:v>43165</c:v>
                </c:pt>
                <c:pt idx="1595">
                  <c:v>43166</c:v>
                </c:pt>
                <c:pt idx="1596">
                  <c:v>43167</c:v>
                </c:pt>
                <c:pt idx="1597">
                  <c:v>43168</c:v>
                </c:pt>
                <c:pt idx="1598">
                  <c:v>43171</c:v>
                </c:pt>
                <c:pt idx="1599">
                  <c:v>43172</c:v>
                </c:pt>
                <c:pt idx="1600">
                  <c:v>43173</c:v>
                </c:pt>
                <c:pt idx="1601">
                  <c:v>43174</c:v>
                </c:pt>
                <c:pt idx="1602">
                  <c:v>43175</c:v>
                </c:pt>
                <c:pt idx="1603">
                  <c:v>43178</c:v>
                </c:pt>
                <c:pt idx="1604">
                  <c:v>43179</c:v>
                </c:pt>
                <c:pt idx="1605">
                  <c:v>43180</c:v>
                </c:pt>
                <c:pt idx="1606">
                  <c:v>43181</c:v>
                </c:pt>
                <c:pt idx="1607">
                  <c:v>43182</c:v>
                </c:pt>
                <c:pt idx="1608">
                  <c:v>43185</c:v>
                </c:pt>
                <c:pt idx="1609">
                  <c:v>43186</c:v>
                </c:pt>
                <c:pt idx="1610">
                  <c:v>43187</c:v>
                </c:pt>
                <c:pt idx="1611">
                  <c:v>43188</c:v>
                </c:pt>
                <c:pt idx="1612">
                  <c:v>43193</c:v>
                </c:pt>
                <c:pt idx="1613">
                  <c:v>43194</c:v>
                </c:pt>
                <c:pt idx="1614">
                  <c:v>43195</c:v>
                </c:pt>
                <c:pt idx="1615">
                  <c:v>43196</c:v>
                </c:pt>
                <c:pt idx="1616">
                  <c:v>43199</c:v>
                </c:pt>
                <c:pt idx="1617">
                  <c:v>43200</c:v>
                </c:pt>
                <c:pt idx="1618">
                  <c:v>43201</c:v>
                </c:pt>
                <c:pt idx="1619">
                  <c:v>43202</c:v>
                </c:pt>
                <c:pt idx="1620">
                  <c:v>43203</c:v>
                </c:pt>
                <c:pt idx="1621">
                  <c:v>43206</c:v>
                </c:pt>
                <c:pt idx="1622">
                  <c:v>43207</c:v>
                </c:pt>
                <c:pt idx="1623">
                  <c:v>43208</c:v>
                </c:pt>
                <c:pt idx="1624">
                  <c:v>43209</c:v>
                </c:pt>
                <c:pt idx="1625">
                  <c:v>43210</c:v>
                </c:pt>
                <c:pt idx="1626">
                  <c:v>43213</c:v>
                </c:pt>
                <c:pt idx="1627">
                  <c:v>43214</c:v>
                </c:pt>
                <c:pt idx="1628">
                  <c:v>43215</c:v>
                </c:pt>
                <c:pt idx="1629">
                  <c:v>43216</c:v>
                </c:pt>
                <c:pt idx="1630">
                  <c:v>43217</c:v>
                </c:pt>
                <c:pt idx="1631">
                  <c:v>43220</c:v>
                </c:pt>
                <c:pt idx="1632">
                  <c:v>43221</c:v>
                </c:pt>
                <c:pt idx="1633">
                  <c:v>43222</c:v>
                </c:pt>
                <c:pt idx="1634">
                  <c:v>43223</c:v>
                </c:pt>
                <c:pt idx="1635">
                  <c:v>43224</c:v>
                </c:pt>
                <c:pt idx="1636">
                  <c:v>43227</c:v>
                </c:pt>
                <c:pt idx="1637">
                  <c:v>43228</c:v>
                </c:pt>
                <c:pt idx="1638">
                  <c:v>43229</c:v>
                </c:pt>
                <c:pt idx="1639">
                  <c:v>43230</c:v>
                </c:pt>
                <c:pt idx="1640">
                  <c:v>43231</c:v>
                </c:pt>
                <c:pt idx="1641">
                  <c:v>43234</c:v>
                </c:pt>
                <c:pt idx="1642">
                  <c:v>43235</c:v>
                </c:pt>
                <c:pt idx="1643">
                  <c:v>43236</c:v>
                </c:pt>
                <c:pt idx="1644">
                  <c:v>43237</c:v>
                </c:pt>
                <c:pt idx="1645">
                  <c:v>43238</c:v>
                </c:pt>
                <c:pt idx="1646">
                  <c:v>43241</c:v>
                </c:pt>
                <c:pt idx="1647">
                  <c:v>43242</c:v>
                </c:pt>
                <c:pt idx="1648">
                  <c:v>43243</c:v>
                </c:pt>
                <c:pt idx="1649">
                  <c:v>43244</c:v>
                </c:pt>
                <c:pt idx="1650">
                  <c:v>43245</c:v>
                </c:pt>
                <c:pt idx="1651">
                  <c:v>43248</c:v>
                </c:pt>
                <c:pt idx="1652">
                  <c:v>43249</c:v>
                </c:pt>
                <c:pt idx="1653">
                  <c:v>43250</c:v>
                </c:pt>
                <c:pt idx="1654">
                  <c:v>43251</c:v>
                </c:pt>
                <c:pt idx="1655">
                  <c:v>43252</c:v>
                </c:pt>
                <c:pt idx="1656">
                  <c:v>43255</c:v>
                </c:pt>
                <c:pt idx="1657">
                  <c:v>43256</c:v>
                </c:pt>
                <c:pt idx="1658">
                  <c:v>43257</c:v>
                </c:pt>
                <c:pt idx="1659">
                  <c:v>43258</c:v>
                </c:pt>
                <c:pt idx="1660">
                  <c:v>43259</c:v>
                </c:pt>
                <c:pt idx="1661">
                  <c:v>43262</c:v>
                </c:pt>
                <c:pt idx="1662">
                  <c:v>43263</c:v>
                </c:pt>
                <c:pt idx="1663">
                  <c:v>43264</c:v>
                </c:pt>
                <c:pt idx="1664">
                  <c:v>43265</c:v>
                </c:pt>
                <c:pt idx="1665">
                  <c:v>43266</c:v>
                </c:pt>
                <c:pt idx="1666">
                  <c:v>43269</c:v>
                </c:pt>
                <c:pt idx="1667">
                  <c:v>43270</c:v>
                </c:pt>
                <c:pt idx="1668">
                  <c:v>43271</c:v>
                </c:pt>
                <c:pt idx="1669">
                  <c:v>43272</c:v>
                </c:pt>
                <c:pt idx="1670">
                  <c:v>43273</c:v>
                </c:pt>
                <c:pt idx="1671">
                  <c:v>43277</c:v>
                </c:pt>
                <c:pt idx="1672">
                  <c:v>43278</c:v>
                </c:pt>
                <c:pt idx="1673">
                  <c:v>43279</c:v>
                </c:pt>
                <c:pt idx="1674">
                  <c:v>43280</c:v>
                </c:pt>
                <c:pt idx="1675">
                  <c:v>43283</c:v>
                </c:pt>
                <c:pt idx="1676">
                  <c:v>43284</c:v>
                </c:pt>
                <c:pt idx="1677">
                  <c:v>43285</c:v>
                </c:pt>
                <c:pt idx="1678">
                  <c:v>43286</c:v>
                </c:pt>
                <c:pt idx="1679">
                  <c:v>43287</c:v>
                </c:pt>
                <c:pt idx="1680">
                  <c:v>43290</c:v>
                </c:pt>
                <c:pt idx="1681">
                  <c:v>43291</c:v>
                </c:pt>
                <c:pt idx="1682">
                  <c:v>43292</c:v>
                </c:pt>
                <c:pt idx="1683">
                  <c:v>43293</c:v>
                </c:pt>
                <c:pt idx="1684">
                  <c:v>43294</c:v>
                </c:pt>
                <c:pt idx="1685">
                  <c:v>43297</c:v>
                </c:pt>
                <c:pt idx="1686">
                  <c:v>43298</c:v>
                </c:pt>
                <c:pt idx="1687">
                  <c:v>43299</c:v>
                </c:pt>
                <c:pt idx="1688">
                  <c:v>43300</c:v>
                </c:pt>
                <c:pt idx="1689">
                  <c:v>43301</c:v>
                </c:pt>
                <c:pt idx="1690">
                  <c:v>43304</c:v>
                </c:pt>
                <c:pt idx="1691">
                  <c:v>43305</c:v>
                </c:pt>
                <c:pt idx="1692">
                  <c:v>43306</c:v>
                </c:pt>
                <c:pt idx="1693">
                  <c:v>43307</c:v>
                </c:pt>
                <c:pt idx="1694">
                  <c:v>43308</c:v>
                </c:pt>
                <c:pt idx="1695">
                  <c:v>43311</c:v>
                </c:pt>
                <c:pt idx="1696">
                  <c:v>43312</c:v>
                </c:pt>
                <c:pt idx="1697">
                  <c:v>43313</c:v>
                </c:pt>
                <c:pt idx="1698">
                  <c:v>43314</c:v>
                </c:pt>
                <c:pt idx="1699">
                  <c:v>43315</c:v>
                </c:pt>
                <c:pt idx="1700">
                  <c:v>43318</c:v>
                </c:pt>
                <c:pt idx="1701">
                  <c:v>43319</c:v>
                </c:pt>
                <c:pt idx="1702">
                  <c:v>43320</c:v>
                </c:pt>
                <c:pt idx="1703">
                  <c:v>43321</c:v>
                </c:pt>
                <c:pt idx="1704">
                  <c:v>43322</c:v>
                </c:pt>
                <c:pt idx="1705">
                  <c:v>43325</c:v>
                </c:pt>
                <c:pt idx="1706">
                  <c:v>43326</c:v>
                </c:pt>
                <c:pt idx="1707">
                  <c:v>43327</c:v>
                </c:pt>
                <c:pt idx="1708">
                  <c:v>43328</c:v>
                </c:pt>
                <c:pt idx="1709">
                  <c:v>43329</c:v>
                </c:pt>
                <c:pt idx="1710">
                  <c:v>43332</c:v>
                </c:pt>
                <c:pt idx="1711">
                  <c:v>43333</c:v>
                </c:pt>
                <c:pt idx="1712">
                  <c:v>43334</c:v>
                </c:pt>
                <c:pt idx="1713">
                  <c:v>43335</c:v>
                </c:pt>
                <c:pt idx="1714">
                  <c:v>43336</c:v>
                </c:pt>
                <c:pt idx="1715">
                  <c:v>43339</c:v>
                </c:pt>
                <c:pt idx="1716">
                  <c:v>43340</c:v>
                </c:pt>
                <c:pt idx="1717">
                  <c:v>43341</c:v>
                </c:pt>
                <c:pt idx="1718">
                  <c:v>43342</c:v>
                </c:pt>
                <c:pt idx="1719">
                  <c:v>43343</c:v>
                </c:pt>
                <c:pt idx="1720">
                  <c:v>43346</c:v>
                </c:pt>
                <c:pt idx="1721">
                  <c:v>43347</c:v>
                </c:pt>
                <c:pt idx="1722">
                  <c:v>43348</c:v>
                </c:pt>
                <c:pt idx="1723">
                  <c:v>43349</c:v>
                </c:pt>
                <c:pt idx="1724">
                  <c:v>43350</c:v>
                </c:pt>
                <c:pt idx="1725">
                  <c:v>43353</c:v>
                </c:pt>
                <c:pt idx="1726">
                  <c:v>43354</c:v>
                </c:pt>
                <c:pt idx="1727">
                  <c:v>43355</c:v>
                </c:pt>
                <c:pt idx="1728">
                  <c:v>43356</c:v>
                </c:pt>
                <c:pt idx="1729">
                  <c:v>43357</c:v>
                </c:pt>
                <c:pt idx="1730">
                  <c:v>43360</c:v>
                </c:pt>
                <c:pt idx="1731">
                  <c:v>43361</c:v>
                </c:pt>
                <c:pt idx="1732">
                  <c:v>43362</c:v>
                </c:pt>
                <c:pt idx="1733">
                  <c:v>43363</c:v>
                </c:pt>
                <c:pt idx="1734">
                  <c:v>43364</c:v>
                </c:pt>
                <c:pt idx="1735">
                  <c:v>43367</c:v>
                </c:pt>
                <c:pt idx="1736">
                  <c:v>43368</c:v>
                </c:pt>
                <c:pt idx="1737">
                  <c:v>43369</c:v>
                </c:pt>
                <c:pt idx="1738">
                  <c:v>43370</c:v>
                </c:pt>
                <c:pt idx="1739">
                  <c:v>43371</c:v>
                </c:pt>
                <c:pt idx="1740">
                  <c:v>43374</c:v>
                </c:pt>
                <c:pt idx="1741">
                  <c:v>43375</c:v>
                </c:pt>
                <c:pt idx="1742">
                  <c:v>43376</c:v>
                </c:pt>
                <c:pt idx="1743">
                  <c:v>43377</c:v>
                </c:pt>
                <c:pt idx="1744">
                  <c:v>43378</c:v>
                </c:pt>
                <c:pt idx="1745">
                  <c:v>43381</c:v>
                </c:pt>
                <c:pt idx="1746">
                  <c:v>43382</c:v>
                </c:pt>
                <c:pt idx="1747">
                  <c:v>43383</c:v>
                </c:pt>
                <c:pt idx="1748">
                  <c:v>43384</c:v>
                </c:pt>
                <c:pt idx="1749">
                  <c:v>43385</c:v>
                </c:pt>
                <c:pt idx="1750">
                  <c:v>43388</c:v>
                </c:pt>
                <c:pt idx="1751">
                  <c:v>43389</c:v>
                </c:pt>
                <c:pt idx="1752">
                  <c:v>43390</c:v>
                </c:pt>
                <c:pt idx="1753">
                  <c:v>43391</c:v>
                </c:pt>
                <c:pt idx="1754">
                  <c:v>43392</c:v>
                </c:pt>
                <c:pt idx="1755">
                  <c:v>43395</c:v>
                </c:pt>
                <c:pt idx="1756">
                  <c:v>43396</c:v>
                </c:pt>
                <c:pt idx="1757">
                  <c:v>43397</c:v>
                </c:pt>
                <c:pt idx="1758">
                  <c:v>43398</c:v>
                </c:pt>
                <c:pt idx="1759">
                  <c:v>43399</c:v>
                </c:pt>
                <c:pt idx="1760">
                  <c:v>43402</c:v>
                </c:pt>
                <c:pt idx="1761">
                  <c:v>43403</c:v>
                </c:pt>
                <c:pt idx="1762">
                  <c:v>43404</c:v>
                </c:pt>
                <c:pt idx="1763">
                  <c:v>43405</c:v>
                </c:pt>
                <c:pt idx="1764">
                  <c:v>43406</c:v>
                </c:pt>
                <c:pt idx="1765">
                  <c:v>43409</c:v>
                </c:pt>
                <c:pt idx="1766">
                  <c:v>43410</c:v>
                </c:pt>
                <c:pt idx="1767">
                  <c:v>43411</c:v>
                </c:pt>
                <c:pt idx="1768">
                  <c:v>43412</c:v>
                </c:pt>
                <c:pt idx="1769">
                  <c:v>43413</c:v>
                </c:pt>
                <c:pt idx="1770">
                  <c:v>43416</c:v>
                </c:pt>
                <c:pt idx="1771">
                  <c:v>43417</c:v>
                </c:pt>
                <c:pt idx="1772">
                  <c:v>43418</c:v>
                </c:pt>
                <c:pt idx="1773">
                  <c:v>43419</c:v>
                </c:pt>
                <c:pt idx="1774">
                  <c:v>43420</c:v>
                </c:pt>
                <c:pt idx="1775">
                  <c:v>43423</c:v>
                </c:pt>
                <c:pt idx="1776">
                  <c:v>43424</c:v>
                </c:pt>
                <c:pt idx="1777">
                  <c:v>43425</c:v>
                </c:pt>
                <c:pt idx="1778">
                  <c:v>43426</c:v>
                </c:pt>
                <c:pt idx="1779">
                  <c:v>43427</c:v>
                </c:pt>
                <c:pt idx="1780">
                  <c:v>43430</c:v>
                </c:pt>
                <c:pt idx="1781">
                  <c:v>43431</c:v>
                </c:pt>
                <c:pt idx="1782">
                  <c:v>43432</c:v>
                </c:pt>
                <c:pt idx="1783">
                  <c:v>43433</c:v>
                </c:pt>
                <c:pt idx="1784">
                  <c:v>43434</c:v>
                </c:pt>
                <c:pt idx="1785">
                  <c:v>43437</c:v>
                </c:pt>
                <c:pt idx="1786">
                  <c:v>43438</c:v>
                </c:pt>
                <c:pt idx="1787">
                  <c:v>43439</c:v>
                </c:pt>
                <c:pt idx="1788">
                  <c:v>43440</c:v>
                </c:pt>
                <c:pt idx="1789">
                  <c:v>43441</c:v>
                </c:pt>
                <c:pt idx="1790">
                  <c:v>43444</c:v>
                </c:pt>
                <c:pt idx="1791">
                  <c:v>43445</c:v>
                </c:pt>
                <c:pt idx="1792">
                  <c:v>43446</c:v>
                </c:pt>
                <c:pt idx="1793">
                  <c:v>43447</c:v>
                </c:pt>
                <c:pt idx="1794">
                  <c:v>43448</c:v>
                </c:pt>
                <c:pt idx="1795">
                  <c:v>43451</c:v>
                </c:pt>
                <c:pt idx="1796">
                  <c:v>43452</c:v>
                </c:pt>
                <c:pt idx="1797">
                  <c:v>43453</c:v>
                </c:pt>
                <c:pt idx="1798">
                  <c:v>43454</c:v>
                </c:pt>
                <c:pt idx="1799">
                  <c:v>43455</c:v>
                </c:pt>
                <c:pt idx="1800">
                  <c:v>43458</c:v>
                </c:pt>
                <c:pt idx="1801">
                  <c:v>43461</c:v>
                </c:pt>
                <c:pt idx="1802">
                  <c:v>43462</c:v>
                </c:pt>
                <c:pt idx="1803">
                  <c:v>43465</c:v>
                </c:pt>
                <c:pt idx="1804">
                  <c:v>43467</c:v>
                </c:pt>
                <c:pt idx="1805">
                  <c:v>43468</c:v>
                </c:pt>
                <c:pt idx="1806">
                  <c:v>43469</c:v>
                </c:pt>
                <c:pt idx="1807">
                  <c:v>43472</c:v>
                </c:pt>
                <c:pt idx="1808">
                  <c:v>43473</c:v>
                </c:pt>
                <c:pt idx="1809">
                  <c:v>43474</c:v>
                </c:pt>
                <c:pt idx="1810">
                  <c:v>43475</c:v>
                </c:pt>
                <c:pt idx="1811">
                  <c:v>43476</c:v>
                </c:pt>
                <c:pt idx="1812">
                  <c:v>43479</c:v>
                </c:pt>
                <c:pt idx="1813">
                  <c:v>43480</c:v>
                </c:pt>
                <c:pt idx="1814">
                  <c:v>43481</c:v>
                </c:pt>
                <c:pt idx="1815">
                  <c:v>43482</c:v>
                </c:pt>
                <c:pt idx="1816">
                  <c:v>43483</c:v>
                </c:pt>
                <c:pt idx="1817">
                  <c:v>43486</c:v>
                </c:pt>
                <c:pt idx="1818">
                  <c:v>43487</c:v>
                </c:pt>
                <c:pt idx="1819">
                  <c:v>43488</c:v>
                </c:pt>
                <c:pt idx="1820">
                  <c:v>43489</c:v>
                </c:pt>
                <c:pt idx="1821">
                  <c:v>43490</c:v>
                </c:pt>
                <c:pt idx="1822">
                  <c:v>43493</c:v>
                </c:pt>
                <c:pt idx="1823">
                  <c:v>43494</c:v>
                </c:pt>
                <c:pt idx="1824">
                  <c:v>43495</c:v>
                </c:pt>
                <c:pt idx="1825">
                  <c:v>43496</c:v>
                </c:pt>
                <c:pt idx="1826">
                  <c:v>43497</c:v>
                </c:pt>
                <c:pt idx="1827">
                  <c:v>43500</c:v>
                </c:pt>
                <c:pt idx="1828">
                  <c:v>43501</c:v>
                </c:pt>
                <c:pt idx="1829">
                  <c:v>43502</c:v>
                </c:pt>
                <c:pt idx="1830">
                  <c:v>43503</c:v>
                </c:pt>
                <c:pt idx="1831">
                  <c:v>43504</c:v>
                </c:pt>
                <c:pt idx="1832">
                  <c:v>43507</c:v>
                </c:pt>
                <c:pt idx="1833">
                  <c:v>43508</c:v>
                </c:pt>
                <c:pt idx="1834">
                  <c:v>43509</c:v>
                </c:pt>
                <c:pt idx="1835">
                  <c:v>43510</c:v>
                </c:pt>
                <c:pt idx="1836">
                  <c:v>43511</c:v>
                </c:pt>
                <c:pt idx="1837">
                  <c:v>43514</c:v>
                </c:pt>
                <c:pt idx="1838">
                  <c:v>43515</c:v>
                </c:pt>
                <c:pt idx="1839">
                  <c:v>43516</c:v>
                </c:pt>
                <c:pt idx="1840">
                  <c:v>43517</c:v>
                </c:pt>
                <c:pt idx="1841">
                  <c:v>43518</c:v>
                </c:pt>
                <c:pt idx="1842">
                  <c:v>43521</c:v>
                </c:pt>
                <c:pt idx="1843">
                  <c:v>43522</c:v>
                </c:pt>
                <c:pt idx="1844">
                  <c:v>43523</c:v>
                </c:pt>
                <c:pt idx="1845">
                  <c:v>43524</c:v>
                </c:pt>
                <c:pt idx="1846">
                  <c:v>43525</c:v>
                </c:pt>
                <c:pt idx="1847">
                  <c:v>43528</c:v>
                </c:pt>
                <c:pt idx="1848">
                  <c:v>43529</c:v>
                </c:pt>
                <c:pt idx="1849">
                  <c:v>43530</c:v>
                </c:pt>
                <c:pt idx="1850">
                  <c:v>43531</c:v>
                </c:pt>
                <c:pt idx="1851">
                  <c:v>43532</c:v>
                </c:pt>
                <c:pt idx="1852">
                  <c:v>43535</c:v>
                </c:pt>
                <c:pt idx="1853">
                  <c:v>43536</c:v>
                </c:pt>
                <c:pt idx="1854">
                  <c:v>43537</c:v>
                </c:pt>
                <c:pt idx="1855">
                  <c:v>43538</c:v>
                </c:pt>
                <c:pt idx="1856">
                  <c:v>43539</c:v>
                </c:pt>
                <c:pt idx="1857">
                  <c:v>43542</c:v>
                </c:pt>
                <c:pt idx="1858">
                  <c:v>43543</c:v>
                </c:pt>
                <c:pt idx="1859">
                  <c:v>43544</c:v>
                </c:pt>
                <c:pt idx="1860">
                  <c:v>43545</c:v>
                </c:pt>
                <c:pt idx="1861">
                  <c:v>43546</c:v>
                </c:pt>
                <c:pt idx="1862">
                  <c:v>43549</c:v>
                </c:pt>
                <c:pt idx="1863">
                  <c:v>43550</c:v>
                </c:pt>
                <c:pt idx="1864">
                  <c:v>43551</c:v>
                </c:pt>
                <c:pt idx="1865">
                  <c:v>43552</c:v>
                </c:pt>
                <c:pt idx="1866">
                  <c:v>43553</c:v>
                </c:pt>
                <c:pt idx="1867">
                  <c:v>43556</c:v>
                </c:pt>
                <c:pt idx="1868">
                  <c:v>43557</c:v>
                </c:pt>
                <c:pt idx="1869">
                  <c:v>43558</c:v>
                </c:pt>
                <c:pt idx="1870">
                  <c:v>43559</c:v>
                </c:pt>
                <c:pt idx="1871">
                  <c:v>43560</c:v>
                </c:pt>
                <c:pt idx="1872">
                  <c:v>43563</c:v>
                </c:pt>
                <c:pt idx="1873">
                  <c:v>43564</c:v>
                </c:pt>
                <c:pt idx="1874">
                  <c:v>43565</c:v>
                </c:pt>
                <c:pt idx="1875">
                  <c:v>43566</c:v>
                </c:pt>
                <c:pt idx="1876">
                  <c:v>43567</c:v>
                </c:pt>
                <c:pt idx="1877">
                  <c:v>43570</c:v>
                </c:pt>
                <c:pt idx="1878">
                  <c:v>43571</c:v>
                </c:pt>
                <c:pt idx="1879">
                  <c:v>43572</c:v>
                </c:pt>
                <c:pt idx="1880">
                  <c:v>43573</c:v>
                </c:pt>
                <c:pt idx="1881">
                  <c:v>43574</c:v>
                </c:pt>
                <c:pt idx="1882">
                  <c:v>43578</c:v>
                </c:pt>
                <c:pt idx="1883">
                  <c:v>43579</c:v>
                </c:pt>
                <c:pt idx="1884">
                  <c:v>43580</c:v>
                </c:pt>
                <c:pt idx="1885">
                  <c:v>43581</c:v>
                </c:pt>
                <c:pt idx="1886">
                  <c:v>43584</c:v>
                </c:pt>
                <c:pt idx="1887">
                  <c:v>43585</c:v>
                </c:pt>
                <c:pt idx="1888">
                  <c:v>43587</c:v>
                </c:pt>
                <c:pt idx="1889">
                  <c:v>43588</c:v>
                </c:pt>
                <c:pt idx="1890">
                  <c:v>43591</c:v>
                </c:pt>
                <c:pt idx="1891">
                  <c:v>43592</c:v>
                </c:pt>
                <c:pt idx="1892">
                  <c:v>43593</c:v>
                </c:pt>
                <c:pt idx="1893">
                  <c:v>43594</c:v>
                </c:pt>
                <c:pt idx="1894">
                  <c:v>43595</c:v>
                </c:pt>
                <c:pt idx="1895">
                  <c:v>43598</c:v>
                </c:pt>
                <c:pt idx="1896">
                  <c:v>43599</c:v>
                </c:pt>
                <c:pt idx="1897">
                  <c:v>43600</c:v>
                </c:pt>
                <c:pt idx="1898">
                  <c:v>43601</c:v>
                </c:pt>
                <c:pt idx="1899">
                  <c:v>43602</c:v>
                </c:pt>
                <c:pt idx="1900">
                  <c:v>43605</c:v>
                </c:pt>
                <c:pt idx="1901">
                  <c:v>43606</c:v>
                </c:pt>
                <c:pt idx="1902">
                  <c:v>43607</c:v>
                </c:pt>
                <c:pt idx="1903">
                  <c:v>43608</c:v>
                </c:pt>
                <c:pt idx="1904">
                  <c:v>43609</c:v>
                </c:pt>
                <c:pt idx="1905">
                  <c:v>43612</c:v>
                </c:pt>
                <c:pt idx="1906">
                  <c:v>43613</c:v>
                </c:pt>
                <c:pt idx="1907">
                  <c:v>43614</c:v>
                </c:pt>
                <c:pt idx="1908">
                  <c:v>43615</c:v>
                </c:pt>
                <c:pt idx="1909">
                  <c:v>43616</c:v>
                </c:pt>
                <c:pt idx="1910">
                  <c:v>43619</c:v>
                </c:pt>
                <c:pt idx="1911">
                  <c:v>43620</c:v>
                </c:pt>
                <c:pt idx="1912">
                  <c:v>43621</c:v>
                </c:pt>
                <c:pt idx="1913">
                  <c:v>43622</c:v>
                </c:pt>
                <c:pt idx="1914">
                  <c:v>43623</c:v>
                </c:pt>
                <c:pt idx="1915">
                  <c:v>43626</c:v>
                </c:pt>
                <c:pt idx="1916">
                  <c:v>43627</c:v>
                </c:pt>
                <c:pt idx="1917">
                  <c:v>43628</c:v>
                </c:pt>
                <c:pt idx="1918">
                  <c:v>43629</c:v>
                </c:pt>
                <c:pt idx="1919">
                  <c:v>43630</c:v>
                </c:pt>
                <c:pt idx="1920">
                  <c:v>43633</c:v>
                </c:pt>
                <c:pt idx="1921">
                  <c:v>43634</c:v>
                </c:pt>
                <c:pt idx="1922">
                  <c:v>43635</c:v>
                </c:pt>
                <c:pt idx="1923">
                  <c:v>43636</c:v>
                </c:pt>
                <c:pt idx="1924">
                  <c:v>43637</c:v>
                </c:pt>
                <c:pt idx="1925">
                  <c:v>43640</c:v>
                </c:pt>
                <c:pt idx="1926">
                  <c:v>43641</c:v>
                </c:pt>
                <c:pt idx="1927">
                  <c:v>43642</c:v>
                </c:pt>
                <c:pt idx="1928">
                  <c:v>43643</c:v>
                </c:pt>
                <c:pt idx="1929">
                  <c:v>43644</c:v>
                </c:pt>
                <c:pt idx="1930">
                  <c:v>43647</c:v>
                </c:pt>
                <c:pt idx="1931">
                  <c:v>43648</c:v>
                </c:pt>
                <c:pt idx="1932">
                  <c:v>43649</c:v>
                </c:pt>
                <c:pt idx="1933">
                  <c:v>43650</c:v>
                </c:pt>
                <c:pt idx="1934">
                  <c:v>43651</c:v>
                </c:pt>
                <c:pt idx="1935">
                  <c:v>43654</c:v>
                </c:pt>
                <c:pt idx="1936">
                  <c:v>43655</c:v>
                </c:pt>
                <c:pt idx="1937">
                  <c:v>43656</c:v>
                </c:pt>
                <c:pt idx="1938">
                  <c:v>43657</c:v>
                </c:pt>
                <c:pt idx="1939">
                  <c:v>43658</c:v>
                </c:pt>
                <c:pt idx="1940">
                  <c:v>43661</c:v>
                </c:pt>
                <c:pt idx="1941">
                  <c:v>43662</c:v>
                </c:pt>
                <c:pt idx="1942">
                  <c:v>43663</c:v>
                </c:pt>
                <c:pt idx="1943">
                  <c:v>43664</c:v>
                </c:pt>
                <c:pt idx="1944">
                  <c:v>43665</c:v>
                </c:pt>
                <c:pt idx="1945">
                  <c:v>43668</c:v>
                </c:pt>
                <c:pt idx="1946">
                  <c:v>43669</c:v>
                </c:pt>
                <c:pt idx="1947">
                  <c:v>43670</c:v>
                </c:pt>
                <c:pt idx="1948">
                  <c:v>43671</c:v>
                </c:pt>
                <c:pt idx="1949">
                  <c:v>43672</c:v>
                </c:pt>
                <c:pt idx="1950">
                  <c:v>43675</c:v>
                </c:pt>
                <c:pt idx="1951">
                  <c:v>43676</c:v>
                </c:pt>
                <c:pt idx="1952">
                  <c:v>43677</c:v>
                </c:pt>
                <c:pt idx="1953">
                  <c:v>43678</c:v>
                </c:pt>
                <c:pt idx="1954">
                  <c:v>43679</c:v>
                </c:pt>
                <c:pt idx="1955">
                  <c:v>43682</c:v>
                </c:pt>
                <c:pt idx="1956">
                  <c:v>43683</c:v>
                </c:pt>
                <c:pt idx="1957">
                  <c:v>43684</c:v>
                </c:pt>
                <c:pt idx="1958">
                  <c:v>43685</c:v>
                </c:pt>
                <c:pt idx="1959">
                  <c:v>43686</c:v>
                </c:pt>
                <c:pt idx="1960">
                  <c:v>43689</c:v>
                </c:pt>
                <c:pt idx="1961">
                  <c:v>43690</c:v>
                </c:pt>
                <c:pt idx="1962">
                  <c:v>43691</c:v>
                </c:pt>
                <c:pt idx="1963">
                  <c:v>43692</c:v>
                </c:pt>
                <c:pt idx="1964">
                  <c:v>43693</c:v>
                </c:pt>
                <c:pt idx="1965">
                  <c:v>43696</c:v>
                </c:pt>
                <c:pt idx="1966">
                  <c:v>43697</c:v>
                </c:pt>
                <c:pt idx="1967">
                  <c:v>43698</c:v>
                </c:pt>
                <c:pt idx="1968">
                  <c:v>43699</c:v>
                </c:pt>
                <c:pt idx="1969">
                  <c:v>43700</c:v>
                </c:pt>
                <c:pt idx="1970">
                  <c:v>43703</c:v>
                </c:pt>
                <c:pt idx="1971">
                  <c:v>43704</c:v>
                </c:pt>
                <c:pt idx="1972">
                  <c:v>43705</c:v>
                </c:pt>
                <c:pt idx="1973">
                  <c:v>43706</c:v>
                </c:pt>
                <c:pt idx="1974">
                  <c:v>43707</c:v>
                </c:pt>
                <c:pt idx="1975">
                  <c:v>43710</c:v>
                </c:pt>
                <c:pt idx="1976">
                  <c:v>43711</c:v>
                </c:pt>
                <c:pt idx="1977">
                  <c:v>43712</c:v>
                </c:pt>
                <c:pt idx="1978">
                  <c:v>43713</c:v>
                </c:pt>
                <c:pt idx="1979">
                  <c:v>43714</c:v>
                </c:pt>
                <c:pt idx="1980">
                  <c:v>43717</c:v>
                </c:pt>
                <c:pt idx="1981">
                  <c:v>43718</c:v>
                </c:pt>
                <c:pt idx="1982">
                  <c:v>43719</c:v>
                </c:pt>
                <c:pt idx="1983">
                  <c:v>43720</c:v>
                </c:pt>
                <c:pt idx="1984">
                  <c:v>43721</c:v>
                </c:pt>
                <c:pt idx="1985">
                  <c:v>43724</c:v>
                </c:pt>
                <c:pt idx="1986">
                  <c:v>43725</c:v>
                </c:pt>
                <c:pt idx="1987">
                  <c:v>43726</c:v>
                </c:pt>
                <c:pt idx="1988">
                  <c:v>43727</c:v>
                </c:pt>
                <c:pt idx="1989">
                  <c:v>43728</c:v>
                </c:pt>
                <c:pt idx="1990">
                  <c:v>43731</c:v>
                </c:pt>
                <c:pt idx="1991">
                  <c:v>43732</c:v>
                </c:pt>
                <c:pt idx="1992">
                  <c:v>43733</c:v>
                </c:pt>
                <c:pt idx="1993">
                  <c:v>43734</c:v>
                </c:pt>
                <c:pt idx="1994">
                  <c:v>43735</c:v>
                </c:pt>
                <c:pt idx="1995">
                  <c:v>43738</c:v>
                </c:pt>
                <c:pt idx="1996">
                  <c:v>43739</c:v>
                </c:pt>
                <c:pt idx="1997">
                  <c:v>43740</c:v>
                </c:pt>
                <c:pt idx="1998">
                  <c:v>43741</c:v>
                </c:pt>
                <c:pt idx="1999">
                  <c:v>43742</c:v>
                </c:pt>
                <c:pt idx="2000">
                  <c:v>43745</c:v>
                </c:pt>
                <c:pt idx="2001">
                  <c:v>43746</c:v>
                </c:pt>
                <c:pt idx="2002">
                  <c:v>43747</c:v>
                </c:pt>
                <c:pt idx="2003">
                  <c:v>43749</c:v>
                </c:pt>
                <c:pt idx="2004">
                  <c:v>43752</c:v>
                </c:pt>
                <c:pt idx="2005">
                  <c:v>43753</c:v>
                </c:pt>
                <c:pt idx="2006">
                  <c:v>43754</c:v>
                </c:pt>
                <c:pt idx="2007">
                  <c:v>43755</c:v>
                </c:pt>
                <c:pt idx="2008">
                  <c:v>43756</c:v>
                </c:pt>
                <c:pt idx="2009">
                  <c:v>43759</c:v>
                </c:pt>
                <c:pt idx="2010">
                  <c:v>43760</c:v>
                </c:pt>
                <c:pt idx="2011">
                  <c:v>43761</c:v>
                </c:pt>
                <c:pt idx="2012">
                  <c:v>43762</c:v>
                </c:pt>
                <c:pt idx="2013">
                  <c:v>43763</c:v>
                </c:pt>
                <c:pt idx="2014">
                  <c:v>43766</c:v>
                </c:pt>
                <c:pt idx="2015">
                  <c:v>43767</c:v>
                </c:pt>
                <c:pt idx="2016">
                  <c:v>43768</c:v>
                </c:pt>
                <c:pt idx="2017">
                  <c:v>43769</c:v>
                </c:pt>
                <c:pt idx="2018">
                  <c:v>43770</c:v>
                </c:pt>
                <c:pt idx="2019">
                  <c:v>43773</c:v>
                </c:pt>
                <c:pt idx="2020">
                  <c:v>43774</c:v>
                </c:pt>
                <c:pt idx="2021">
                  <c:v>43775</c:v>
                </c:pt>
                <c:pt idx="2022">
                  <c:v>43776</c:v>
                </c:pt>
                <c:pt idx="2023">
                  <c:v>43777</c:v>
                </c:pt>
                <c:pt idx="2024">
                  <c:v>43780</c:v>
                </c:pt>
                <c:pt idx="2025">
                  <c:v>43781</c:v>
                </c:pt>
                <c:pt idx="2026">
                  <c:v>43782</c:v>
                </c:pt>
                <c:pt idx="2027">
                  <c:v>43783</c:v>
                </c:pt>
                <c:pt idx="2028">
                  <c:v>43784</c:v>
                </c:pt>
                <c:pt idx="2029">
                  <c:v>43787</c:v>
                </c:pt>
                <c:pt idx="2030">
                  <c:v>43788</c:v>
                </c:pt>
                <c:pt idx="2031">
                  <c:v>43789</c:v>
                </c:pt>
                <c:pt idx="2032">
                  <c:v>43790</c:v>
                </c:pt>
                <c:pt idx="2033">
                  <c:v>43791</c:v>
                </c:pt>
                <c:pt idx="2034">
                  <c:v>43794</c:v>
                </c:pt>
                <c:pt idx="2035">
                  <c:v>43795</c:v>
                </c:pt>
                <c:pt idx="2036">
                  <c:v>43796</c:v>
                </c:pt>
                <c:pt idx="2037">
                  <c:v>43797</c:v>
                </c:pt>
                <c:pt idx="2038">
                  <c:v>43798</c:v>
                </c:pt>
                <c:pt idx="2039">
                  <c:v>43801</c:v>
                </c:pt>
                <c:pt idx="2040">
                  <c:v>43802</c:v>
                </c:pt>
                <c:pt idx="2041">
                  <c:v>43803</c:v>
                </c:pt>
                <c:pt idx="2042">
                  <c:v>43804</c:v>
                </c:pt>
                <c:pt idx="2043">
                  <c:v>43805</c:v>
                </c:pt>
                <c:pt idx="2044">
                  <c:v>43808</c:v>
                </c:pt>
                <c:pt idx="2045">
                  <c:v>43809</c:v>
                </c:pt>
                <c:pt idx="2046">
                  <c:v>43810</c:v>
                </c:pt>
                <c:pt idx="2047">
                  <c:v>43811</c:v>
                </c:pt>
                <c:pt idx="2048">
                  <c:v>43812</c:v>
                </c:pt>
                <c:pt idx="2049">
                  <c:v>43815</c:v>
                </c:pt>
                <c:pt idx="2050">
                  <c:v>43816</c:v>
                </c:pt>
                <c:pt idx="2051">
                  <c:v>43817</c:v>
                </c:pt>
                <c:pt idx="2052">
                  <c:v>43818</c:v>
                </c:pt>
                <c:pt idx="2053">
                  <c:v>43819</c:v>
                </c:pt>
                <c:pt idx="2054">
                  <c:v>43822</c:v>
                </c:pt>
                <c:pt idx="2055">
                  <c:v>43826</c:v>
                </c:pt>
                <c:pt idx="2056">
                  <c:v>43829</c:v>
                </c:pt>
                <c:pt idx="2057">
                  <c:v>43832</c:v>
                </c:pt>
                <c:pt idx="2058">
                  <c:v>43833</c:v>
                </c:pt>
                <c:pt idx="2059">
                  <c:v>43836</c:v>
                </c:pt>
                <c:pt idx="2060">
                  <c:v>43837</c:v>
                </c:pt>
                <c:pt idx="2061">
                  <c:v>43838</c:v>
                </c:pt>
                <c:pt idx="2062">
                  <c:v>43839</c:v>
                </c:pt>
                <c:pt idx="2063">
                  <c:v>43840</c:v>
                </c:pt>
                <c:pt idx="2064">
                  <c:v>43843</c:v>
                </c:pt>
                <c:pt idx="2065">
                  <c:v>43844</c:v>
                </c:pt>
                <c:pt idx="2066">
                  <c:v>43845</c:v>
                </c:pt>
                <c:pt idx="2067">
                  <c:v>43846</c:v>
                </c:pt>
                <c:pt idx="2068">
                  <c:v>43847</c:v>
                </c:pt>
                <c:pt idx="2069">
                  <c:v>43850</c:v>
                </c:pt>
                <c:pt idx="2070">
                  <c:v>43851</c:v>
                </c:pt>
                <c:pt idx="2071">
                  <c:v>43852</c:v>
                </c:pt>
                <c:pt idx="2072">
                  <c:v>43853</c:v>
                </c:pt>
                <c:pt idx="2073">
                  <c:v>43854</c:v>
                </c:pt>
                <c:pt idx="2074">
                  <c:v>43857</c:v>
                </c:pt>
                <c:pt idx="2075">
                  <c:v>43858</c:v>
                </c:pt>
                <c:pt idx="2076">
                  <c:v>43859</c:v>
                </c:pt>
                <c:pt idx="2077">
                  <c:v>43860</c:v>
                </c:pt>
                <c:pt idx="2078">
                  <c:v>43861</c:v>
                </c:pt>
                <c:pt idx="2079">
                  <c:v>43864</c:v>
                </c:pt>
                <c:pt idx="2080">
                  <c:v>43865</c:v>
                </c:pt>
                <c:pt idx="2081">
                  <c:v>43866</c:v>
                </c:pt>
                <c:pt idx="2082">
                  <c:v>43867</c:v>
                </c:pt>
                <c:pt idx="2083">
                  <c:v>43868</c:v>
                </c:pt>
                <c:pt idx="2084">
                  <c:v>43871</c:v>
                </c:pt>
                <c:pt idx="2085">
                  <c:v>43872</c:v>
                </c:pt>
                <c:pt idx="2086">
                  <c:v>43873</c:v>
                </c:pt>
                <c:pt idx="2087">
                  <c:v>43874</c:v>
                </c:pt>
                <c:pt idx="2088">
                  <c:v>43875</c:v>
                </c:pt>
                <c:pt idx="2089">
                  <c:v>43878</c:v>
                </c:pt>
                <c:pt idx="2090">
                  <c:v>43879</c:v>
                </c:pt>
                <c:pt idx="2091">
                  <c:v>43880</c:v>
                </c:pt>
                <c:pt idx="2092">
                  <c:v>43881</c:v>
                </c:pt>
                <c:pt idx="2093">
                  <c:v>43882</c:v>
                </c:pt>
                <c:pt idx="2094">
                  <c:v>43885</c:v>
                </c:pt>
                <c:pt idx="2095">
                  <c:v>43886</c:v>
                </c:pt>
                <c:pt idx="2096">
                  <c:v>43887</c:v>
                </c:pt>
                <c:pt idx="2097">
                  <c:v>43888</c:v>
                </c:pt>
                <c:pt idx="2098">
                  <c:v>43889</c:v>
                </c:pt>
                <c:pt idx="2099">
                  <c:v>43892</c:v>
                </c:pt>
                <c:pt idx="2100">
                  <c:v>43893</c:v>
                </c:pt>
                <c:pt idx="2101">
                  <c:v>43894</c:v>
                </c:pt>
                <c:pt idx="2102">
                  <c:v>43895</c:v>
                </c:pt>
                <c:pt idx="2103">
                  <c:v>43896</c:v>
                </c:pt>
                <c:pt idx="2104">
                  <c:v>43899</c:v>
                </c:pt>
                <c:pt idx="2105">
                  <c:v>43900</c:v>
                </c:pt>
                <c:pt idx="2106">
                  <c:v>43901</c:v>
                </c:pt>
                <c:pt idx="2107">
                  <c:v>43902</c:v>
                </c:pt>
                <c:pt idx="2108">
                  <c:v>43903</c:v>
                </c:pt>
                <c:pt idx="2109">
                  <c:v>43906</c:v>
                </c:pt>
                <c:pt idx="2110">
                  <c:v>43907</c:v>
                </c:pt>
                <c:pt idx="2111">
                  <c:v>43908</c:v>
                </c:pt>
                <c:pt idx="2112">
                  <c:v>43909</c:v>
                </c:pt>
                <c:pt idx="2113">
                  <c:v>43910</c:v>
                </c:pt>
                <c:pt idx="2114">
                  <c:v>43913</c:v>
                </c:pt>
                <c:pt idx="2115">
                  <c:v>43914</c:v>
                </c:pt>
                <c:pt idx="2116">
                  <c:v>43915</c:v>
                </c:pt>
                <c:pt idx="2117">
                  <c:v>43916</c:v>
                </c:pt>
                <c:pt idx="2118">
                  <c:v>43917</c:v>
                </c:pt>
                <c:pt idx="2119">
                  <c:v>43920</c:v>
                </c:pt>
                <c:pt idx="2120">
                  <c:v>43921</c:v>
                </c:pt>
                <c:pt idx="2121">
                  <c:v>43922</c:v>
                </c:pt>
                <c:pt idx="2122">
                  <c:v>43923</c:v>
                </c:pt>
                <c:pt idx="2123">
                  <c:v>43924</c:v>
                </c:pt>
                <c:pt idx="2124">
                  <c:v>43927</c:v>
                </c:pt>
                <c:pt idx="2125">
                  <c:v>43928</c:v>
                </c:pt>
                <c:pt idx="2126">
                  <c:v>43929</c:v>
                </c:pt>
                <c:pt idx="2127">
                  <c:v>43930</c:v>
                </c:pt>
                <c:pt idx="2128">
                  <c:v>43931</c:v>
                </c:pt>
                <c:pt idx="2129">
                  <c:v>43935</c:v>
                </c:pt>
                <c:pt idx="2130">
                  <c:v>43936</c:v>
                </c:pt>
                <c:pt idx="2131">
                  <c:v>43937</c:v>
                </c:pt>
                <c:pt idx="2132">
                  <c:v>43938</c:v>
                </c:pt>
                <c:pt idx="2133">
                  <c:v>43941</c:v>
                </c:pt>
                <c:pt idx="2134">
                  <c:v>43942</c:v>
                </c:pt>
                <c:pt idx="2135">
                  <c:v>43943</c:v>
                </c:pt>
                <c:pt idx="2136">
                  <c:v>43944</c:v>
                </c:pt>
                <c:pt idx="2137">
                  <c:v>43945</c:v>
                </c:pt>
                <c:pt idx="2138">
                  <c:v>43948</c:v>
                </c:pt>
                <c:pt idx="2139">
                  <c:v>43949</c:v>
                </c:pt>
                <c:pt idx="2140">
                  <c:v>43950</c:v>
                </c:pt>
                <c:pt idx="2141">
                  <c:v>43951</c:v>
                </c:pt>
                <c:pt idx="2142">
                  <c:v>43955</c:v>
                </c:pt>
                <c:pt idx="2143">
                  <c:v>43956</c:v>
                </c:pt>
                <c:pt idx="2144">
                  <c:v>43957</c:v>
                </c:pt>
                <c:pt idx="2145">
                  <c:v>43958</c:v>
                </c:pt>
                <c:pt idx="2146">
                  <c:v>43959</c:v>
                </c:pt>
                <c:pt idx="2147">
                  <c:v>43962</c:v>
                </c:pt>
                <c:pt idx="2148">
                  <c:v>43963</c:v>
                </c:pt>
                <c:pt idx="2149">
                  <c:v>43964</c:v>
                </c:pt>
                <c:pt idx="2150">
                  <c:v>43965</c:v>
                </c:pt>
                <c:pt idx="2151">
                  <c:v>43966</c:v>
                </c:pt>
                <c:pt idx="2152">
                  <c:v>43969</c:v>
                </c:pt>
                <c:pt idx="2153">
                  <c:v>43970</c:v>
                </c:pt>
                <c:pt idx="2154">
                  <c:v>43971</c:v>
                </c:pt>
                <c:pt idx="2155">
                  <c:v>43972</c:v>
                </c:pt>
                <c:pt idx="2156">
                  <c:v>43973</c:v>
                </c:pt>
                <c:pt idx="2157">
                  <c:v>43976</c:v>
                </c:pt>
                <c:pt idx="2158">
                  <c:v>43977</c:v>
                </c:pt>
                <c:pt idx="2159">
                  <c:v>43978</c:v>
                </c:pt>
                <c:pt idx="2160">
                  <c:v>43979</c:v>
                </c:pt>
                <c:pt idx="2161">
                  <c:v>43980</c:v>
                </c:pt>
                <c:pt idx="2162">
                  <c:v>43983</c:v>
                </c:pt>
                <c:pt idx="2163">
                  <c:v>43984</c:v>
                </c:pt>
                <c:pt idx="2164">
                  <c:v>43985</c:v>
                </c:pt>
                <c:pt idx="2165">
                  <c:v>43986</c:v>
                </c:pt>
                <c:pt idx="2166">
                  <c:v>43987</c:v>
                </c:pt>
                <c:pt idx="2167">
                  <c:v>43990</c:v>
                </c:pt>
                <c:pt idx="2168">
                  <c:v>43991</c:v>
                </c:pt>
                <c:pt idx="2169">
                  <c:v>43992</c:v>
                </c:pt>
                <c:pt idx="2170">
                  <c:v>43993</c:v>
                </c:pt>
                <c:pt idx="2171">
                  <c:v>43994</c:v>
                </c:pt>
                <c:pt idx="2172">
                  <c:v>43997</c:v>
                </c:pt>
                <c:pt idx="2173">
                  <c:v>43998</c:v>
                </c:pt>
                <c:pt idx="2174">
                  <c:v>43999</c:v>
                </c:pt>
                <c:pt idx="2175">
                  <c:v>44000</c:v>
                </c:pt>
                <c:pt idx="2176">
                  <c:v>44001</c:v>
                </c:pt>
                <c:pt idx="2177">
                  <c:v>44004</c:v>
                </c:pt>
                <c:pt idx="2178">
                  <c:v>44005</c:v>
                </c:pt>
                <c:pt idx="2179">
                  <c:v>44006</c:v>
                </c:pt>
                <c:pt idx="2180">
                  <c:v>44007</c:v>
                </c:pt>
                <c:pt idx="2181">
                  <c:v>44008</c:v>
                </c:pt>
                <c:pt idx="2182">
                  <c:v>44011</c:v>
                </c:pt>
                <c:pt idx="2183">
                  <c:v>44012</c:v>
                </c:pt>
                <c:pt idx="2184">
                  <c:v>44013</c:v>
                </c:pt>
                <c:pt idx="2185">
                  <c:v>44014</c:v>
                </c:pt>
                <c:pt idx="2186">
                  <c:v>44015</c:v>
                </c:pt>
                <c:pt idx="2187">
                  <c:v>44018</c:v>
                </c:pt>
                <c:pt idx="2188">
                  <c:v>44019</c:v>
                </c:pt>
                <c:pt idx="2189">
                  <c:v>44020</c:v>
                </c:pt>
                <c:pt idx="2190">
                  <c:v>44021</c:v>
                </c:pt>
                <c:pt idx="2191">
                  <c:v>44022</c:v>
                </c:pt>
                <c:pt idx="2192">
                  <c:v>44025</c:v>
                </c:pt>
                <c:pt idx="2193">
                  <c:v>44026</c:v>
                </c:pt>
                <c:pt idx="2194">
                  <c:v>44027</c:v>
                </c:pt>
                <c:pt idx="2195">
                  <c:v>44028</c:v>
                </c:pt>
                <c:pt idx="2196">
                  <c:v>44029</c:v>
                </c:pt>
                <c:pt idx="2197">
                  <c:v>44032</c:v>
                </c:pt>
                <c:pt idx="2198">
                  <c:v>44033</c:v>
                </c:pt>
                <c:pt idx="2199">
                  <c:v>44034</c:v>
                </c:pt>
                <c:pt idx="2200">
                  <c:v>44035</c:v>
                </c:pt>
                <c:pt idx="2201">
                  <c:v>44036</c:v>
                </c:pt>
                <c:pt idx="2202">
                  <c:v>44039</c:v>
                </c:pt>
                <c:pt idx="2203">
                  <c:v>44040</c:v>
                </c:pt>
                <c:pt idx="2204">
                  <c:v>44041</c:v>
                </c:pt>
                <c:pt idx="2205">
                  <c:v>44042</c:v>
                </c:pt>
                <c:pt idx="2206">
                  <c:v>44043</c:v>
                </c:pt>
                <c:pt idx="2207">
                  <c:v>44046</c:v>
                </c:pt>
                <c:pt idx="2208">
                  <c:v>44047</c:v>
                </c:pt>
                <c:pt idx="2209">
                  <c:v>44048</c:v>
                </c:pt>
                <c:pt idx="2210">
                  <c:v>44049</c:v>
                </c:pt>
                <c:pt idx="2211">
                  <c:v>44050</c:v>
                </c:pt>
                <c:pt idx="2212">
                  <c:v>44053</c:v>
                </c:pt>
                <c:pt idx="2213">
                  <c:v>44054</c:v>
                </c:pt>
                <c:pt idx="2214">
                  <c:v>44055</c:v>
                </c:pt>
                <c:pt idx="2215">
                  <c:v>44056</c:v>
                </c:pt>
                <c:pt idx="2216">
                  <c:v>44057</c:v>
                </c:pt>
                <c:pt idx="2217">
                  <c:v>44060</c:v>
                </c:pt>
                <c:pt idx="2218">
                  <c:v>44061</c:v>
                </c:pt>
                <c:pt idx="2219">
                  <c:v>44062</c:v>
                </c:pt>
                <c:pt idx="2220">
                  <c:v>44063</c:v>
                </c:pt>
                <c:pt idx="2221">
                  <c:v>44064</c:v>
                </c:pt>
                <c:pt idx="2222">
                  <c:v>44067</c:v>
                </c:pt>
                <c:pt idx="2223">
                  <c:v>44068</c:v>
                </c:pt>
                <c:pt idx="2224">
                  <c:v>44069</c:v>
                </c:pt>
                <c:pt idx="2225">
                  <c:v>44070</c:v>
                </c:pt>
                <c:pt idx="2226">
                  <c:v>44071</c:v>
                </c:pt>
                <c:pt idx="2227">
                  <c:v>44074</c:v>
                </c:pt>
                <c:pt idx="2228">
                  <c:v>44075</c:v>
                </c:pt>
                <c:pt idx="2229">
                  <c:v>44076</c:v>
                </c:pt>
                <c:pt idx="2230">
                  <c:v>44077</c:v>
                </c:pt>
                <c:pt idx="2231">
                  <c:v>44078</c:v>
                </c:pt>
                <c:pt idx="2232">
                  <c:v>44081</c:v>
                </c:pt>
                <c:pt idx="2233">
                  <c:v>44082</c:v>
                </c:pt>
                <c:pt idx="2234">
                  <c:v>44083</c:v>
                </c:pt>
                <c:pt idx="2235">
                  <c:v>44084</c:v>
                </c:pt>
                <c:pt idx="2236">
                  <c:v>44085</c:v>
                </c:pt>
                <c:pt idx="2237">
                  <c:v>44088</c:v>
                </c:pt>
                <c:pt idx="2238">
                  <c:v>44089</c:v>
                </c:pt>
                <c:pt idx="2239">
                  <c:v>44090</c:v>
                </c:pt>
                <c:pt idx="2240">
                  <c:v>44091</c:v>
                </c:pt>
                <c:pt idx="2241">
                  <c:v>44092</c:v>
                </c:pt>
                <c:pt idx="2242">
                  <c:v>44095</c:v>
                </c:pt>
                <c:pt idx="2243">
                  <c:v>44096</c:v>
                </c:pt>
                <c:pt idx="2244">
                  <c:v>44097</c:v>
                </c:pt>
                <c:pt idx="2245">
                  <c:v>44098</c:v>
                </c:pt>
                <c:pt idx="2246">
                  <c:v>44099</c:v>
                </c:pt>
                <c:pt idx="2247">
                  <c:v>44102</c:v>
                </c:pt>
                <c:pt idx="2248">
                  <c:v>44103</c:v>
                </c:pt>
                <c:pt idx="2249">
                  <c:v>44104</c:v>
                </c:pt>
                <c:pt idx="2250">
                  <c:v>44105</c:v>
                </c:pt>
                <c:pt idx="2251">
                  <c:v>44106</c:v>
                </c:pt>
                <c:pt idx="2252">
                  <c:v>44109</c:v>
                </c:pt>
                <c:pt idx="2253">
                  <c:v>44110</c:v>
                </c:pt>
                <c:pt idx="2254">
                  <c:v>44111</c:v>
                </c:pt>
                <c:pt idx="2255">
                  <c:v>44112</c:v>
                </c:pt>
                <c:pt idx="2256">
                  <c:v>44113</c:v>
                </c:pt>
                <c:pt idx="2257">
                  <c:v>44116</c:v>
                </c:pt>
                <c:pt idx="2258">
                  <c:v>44117</c:v>
                </c:pt>
                <c:pt idx="2259">
                  <c:v>44118</c:v>
                </c:pt>
                <c:pt idx="2260">
                  <c:v>44119</c:v>
                </c:pt>
                <c:pt idx="2261">
                  <c:v>44120</c:v>
                </c:pt>
                <c:pt idx="2262">
                  <c:v>44123</c:v>
                </c:pt>
                <c:pt idx="2263">
                  <c:v>44124</c:v>
                </c:pt>
                <c:pt idx="2264">
                  <c:v>44125</c:v>
                </c:pt>
                <c:pt idx="2265">
                  <c:v>44126</c:v>
                </c:pt>
                <c:pt idx="2266">
                  <c:v>44127</c:v>
                </c:pt>
                <c:pt idx="2267">
                  <c:v>44130</c:v>
                </c:pt>
                <c:pt idx="2268">
                  <c:v>44131</c:v>
                </c:pt>
                <c:pt idx="2269">
                  <c:v>44132</c:v>
                </c:pt>
                <c:pt idx="2270">
                  <c:v>44133</c:v>
                </c:pt>
                <c:pt idx="2271">
                  <c:v>44134</c:v>
                </c:pt>
                <c:pt idx="2272">
                  <c:v>44137</c:v>
                </c:pt>
                <c:pt idx="2273">
                  <c:v>44138</c:v>
                </c:pt>
                <c:pt idx="2274">
                  <c:v>44139</c:v>
                </c:pt>
                <c:pt idx="2275">
                  <c:v>44140</c:v>
                </c:pt>
                <c:pt idx="2276">
                  <c:v>44141</c:v>
                </c:pt>
                <c:pt idx="2277">
                  <c:v>44144</c:v>
                </c:pt>
                <c:pt idx="2278">
                  <c:v>44145</c:v>
                </c:pt>
                <c:pt idx="2279">
                  <c:v>44145</c:v>
                </c:pt>
                <c:pt idx="2280">
                  <c:v>44146</c:v>
                </c:pt>
                <c:pt idx="2281">
                  <c:v>44147</c:v>
                </c:pt>
                <c:pt idx="2282">
                  <c:v>44148</c:v>
                </c:pt>
                <c:pt idx="2283">
                  <c:v>44151</c:v>
                </c:pt>
                <c:pt idx="2284">
                  <c:v>44152</c:v>
                </c:pt>
                <c:pt idx="2285">
                  <c:v>44153</c:v>
                </c:pt>
                <c:pt idx="2286">
                  <c:v>44154</c:v>
                </c:pt>
                <c:pt idx="2287">
                  <c:v>44155</c:v>
                </c:pt>
                <c:pt idx="2288">
                  <c:v>44158</c:v>
                </c:pt>
                <c:pt idx="2289">
                  <c:v>44159</c:v>
                </c:pt>
                <c:pt idx="2290">
                  <c:v>44160</c:v>
                </c:pt>
                <c:pt idx="2291">
                  <c:v>44161</c:v>
                </c:pt>
                <c:pt idx="2292">
                  <c:v>44162</c:v>
                </c:pt>
                <c:pt idx="2293">
                  <c:v>44165</c:v>
                </c:pt>
                <c:pt idx="2294">
                  <c:v>44166</c:v>
                </c:pt>
                <c:pt idx="2295">
                  <c:v>44167</c:v>
                </c:pt>
                <c:pt idx="2296">
                  <c:v>44168</c:v>
                </c:pt>
                <c:pt idx="2297">
                  <c:v>44169</c:v>
                </c:pt>
                <c:pt idx="2298">
                  <c:v>44172</c:v>
                </c:pt>
                <c:pt idx="2299">
                  <c:v>44173</c:v>
                </c:pt>
                <c:pt idx="2300">
                  <c:v>44174</c:v>
                </c:pt>
                <c:pt idx="2301">
                  <c:v>44175</c:v>
                </c:pt>
                <c:pt idx="2302">
                  <c:v>44176</c:v>
                </c:pt>
                <c:pt idx="2303">
                  <c:v>44179</c:v>
                </c:pt>
                <c:pt idx="2304">
                  <c:v>44180</c:v>
                </c:pt>
                <c:pt idx="2305">
                  <c:v>44181</c:v>
                </c:pt>
                <c:pt idx="2306">
                  <c:v>44182</c:v>
                </c:pt>
                <c:pt idx="2307">
                  <c:v>44183</c:v>
                </c:pt>
                <c:pt idx="2308">
                  <c:v>44186</c:v>
                </c:pt>
                <c:pt idx="2309">
                  <c:v>44187</c:v>
                </c:pt>
                <c:pt idx="2310">
                  <c:v>44188</c:v>
                </c:pt>
                <c:pt idx="2311">
                  <c:v>44189</c:v>
                </c:pt>
                <c:pt idx="2312">
                  <c:v>44190</c:v>
                </c:pt>
                <c:pt idx="2313">
                  <c:v>44193</c:v>
                </c:pt>
                <c:pt idx="2314">
                  <c:v>44194</c:v>
                </c:pt>
                <c:pt idx="2315">
                  <c:v>44195</c:v>
                </c:pt>
                <c:pt idx="2316">
                  <c:v>44200</c:v>
                </c:pt>
                <c:pt idx="2317">
                  <c:v>44201</c:v>
                </c:pt>
                <c:pt idx="2318">
                  <c:v>44202</c:v>
                </c:pt>
                <c:pt idx="2319">
                  <c:v>44203</c:v>
                </c:pt>
                <c:pt idx="2320">
                  <c:v>44204</c:v>
                </c:pt>
                <c:pt idx="2321">
                  <c:v>44207</c:v>
                </c:pt>
                <c:pt idx="2322">
                  <c:v>44208</c:v>
                </c:pt>
                <c:pt idx="2323">
                  <c:v>44209</c:v>
                </c:pt>
                <c:pt idx="2324">
                  <c:v>44210</c:v>
                </c:pt>
                <c:pt idx="2325">
                  <c:v>44211</c:v>
                </c:pt>
                <c:pt idx="2326">
                  <c:v>44214</c:v>
                </c:pt>
                <c:pt idx="2327">
                  <c:v>44215</c:v>
                </c:pt>
                <c:pt idx="2328">
                  <c:v>44216</c:v>
                </c:pt>
                <c:pt idx="2329">
                  <c:v>44217</c:v>
                </c:pt>
                <c:pt idx="2330">
                  <c:v>44218</c:v>
                </c:pt>
                <c:pt idx="2331">
                  <c:v>44221</c:v>
                </c:pt>
                <c:pt idx="2332">
                  <c:v>44222</c:v>
                </c:pt>
                <c:pt idx="2333">
                  <c:v>44223</c:v>
                </c:pt>
                <c:pt idx="2334">
                  <c:v>44224</c:v>
                </c:pt>
                <c:pt idx="2335">
                  <c:v>44225</c:v>
                </c:pt>
                <c:pt idx="2336">
                  <c:v>44228</c:v>
                </c:pt>
                <c:pt idx="2337">
                  <c:v>44229</c:v>
                </c:pt>
                <c:pt idx="2338">
                  <c:v>44230</c:v>
                </c:pt>
                <c:pt idx="2339">
                  <c:v>44231</c:v>
                </c:pt>
                <c:pt idx="2340">
                  <c:v>44232</c:v>
                </c:pt>
                <c:pt idx="2341">
                  <c:v>44235</c:v>
                </c:pt>
                <c:pt idx="2342">
                  <c:v>44236</c:v>
                </c:pt>
                <c:pt idx="2343">
                  <c:v>44237</c:v>
                </c:pt>
                <c:pt idx="2344">
                  <c:v>44238</c:v>
                </c:pt>
                <c:pt idx="2345">
                  <c:v>44239</c:v>
                </c:pt>
                <c:pt idx="2346">
                  <c:v>44242</c:v>
                </c:pt>
                <c:pt idx="2347">
                  <c:v>44243</c:v>
                </c:pt>
                <c:pt idx="2348">
                  <c:v>44244</c:v>
                </c:pt>
                <c:pt idx="2349">
                  <c:v>44245</c:v>
                </c:pt>
                <c:pt idx="2350">
                  <c:v>44246</c:v>
                </c:pt>
                <c:pt idx="2351">
                  <c:v>44249</c:v>
                </c:pt>
                <c:pt idx="2352">
                  <c:v>44250</c:v>
                </c:pt>
                <c:pt idx="2353">
                  <c:v>44251</c:v>
                </c:pt>
                <c:pt idx="2354">
                  <c:v>44252</c:v>
                </c:pt>
                <c:pt idx="2355">
                  <c:v>44253</c:v>
                </c:pt>
                <c:pt idx="2356">
                  <c:v>44256</c:v>
                </c:pt>
                <c:pt idx="2357">
                  <c:v>44257</c:v>
                </c:pt>
                <c:pt idx="2358">
                  <c:v>44258</c:v>
                </c:pt>
                <c:pt idx="2359">
                  <c:v>44259</c:v>
                </c:pt>
                <c:pt idx="2360">
                  <c:v>44260</c:v>
                </c:pt>
                <c:pt idx="2361">
                  <c:v>44263</c:v>
                </c:pt>
                <c:pt idx="2362">
                  <c:v>44264</c:v>
                </c:pt>
                <c:pt idx="2363">
                  <c:v>44265</c:v>
                </c:pt>
                <c:pt idx="2364">
                  <c:v>44266</c:v>
                </c:pt>
                <c:pt idx="2365">
                  <c:v>44267</c:v>
                </c:pt>
                <c:pt idx="2366">
                  <c:v>44270</c:v>
                </c:pt>
                <c:pt idx="2367">
                  <c:v>44271</c:v>
                </c:pt>
                <c:pt idx="2368">
                  <c:v>44272</c:v>
                </c:pt>
                <c:pt idx="2369">
                  <c:v>44273</c:v>
                </c:pt>
                <c:pt idx="2370">
                  <c:v>44274</c:v>
                </c:pt>
                <c:pt idx="2371">
                  <c:v>44277</c:v>
                </c:pt>
                <c:pt idx="2372">
                  <c:v>44278</c:v>
                </c:pt>
                <c:pt idx="2373">
                  <c:v>44279</c:v>
                </c:pt>
                <c:pt idx="2374">
                  <c:v>44280</c:v>
                </c:pt>
                <c:pt idx="2375">
                  <c:v>44281</c:v>
                </c:pt>
                <c:pt idx="2376">
                  <c:v>44284</c:v>
                </c:pt>
                <c:pt idx="2377">
                  <c:v>44285</c:v>
                </c:pt>
                <c:pt idx="2378">
                  <c:v>44286</c:v>
                </c:pt>
                <c:pt idx="2379">
                  <c:v>44287</c:v>
                </c:pt>
                <c:pt idx="2380">
                  <c:v>44288</c:v>
                </c:pt>
                <c:pt idx="2381">
                  <c:v>44292</c:v>
                </c:pt>
                <c:pt idx="2382">
                  <c:v>44293</c:v>
                </c:pt>
                <c:pt idx="2383">
                  <c:v>44294</c:v>
                </c:pt>
                <c:pt idx="2384">
                  <c:v>44295</c:v>
                </c:pt>
                <c:pt idx="2385">
                  <c:v>44298</c:v>
                </c:pt>
                <c:pt idx="2386">
                  <c:v>44299</c:v>
                </c:pt>
                <c:pt idx="2387">
                  <c:v>44300</c:v>
                </c:pt>
                <c:pt idx="2388">
                  <c:v>44301</c:v>
                </c:pt>
                <c:pt idx="2389">
                  <c:v>44302</c:v>
                </c:pt>
                <c:pt idx="2390">
                  <c:v>44305</c:v>
                </c:pt>
                <c:pt idx="2391">
                  <c:v>44306</c:v>
                </c:pt>
                <c:pt idx="2392">
                  <c:v>44307</c:v>
                </c:pt>
                <c:pt idx="2393">
                  <c:v>44308</c:v>
                </c:pt>
                <c:pt idx="2394">
                  <c:v>44309</c:v>
                </c:pt>
                <c:pt idx="2395">
                  <c:v>44312</c:v>
                </c:pt>
                <c:pt idx="2396">
                  <c:v>44313</c:v>
                </c:pt>
                <c:pt idx="2397">
                  <c:v>44314</c:v>
                </c:pt>
                <c:pt idx="2398">
                  <c:v>44315</c:v>
                </c:pt>
                <c:pt idx="2399">
                  <c:v>44316</c:v>
                </c:pt>
                <c:pt idx="2400">
                  <c:v>44319</c:v>
                </c:pt>
                <c:pt idx="2401">
                  <c:v>44320</c:v>
                </c:pt>
                <c:pt idx="2402">
                  <c:v>44321</c:v>
                </c:pt>
                <c:pt idx="2403">
                  <c:v>44322</c:v>
                </c:pt>
                <c:pt idx="2404">
                  <c:v>44323</c:v>
                </c:pt>
                <c:pt idx="2405">
                  <c:v>44326</c:v>
                </c:pt>
                <c:pt idx="2406">
                  <c:v>44327</c:v>
                </c:pt>
                <c:pt idx="2407">
                  <c:v>44328</c:v>
                </c:pt>
                <c:pt idx="2408">
                  <c:v>44329</c:v>
                </c:pt>
                <c:pt idx="2409">
                  <c:v>44330</c:v>
                </c:pt>
                <c:pt idx="2410">
                  <c:v>44333</c:v>
                </c:pt>
                <c:pt idx="2411">
                  <c:v>44334</c:v>
                </c:pt>
                <c:pt idx="2412">
                  <c:v>44335</c:v>
                </c:pt>
                <c:pt idx="2413">
                  <c:v>44336</c:v>
                </c:pt>
                <c:pt idx="2414">
                  <c:v>44337</c:v>
                </c:pt>
                <c:pt idx="2415">
                  <c:v>44340</c:v>
                </c:pt>
                <c:pt idx="2416">
                  <c:v>44341</c:v>
                </c:pt>
                <c:pt idx="2417">
                  <c:v>44342</c:v>
                </c:pt>
                <c:pt idx="2418">
                  <c:v>44343</c:v>
                </c:pt>
                <c:pt idx="2419">
                  <c:v>44344</c:v>
                </c:pt>
                <c:pt idx="2420">
                  <c:v>44347</c:v>
                </c:pt>
                <c:pt idx="2421">
                  <c:v>44348</c:v>
                </c:pt>
                <c:pt idx="2422">
                  <c:v>44349</c:v>
                </c:pt>
                <c:pt idx="2423">
                  <c:v>44350</c:v>
                </c:pt>
                <c:pt idx="2424">
                  <c:v>44351</c:v>
                </c:pt>
                <c:pt idx="2425">
                  <c:v>44354</c:v>
                </c:pt>
                <c:pt idx="2426">
                  <c:v>44355</c:v>
                </c:pt>
                <c:pt idx="2427">
                  <c:v>44356</c:v>
                </c:pt>
                <c:pt idx="2428">
                  <c:v>44357</c:v>
                </c:pt>
                <c:pt idx="2429">
                  <c:v>44358</c:v>
                </c:pt>
                <c:pt idx="2430">
                  <c:v>44361</c:v>
                </c:pt>
                <c:pt idx="2431">
                  <c:v>44362</c:v>
                </c:pt>
                <c:pt idx="2432">
                  <c:v>44363</c:v>
                </c:pt>
                <c:pt idx="2433">
                  <c:v>44364</c:v>
                </c:pt>
                <c:pt idx="2434">
                  <c:v>44365</c:v>
                </c:pt>
                <c:pt idx="2435">
                  <c:v>44368</c:v>
                </c:pt>
                <c:pt idx="2436">
                  <c:v>44369</c:v>
                </c:pt>
                <c:pt idx="2437">
                  <c:v>44370</c:v>
                </c:pt>
                <c:pt idx="2438">
                  <c:v>44371</c:v>
                </c:pt>
                <c:pt idx="2439">
                  <c:v>44372</c:v>
                </c:pt>
                <c:pt idx="2440">
                  <c:v>44375</c:v>
                </c:pt>
                <c:pt idx="2441">
                  <c:v>44376</c:v>
                </c:pt>
                <c:pt idx="2442">
                  <c:v>44377</c:v>
                </c:pt>
                <c:pt idx="2443">
                  <c:v>44378</c:v>
                </c:pt>
                <c:pt idx="2444">
                  <c:v>44379</c:v>
                </c:pt>
                <c:pt idx="2445">
                  <c:v>44382</c:v>
                </c:pt>
                <c:pt idx="2446">
                  <c:v>44383</c:v>
                </c:pt>
                <c:pt idx="2447">
                  <c:v>44384</c:v>
                </c:pt>
                <c:pt idx="2448">
                  <c:v>44385</c:v>
                </c:pt>
                <c:pt idx="2449">
                  <c:v>44386</c:v>
                </c:pt>
                <c:pt idx="2450">
                  <c:v>44389</c:v>
                </c:pt>
                <c:pt idx="2451">
                  <c:v>44390</c:v>
                </c:pt>
                <c:pt idx="2452">
                  <c:v>44391</c:v>
                </c:pt>
                <c:pt idx="2453">
                  <c:v>44392</c:v>
                </c:pt>
                <c:pt idx="2454">
                  <c:v>44393</c:v>
                </c:pt>
                <c:pt idx="2455">
                  <c:v>44396</c:v>
                </c:pt>
                <c:pt idx="2456">
                  <c:v>44397</c:v>
                </c:pt>
                <c:pt idx="2457">
                  <c:v>44398</c:v>
                </c:pt>
                <c:pt idx="2458">
                  <c:v>44399</c:v>
                </c:pt>
                <c:pt idx="2459">
                  <c:v>44400</c:v>
                </c:pt>
                <c:pt idx="2460">
                  <c:v>44403</c:v>
                </c:pt>
                <c:pt idx="2461">
                  <c:v>44404</c:v>
                </c:pt>
                <c:pt idx="2462">
                  <c:v>44405</c:v>
                </c:pt>
                <c:pt idx="2463">
                  <c:v>44406</c:v>
                </c:pt>
                <c:pt idx="2464">
                  <c:v>44407</c:v>
                </c:pt>
                <c:pt idx="2465">
                  <c:v>44410</c:v>
                </c:pt>
                <c:pt idx="2466">
                  <c:v>44411</c:v>
                </c:pt>
                <c:pt idx="2467">
                  <c:v>44412</c:v>
                </c:pt>
                <c:pt idx="2468">
                  <c:v>44413</c:v>
                </c:pt>
                <c:pt idx="2469">
                  <c:v>44414</c:v>
                </c:pt>
                <c:pt idx="2470">
                  <c:v>44417</c:v>
                </c:pt>
                <c:pt idx="2471">
                  <c:v>44418</c:v>
                </c:pt>
                <c:pt idx="2472">
                  <c:v>44419</c:v>
                </c:pt>
                <c:pt idx="2473">
                  <c:v>44420</c:v>
                </c:pt>
                <c:pt idx="2474">
                  <c:v>44421</c:v>
                </c:pt>
                <c:pt idx="2475">
                  <c:v>44424</c:v>
                </c:pt>
                <c:pt idx="2476">
                  <c:v>44425</c:v>
                </c:pt>
                <c:pt idx="2477">
                  <c:v>44426</c:v>
                </c:pt>
                <c:pt idx="2478">
                  <c:v>44427</c:v>
                </c:pt>
                <c:pt idx="2479">
                  <c:v>44428</c:v>
                </c:pt>
                <c:pt idx="2480">
                  <c:v>44431</c:v>
                </c:pt>
                <c:pt idx="2481">
                  <c:v>44432</c:v>
                </c:pt>
                <c:pt idx="2482">
                  <c:v>44433</c:v>
                </c:pt>
                <c:pt idx="2483">
                  <c:v>44434</c:v>
                </c:pt>
                <c:pt idx="2484">
                  <c:v>44435</c:v>
                </c:pt>
                <c:pt idx="2485">
                  <c:v>44438</c:v>
                </c:pt>
                <c:pt idx="2486">
                  <c:v>44439</c:v>
                </c:pt>
                <c:pt idx="2487">
                  <c:v>44440</c:v>
                </c:pt>
                <c:pt idx="2488">
                  <c:v>44441</c:v>
                </c:pt>
                <c:pt idx="2489">
                  <c:v>44442</c:v>
                </c:pt>
                <c:pt idx="2490">
                  <c:v>44445</c:v>
                </c:pt>
                <c:pt idx="2491">
                  <c:v>44446</c:v>
                </c:pt>
                <c:pt idx="2492">
                  <c:v>44447</c:v>
                </c:pt>
                <c:pt idx="2493">
                  <c:v>44448</c:v>
                </c:pt>
                <c:pt idx="2494">
                  <c:v>44449</c:v>
                </c:pt>
                <c:pt idx="2495">
                  <c:v>44452</c:v>
                </c:pt>
                <c:pt idx="2496">
                  <c:v>44453</c:v>
                </c:pt>
                <c:pt idx="2497">
                  <c:v>44454</c:v>
                </c:pt>
                <c:pt idx="2498">
                  <c:v>44455</c:v>
                </c:pt>
                <c:pt idx="2499">
                  <c:v>44456</c:v>
                </c:pt>
                <c:pt idx="2500">
                  <c:v>44459</c:v>
                </c:pt>
                <c:pt idx="2501">
                  <c:v>44460</c:v>
                </c:pt>
                <c:pt idx="2502">
                  <c:v>44461</c:v>
                </c:pt>
                <c:pt idx="2503">
                  <c:v>44462</c:v>
                </c:pt>
                <c:pt idx="2504">
                  <c:v>44463</c:v>
                </c:pt>
                <c:pt idx="2505">
                  <c:v>44466</c:v>
                </c:pt>
                <c:pt idx="2506">
                  <c:v>44467</c:v>
                </c:pt>
                <c:pt idx="2507">
                  <c:v>44468</c:v>
                </c:pt>
                <c:pt idx="2508">
                  <c:v>44469</c:v>
                </c:pt>
                <c:pt idx="2509">
                  <c:v>44470</c:v>
                </c:pt>
                <c:pt idx="2510">
                  <c:v>44473</c:v>
                </c:pt>
                <c:pt idx="2511">
                  <c:v>44474</c:v>
                </c:pt>
                <c:pt idx="2512">
                  <c:v>44475</c:v>
                </c:pt>
                <c:pt idx="2513">
                  <c:v>44476</c:v>
                </c:pt>
                <c:pt idx="2514">
                  <c:v>44477</c:v>
                </c:pt>
                <c:pt idx="2515">
                  <c:v>44480</c:v>
                </c:pt>
                <c:pt idx="2516">
                  <c:v>44481</c:v>
                </c:pt>
                <c:pt idx="2517">
                  <c:v>44482</c:v>
                </c:pt>
                <c:pt idx="2518">
                  <c:v>44483</c:v>
                </c:pt>
                <c:pt idx="2519">
                  <c:v>44484</c:v>
                </c:pt>
                <c:pt idx="2520">
                  <c:v>44487</c:v>
                </c:pt>
                <c:pt idx="2521">
                  <c:v>44488</c:v>
                </c:pt>
                <c:pt idx="2522">
                  <c:v>44489</c:v>
                </c:pt>
                <c:pt idx="2523">
                  <c:v>44490</c:v>
                </c:pt>
                <c:pt idx="2524">
                  <c:v>44491</c:v>
                </c:pt>
                <c:pt idx="2525">
                  <c:v>44494</c:v>
                </c:pt>
                <c:pt idx="2526">
                  <c:v>44495</c:v>
                </c:pt>
                <c:pt idx="2527">
                  <c:v>44496</c:v>
                </c:pt>
                <c:pt idx="2528">
                  <c:v>44497</c:v>
                </c:pt>
                <c:pt idx="2529">
                  <c:v>44498</c:v>
                </c:pt>
                <c:pt idx="2530">
                  <c:v>44501</c:v>
                </c:pt>
                <c:pt idx="2531">
                  <c:v>44502</c:v>
                </c:pt>
                <c:pt idx="2532">
                  <c:v>44503</c:v>
                </c:pt>
                <c:pt idx="2533">
                  <c:v>44504</c:v>
                </c:pt>
                <c:pt idx="2534">
                  <c:v>44505</c:v>
                </c:pt>
                <c:pt idx="2535">
                  <c:v>44508</c:v>
                </c:pt>
                <c:pt idx="2536">
                  <c:v>44509</c:v>
                </c:pt>
                <c:pt idx="2537">
                  <c:v>44510</c:v>
                </c:pt>
                <c:pt idx="2538">
                  <c:v>44511</c:v>
                </c:pt>
                <c:pt idx="2539">
                  <c:v>44512</c:v>
                </c:pt>
                <c:pt idx="2540">
                  <c:v>44515</c:v>
                </c:pt>
                <c:pt idx="2541">
                  <c:v>44516</c:v>
                </c:pt>
                <c:pt idx="2542">
                  <c:v>44517</c:v>
                </c:pt>
                <c:pt idx="2543">
                  <c:v>44518</c:v>
                </c:pt>
                <c:pt idx="2544">
                  <c:v>44519</c:v>
                </c:pt>
                <c:pt idx="2545">
                  <c:v>44522</c:v>
                </c:pt>
                <c:pt idx="2546">
                  <c:v>44523</c:v>
                </c:pt>
                <c:pt idx="2547">
                  <c:v>44524</c:v>
                </c:pt>
                <c:pt idx="2548">
                  <c:v>44525</c:v>
                </c:pt>
                <c:pt idx="2549">
                  <c:v>44526</c:v>
                </c:pt>
                <c:pt idx="2550">
                  <c:v>44529</c:v>
                </c:pt>
                <c:pt idx="2551">
                  <c:v>44530</c:v>
                </c:pt>
                <c:pt idx="2552">
                  <c:v>44531</c:v>
                </c:pt>
                <c:pt idx="2553">
                  <c:v>44532</c:v>
                </c:pt>
                <c:pt idx="2554">
                  <c:v>44533</c:v>
                </c:pt>
                <c:pt idx="2555">
                  <c:v>44536</c:v>
                </c:pt>
                <c:pt idx="2556">
                  <c:v>44537</c:v>
                </c:pt>
                <c:pt idx="2557">
                  <c:v>44538</c:v>
                </c:pt>
                <c:pt idx="2558">
                  <c:v>44539</c:v>
                </c:pt>
                <c:pt idx="2559">
                  <c:v>44540</c:v>
                </c:pt>
                <c:pt idx="2560">
                  <c:v>44543</c:v>
                </c:pt>
                <c:pt idx="2561">
                  <c:v>44544</c:v>
                </c:pt>
                <c:pt idx="2562">
                  <c:v>44545</c:v>
                </c:pt>
                <c:pt idx="2563">
                  <c:v>44546</c:v>
                </c:pt>
                <c:pt idx="2564">
                  <c:v>44547</c:v>
                </c:pt>
                <c:pt idx="2565">
                  <c:v>44550</c:v>
                </c:pt>
                <c:pt idx="2566">
                  <c:v>44551</c:v>
                </c:pt>
                <c:pt idx="2567">
                  <c:v>44552</c:v>
                </c:pt>
                <c:pt idx="2568">
                  <c:v>44553</c:v>
                </c:pt>
                <c:pt idx="2569">
                  <c:v>44554</c:v>
                </c:pt>
                <c:pt idx="2570">
                  <c:v>44557</c:v>
                </c:pt>
                <c:pt idx="2571">
                  <c:v>44558</c:v>
                </c:pt>
                <c:pt idx="2572">
                  <c:v>44559</c:v>
                </c:pt>
                <c:pt idx="2573">
                  <c:v>44560</c:v>
                </c:pt>
                <c:pt idx="2574">
                  <c:v>44561</c:v>
                </c:pt>
                <c:pt idx="2575">
                  <c:v>44564</c:v>
                </c:pt>
                <c:pt idx="2576">
                  <c:v>44565</c:v>
                </c:pt>
                <c:pt idx="2577">
                  <c:v>44566</c:v>
                </c:pt>
                <c:pt idx="2578">
                  <c:v>44567</c:v>
                </c:pt>
                <c:pt idx="2579">
                  <c:v>44568</c:v>
                </c:pt>
                <c:pt idx="2580">
                  <c:v>44571</c:v>
                </c:pt>
                <c:pt idx="2581">
                  <c:v>44572</c:v>
                </c:pt>
                <c:pt idx="2582">
                  <c:v>44573</c:v>
                </c:pt>
                <c:pt idx="2583">
                  <c:v>44574</c:v>
                </c:pt>
                <c:pt idx="2584">
                  <c:v>44575</c:v>
                </c:pt>
                <c:pt idx="2585">
                  <c:v>44578</c:v>
                </c:pt>
                <c:pt idx="2586">
                  <c:v>44579</c:v>
                </c:pt>
                <c:pt idx="2587">
                  <c:v>44580</c:v>
                </c:pt>
                <c:pt idx="2588">
                  <c:v>44581</c:v>
                </c:pt>
                <c:pt idx="2589">
                  <c:v>44582</c:v>
                </c:pt>
                <c:pt idx="2590">
                  <c:v>44585</c:v>
                </c:pt>
                <c:pt idx="2591">
                  <c:v>44586</c:v>
                </c:pt>
                <c:pt idx="2592">
                  <c:v>44587</c:v>
                </c:pt>
                <c:pt idx="2593">
                  <c:v>44588</c:v>
                </c:pt>
                <c:pt idx="2594">
                  <c:v>44589</c:v>
                </c:pt>
                <c:pt idx="2595">
                  <c:v>44592</c:v>
                </c:pt>
                <c:pt idx="2596">
                  <c:v>44593</c:v>
                </c:pt>
                <c:pt idx="2597">
                  <c:v>44594</c:v>
                </c:pt>
                <c:pt idx="2598">
                  <c:v>44595</c:v>
                </c:pt>
                <c:pt idx="2599">
                  <c:v>44596</c:v>
                </c:pt>
                <c:pt idx="2600">
                  <c:v>44599</c:v>
                </c:pt>
                <c:pt idx="2601">
                  <c:v>44600</c:v>
                </c:pt>
                <c:pt idx="2602">
                  <c:v>44601</c:v>
                </c:pt>
                <c:pt idx="2603">
                  <c:v>44602</c:v>
                </c:pt>
                <c:pt idx="2604">
                  <c:v>44603</c:v>
                </c:pt>
                <c:pt idx="2605">
                  <c:v>44606</c:v>
                </c:pt>
                <c:pt idx="2606">
                  <c:v>44607</c:v>
                </c:pt>
                <c:pt idx="2607">
                  <c:v>44608</c:v>
                </c:pt>
                <c:pt idx="2608">
                  <c:v>44609</c:v>
                </c:pt>
                <c:pt idx="2609">
                  <c:v>44610</c:v>
                </c:pt>
                <c:pt idx="2610">
                  <c:v>44613</c:v>
                </c:pt>
                <c:pt idx="2611">
                  <c:v>44614</c:v>
                </c:pt>
                <c:pt idx="2612">
                  <c:v>44615</c:v>
                </c:pt>
                <c:pt idx="2613">
                  <c:v>44616</c:v>
                </c:pt>
                <c:pt idx="2614">
                  <c:v>44617</c:v>
                </c:pt>
                <c:pt idx="2615">
                  <c:v>44620</c:v>
                </c:pt>
                <c:pt idx="2616">
                  <c:v>44621</c:v>
                </c:pt>
                <c:pt idx="2617">
                  <c:v>44622</c:v>
                </c:pt>
                <c:pt idx="2618">
                  <c:v>44623</c:v>
                </c:pt>
                <c:pt idx="2619">
                  <c:v>44624</c:v>
                </c:pt>
                <c:pt idx="2620">
                  <c:v>44627</c:v>
                </c:pt>
                <c:pt idx="2621">
                  <c:v>44628</c:v>
                </c:pt>
                <c:pt idx="2622">
                  <c:v>44629</c:v>
                </c:pt>
                <c:pt idx="2623">
                  <c:v>44630</c:v>
                </c:pt>
                <c:pt idx="2624">
                  <c:v>44631</c:v>
                </c:pt>
                <c:pt idx="2625">
                  <c:v>44634</c:v>
                </c:pt>
                <c:pt idx="2626">
                  <c:v>44635</c:v>
                </c:pt>
                <c:pt idx="2627">
                  <c:v>44636</c:v>
                </c:pt>
                <c:pt idx="2628">
                  <c:v>44637</c:v>
                </c:pt>
                <c:pt idx="2629">
                  <c:v>44638</c:v>
                </c:pt>
                <c:pt idx="2630">
                  <c:v>44641</c:v>
                </c:pt>
                <c:pt idx="2631">
                  <c:v>44642</c:v>
                </c:pt>
                <c:pt idx="2632">
                  <c:v>44643</c:v>
                </c:pt>
                <c:pt idx="2633">
                  <c:v>44644</c:v>
                </c:pt>
                <c:pt idx="2634">
                  <c:v>44645</c:v>
                </c:pt>
                <c:pt idx="2635">
                  <c:v>44648</c:v>
                </c:pt>
                <c:pt idx="2636">
                  <c:v>44649</c:v>
                </c:pt>
                <c:pt idx="2637">
                  <c:v>44650</c:v>
                </c:pt>
                <c:pt idx="2638">
                  <c:v>44651</c:v>
                </c:pt>
                <c:pt idx="2639">
                  <c:v>44652</c:v>
                </c:pt>
                <c:pt idx="2640">
                  <c:v>44655</c:v>
                </c:pt>
                <c:pt idx="2641">
                  <c:v>44656</c:v>
                </c:pt>
                <c:pt idx="2642">
                  <c:v>44657</c:v>
                </c:pt>
                <c:pt idx="2643">
                  <c:v>44658</c:v>
                </c:pt>
                <c:pt idx="2644">
                  <c:v>44659</c:v>
                </c:pt>
                <c:pt idx="2645">
                  <c:v>44662</c:v>
                </c:pt>
                <c:pt idx="2646">
                  <c:v>44663</c:v>
                </c:pt>
                <c:pt idx="2647">
                  <c:v>44664</c:v>
                </c:pt>
                <c:pt idx="2648">
                  <c:v>44665</c:v>
                </c:pt>
                <c:pt idx="2649">
                  <c:v>44666</c:v>
                </c:pt>
                <c:pt idx="2650">
                  <c:v>44670</c:v>
                </c:pt>
                <c:pt idx="2651">
                  <c:v>44671</c:v>
                </c:pt>
                <c:pt idx="2652">
                  <c:v>44672</c:v>
                </c:pt>
                <c:pt idx="2653">
                  <c:v>44673</c:v>
                </c:pt>
                <c:pt idx="2654">
                  <c:v>44676</c:v>
                </c:pt>
                <c:pt idx="2655">
                  <c:v>44677</c:v>
                </c:pt>
                <c:pt idx="2656">
                  <c:v>44678</c:v>
                </c:pt>
                <c:pt idx="2657">
                  <c:v>44679</c:v>
                </c:pt>
                <c:pt idx="2658">
                  <c:v>44680</c:v>
                </c:pt>
                <c:pt idx="2659">
                  <c:v>44683</c:v>
                </c:pt>
                <c:pt idx="2660">
                  <c:v>44684</c:v>
                </c:pt>
                <c:pt idx="2661">
                  <c:v>44685</c:v>
                </c:pt>
                <c:pt idx="2662">
                  <c:v>44686</c:v>
                </c:pt>
                <c:pt idx="2663">
                  <c:v>44687</c:v>
                </c:pt>
                <c:pt idx="2664">
                  <c:v>44690</c:v>
                </c:pt>
                <c:pt idx="2665">
                  <c:v>44691</c:v>
                </c:pt>
                <c:pt idx="2666">
                  <c:v>44692</c:v>
                </c:pt>
                <c:pt idx="2667">
                  <c:v>44693</c:v>
                </c:pt>
                <c:pt idx="2668">
                  <c:v>44694</c:v>
                </c:pt>
                <c:pt idx="2669">
                  <c:v>44697</c:v>
                </c:pt>
                <c:pt idx="2670">
                  <c:v>44698</c:v>
                </c:pt>
                <c:pt idx="2671">
                  <c:v>44699</c:v>
                </c:pt>
                <c:pt idx="2672">
                  <c:v>44700</c:v>
                </c:pt>
                <c:pt idx="2673">
                  <c:v>44701</c:v>
                </c:pt>
                <c:pt idx="2674">
                  <c:v>44704</c:v>
                </c:pt>
                <c:pt idx="2675">
                  <c:v>44705</c:v>
                </c:pt>
                <c:pt idx="2676">
                  <c:v>44706</c:v>
                </c:pt>
                <c:pt idx="2677">
                  <c:v>44707</c:v>
                </c:pt>
                <c:pt idx="2678">
                  <c:v>44708</c:v>
                </c:pt>
                <c:pt idx="2679">
                  <c:v>44711</c:v>
                </c:pt>
                <c:pt idx="2680">
                  <c:v>44712</c:v>
                </c:pt>
                <c:pt idx="2681">
                  <c:v>44713</c:v>
                </c:pt>
                <c:pt idx="2682">
                  <c:v>44714</c:v>
                </c:pt>
                <c:pt idx="2683">
                  <c:v>44715</c:v>
                </c:pt>
                <c:pt idx="2684">
                  <c:v>44718</c:v>
                </c:pt>
                <c:pt idx="2685">
                  <c:v>44719</c:v>
                </c:pt>
                <c:pt idx="2686">
                  <c:v>44720</c:v>
                </c:pt>
                <c:pt idx="2687">
                  <c:v>44721</c:v>
                </c:pt>
                <c:pt idx="2688">
                  <c:v>44722</c:v>
                </c:pt>
                <c:pt idx="2689">
                  <c:v>44725</c:v>
                </c:pt>
                <c:pt idx="2690">
                  <c:v>44726</c:v>
                </c:pt>
                <c:pt idx="2691">
                  <c:v>44727</c:v>
                </c:pt>
                <c:pt idx="2692">
                  <c:v>44728</c:v>
                </c:pt>
                <c:pt idx="2693">
                  <c:v>44729</c:v>
                </c:pt>
                <c:pt idx="2694">
                  <c:v>44732</c:v>
                </c:pt>
                <c:pt idx="2695">
                  <c:v>44733</c:v>
                </c:pt>
                <c:pt idx="2696">
                  <c:v>44734</c:v>
                </c:pt>
                <c:pt idx="2697">
                  <c:v>44735</c:v>
                </c:pt>
                <c:pt idx="2698">
                  <c:v>44736</c:v>
                </c:pt>
                <c:pt idx="2699">
                  <c:v>44739</c:v>
                </c:pt>
                <c:pt idx="2700">
                  <c:v>44740</c:v>
                </c:pt>
                <c:pt idx="2701">
                  <c:v>44741</c:v>
                </c:pt>
                <c:pt idx="2702">
                  <c:v>44742</c:v>
                </c:pt>
                <c:pt idx="2703">
                  <c:v>44743</c:v>
                </c:pt>
                <c:pt idx="2704">
                  <c:v>44746</c:v>
                </c:pt>
                <c:pt idx="2705">
                  <c:v>44747</c:v>
                </c:pt>
                <c:pt idx="2706">
                  <c:v>44748</c:v>
                </c:pt>
                <c:pt idx="2707">
                  <c:v>44749</c:v>
                </c:pt>
                <c:pt idx="2708">
                  <c:v>44750</c:v>
                </c:pt>
                <c:pt idx="2709">
                  <c:v>44753</c:v>
                </c:pt>
                <c:pt idx="2710">
                  <c:v>44754</c:v>
                </c:pt>
                <c:pt idx="2711">
                  <c:v>44755</c:v>
                </c:pt>
                <c:pt idx="2712">
                  <c:v>44756</c:v>
                </c:pt>
                <c:pt idx="2713">
                  <c:v>44757</c:v>
                </c:pt>
                <c:pt idx="2714">
                  <c:v>44760</c:v>
                </c:pt>
                <c:pt idx="2715">
                  <c:v>44761</c:v>
                </c:pt>
                <c:pt idx="2716">
                  <c:v>44762</c:v>
                </c:pt>
                <c:pt idx="2717">
                  <c:v>44763</c:v>
                </c:pt>
                <c:pt idx="2718">
                  <c:v>44764</c:v>
                </c:pt>
                <c:pt idx="2719">
                  <c:v>44767</c:v>
                </c:pt>
                <c:pt idx="2720">
                  <c:v>44768</c:v>
                </c:pt>
                <c:pt idx="2721">
                  <c:v>44769</c:v>
                </c:pt>
                <c:pt idx="2722">
                  <c:v>44770</c:v>
                </c:pt>
                <c:pt idx="2723">
                  <c:v>44771</c:v>
                </c:pt>
                <c:pt idx="2724">
                  <c:v>44774</c:v>
                </c:pt>
                <c:pt idx="2725">
                  <c:v>44775</c:v>
                </c:pt>
                <c:pt idx="2726">
                  <c:v>44776</c:v>
                </c:pt>
                <c:pt idx="2727">
                  <c:v>44777</c:v>
                </c:pt>
                <c:pt idx="2728">
                  <c:v>44778</c:v>
                </c:pt>
                <c:pt idx="2729">
                  <c:v>44781</c:v>
                </c:pt>
                <c:pt idx="2730">
                  <c:v>44782</c:v>
                </c:pt>
                <c:pt idx="2731">
                  <c:v>44783</c:v>
                </c:pt>
                <c:pt idx="2732">
                  <c:v>44784</c:v>
                </c:pt>
                <c:pt idx="2733">
                  <c:v>44785</c:v>
                </c:pt>
                <c:pt idx="2734">
                  <c:v>44788</c:v>
                </c:pt>
                <c:pt idx="2735">
                  <c:v>44789</c:v>
                </c:pt>
                <c:pt idx="2736">
                  <c:v>44790</c:v>
                </c:pt>
                <c:pt idx="2737">
                  <c:v>44791</c:v>
                </c:pt>
                <c:pt idx="2738">
                  <c:v>44792</c:v>
                </c:pt>
                <c:pt idx="2739">
                  <c:v>44795</c:v>
                </c:pt>
                <c:pt idx="2740">
                  <c:v>44789</c:v>
                </c:pt>
                <c:pt idx="2741">
                  <c:v>44790</c:v>
                </c:pt>
                <c:pt idx="2742">
                  <c:v>44791</c:v>
                </c:pt>
                <c:pt idx="2743">
                  <c:v>44792</c:v>
                </c:pt>
                <c:pt idx="2744">
                  <c:v>44795</c:v>
                </c:pt>
                <c:pt idx="2745">
                  <c:v>44796</c:v>
                </c:pt>
                <c:pt idx="2746">
                  <c:v>44797</c:v>
                </c:pt>
                <c:pt idx="2747">
                  <c:v>44798</c:v>
                </c:pt>
                <c:pt idx="2748">
                  <c:v>44799</c:v>
                </c:pt>
                <c:pt idx="2749">
                  <c:v>44802</c:v>
                </c:pt>
                <c:pt idx="2750">
                  <c:v>44803</c:v>
                </c:pt>
                <c:pt idx="2751">
                  <c:v>44804</c:v>
                </c:pt>
                <c:pt idx="2752">
                  <c:v>44805</c:v>
                </c:pt>
                <c:pt idx="2753">
                  <c:v>44806</c:v>
                </c:pt>
                <c:pt idx="2754">
                  <c:v>44809</c:v>
                </c:pt>
                <c:pt idx="2755">
                  <c:v>44810</c:v>
                </c:pt>
                <c:pt idx="2756">
                  <c:v>44811</c:v>
                </c:pt>
                <c:pt idx="2757">
                  <c:v>44812</c:v>
                </c:pt>
                <c:pt idx="2758">
                  <c:v>44813</c:v>
                </c:pt>
                <c:pt idx="2759">
                  <c:v>44816</c:v>
                </c:pt>
                <c:pt idx="2760">
                  <c:v>44817</c:v>
                </c:pt>
                <c:pt idx="2761">
                  <c:v>44818</c:v>
                </c:pt>
                <c:pt idx="2762">
                  <c:v>44819</c:v>
                </c:pt>
                <c:pt idx="2763">
                  <c:v>44820</c:v>
                </c:pt>
                <c:pt idx="2764">
                  <c:v>44823</c:v>
                </c:pt>
                <c:pt idx="2765">
                  <c:v>44824</c:v>
                </c:pt>
                <c:pt idx="2766">
                  <c:v>44825</c:v>
                </c:pt>
                <c:pt idx="2767">
                  <c:v>44826</c:v>
                </c:pt>
                <c:pt idx="2768">
                  <c:v>44827</c:v>
                </c:pt>
                <c:pt idx="2769">
                  <c:v>44830</c:v>
                </c:pt>
                <c:pt idx="2770">
                  <c:v>44831</c:v>
                </c:pt>
                <c:pt idx="2771">
                  <c:v>44832</c:v>
                </c:pt>
                <c:pt idx="2772">
                  <c:v>44833</c:v>
                </c:pt>
                <c:pt idx="2773">
                  <c:v>44834</c:v>
                </c:pt>
                <c:pt idx="2774">
                  <c:v>44837</c:v>
                </c:pt>
                <c:pt idx="2775">
                  <c:v>44838</c:v>
                </c:pt>
                <c:pt idx="2776">
                  <c:v>44839</c:v>
                </c:pt>
                <c:pt idx="2777">
                  <c:v>44840</c:v>
                </c:pt>
                <c:pt idx="2778">
                  <c:v>44841</c:v>
                </c:pt>
                <c:pt idx="2779">
                  <c:v>44844</c:v>
                </c:pt>
                <c:pt idx="2780">
                  <c:v>44845</c:v>
                </c:pt>
                <c:pt idx="2781">
                  <c:v>44846</c:v>
                </c:pt>
                <c:pt idx="2782">
                  <c:v>44847</c:v>
                </c:pt>
                <c:pt idx="2783">
                  <c:v>44848</c:v>
                </c:pt>
                <c:pt idx="2784">
                  <c:v>44851</c:v>
                </c:pt>
                <c:pt idx="2785">
                  <c:v>44852</c:v>
                </c:pt>
                <c:pt idx="2786">
                  <c:v>44853</c:v>
                </c:pt>
                <c:pt idx="2787">
                  <c:v>44854</c:v>
                </c:pt>
                <c:pt idx="2788">
                  <c:v>44855</c:v>
                </c:pt>
                <c:pt idx="2789">
                  <c:v>44858</c:v>
                </c:pt>
                <c:pt idx="2790">
                  <c:v>44859</c:v>
                </c:pt>
                <c:pt idx="2791">
                  <c:v>44860</c:v>
                </c:pt>
                <c:pt idx="2792">
                  <c:v>44861</c:v>
                </c:pt>
                <c:pt idx="2793">
                  <c:v>44862</c:v>
                </c:pt>
                <c:pt idx="2794">
                  <c:v>44865</c:v>
                </c:pt>
                <c:pt idx="2795">
                  <c:v>44866</c:v>
                </c:pt>
                <c:pt idx="2796">
                  <c:v>44867</c:v>
                </c:pt>
                <c:pt idx="2797">
                  <c:v>44868</c:v>
                </c:pt>
                <c:pt idx="2798">
                  <c:v>44869</c:v>
                </c:pt>
                <c:pt idx="2799">
                  <c:v>44872</c:v>
                </c:pt>
                <c:pt idx="2800">
                  <c:v>44873</c:v>
                </c:pt>
                <c:pt idx="2801">
                  <c:v>44874</c:v>
                </c:pt>
                <c:pt idx="2802">
                  <c:v>44875</c:v>
                </c:pt>
                <c:pt idx="2803">
                  <c:v>44876</c:v>
                </c:pt>
                <c:pt idx="2804">
                  <c:v>44879</c:v>
                </c:pt>
                <c:pt idx="2805">
                  <c:v>44880</c:v>
                </c:pt>
                <c:pt idx="2806">
                  <c:v>44881</c:v>
                </c:pt>
                <c:pt idx="2807">
                  <c:v>44882</c:v>
                </c:pt>
                <c:pt idx="2808">
                  <c:v>44883</c:v>
                </c:pt>
                <c:pt idx="2809">
                  <c:v>44886</c:v>
                </c:pt>
                <c:pt idx="2810">
                  <c:v>44887</c:v>
                </c:pt>
                <c:pt idx="2811" formatCode="d/m/yyyy">
                  <c:v>44888</c:v>
                </c:pt>
                <c:pt idx="2812" formatCode="d/m/yyyy">
                  <c:v>44889</c:v>
                </c:pt>
                <c:pt idx="2813" formatCode="d/m/yyyy">
                  <c:v>44890</c:v>
                </c:pt>
                <c:pt idx="2814" formatCode="d/m/yyyy">
                  <c:v>44893</c:v>
                </c:pt>
                <c:pt idx="2815" formatCode="d/m/yyyy">
                  <c:v>44894</c:v>
                </c:pt>
                <c:pt idx="2816" formatCode="d/m/yyyy">
                  <c:v>44895</c:v>
                </c:pt>
                <c:pt idx="2817" formatCode="d/m/yyyy">
                  <c:v>44896</c:v>
                </c:pt>
                <c:pt idx="2818" formatCode="d/m/yyyy">
                  <c:v>44897</c:v>
                </c:pt>
                <c:pt idx="2819" formatCode="d/m/yyyy">
                  <c:v>44900</c:v>
                </c:pt>
                <c:pt idx="2820" formatCode="d/m/yyyy">
                  <c:v>44901</c:v>
                </c:pt>
                <c:pt idx="2821" formatCode="d/m/yyyy">
                  <c:v>44902</c:v>
                </c:pt>
                <c:pt idx="2822" formatCode="d/m/yyyy">
                  <c:v>44903</c:v>
                </c:pt>
                <c:pt idx="2823" formatCode="d/m/yyyy">
                  <c:v>44904</c:v>
                </c:pt>
                <c:pt idx="2824" formatCode="d/m/yyyy">
                  <c:v>44907</c:v>
                </c:pt>
                <c:pt idx="2825" formatCode="d/m/yyyy">
                  <c:v>44908</c:v>
                </c:pt>
                <c:pt idx="2826" formatCode="d/m/yyyy">
                  <c:v>44909</c:v>
                </c:pt>
                <c:pt idx="2827" formatCode="d/m/yyyy">
                  <c:v>44910</c:v>
                </c:pt>
                <c:pt idx="2828" formatCode="d/m/yyyy">
                  <c:v>44911</c:v>
                </c:pt>
                <c:pt idx="2829" formatCode="d/m/yyyy">
                  <c:v>44914</c:v>
                </c:pt>
                <c:pt idx="2830" formatCode="d/m/yyyy">
                  <c:v>44915</c:v>
                </c:pt>
                <c:pt idx="2831" formatCode="d/m/yyyy">
                  <c:v>44916</c:v>
                </c:pt>
                <c:pt idx="2832" formatCode="d/m/yyyy">
                  <c:v>44917</c:v>
                </c:pt>
                <c:pt idx="2833" formatCode="d/m/yyyy">
                  <c:v>44918</c:v>
                </c:pt>
                <c:pt idx="2834" formatCode="d/m/yyyy">
                  <c:v>44922</c:v>
                </c:pt>
                <c:pt idx="2835" formatCode="d/m/yyyy">
                  <c:v>44923</c:v>
                </c:pt>
                <c:pt idx="2836" formatCode="d/m/yyyy">
                  <c:v>44924</c:v>
                </c:pt>
                <c:pt idx="2837" formatCode="d/m/yyyy">
                  <c:v>44925</c:v>
                </c:pt>
                <c:pt idx="2838" formatCode="d/m/yyyy">
                  <c:v>44928</c:v>
                </c:pt>
                <c:pt idx="2839" formatCode="d/m/yyyy">
                  <c:v>44929</c:v>
                </c:pt>
                <c:pt idx="2840" formatCode="d/m/yyyy">
                  <c:v>44930</c:v>
                </c:pt>
                <c:pt idx="2841" formatCode="d/m/yyyy">
                  <c:v>44931</c:v>
                </c:pt>
                <c:pt idx="2842" formatCode="d/m/yyyy">
                  <c:v>44932</c:v>
                </c:pt>
                <c:pt idx="2843" formatCode="d/m/yyyy">
                  <c:v>44935</c:v>
                </c:pt>
                <c:pt idx="2844" formatCode="d/m/yyyy">
                  <c:v>44936</c:v>
                </c:pt>
                <c:pt idx="2845" formatCode="d/m/yyyy">
                  <c:v>44937</c:v>
                </c:pt>
                <c:pt idx="2846" formatCode="d/m/yyyy">
                  <c:v>44938</c:v>
                </c:pt>
                <c:pt idx="2847" formatCode="d/m/yyyy">
                  <c:v>44939</c:v>
                </c:pt>
                <c:pt idx="2848" formatCode="d/m/yyyy">
                  <c:v>44942</c:v>
                </c:pt>
                <c:pt idx="2849" formatCode="d/m/yyyy">
                  <c:v>44943</c:v>
                </c:pt>
                <c:pt idx="2850" formatCode="d/m/yyyy">
                  <c:v>44944</c:v>
                </c:pt>
                <c:pt idx="2851" formatCode="d/m/yyyy">
                  <c:v>44945</c:v>
                </c:pt>
                <c:pt idx="2852" formatCode="d/m/yyyy">
                  <c:v>44946</c:v>
                </c:pt>
                <c:pt idx="2853" formatCode="d/m/yyyy">
                  <c:v>44949</c:v>
                </c:pt>
                <c:pt idx="2854" formatCode="d/m/yyyy">
                  <c:v>44950</c:v>
                </c:pt>
                <c:pt idx="2855" formatCode="d/m/yyyy">
                  <c:v>44951</c:v>
                </c:pt>
                <c:pt idx="2856" formatCode="d/m/yyyy">
                  <c:v>44952</c:v>
                </c:pt>
                <c:pt idx="2857" formatCode="d/m/yyyy">
                  <c:v>44953</c:v>
                </c:pt>
                <c:pt idx="2858" formatCode="d/m/yyyy">
                  <c:v>44956</c:v>
                </c:pt>
                <c:pt idx="2859" formatCode="d/m/yyyy">
                  <c:v>44957</c:v>
                </c:pt>
                <c:pt idx="2860" formatCode="d/m/yyyy">
                  <c:v>44958</c:v>
                </c:pt>
                <c:pt idx="2861" formatCode="d/m/yyyy">
                  <c:v>44959</c:v>
                </c:pt>
                <c:pt idx="2862" formatCode="d/m/yyyy">
                  <c:v>44960</c:v>
                </c:pt>
                <c:pt idx="2863" formatCode="d/m/yyyy">
                  <c:v>44963</c:v>
                </c:pt>
                <c:pt idx="2864" formatCode="d/m/yyyy">
                  <c:v>44964</c:v>
                </c:pt>
                <c:pt idx="2865" formatCode="d/m/yyyy">
                  <c:v>44965</c:v>
                </c:pt>
                <c:pt idx="2866" formatCode="d/m/yyyy">
                  <c:v>44966</c:v>
                </c:pt>
                <c:pt idx="2867" formatCode="d/m/yyyy">
                  <c:v>44967</c:v>
                </c:pt>
                <c:pt idx="2868" formatCode="d/m/yyyy">
                  <c:v>44970</c:v>
                </c:pt>
                <c:pt idx="2869" formatCode="d/m/yyyy">
                  <c:v>44971</c:v>
                </c:pt>
                <c:pt idx="2870" formatCode="d/m/yyyy">
                  <c:v>44972</c:v>
                </c:pt>
                <c:pt idx="2871" formatCode="d/m/yyyy">
                  <c:v>44973</c:v>
                </c:pt>
                <c:pt idx="2872" formatCode="d/m/yyyy">
                  <c:v>44974</c:v>
                </c:pt>
                <c:pt idx="2873" formatCode="d/m/yyyy">
                  <c:v>44977</c:v>
                </c:pt>
                <c:pt idx="2874" formatCode="d/m/yyyy">
                  <c:v>44978</c:v>
                </c:pt>
                <c:pt idx="2875" formatCode="d/m/yyyy">
                  <c:v>44979</c:v>
                </c:pt>
                <c:pt idx="2876" formatCode="d/m/yyyy">
                  <c:v>44980</c:v>
                </c:pt>
                <c:pt idx="2877" formatCode="d/m/yyyy">
                  <c:v>44981</c:v>
                </c:pt>
                <c:pt idx="2878" formatCode="d/m/yyyy">
                  <c:v>44984</c:v>
                </c:pt>
                <c:pt idx="2879" formatCode="d/m/yyyy">
                  <c:v>44985</c:v>
                </c:pt>
                <c:pt idx="2880" formatCode="d/m/yyyy">
                  <c:v>44986</c:v>
                </c:pt>
                <c:pt idx="2881" formatCode="d/m/yyyy">
                  <c:v>44987</c:v>
                </c:pt>
                <c:pt idx="2882" formatCode="d/m/yyyy">
                  <c:v>44988</c:v>
                </c:pt>
                <c:pt idx="2883" formatCode="d/m/yyyy">
                  <c:v>44991</c:v>
                </c:pt>
                <c:pt idx="2884" formatCode="d/m/yyyy">
                  <c:v>44992</c:v>
                </c:pt>
                <c:pt idx="2885" formatCode="d/m/yyyy">
                  <c:v>44993</c:v>
                </c:pt>
                <c:pt idx="2886" formatCode="d/m/yyyy">
                  <c:v>44994</c:v>
                </c:pt>
                <c:pt idx="2887" formatCode="d/m/yyyy">
                  <c:v>44995</c:v>
                </c:pt>
                <c:pt idx="2888" formatCode="d/m/yyyy">
                  <c:v>44998</c:v>
                </c:pt>
                <c:pt idx="2889" formatCode="d/m/yyyy">
                  <c:v>44999</c:v>
                </c:pt>
                <c:pt idx="2890" formatCode="d/m/yyyy">
                  <c:v>45000</c:v>
                </c:pt>
                <c:pt idx="2891" formatCode="d/m/yyyy">
                  <c:v>45001</c:v>
                </c:pt>
                <c:pt idx="2892" formatCode="d/m/yyyy">
                  <c:v>45002</c:v>
                </c:pt>
                <c:pt idx="2893" formatCode="d/m/yyyy">
                  <c:v>45005</c:v>
                </c:pt>
                <c:pt idx="2894" formatCode="d/m/yyyy">
                  <c:v>45006</c:v>
                </c:pt>
                <c:pt idx="2895" formatCode="d/m/yyyy">
                  <c:v>45007</c:v>
                </c:pt>
                <c:pt idx="2896" formatCode="d/m/yyyy">
                  <c:v>45008</c:v>
                </c:pt>
                <c:pt idx="2897" formatCode="d/m/yyyy">
                  <c:v>45009</c:v>
                </c:pt>
                <c:pt idx="2898" formatCode="d/m/yyyy">
                  <c:v>45012</c:v>
                </c:pt>
                <c:pt idx="2899" formatCode="d/m/yyyy">
                  <c:v>45013</c:v>
                </c:pt>
                <c:pt idx="2900" formatCode="d/m/yyyy">
                  <c:v>45014</c:v>
                </c:pt>
                <c:pt idx="2901" formatCode="d/m/yyyy">
                  <c:v>45015</c:v>
                </c:pt>
                <c:pt idx="2902" formatCode="d/m/yyyy">
                  <c:v>45016</c:v>
                </c:pt>
                <c:pt idx="2903" formatCode="d/m/yyyy">
                  <c:v>45019</c:v>
                </c:pt>
                <c:pt idx="2904" formatCode="d/m/yyyy">
                  <c:v>45020</c:v>
                </c:pt>
                <c:pt idx="2905" formatCode="d/m/yyyy">
                  <c:v>45021</c:v>
                </c:pt>
                <c:pt idx="2906" formatCode="d/m/yyyy">
                  <c:v>45022</c:v>
                </c:pt>
                <c:pt idx="2907" formatCode="d/m/yyyy">
                  <c:v>45027</c:v>
                </c:pt>
                <c:pt idx="2908" formatCode="d/m/yyyy">
                  <c:v>45028</c:v>
                </c:pt>
                <c:pt idx="2909" formatCode="d/m/yyyy">
                  <c:v>45029</c:v>
                </c:pt>
                <c:pt idx="2910" formatCode="d/m/yyyy">
                  <c:v>45030</c:v>
                </c:pt>
                <c:pt idx="2911" formatCode="d/m/yyyy">
                  <c:v>45033</c:v>
                </c:pt>
                <c:pt idx="2912" formatCode="d/m/yyyy">
                  <c:v>45034</c:v>
                </c:pt>
                <c:pt idx="2913" formatCode="d/m/yyyy">
                  <c:v>45035</c:v>
                </c:pt>
                <c:pt idx="2914" formatCode="d/m/yyyy">
                  <c:v>45036</c:v>
                </c:pt>
                <c:pt idx="2915" formatCode="d/m/yyyy">
                  <c:v>45037</c:v>
                </c:pt>
                <c:pt idx="2916" formatCode="d/m/yyyy">
                  <c:v>45040</c:v>
                </c:pt>
                <c:pt idx="2917" formatCode="d/m/yyyy">
                  <c:v>45041</c:v>
                </c:pt>
                <c:pt idx="2918" formatCode="d/m/yyyy">
                  <c:v>45042</c:v>
                </c:pt>
                <c:pt idx="2919" formatCode="d/m/yyyy">
                  <c:v>45043</c:v>
                </c:pt>
                <c:pt idx="2920" formatCode="d/m/yyyy">
                  <c:v>45044</c:v>
                </c:pt>
                <c:pt idx="2921" formatCode="d/m/yyyy">
                  <c:v>45048</c:v>
                </c:pt>
                <c:pt idx="2922" formatCode="d/m/yyyy">
                  <c:v>45049</c:v>
                </c:pt>
                <c:pt idx="2923" formatCode="d/m/yyyy">
                  <c:v>45050</c:v>
                </c:pt>
                <c:pt idx="2924" formatCode="d/m/yyyy">
                  <c:v>45051</c:v>
                </c:pt>
                <c:pt idx="2925" formatCode="d/m/yyyy">
                  <c:v>45054</c:v>
                </c:pt>
                <c:pt idx="2926" formatCode="d/m/yyyy">
                  <c:v>45055</c:v>
                </c:pt>
                <c:pt idx="2927" formatCode="d/m/yyyy">
                  <c:v>45056</c:v>
                </c:pt>
                <c:pt idx="2928" formatCode="d/m/yyyy">
                  <c:v>45057</c:v>
                </c:pt>
                <c:pt idx="2929" formatCode="d/m/yyyy">
                  <c:v>45058</c:v>
                </c:pt>
                <c:pt idx="2930" formatCode="d/m/yyyy">
                  <c:v>45061</c:v>
                </c:pt>
                <c:pt idx="2931" formatCode="d/m/yyyy">
                  <c:v>45062</c:v>
                </c:pt>
                <c:pt idx="2932" formatCode="d/m/yyyy">
                  <c:v>45063</c:v>
                </c:pt>
                <c:pt idx="2933" formatCode="d/m/yyyy">
                  <c:v>45064</c:v>
                </c:pt>
                <c:pt idx="2934" formatCode="d/m/yyyy">
                  <c:v>45065</c:v>
                </c:pt>
                <c:pt idx="2935" formatCode="d/m/yyyy">
                  <c:v>45068</c:v>
                </c:pt>
                <c:pt idx="2936" formatCode="d/m/yyyy">
                  <c:v>45069</c:v>
                </c:pt>
                <c:pt idx="2937" formatCode="d/m/yyyy">
                  <c:v>45070</c:v>
                </c:pt>
                <c:pt idx="2938" formatCode="d/m/yyyy">
                  <c:v>45071</c:v>
                </c:pt>
                <c:pt idx="2939" formatCode="d/m/yyyy">
                  <c:v>45072</c:v>
                </c:pt>
                <c:pt idx="2940" formatCode="d/m/yyyy">
                  <c:v>45075</c:v>
                </c:pt>
                <c:pt idx="2941" formatCode="d/m/yyyy">
                  <c:v>45076</c:v>
                </c:pt>
                <c:pt idx="2942" formatCode="d/m/yyyy">
                  <c:v>45077</c:v>
                </c:pt>
                <c:pt idx="2943" formatCode="d/m/yyyy">
                  <c:v>45078</c:v>
                </c:pt>
                <c:pt idx="2944" formatCode="d/m/yyyy">
                  <c:v>45079</c:v>
                </c:pt>
                <c:pt idx="2945" formatCode="d/m/yyyy">
                  <c:v>45082</c:v>
                </c:pt>
                <c:pt idx="2946" formatCode="d/m/yyyy">
                  <c:v>45083</c:v>
                </c:pt>
                <c:pt idx="2947" formatCode="d/m/yyyy">
                  <c:v>45084</c:v>
                </c:pt>
                <c:pt idx="2948" formatCode="d/m/yyyy">
                  <c:v>45085</c:v>
                </c:pt>
                <c:pt idx="2949" formatCode="d/m/yyyy">
                  <c:v>45086</c:v>
                </c:pt>
                <c:pt idx="2950" formatCode="d/m/yyyy">
                  <c:v>45089</c:v>
                </c:pt>
                <c:pt idx="2951" formatCode="d/m/yyyy">
                  <c:v>45090</c:v>
                </c:pt>
                <c:pt idx="2952" formatCode="d/m/yyyy">
                  <c:v>45091</c:v>
                </c:pt>
                <c:pt idx="2953" formatCode="d/m/yyyy">
                  <c:v>45092</c:v>
                </c:pt>
                <c:pt idx="2954" formatCode="d/m/yyyy">
                  <c:v>45093</c:v>
                </c:pt>
                <c:pt idx="2955" formatCode="d/m/yyyy">
                  <c:v>45096</c:v>
                </c:pt>
                <c:pt idx="2956" formatCode="d/m/yyyy">
                  <c:v>45097</c:v>
                </c:pt>
                <c:pt idx="2957" formatCode="d/m/yyyy">
                  <c:v>45098</c:v>
                </c:pt>
                <c:pt idx="2958" formatCode="d/m/yyyy">
                  <c:v>45099</c:v>
                </c:pt>
                <c:pt idx="2959" formatCode="d/m/yyyy">
                  <c:v>45100</c:v>
                </c:pt>
                <c:pt idx="2960" formatCode="d/m/yyyy">
                  <c:v>45103</c:v>
                </c:pt>
                <c:pt idx="2961" formatCode="d/m/yyyy">
                  <c:v>45104</c:v>
                </c:pt>
                <c:pt idx="2962" formatCode="d/m/yyyy">
                  <c:v>45105</c:v>
                </c:pt>
                <c:pt idx="2963" formatCode="d/m/yyyy">
                  <c:v>45106</c:v>
                </c:pt>
                <c:pt idx="2964" formatCode="d/m/yyyy">
                  <c:v>45107</c:v>
                </c:pt>
                <c:pt idx="2965" formatCode="d/m/yyyy">
                  <c:v>45110</c:v>
                </c:pt>
                <c:pt idx="2966" formatCode="d/m/yyyy">
                  <c:v>45111</c:v>
                </c:pt>
                <c:pt idx="2967" formatCode="d/m/yyyy">
                  <c:v>45112</c:v>
                </c:pt>
                <c:pt idx="2968" formatCode="d/m/yyyy">
                  <c:v>45113</c:v>
                </c:pt>
                <c:pt idx="2969" formatCode="d/m/yyyy">
                  <c:v>45114</c:v>
                </c:pt>
                <c:pt idx="2970" formatCode="d/m/yyyy">
                  <c:v>45117</c:v>
                </c:pt>
                <c:pt idx="2971" formatCode="d/m/yyyy">
                  <c:v>45118</c:v>
                </c:pt>
                <c:pt idx="2972" formatCode="d/m/yyyy">
                  <c:v>45119</c:v>
                </c:pt>
                <c:pt idx="2973" formatCode="d/m/yyyy">
                  <c:v>45120</c:v>
                </c:pt>
                <c:pt idx="2974" formatCode="d/m/yyyy">
                  <c:v>45121</c:v>
                </c:pt>
                <c:pt idx="2975" formatCode="d/m/yyyy">
                  <c:v>45124</c:v>
                </c:pt>
                <c:pt idx="2976" formatCode="d/m/yyyy">
                  <c:v>45125</c:v>
                </c:pt>
                <c:pt idx="2977" formatCode="d/m/yyyy">
                  <c:v>45126</c:v>
                </c:pt>
                <c:pt idx="2978" formatCode="d/m/yyyy">
                  <c:v>45127</c:v>
                </c:pt>
                <c:pt idx="2979" formatCode="d/m/yyyy">
                  <c:v>45128</c:v>
                </c:pt>
                <c:pt idx="2980" formatCode="d/m/yyyy">
                  <c:v>45131</c:v>
                </c:pt>
                <c:pt idx="2981" formatCode="d/m/yyyy">
                  <c:v>45132</c:v>
                </c:pt>
                <c:pt idx="2982" formatCode="d/m/yyyy">
                  <c:v>45133</c:v>
                </c:pt>
                <c:pt idx="2983" formatCode="d/m/yyyy">
                  <c:v>45134</c:v>
                </c:pt>
                <c:pt idx="2984" formatCode="d/m/yyyy">
                  <c:v>45135</c:v>
                </c:pt>
                <c:pt idx="2985" formatCode="d/m/yyyy">
                  <c:v>45138</c:v>
                </c:pt>
                <c:pt idx="2986" formatCode="d/m/yyyy">
                  <c:v>45139</c:v>
                </c:pt>
                <c:pt idx="2987" formatCode="d/m/yyyy">
                  <c:v>45140</c:v>
                </c:pt>
                <c:pt idx="2988" formatCode="d/m/yyyy">
                  <c:v>45141</c:v>
                </c:pt>
                <c:pt idx="2989" formatCode="d/m/yyyy">
                  <c:v>45142</c:v>
                </c:pt>
                <c:pt idx="2990" formatCode="d/m/yyyy">
                  <c:v>45145</c:v>
                </c:pt>
                <c:pt idx="2991" formatCode="d/m/yyyy">
                  <c:v>45146</c:v>
                </c:pt>
                <c:pt idx="2992" formatCode="d/m/yyyy">
                  <c:v>45147</c:v>
                </c:pt>
                <c:pt idx="2993" formatCode="d/m/yyyy">
                  <c:v>45148</c:v>
                </c:pt>
                <c:pt idx="2994" formatCode="d/m/yyyy">
                  <c:v>45149</c:v>
                </c:pt>
                <c:pt idx="2995" formatCode="d/m/yyyy">
                  <c:v>45152</c:v>
                </c:pt>
                <c:pt idx="2996" formatCode="d/m/yyyy">
                  <c:v>45153</c:v>
                </c:pt>
                <c:pt idx="2997" formatCode="d/m/yyyy">
                  <c:v>45154</c:v>
                </c:pt>
                <c:pt idx="2998" formatCode="d/m/yyyy">
                  <c:v>45155</c:v>
                </c:pt>
                <c:pt idx="2999" formatCode="d/m/yyyy">
                  <c:v>45156</c:v>
                </c:pt>
                <c:pt idx="3000" formatCode="d/m/yyyy">
                  <c:v>45159</c:v>
                </c:pt>
                <c:pt idx="3001" formatCode="d/m/yyyy">
                  <c:v>45160</c:v>
                </c:pt>
                <c:pt idx="3002" formatCode="d/m/yyyy">
                  <c:v>45161</c:v>
                </c:pt>
                <c:pt idx="3003" formatCode="d/m/yyyy">
                  <c:v>45162</c:v>
                </c:pt>
                <c:pt idx="3004" formatCode="d/m/yyyy">
                  <c:v>45163</c:v>
                </c:pt>
                <c:pt idx="3005" formatCode="d/m/yyyy">
                  <c:v>45166</c:v>
                </c:pt>
                <c:pt idx="3006" formatCode="d/m/yyyy">
                  <c:v>45167</c:v>
                </c:pt>
                <c:pt idx="3007" formatCode="d/m/yyyy">
                  <c:v>45168</c:v>
                </c:pt>
                <c:pt idx="3008" formatCode="d/m/yyyy">
                  <c:v>45169</c:v>
                </c:pt>
                <c:pt idx="3009" formatCode="d/m/yyyy">
                  <c:v>45170</c:v>
                </c:pt>
                <c:pt idx="3010" formatCode="d/m/yyyy">
                  <c:v>45173</c:v>
                </c:pt>
                <c:pt idx="3011" formatCode="d/m/yyyy">
                  <c:v>45174</c:v>
                </c:pt>
                <c:pt idx="3012" formatCode="d/m/yyyy">
                  <c:v>45175</c:v>
                </c:pt>
                <c:pt idx="3013" formatCode="d/m/yyyy">
                  <c:v>45176</c:v>
                </c:pt>
                <c:pt idx="3014" formatCode="d/m/yyyy">
                  <c:v>45177</c:v>
                </c:pt>
                <c:pt idx="3015" formatCode="d/m/yyyy">
                  <c:v>45180</c:v>
                </c:pt>
                <c:pt idx="3016" formatCode="d/m/yyyy">
                  <c:v>45181</c:v>
                </c:pt>
                <c:pt idx="3017" formatCode="d/m/yyyy">
                  <c:v>45182</c:v>
                </c:pt>
                <c:pt idx="3018" formatCode="d/m/yyyy">
                  <c:v>45183</c:v>
                </c:pt>
                <c:pt idx="3019" formatCode="d/m/yyyy">
                  <c:v>45184</c:v>
                </c:pt>
                <c:pt idx="3020" formatCode="d/m/yyyy">
                  <c:v>45187</c:v>
                </c:pt>
                <c:pt idx="3021" formatCode="d/m/yyyy">
                  <c:v>45188</c:v>
                </c:pt>
                <c:pt idx="3022" formatCode="d/m/yyyy">
                  <c:v>45189</c:v>
                </c:pt>
                <c:pt idx="3023" formatCode="d/m/yyyy">
                  <c:v>45190</c:v>
                </c:pt>
                <c:pt idx="3024" formatCode="d/m/yyyy">
                  <c:v>45191</c:v>
                </c:pt>
                <c:pt idx="3025" formatCode="d/m/yyyy">
                  <c:v>45194</c:v>
                </c:pt>
                <c:pt idx="3026" formatCode="d/m/yyyy">
                  <c:v>45195</c:v>
                </c:pt>
                <c:pt idx="3027" formatCode="d/m/yyyy">
                  <c:v>45196</c:v>
                </c:pt>
                <c:pt idx="3028" formatCode="d/m/yyyy">
                  <c:v>45197</c:v>
                </c:pt>
                <c:pt idx="3029" formatCode="d/m/yyyy">
                  <c:v>45198</c:v>
                </c:pt>
                <c:pt idx="3030" formatCode="d/m/yyyy">
                  <c:v>45201</c:v>
                </c:pt>
                <c:pt idx="3031" formatCode="d/m/yyyy">
                  <c:v>45202</c:v>
                </c:pt>
                <c:pt idx="3032" formatCode="d/m/yyyy">
                  <c:v>45203</c:v>
                </c:pt>
                <c:pt idx="3033" formatCode="d/m/yyyy">
                  <c:v>45204</c:v>
                </c:pt>
                <c:pt idx="3034" formatCode="d/m/yyyy">
                  <c:v>45205</c:v>
                </c:pt>
                <c:pt idx="3035" formatCode="d/m/yyyy">
                  <c:v>45208</c:v>
                </c:pt>
                <c:pt idx="3036" formatCode="d/m/yyyy">
                  <c:v>45209</c:v>
                </c:pt>
                <c:pt idx="3037" formatCode="d/m/yyyy">
                  <c:v>45210</c:v>
                </c:pt>
                <c:pt idx="3038" formatCode="d/m/yyyy">
                  <c:v>45211</c:v>
                </c:pt>
                <c:pt idx="3039" formatCode="d/m/yyyy">
                  <c:v>45212</c:v>
                </c:pt>
                <c:pt idx="3040" formatCode="d/m/yyyy">
                  <c:v>45215</c:v>
                </c:pt>
                <c:pt idx="3041" formatCode="d/m/yyyy">
                  <c:v>45216</c:v>
                </c:pt>
                <c:pt idx="3042" formatCode="d/m/yyyy">
                  <c:v>45217</c:v>
                </c:pt>
                <c:pt idx="3043" formatCode="d/m/yyyy">
                  <c:v>45218</c:v>
                </c:pt>
                <c:pt idx="3044" formatCode="d/m/yyyy">
                  <c:v>45219</c:v>
                </c:pt>
                <c:pt idx="3045" formatCode="d/m/yyyy">
                  <c:v>45222</c:v>
                </c:pt>
                <c:pt idx="3046" formatCode="d/m/yyyy">
                  <c:v>45223</c:v>
                </c:pt>
                <c:pt idx="3047" formatCode="d/m/yyyy">
                  <c:v>45224</c:v>
                </c:pt>
                <c:pt idx="3048" formatCode="d/m/yyyy">
                  <c:v>45225</c:v>
                </c:pt>
                <c:pt idx="3049" formatCode="d/m/yyyy">
                  <c:v>45226</c:v>
                </c:pt>
                <c:pt idx="3050" formatCode="d/m/yyyy">
                  <c:v>45229</c:v>
                </c:pt>
                <c:pt idx="3051" formatCode="d/m/yyyy">
                  <c:v>45230</c:v>
                </c:pt>
                <c:pt idx="3052" formatCode="d/m/yyyy">
                  <c:v>45231</c:v>
                </c:pt>
                <c:pt idx="3053" formatCode="d/m/yyyy">
                  <c:v>45232</c:v>
                </c:pt>
                <c:pt idx="3054" formatCode="d/m/yyyy">
                  <c:v>45233</c:v>
                </c:pt>
                <c:pt idx="3055" formatCode="d/m/yyyy">
                  <c:v>45236</c:v>
                </c:pt>
                <c:pt idx="3056" formatCode="d/m/yyyy">
                  <c:v>45237</c:v>
                </c:pt>
                <c:pt idx="3057" formatCode="d/m/yyyy">
                  <c:v>45238</c:v>
                </c:pt>
                <c:pt idx="3058" formatCode="d/m/yyyy">
                  <c:v>45239</c:v>
                </c:pt>
                <c:pt idx="3059" formatCode="d/m/yyyy">
                  <c:v>45240</c:v>
                </c:pt>
                <c:pt idx="3060" formatCode="d/m/yyyy">
                  <c:v>45243</c:v>
                </c:pt>
                <c:pt idx="3061" formatCode="d/m/yyyy">
                  <c:v>45244</c:v>
                </c:pt>
                <c:pt idx="3062" formatCode="d/m/yyyy">
                  <c:v>45245</c:v>
                </c:pt>
                <c:pt idx="3063" formatCode="d/m/yyyy">
                  <c:v>45246</c:v>
                </c:pt>
                <c:pt idx="3064" formatCode="d/m/yyyy">
                  <c:v>45247</c:v>
                </c:pt>
                <c:pt idx="3065" formatCode="d/m/yyyy">
                  <c:v>45250</c:v>
                </c:pt>
                <c:pt idx="3066" formatCode="d/m/yyyy">
                  <c:v>45251</c:v>
                </c:pt>
                <c:pt idx="3067" formatCode="d/m/yyyy">
                  <c:v>45252</c:v>
                </c:pt>
                <c:pt idx="3068" formatCode="d/m/yyyy">
                  <c:v>45253</c:v>
                </c:pt>
                <c:pt idx="3069" formatCode="d/m/yyyy">
                  <c:v>45254</c:v>
                </c:pt>
                <c:pt idx="3070" formatCode="d/m/yyyy">
                  <c:v>45257</c:v>
                </c:pt>
                <c:pt idx="3071" formatCode="d/m/yyyy">
                  <c:v>45258</c:v>
                </c:pt>
                <c:pt idx="3072" formatCode="d/m/yyyy">
                  <c:v>45259</c:v>
                </c:pt>
                <c:pt idx="3073" formatCode="d/m/yyyy">
                  <c:v>45260</c:v>
                </c:pt>
                <c:pt idx="3074" formatCode="d/m/yyyy">
                  <c:v>45261</c:v>
                </c:pt>
                <c:pt idx="3075" formatCode="d/m/yyyy">
                  <c:v>45264</c:v>
                </c:pt>
                <c:pt idx="3076" formatCode="d/m/yyyy">
                  <c:v>45265</c:v>
                </c:pt>
                <c:pt idx="3077" formatCode="d/m/yyyy">
                  <c:v>45266</c:v>
                </c:pt>
                <c:pt idx="3078" formatCode="d/m/yyyy">
                  <c:v>45267</c:v>
                </c:pt>
                <c:pt idx="3079" formatCode="d/m/yyyy">
                  <c:v>45268</c:v>
                </c:pt>
                <c:pt idx="3080" formatCode="d/m/yyyy">
                  <c:v>45271</c:v>
                </c:pt>
                <c:pt idx="3081" formatCode="d/m/yyyy">
                  <c:v>45272</c:v>
                </c:pt>
                <c:pt idx="3082" formatCode="d/m/yyyy">
                  <c:v>45273</c:v>
                </c:pt>
                <c:pt idx="3083" formatCode="d/m/yyyy">
                  <c:v>45274</c:v>
                </c:pt>
                <c:pt idx="3084" formatCode="d/m/yyyy">
                  <c:v>45275</c:v>
                </c:pt>
                <c:pt idx="3085" formatCode="d/m/yyyy">
                  <c:v>45278</c:v>
                </c:pt>
                <c:pt idx="3086" formatCode="d/m/yyyy">
                  <c:v>45279</c:v>
                </c:pt>
                <c:pt idx="3087" formatCode="d/m/yyyy">
                  <c:v>45280</c:v>
                </c:pt>
                <c:pt idx="3088" formatCode="d/m/yyyy">
                  <c:v>45281</c:v>
                </c:pt>
                <c:pt idx="3089" formatCode="d/m/yyyy">
                  <c:v>45282</c:v>
                </c:pt>
                <c:pt idx="3090" formatCode="d/m/yyyy">
                  <c:v>45287</c:v>
                </c:pt>
                <c:pt idx="3091" formatCode="d/m/yyyy">
                  <c:v>45288</c:v>
                </c:pt>
                <c:pt idx="3092" formatCode="d/m/yyyy">
                  <c:v>45289</c:v>
                </c:pt>
                <c:pt idx="3093" formatCode="d/m/yyyy">
                  <c:v>45293</c:v>
                </c:pt>
                <c:pt idx="3094" formatCode="d/m/yyyy">
                  <c:v>45294</c:v>
                </c:pt>
                <c:pt idx="3095" formatCode="d/m/yyyy">
                  <c:v>45295</c:v>
                </c:pt>
                <c:pt idx="3096" formatCode="d/m/yyyy">
                  <c:v>45296</c:v>
                </c:pt>
                <c:pt idx="3097" formatCode="d/m/yyyy">
                  <c:v>45299</c:v>
                </c:pt>
                <c:pt idx="3098" formatCode="d/m/yyyy">
                  <c:v>45300</c:v>
                </c:pt>
                <c:pt idx="3099" formatCode="d/m/yyyy">
                  <c:v>45301</c:v>
                </c:pt>
                <c:pt idx="3100" formatCode="d/m/yyyy">
                  <c:v>45302</c:v>
                </c:pt>
                <c:pt idx="3101" formatCode="d/m/yyyy">
                  <c:v>45303</c:v>
                </c:pt>
                <c:pt idx="3102" formatCode="d/m/yyyy">
                  <c:v>45306</c:v>
                </c:pt>
                <c:pt idx="3103" formatCode="d/m/yyyy">
                  <c:v>45307</c:v>
                </c:pt>
                <c:pt idx="3104" formatCode="d/m/yyyy">
                  <c:v>45308</c:v>
                </c:pt>
                <c:pt idx="3105" formatCode="d/m/yyyy">
                  <c:v>45309</c:v>
                </c:pt>
                <c:pt idx="3106" formatCode="d/m/yyyy">
                  <c:v>45310</c:v>
                </c:pt>
                <c:pt idx="3107" formatCode="d/m/yyyy">
                  <c:v>45313</c:v>
                </c:pt>
                <c:pt idx="3108" formatCode="d/m/yyyy">
                  <c:v>45314</c:v>
                </c:pt>
                <c:pt idx="3109" formatCode="d/m/yyyy">
                  <c:v>45315</c:v>
                </c:pt>
                <c:pt idx="3110" formatCode="d/m/yyyy">
                  <c:v>45316</c:v>
                </c:pt>
                <c:pt idx="3111" formatCode="d/m/yyyy">
                  <c:v>45317</c:v>
                </c:pt>
                <c:pt idx="3112" formatCode="d/m/yyyy">
                  <c:v>45320</c:v>
                </c:pt>
                <c:pt idx="3113" formatCode="d/m/yyyy">
                  <c:v>45321</c:v>
                </c:pt>
                <c:pt idx="3114" formatCode="d/m/yyyy">
                  <c:v>45322</c:v>
                </c:pt>
                <c:pt idx="3115" formatCode="d/m/yyyy">
                  <c:v>45323</c:v>
                </c:pt>
                <c:pt idx="3116" formatCode="d/m/yyyy">
                  <c:v>45324</c:v>
                </c:pt>
                <c:pt idx="3117" formatCode="d/m/yyyy">
                  <c:v>45327</c:v>
                </c:pt>
                <c:pt idx="3118" formatCode="d/m/yyyy">
                  <c:v>45328</c:v>
                </c:pt>
                <c:pt idx="3119" formatCode="d/m/yyyy">
                  <c:v>45329</c:v>
                </c:pt>
                <c:pt idx="3120" formatCode="d/m/yyyy">
                  <c:v>45330</c:v>
                </c:pt>
                <c:pt idx="3121" formatCode="d/m/yyyy">
                  <c:v>45331</c:v>
                </c:pt>
                <c:pt idx="3122" formatCode="d/m/yyyy">
                  <c:v>45334</c:v>
                </c:pt>
                <c:pt idx="3123" formatCode="d/m/yyyy">
                  <c:v>45335</c:v>
                </c:pt>
                <c:pt idx="3124" formatCode="d/m/yyyy">
                  <c:v>45336</c:v>
                </c:pt>
                <c:pt idx="3125" formatCode="d/m/yyyy">
                  <c:v>45337</c:v>
                </c:pt>
                <c:pt idx="3126" formatCode="d/m/yyyy">
                  <c:v>45338</c:v>
                </c:pt>
                <c:pt idx="3127" formatCode="d/m/yyyy">
                  <c:v>45341</c:v>
                </c:pt>
                <c:pt idx="3128" formatCode="d/m/yyyy">
                  <c:v>45342</c:v>
                </c:pt>
                <c:pt idx="3129" formatCode="d/m/yyyy">
                  <c:v>45343</c:v>
                </c:pt>
                <c:pt idx="3130" formatCode="d/m/yyyy">
                  <c:v>45344</c:v>
                </c:pt>
                <c:pt idx="3131" formatCode="d/m/yyyy">
                  <c:v>45345</c:v>
                </c:pt>
                <c:pt idx="3132" formatCode="d/m/yyyy">
                  <c:v>45348</c:v>
                </c:pt>
                <c:pt idx="3133" formatCode="d/m/yyyy">
                  <c:v>45349</c:v>
                </c:pt>
                <c:pt idx="3134" formatCode="d/m/yyyy">
                  <c:v>45350</c:v>
                </c:pt>
                <c:pt idx="3135" formatCode="d/m/yyyy">
                  <c:v>45351</c:v>
                </c:pt>
                <c:pt idx="3136" formatCode="d/m/yyyy">
                  <c:v>45352</c:v>
                </c:pt>
                <c:pt idx="3137" formatCode="d/m/yyyy">
                  <c:v>45355</c:v>
                </c:pt>
                <c:pt idx="3138" formatCode="d/m/yyyy">
                  <c:v>45356</c:v>
                </c:pt>
                <c:pt idx="3139" formatCode="d/m/yyyy">
                  <c:v>45357</c:v>
                </c:pt>
                <c:pt idx="3140" formatCode="d/m/yyyy">
                  <c:v>45358</c:v>
                </c:pt>
                <c:pt idx="3141" formatCode="d/m/yyyy">
                  <c:v>45359</c:v>
                </c:pt>
                <c:pt idx="3142" formatCode="d/m/yyyy">
                  <c:v>45362</c:v>
                </c:pt>
                <c:pt idx="3143" formatCode="d/m/yyyy">
                  <c:v>45363</c:v>
                </c:pt>
                <c:pt idx="3144" formatCode="d/m/yyyy">
                  <c:v>45364</c:v>
                </c:pt>
                <c:pt idx="3145" formatCode="d/m/yyyy">
                  <c:v>45365</c:v>
                </c:pt>
                <c:pt idx="3146" formatCode="d/m/yyyy">
                  <c:v>45366</c:v>
                </c:pt>
                <c:pt idx="3147" formatCode="d/m/yyyy">
                  <c:v>45369</c:v>
                </c:pt>
                <c:pt idx="3148" formatCode="d/m/yyyy">
                  <c:v>45370</c:v>
                </c:pt>
                <c:pt idx="3149" formatCode="d/m/yyyy">
                  <c:v>45371</c:v>
                </c:pt>
                <c:pt idx="3150" formatCode="d/m/yyyy">
                  <c:v>45372</c:v>
                </c:pt>
                <c:pt idx="3151" formatCode="d/m/yyyy">
                  <c:v>45373</c:v>
                </c:pt>
                <c:pt idx="3152" formatCode="d/m/yyyy">
                  <c:v>45376</c:v>
                </c:pt>
                <c:pt idx="3153" formatCode="d/m/yyyy">
                  <c:v>45377</c:v>
                </c:pt>
                <c:pt idx="3154" formatCode="d/m/yyyy">
                  <c:v>45378</c:v>
                </c:pt>
                <c:pt idx="3155" formatCode="d/m/yyyy">
                  <c:v>45379</c:v>
                </c:pt>
                <c:pt idx="3156" formatCode="d/m/yyyy">
                  <c:v>45384</c:v>
                </c:pt>
                <c:pt idx="3157" formatCode="d/m/yyyy">
                  <c:v>45385</c:v>
                </c:pt>
                <c:pt idx="3158" formatCode="d/m/yyyy">
                  <c:v>45386</c:v>
                </c:pt>
                <c:pt idx="3159" formatCode="d/m/yyyy">
                  <c:v>45387</c:v>
                </c:pt>
                <c:pt idx="3160" formatCode="d/m/yyyy">
                  <c:v>45390</c:v>
                </c:pt>
                <c:pt idx="3161" formatCode="d/m/yyyy">
                  <c:v>45391</c:v>
                </c:pt>
                <c:pt idx="3162" formatCode="d/m/yyyy">
                  <c:v>45392</c:v>
                </c:pt>
                <c:pt idx="3163" formatCode="d/m/yyyy">
                  <c:v>45393</c:v>
                </c:pt>
                <c:pt idx="3164" formatCode="d/m/yyyy">
                  <c:v>45394</c:v>
                </c:pt>
                <c:pt idx="3165" formatCode="d/m/yyyy">
                  <c:v>45397</c:v>
                </c:pt>
                <c:pt idx="3166" formatCode="d/m/yyyy">
                  <c:v>45398</c:v>
                </c:pt>
                <c:pt idx="3167" formatCode="d/m/yyyy">
                  <c:v>45399</c:v>
                </c:pt>
                <c:pt idx="3168" formatCode="d/m/yyyy">
                  <c:v>45400</c:v>
                </c:pt>
                <c:pt idx="3169" formatCode="d/m/yyyy">
                  <c:v>45401</c:v>
                </c:pt>
                <c:pt idx="3170" formatCode="d/m/yyyy">
                  <c:v>45404</c:v>
                </c:pt>
                <c:pt idx="3171" formatCode="d/m/yyyy">
                  <c:v>45405</c:v>
                </c:pt>
                <c:pt idx="3172" formatCode="d/m/yyyy">
                  <c:v>45406</c:v>
                </c:pt>
                <c:pt idx="3173" formatCode="d/m/yyyy">
                  <c:v>45407</c:v>
                </c:pt>
                <c:pt idx="3174" formatCode="d/m/yyyy">
                  <c:v>45408</c:v>
                </c:pt>
                <c:pt idx="3175" formatCode="d/m/yyyy">
                  <c:v>45411</c:v>
                </c:pt>
                <c:pt idx="3176" formatCode="d/m/yyyy">
                  <c:v>45412</c:v>
                </c:pt>
                <c:pt idx="3177" formatCode="d/m/yyyy">
                  <c:v>45414</c:v>
                </c:pt>
                <c:pt idx="3178" formatCode="d/m/yyyy">
                  <c:v>45415</c:v>
                </c:pt>
                <c:pt idx="3179" formatCode="d/m/yyyy">
                  <c:v>45418</c:v>
                </c:pt>
                <c:pt idx="3180" formatCode="d/m/yyyy">
                  <c:v>45419</c:v>
                </c:pt>
                <c:pt idx="3181" formatCode="d/m/yyyy">
                  <c:v>45420</c:v>
                </c:pt>
                <c:pt idx="3182" formatCode="d/m/yyyy">
                  <c:v>45421</c:v>
                </c:pt>
                <c:pt idx="3183" formatCode="d/m/yyyy">
                  <c:v>45422</c:v>
                </c:pt>
                <c:pt idx="3184" formatCode="d/m/yyyy">
                  <c:v>45425</c:v>
                </c:pt>
                <c:pt idx="3185" formatCode="d/m/yyyy">
                  <c:v>45426</c:v>
                </c:pt>
                <c:pt idx="3186" formatCode="d/m/yyyy">
                  <c:v>45427</c:v>
                </c:pt>
                <c:pt idx="3187" formatCode="d/m/yyyy">
                  <c:v>45428</c:v>
                </c:pt>
                <c:pt idx="3188" formatCode="d/m/yyyy">
                  <c:v>45429</c:v>
                </c:pt>
                <c:pt idx="3189" formatCode="d/m/yyyy">
                  <c:v>45432</c:v>
                </c:pt>
                <c:pt idx="3190" formatCode="d/m/yyyy">
                  <c:v>45433</c:v>
                </c:pt>
                <c:pt idx="3191" formatCode="d/m/yyyy">
                  <c:v>45434</c:v>
                </c:pt>
                <c:pt idx="3192" formatCode="d/m/yyyy">
                  <c:v>45435</c:v>
                </c:pt>
                <c:pt idx="3193" formatCode="d/m/yyyy">
                  <c:v>45436</c:v>
                </c:pt>
                <c:pt idx="3194" formatCode="d/m/yyyy">
                  <c:v>45439</c:v>
                </c:pt>
                <c:pt idx="3195" formatCode="d/m/yyyy">
                  <c:v>45440</c:v>
                </c:pt>
                <c:pt idx="3196" formatCode="d/m/yyyy">
                  <c:v>45441</c:v>
                </c:pt>
                <c:pt idx="3197" formatCode="d/m/yyyy">
                  <c:v>45442</c:v>
                </c:pt>
                <c:pt idx="3198" formatCode="d/m/yyyy">
                  <c:v>45443</c:v>
                </c:pt>
                <c:pt idx="3199" formatCode="d/m/yyyy">
                  <c:v>45446</c:v>
                </c:pt>
                <c:pt idx="3200" formatCode="d/m/yyyy">
                  <c:v>45447</c:v>
                </c:pt>
                <c:pt idx="3201" formatCode="d/m/yyyy">
                  <c:v>45448</c:v>
                </c:pt>
                <c:pt idx="3202" formatCode="d/m/yyyy">
                  <c:v>45449</c:v>
                </c:pt>
                <c:pt idx="3203" formatCode="d/m/yyyy">
                  <c:v>45450</c:v>
                </c:pt>
                <c:pt idx="3204" formatCode="d/m/yyyy">
                  <c:v>45453</c:v>
                </c:pt>
                <c:pt idx="3205" formatCode="d/m/yyyy">
                  <c:v>45454</c:v>
                </c:pt>
                <c:pt idx="3206" formatCode="d/m/yyyy">
                  <c:v>45455</c:v>
                </c:pt>
                <c:pt idx="3207" formatCode="d/m/yyyy">
                  <c:v>45456</c:v>
                </c:pt>
                <c:pt idx="3208" formatCode="d/m/yyyy">
                  <c:v>45457</c:v>
                </c:pt>
                <c:pt idx="3209" formatCode="d/m/yyyy">
                  <c:v>45460</c:v>
                </c:pt>
                <c:pt idx="3210" formatCode="d/m/yyyy">
                  <c:v>45461</c:v>
                </c:pt>
                <c:pt idx="3211" formatCode="d/m/yyyy">
                  <c:v>45462</c:v>
                </c:pt>
                <c:pt idx="3212" formatCode="d/m/yyyy">
                  <c:v>45463</c:v>
                </c:pt>
                <c:pt idx="3213" formatCode="d/m/yyyy">
                  <c:v>45464</c:v>
                </c:pt>
                <c:pt idx="3214" formatCode="d/m/yyyy">
                  <c:v>45467</c:v>
                </c:pt>
                <c:pt idx="3215" formatCode="d/m/yyyy">
                  <c:v>45468</c:v>
                </c:pt>
                <c:pt idx="3216" formatCode="d/m/yyyy">
                  <c:v>45469</c:v>
                </c:pt>
                <c:pt idx="3217" formatCode="d/m/yyyy">
                  <c:v>45470</c:v>
                </c:pt>
                <c:pt idx="3218" formatCode="d/m/yyyy">
                  <c:v>45471</c:v>
                </c:pt>
                <c:pt idx="3219" formatCode="d/m/yyyy">
                  <c:v>45474</c:v>
                </c:pt>
                <c:pt idx="3220" formatCode="d/m/yyyy">
                  <c:v>45475</c:v>
                </c:pt>
                <c:pt idx="3221" formatCode="d/m/yyyy">
                  <c:v>45476</c:v>
                </c:pt>
                <c:pt idx="3222" formatCode="d/m/yyyy">
                  <c:v>45477</c:v>
                </c:pt>
                <c:pt idx="3223" formatCode="d/m/yyyy">
                  <c:v>45478</c:v>
                </c:pt>
                <c:pt idx="3224" formatCode="d/m/yyyy">
                  <c:v>45481</c:v>
                </c:pt>
                <c:pt idx="3225" formatCode="d/m/yyyy">
                  <c:v>45482</c:v>
                </c:pt>
                <c:pt idx="3226" formatCode="d/m/yyyy">
                  <c:v>45483</c:v>
                </c:pt>
                <c:pt idx="3227" formatCode="d/m/yyyy">
                  <c:v>45484</c:v>
                </c:pt>
                <c:pt idx="3228" formatCode="d/m/yyyy">
                  <c:v>45485</c:v>
                </c:pt>
                <c:pt idx="3229" formatCode="d/m/yyyy">
                  <c:v>45488</c:v>
                </c:pt>
                <c:pt idx="3230" formatCode="d/m/yyyy">
                  <c:v>45489</c:v>
                </c:pt>
                <c:pt idx="3231" formatCode="d/m/yyyy">
                  <c:v>45490</c:v>
                </c:pt>
                <c:pt idx="3232" formatCode="d/m/yyyy">
                  <c:v>45491</c:v>
                </c:pt>
                <c:pt idx="3233" formatCode="d/m/yyyy">
                  <c:v>45492</c:v>
                </c:pt>
                <c:pt idx="3234" formatCode="d/m/yyyy">
                  <c:v>45495</c:v>
                </c:pt>
                <c:pt idx="3235" formatCode="d/m/yyyy">
                  <c:v>45496</c:v>
                </c:pt>
                <c:pt idx="3236" formatCode="d/m/yyyy">
                  <c:v>45497</c:v>
                </c:pt>
                <c:pt idx="3237" formatCode="d/m/yyyy">
                  <c:v>45498</c:v>
                </c:pt>
                <c:pt idx="3238" formatCode="d/m/yyyy">
                  <c:v>45499</c:v>
                </c:pt>
                <c:pt idx="3239" formatCode="d/m/yyyy">
                  <c:v>45502</c:v>
                </c:pt>
                <c:pt idx="3240" formatCode="d/m/yyyy">
                  <c:v>45503</c:v>
                </c:pt>
                <c:pt idx="3241" formatCode="d/m/yyyy">
                  <c:v>45504</c:v>
                </c:pt>
                <c:pt idx="3242" formatCode="d/m/yyyy">
                  <c:v>45505</c:v>
                </c:pt>
                <c:pt idx="3243" formatCode="d/m/yyyy">
                  <c:v>45506</c:v>
                </c:pt>
                <c:pt idx="3244" formatCode="d/m/yyyy">
                  <c:v>45509</c:v>
                </c:pt>
                <c:pt idx="3245" formatCode="d/m/yyyy">
                  <c:v>45510</c:v>
                </c:pt>
                <c:pt idx="3246" formatCode="d/m/yyyy">
                  <c:v>45511</c:v>
                </c:pt>
                <c:pt idx="3247" formatCode="d/m/yyyy">
                  <c:v>45512</c:v>
                </c:pt>
                <c:pt idx="3248" formatCode="d/m/yyyy">
                  <c:v>45513</c:v>
                </c:pt>
                <c:pt idx="3249" formatCode="d/m/yyyy">
                  <c:v>45516</c:v>
                </c:pt>
                <c:pt idx="3250" formatCode="d/m/yyyy">
                  <c:v>45517</c:v>
                </c:pt>
                <c:pt idx="3251" formatCode="d/m/yyyy">
                  <c:v>45518</c:v>
                </c:pt>
                <c:pt idx="3252" formatCode="d/m/yyyy">
                  <c:v>45519</c:v>
                </c:pt>
                <c:pt idx="3253" formatCode="d/m/yyyy">
                  <c:v>45520</c:v>
                </c:pt>
                <c:pt idx="3254" formatCode="d/m/yyyy">
                  <c:v>45523</c:v>
                </c:pt>
                <c:pt idx="3255" formatCode="d/m/yyyy">
                  <c:v>45524</c:v>
                </c:pt>
                <c:pt idx="3256" formatCode="d/m/yyyy">
                  <c:v>45525</c:v>
                </c:pt>
                <c:pt idx="3257" formatCode="d/m/yyyy">
                  <c:v>45526</c:v>
                </c:pt>
                <c:pt idx="3258" formatCode="d/m/yyyy">
                  <c:v>45527</c:v>
                </c:pt>
                <c:pt idx="3259" formatCode="d/m/yyyy">
                  <c:v>45530</c:v>
                </c:pt>
                <c:pt idx="3260" formatCode="d/m/yyyy">
                  <c:v>45531</c:v>
                </c:pt>
                <c:pt idx="3261" formatCode="d/m/yyyy">
                  <c:v>45532</c:v>
                </c:pt>
                <c:pt idx="3262" formatCode="d/m/yyyy">
                  <c:v>45533</c:v>
                </c:pt>
                <c:pt idx="3263" formatCode="d/m/yyyy">
                  <c:v>45534</c:v>
                </c:pt>
                <c:pt idx="3264" formatCode="d/m/yyyy">
                  <c:v>45537</c:v>
                </c:pt>
                <c:pt idx="3265" formatCode="d/m/yyyy">
                  <c:v>45538</c:v>
                </c:pt>
                <c:pt idx="3266" formatCode="d/m/yyyy">
                  <c:v>45539</c:v>
                </c:pt>
                <c:pt idx="3267" formatCode="d/m/yyyy">
                  <c:v>45540</c:v>
                </c:pt>
                <c:pt idx="3268" formatCode="d/m/yyyy">
                  <c:v>45541</c:v>
                </c:pt>
                <c:pt idx="3269" formatCode="d/m/yyyy">
                  <c:v>45544</c:v>
                </c:pt>
                <c:pt idx="3270" formatCode="d/m/yyyy">
                  <c:v>45545</c:v>
                </c:pt>
                <c:pt idx="3271" formatCode="d/m/yyyy">
                  <c:v>45546</c:v>
                </c:pt>
                <c:pt idx="3272" formatCode="d/m/yyyy">
                  <c:v>45547</c:v>
                </c:pt>
                <c:pt idx="3273" formatCode="d/m/yyyy">
                  <c:v>45548</c:v>
                </c:pt>
                <c:pt idx="3274" formatCode="d/m/yyyy">
                  <c:v>45551</c:v>
                </c:pt>
                <c:pt idx="3275" formatCode="d/m/yyyy">
                  <c:v>45552</c:v>
                </c:pt>
                <c:pt idx="3276" formatCode="d/m/yyyy">
                  <c:v>45553</c:v>
                </c:pt>
                <c:pt idx="3277" formatCode="d/m/yyyy">
                  <c:v>45554</c:v>
                </c:pt>
                <c:pt idx="3278" formatCode="d/m/yyyy">
                  <c:v>45555</c:v>
                </c:pt>
                <c:pt idx="3279" formatCode="d/m/yyyy">
                  <c:v>45558</c:v>
                </c:pt>
                <c:pt idx="3280" formatCode="d/m/yyyy">
                  <c:v>45559</c:v>
                </c:pt>
                <c:pt idx="3281" formatCode="d/m/yyyy">
                  <c:v>45560</c:v>
                </c:pt>
                <c:pt idx="3282" formatCode="d/m/yyyy">
                  <c:v>45561</c:v>
                </c:pt>
                <c:pt idx="3283" formatCode="d/m/yyyy">
                  <c:v>45562</c:v>
                </c:pt>
                <c:pt idx="3284" formatCode="d/m/yyyy">
                  <c:v>45565</c:v>
                </c:pt>
                <c:pt idx="3285" formatCode="d/m/yyyy">
                  <c:v>45566</c:v>
                </c:pt>
                <c:pt idx="3286" formatCode="d/m/yyyy">
                  <c:v>45567</c:v>
                </c:pt>
                <c:pt idx="3287" formatCode="d/m/yyyy">
                  <c:v>45568</c:v>
                </c:pt>
                <c:pt idx="3288" formatCode="d/m/yyyy">
                  <c:v>45569</c:v>
                </c:pt>
                <c:pt idx="3289" formatCode="d/m/yyyy">
                  <c:v>45572</c:v>
                </c:pt>
                <c:pt idx="3290" formatCode="d/m/yyyy">
                  <c:v>45573</c:v>
                </c:pt>
                <c:pt idx="3291" formatCode="d/m/yyyy">
                  <c:v>45574</c:v>
                </c:pt>
                <c:pt idx="3292" formatCode="d/m/yyyy">
                  <c:v>45575</c:v>
                </c:pt>
                <c:pt idx="3293" formatCode="d/m/yyyy">
                  <c:v>45576</c:v>
                </c:pt>
                <c:pt idx="3294" formatCode="d/m/yyyy">
                  <c:v>45579</c:v>
                </c:pt>
                <c:pt idx="3295" formatCode="d/m/yyyy">
                  <c:v>45580</c:v>
                </c:pt>
                <c:pt idx="3296" formatCode="d/m/yyyy">
                  <c:v>45581</c:v>
                </c:pt>
                <c:pt idx="3297" formatCode="d/m/yyyy">
                  <c:v>45582</c:v>
                </c:pt>
                <c:pt idx="3298" formatCode="d/m/yyyy">
                  <c:v>45583</c:v>
                </c:pt>
                <c:pt idx="3299" formatCode="d/m/yyyy">
                  <c:v>45586</c:v>
                </c:pt>
                <c:pt idx="3300" formatCode="d/m/yyyy">
                  <c:v>45587</c:v>
                </c:pt>
                <c:pt idx="3301" formatCode="d/m/yyyy">
                  <c:v>45588</c:v>
                </c:pt>
                <c:pt idx="3302" formatCode="d/m/yyyy">
                  <c:v>45589</c:v>
                </c:pt>
                <c:pt idx="3303" formatCode="d/m/yyyy">
                  <c:v>45590</c:v>
                </c:pt>
                <c:pt idx="3304" formatCode="d/m/yyyy">
                  <c:v>45593</c:v>
                </c:pt>
                <c:pt idx="3305" formatCode="d/m/yyyy">
                  <c:v>45594</c:v>
                </c:pt>
                <c:pt idx="3306" formatCode="d/m/yyyy">
                  <c:v>45595</c:v>
                </c:pt>
                <c:pt idx="3307" formatCode="d/m/yyyy">
                  <c:v>45596</c:v>
                </c:pt>
                <c:pt idx="3308" formatCode="d/m/yyyy">
                  <c:v>45597</c:v>
                </c:pt>
                <c:pt idx="3309" formatCode="d/m/yyyy">
                  <c:v>45600</c:v>
                </c:pt>
                <c:pt idx="3310" formatCode="d/m/yyyy">
                  <c:v>45601</c:v>
                </c:pt>
                <c:pt idx="3311" formatCode="d/m/yyyy">
                  <c:v>45602</c:v>
                </c:pt>
                <c:pt idx="3312" formatCode="d/m/yyyy">
                  <c:v>45603</c:v>
                </c:pt>
                <c:pt idx="3313" formatCode="d/m/yyyy">
                  <c:v>45604</c:v>
                </c:pt>
                <c:pt idx="3314" formatCode="d/m/yyyy">
                  <c:v>45607</c:v>
                </c:pt>
                <c:pt idx="3315" formatCode="d/m/yyyy">
                  <c:v>45608</c:v>
                </c:pt>
                <c:pt idx="3316" formatCode="d/m/yyyy">
                  <c:v>45609</c:v>
                </c:pt>
                <c:pt idx="3317" formatCode="d/m/yyyy">
                  <c:v>45610</c:v>
                </c:pt>
                <c:pt idx="3318" formatCode="d/m/yyyy">
                  <c:v>45611</c:v>
                </c:pt>
                <c:pt idx="3319" formatCode="d/m/yyyy">
                  <c:v>45614</c:v>
                </c:pt>
                <c:pt idx="3320" formatCode="d/m/yyyy">
                  <c:v>45615</c:v>
                </c:pt>
                <c:pt idx="3321" formatCode="d/m/yyyy">
                  <c:v>45616</c:v>
                </c:pt>
                <c:pt idx="3322" formatCode="d/m/yyyy">
                  <c:v>45617</c:v>
                </c:pt>
                <c:pt idx="3323" formatCode="d/m/yyyy">
                  <c:v>45618</c:v>
                </c:pt>
                <c:pt idx="3324" formatCode="d/m/yyyy">
                  <c:v>45621</c:v>
                </c:pt>
                <c:pt idx="3325" formatCode="d/m/yyyy">
                  <c:v>45622</c:v>
                </c:pt>
                <c:pt idx="3326" formatCode="d/m/yyyy">
                  <c:v>45623</c:v>
                </c:pt>
                <c:pt idx="3327" formatCode="d/m/yyyy">
                  <c:v>45624</c:v>
                </c:pt>
                <c:pt idx="3328" formatCode="d/m/yyyy">
                  <c:v>45625</c:v>
                </c:pt>
                <c:pt idx="3329" formatCode="d/m/yyyy">
                  <c:v>45628</c:v>
                </c:pt>
                <c:pt idx="3330" formatCode="d/m/yyyy">
                  <c:v>45629</c:v>
                </c:pt>
                <c:pt idx="3331" formatCode="d/m/yyyy">
                  <c:v>45630</c:v>
                </c:pt>
                <c:pt idx="3332" formatCode="d/m/yyyy">
                  <c:v>45631</c:v>
                </c:pt>
                <c:pt idx="3333" formatCode="d/m/yyyy">
                  <c:v>45632</c:v>
                </c:pt>
                <c:pt idx="3334" formatCode="d/m/yyyy">
                  <c:v>45635</c:v>
                </c:pt>
                <c:pt idx="3335" formatCode="d/m/yyyy">
                  <c:v>45636</c:v>
                </c:pt>
                <c:pt idx="3336" formatCode="d/m/yyyy">
                  <c:v>45637</c:v>
                </c:pt>
                <c:pt idx="3337" formatCode="d/m/yyyy">
                  <c:v>45638</c:v>
                </c:pt>
                <c:pt idx="3338" formatCode="d/m/yyyy">
                  <c:v>45639</c:v>
                </c:pt>
                <c:pt idx="3339" formatCode="d/m/yyyy">
                  <c:v>45642</c:v>
                </c:pt>
                <c:pt idx="3340" formatCode="d/m/yyyy">
                  <c:v>45643</c:v>
                </c:pt>
                <c:pt idx="3341" formatCode="d/m/yyyy">
                  <c:v>45644</c:v>
                </c:pt>
                <c:pt idx="3342" formatCode="d/m/yyyy">
                  <c:v>45645</c:v>
                </c:pt>
                <c:pt idx="3343" formatCode="d/m/yyyy">
                  <c:v>45646</c:v>
                </c:pt>
                <c:pt idx="3344" formatCode="d/m/yyyy">
                  <c:v>45649</c:v>
                </c:pt>
                <c:pt idx="3345" formatCode="d/m/yyyy">
                  <c:v>45653</c:v>
                </c:pt>
                <c:pt idx="3346" formatCode="d/m/yyyy">
                  <c:v>45656</c:v>
                </c:pt>
                <c:pt idx="3347" formatCode="d/m/yyyy">
                  <c:v>45659</c:v>
                </c:pt>
                <c:pt idx="3348" formatCode="d/m/yyyy">
                  <c:v>45660</c:v>
                </c:pt>
                <c:pt idx="3349" formatCode="d/m/yyyy">
                  <c:v>45663</c:v>
                </c:pt>
                <c:pt idx="3350" formatCode="d/m/yyyy">
                  <c:v>45664</c:v>
                </c:pt>
                <c:pt idx="3351" formatCode="d/m/yyyy">
                  <c:v>45665</c:v>
                </c:pt>
                <c:pt idx="3352" formatCode="d/m/yyyy">
                  <c:v>45666</c:v>
                </c:pt>
                <c:pt idx="3353" formatCode="d/m/yyyy">
                  <c:v>45667</c:v>
                </c:pt>
                <c:pt idx="3354" formatCode="d/m/yyyy">
                  <c:v>45670</c:v>
                </c:pt>
                <c:pt idx="3355" formatCode="d/m/yyyy">
                  <c:v>45671</c:v>
                </c:pt>
                <c:pt idx="3356" formatCode="d/m/yyyy">
                  <c:v>45672</c:v>
                </c:pt>
                <c:pt idx="3357" formatCode="d/m/yyyy">
                  <c:v>45673</c:v>
                </c:pt>
                <c:pt idx="3358" formatCode="d/m/yyyy">
                  <c:v>45674</c:v>
                </c:pt>
                <c:pt idx="3359" formatCode="d/m/yyyy">
                  <c:v>45677</c:v>
                </c:pt>
                <c:pt idx="3360" formatCode="d/m/yyyy">
                  <c:v>45678</c:v>
                </c:pt>
                <c:pt idx="3361" formatCode="d/m/yyyy">
                  <c:v>45679</c:v>
                </c:pt>
                <c:pt idx="3362" formatCode="d/m/yyyy">
                  <c:v>45680</c:v>
                </c:pt>
                <c:pt idx="3363" formatCode="d/m/yyyy">
                  <c:v>45681</c:v>
                </c:pt>
                <c:pt idx="3364" formatCode="d/m/yyyy">
                  <c:v>45684</c:v>
                </c:pt>
                <c:pt idx="3365" formatCode="d/m/yyyy">
                  <c:v>45685</c:v>
                </c:pt>
                <c:pt idx="3366" formatCode="d/m/yyyy">
                  <c:v>45686</c:v>
                </c:pt>
                <c:pt idx="3367" formatCode="d/m/yyyy">
                  <c:v>45687</c:v>
                </c:pt>
                <c:pt idx="3368" formatCode="d/m/yyyy">
                  <c:v>45688</c:v>
                </c:pt>
                <c:pt idx="3369" formatCode="d/m/yyyy">
                  <c:v>45691</c:v>
                </c:pt>
                <c:pt idx="3370" formatCode="d/m/yyyy">
                  <c:v>45692</c:v>
                </c:pt>
                <c:pt idx="3371" formatCode="d/m/yyyy">
                  <c:v>45693</c:v>
                </c:pt>
                <c:pt idx="3372" formatCode="d/m/yyyy">
                  <c:v>45694</c:v>
                </c:pt>
                <c:pt idx="3373" formatCode="d/m/yyyy">
                  <c:v>45695</c:v>
                </c:pt>
                <c:pt idx="3374" formatCode="d/m/yyyy">
                  <c:v>45698</c:v>
                </c:pt>
                <c:pt idx="3375" formatCode="d/m/yyyy">
                  <c:v>45699</c:v>
                </c:pt>
                <c:pt idx="3376" formatCode="d/m/yyyy">
                  <c:v>45700</c:v>
                </c:pt>
                <c:pt idx="3377" formatCode="d/m/yyyy">
                  <c:v>45701</c:v>
                </c:pt>
                <c:pt idx="3378" formatCode="d/m/yyyy">
                  <c:v>45702</c:v>
                </c:pt>
                <c:pt idx="3379" formatCode="d/m/yyyy">
                  <c:v>45705</c:v>
                </c:pt>
                <c:pt idx="3380" formatCode="d/m/yyyy">
                  <c:v>45706</c:v>
                </c:pt>
                <c:pt idx="3381" formatCode="d/m/yyyy">
                  <c:v>45707</c:v>
                </c:pt>
                <c:pt idx="3382" formatCode="d/m/yyyy">
                  <c:v>45708</c:v>
                </c:pt>
                <c:pt idx="3383" formatCode="d/m/yyyy">
                  <c:v>45709</c:v>
                </c:pt>
                <c:pt idx="3384" formatCode="d/m/yyyy">
                  <c:v>45712</c:v>
                </c:pt>
                <c:pt idx="3385" formatCode="d/m/yyyy">
                  <c:v>45713</c:v>
                </c:pt>
                <c:pt idx="3386" formatCode="d/m/yyyy">
                  <c:v>45714</c:v>
                </c:pt>
                <c:pt idx="3387" formatCode="d/m/yyyy">
                  <c:v>45715</c:v>
                </c:pt>
                <c:pt idx="3388" formatCode="d/m/yyyy">
                  <c:v>45716</c:v>
                </c:pt>
                <c:pt idx="3389" formatCode="d/m/yyyy">
                  <c:v>45719</c:v>
                </c:pt>
                <c:pt idx="3390" formatCode="d/m/yyyy">
                  <c:v>45720</c:v>
                </c:pt>
                <c:pt idx="3391" formatCode="d/m/yyyy">
                  <c:v>45721</c:v>
                </c:pt>
                <c:pt idx="3392" formatCode="d/m/yyyy">
                  <c:v>45722</c:v>
                </c:pt>
                <c:pt idx="3393" formatCode="d/m/yyyy">
                  <c:v>45723</c:v>
                </c:pt>
                <c:pt idx="3394" formatCode="d/m/yyyy">
                  <c:v>45726</c:v>
                </c:pt>
                <c:pt idx="3395" formatCode="d/m/yyyy">
                  <c:v>45727</c:v>
                </c:pt>
                <c:pt idx="3396" formatCode="d/m/yyyy">
                  <c:v>45728</c:v>
                </c:pt>
                <c:pt idx="3397" formatCode="d/m/yyyy">
                  <c:v>45729</c:v>
                </c:pt>
                <c:pt idx="3398" formatCode="d/m/yyyy">
                  <c:v>45730</c:v>
                </c:pt>
                <c:pt idx="3399" formatCode="d/m/yyyy">
                  <c:v>45733</c:v>
                </c:pt>
                <c:pt idx="3400" formatCode="d/m/yyyy">
                  <c:v>45734</c:v>
                </c:pt>
                <c:pt idx="3401" formatCode="d/m/yyyy">
                  <c:v>45735</c:v>
                </c:pt>
                <c:pt idx="3402" formatCode="d/m/yyyy">
                  <c:v>45736</c:v>
                </c:pt>
                <c:pt idx="3403" formatCode="d/m/yyyy">
                  <c:v>45737</c:v>
                </c:pt>
                <c:pt idx="3404" formatCode="d/m/yyyy">
                  <c:v>45740</c:v>
                </c:pt>
                <c:pt idx="3405" formatCode="d/m/yyyy">
                  <c:v>45741</c:v>
                </c:pt>
                <c:pt idx="3406" formatCode="d/m/yyyy">
                  <c:v>45742</c:v>
                </c:pt>
                <c:pt idx="3407" formatCode="d/m/yyyy">
                  <c:v>45743</c:v>
                </c:pt>
                <c:pt idx="3408" formatCode="d/m/yyyy">
                  <c:v>45744</c:v>
                </c:pt>
                <c:pt idx="3409" formatCode="d/m/yyyy">
                  <c:v>45747</c:v>
                </c:pt>
                <c:pt idx="3410" formatCode="d/m/yyyy">
                  <c:v>45748</c:v>
                </c:pt>
                <c:pt idx="3411" formatCode="d/m/yyyy">
                  <c:v>45749</c:v>
                </c:pt>
                <c:pt idx="3412" formatCode="d/m/yyyy">
                  <c:v>45750</c:v>
                </c:pt>
                <c:pt idx="3413" formatCode="d/m/yyyy">
                  <c:v>45751</c:v>
                </c:pt>
                <c:pt idx="3414" formatCode="d/m/yyyy">
                  <c:v>45754</c:v>
                </c:pt>
                <c:pt idx="3415" formatCode="d/m/yyyy">
                  <c:v>45755</c:v>
                </c:pt>
                <c:pt idx="3416" formatCode="d/m/yyyy">
                  <c:v>45756</c:v>
                </c:pt>
                <c:pt idx="3417" formatCode="d/m/yyyy">
                  <c:v>45757</c:v>
                </c:pt>
                <c:pt idx="3418" formatCode="d/m/yyyy">
                  <c:v>45758</c:v>
                </c:pt>
                <c:pt idx="3419" formatCode="d/m/yyyy">
                  <c:v>45761</c:v>
                </c:pt>
                <c:pt idx="3420" formatCode="d/m/yyyy">
                  <c:v>45762</c:v>
                </c:pt>
                <c:pt idx="3421" formatCode="d/m/yyyy">
                  <c:v>45763</c:v>
                </c:pt>
                <c:pt idx="3422" formatCode="d/m/yyyy">
                  <c:v>45764</c:v>
                </c:pt>
                <c:pt idx="3423" formatCode="d/m/yyyy">
                  <c:v>45769</c:v>
                </c:pt>
                <c:pt idx="3424" formatCode="d/m/yyyy">
                  <c:v>45770</c:v>
                </c:pt>
                <c:pt idx="3425" formatCode="d/m/yyyy">
                  <c:v>45771</c:v>
                </c:pt>
                <c:pt idx="3426" formatCode="d/m/yyyy">
                  <c:v>45772</c:v>
                </c:pt>
                <c:pt idx="3427" formatCode="d/m/yyyy">
                  <c:v>45775</c:v>
                </c:pt>
                <c:pt idx="3428" formatCode="d/m/yyyy">
                  <c:v>45776</c:v>
                </c:pt>
                <c:pt idx="3429" formatCode="d/m/yyyy">
                  <c:v>45777</c:v>
                </c:pt>
                <c:pt idx="3430" formatCode="d/m/yyyy">
                  <c:v>45778</c:v>
                </c:pt>
                <c:pt idx="3431" formatCode="d/m/yyyy">
                  <c:v>45779</c:v>
                </c:pt>
                <c:pt idx="3432" formatCode="d/m/yyyy">
                  <c:v>45782</c:v>
                </c:pt>
                <c:pt idx="3433" formatCode="d/m/yyyy">
                  <c:v>45783</c:v>
                </c:pt>
                <c:pt idx="3434" formatCode="d/m/yyyy">
                  <c:v>45784</c:v>
                </c:pt>
                <c:pt idx="3435" formatCode="d/m/yyyy">
                  <c:v>45785</c:v>
                </c:pt>
                <c:pt idx="3436" formatCode="d/m/yyyy">
                  <c:v>45786</c:v>
                </c:pt>
                <c:pt idx="3437" formatCode="d/m/yyyy">
                  <c:v>45789</c:v>
                </c:pt>
                <c:pt idx="3438" formatCode="d/m/yyyy">
                  <c:v>45790</c:v>
                </c:pt>
                <c:pt idx="3439" formatCode="d/m/yyyy">
                  <c:v>45791</c:v>
                </c:pt>
                <c:pt idx="3440" formatCode="d/m/yyyy">
                  <c:v>45792</c:v>
                </c:pt>
                <c:pt idx="3441" formatCode="d/m/yyyy">
                  <c:v>45793</c:v>
                </c:pt>
                <c:pt idx="3442" formatCode="d/m/yyyy">
                  <c:v>45796</c:v>
                </c:pt>
                <c:pt idx="3443" formatCode="d/m/yyyy">
                  <c:v>45797</c:v>
                </c:pt>
                <c:pt idx="3444" formatCode="d/m/yyyy">
                  <c:v>45798</c:v>
                </c:pt>
                <c:pt idx="3445" formatCode="d/m/yyyy">
                  <c:v>45799</c:v>
                </c:pt>
                <c:pt idx="3446" formatCode="d/m/yyyy">
                  <c:v>45800</c:v>
                </c:pt>
                <c:pt idx="3447" formatCode="d/m/yyyy">
                  <c:v>45803</c:v>
                </c:pt>
                <c:pt idx="3448" formatCode="d/m/yyyy">
                  <c:v>45804</c:v>
                </c:pt>
                <c:pt idx="3449" formatCode="d/m/yyyy">
                  <c:v>45805</c:v>
                </c:pt>
                <c:pt idx="3450" formatCode="d/m/yyyy">
                  <c:v>45806</c:v>
                </c:pt>
                <c:pt idx="3451" formatCode="d/m/yyyy">
                  <c:v>45807</c:v>
                </c:pt>
                <c:pt idx="3452" formatCode="d/m/yyyy">
                  <c:v>45810</c:v>
                </c:pt>
                <c:pt idx="3453" formatCode="d/m/yyyy">
                  <c:v>45811</c:v>
                </c:pt>
                <c:pt idx="3454" formatCode="d/m/yyyy">
                  <c:v>45812</c:v>
                </c:pt>
                <c:pt idx="3455" formatCode="d/m/yyyy">
                  <c:v>45813</c:v>
                </c:pt>
                <c:pt idx="3456" formatCode="d/m/yyyy">
                  <c:v>45814</c:v>
                </c:pt>
                <c:pt idx="3457" formatCode="d/m/yyyy">
                  <c:v>45817</c:v>
                </c:pt>
                <c:pt idx="3458" formatCode="d/m/yyyy">
                  <c:v>45818</c:v>
                </c:pt>
                <c:pt idx="3459" formatCode="d/m/yyyy">
                  <c:v>45819</c:v>
                </c:pt>
                <c:pt idx="3460" formatCode="d/m/yyyy">
                  <c:v>45820</c:v>
                </c:pt>
                <c:pt idx="3461" formatCode="d/m/yyyy">
                  <c:v>45821</c:v>
                </c:pt>
                <c:pt idx="3462" formatCode="d/m/yyyy">
                  <c:v>45824</c:v>
                </c:pt>
                <c:pt idx="3463" formatCode="d/m/yyyy">
                  <c:v>45825</c:v>
                </c:pt>
                <c:pt idx="3464" formatCode="d/m/yyyy">
                  <c:v>45826</c:v>
                </c:pt>
                <c:pt idx="3465" formatCode="d/m/yyyy">
                  <c:v>45827</c:v>
                </c:pt>
                <c:pt idx="3466" formatCode="d/m/yyyy">
                  <c:v>45828</c:v>
                </c:pt>
                <c:pt idx="3467" formatCode="d/m/yyyy">
                  <c:v>45831</c:v>
                </c:pt>
                <c:pt idx="3468" formatCode="d/m/yyyy">
                  <c:v>45832</c:v>
                </c:pt>
                <c:pt idx="3469" formatCode="d/m/yyyy">
                  <c:v>45833</c:v>
                </c:pt>
                <c:pt idx="3470" formatCode="d/m/yyyy">
                  <c:v>45834</c:v>
                </c:pt>
                <c:pt idx="3471" formatCode="d/m/yyyy">
                  <c:v>45835</c:v>
                </c:pt>
                <c:pt idx="3472" formatCode="d/m/yyyy">
                  <c:v>45838</c:v>
                </c:pt>
                <c:pt idx="3473" formatCode="d/m/yyyy">
                  <c:v>45839</c:v>
                </c:pt>
                <c:pt idx="3474" formatCode="d/m/yyyy">
                  <c:v>45840</c:v>
                </c:pt>
                <c:pt idx="3475" formatCode="d/m/yyyy">
                  <c:v>45841</c:v>
                </c:pt>
                <c:pt idx="3476" formatCode="d/m/yyyy">
                  <c:v>45842</c:v>
                </c:pt>
                <c:pt idx="3477" formatCode="d/m/yyyy">
                  <c:v>45845</c:v>
                </c:pt>
                <c:pt idx="3478" formatCode="d/m/yyyy">
                  <c:v>45846</c:v>
                </c:pt>
                <c:pt idx="3479" formatCode="d/m/yyyy">
                  <c:v>45847</c:v>
                </c:pt>
                <c:pt idx="3480" formatCode="d/m/yyyy">
                  <c:v>45848</c:v>
                </c:pt>
                <c:pt idx="3481" formatCode="d/m/yyyy">
                  <c:v>45849</c:v>
                </c:pt>
                <c:pt idx="3482" formatCode="d/m/yyyy">
                  <c:v>45852</c:v>
                </c:pt>
                <c:pt idx="3483" formatCode="d/m/yyyy">
                  <c:v>45853</c:v>
                </c:pt>
                <c:pt idx="3484" formatCode="d/m/yyyy">
                  <c:v>45854</c:v>
                </c:pt>
                <c:pt idx="3485" formatCode="d/m/yyyy">
                  <c:v>45855</c:v>
                </c:pt>
                <c:pt idx="3486" formatCode="d/m/yyyy">
                  <c:v>45856</c:v>
                </c:pt>
                <c:pt idx="3487" formatCode="d/m/yyyy">
                  <c:v>45859</c:v>
                </c:pt>
                <c:pt idx="3488" formatCode="d/m/yyyy">
                  <c:v>45860</c:v>
                </c:pt>
                <c:pt idx="3489" formatCode="d/m/yyyy">
                  <c:v>45861</c:v>
                </c:pt>
                <c:pt idx="3490" formatCode="d/m/yyyy">
                  <c:v>45862</c:v>
                </c:pt>
                <c:pt idx="3491" formatCode="d/m/yyyy">
                  <c:v>45863</c:v>
                </c:pt>
                <c:pt idx="3492" formatCode="d/m/yyyy">
                  <c:v>45866</c:v>
                </c:pt>
                <c:pt idx="3493" formatCode="d/m/yyyy">
                  <c:v>45867</c:v>
                </c:pt>
                <c:pt idx="3494" formatCode="d/m/yyyy">
                  <c:v>45868</c:v>
                </c:pt>
                <c:pt idx="3495" formatCode="d/m/yyyy">
                  <c:v>45869</c:v>
                </c:pt>
                <c:pt idx="3496" formatCode="d/m/yyyy">
                  <c:v>45870</c:v>
                </c:pt>
                <c:pt idx="3497" formatCode="d/m/yyyy">
                  <c:v>45873</c:v>
                </c:pt>
                <c:pt idx="3498" formatCode="d/m/yyyy">
                  <c:v>45874</c:v>
                </c:pt>
                <c:pt idx="3499" formatCode="d/m/yyyy">
                  <c:v>45875</c:v>
                </c:pt>
                <c:pt idx="3500" formatCode="d/m/yyyy">
                  <c:v>45876</c:v>
                </c:pt>
                <c:pt idx="3501" formatCode="d/m/yyyy">
                  <c:v>45877</c:v>
                </c:pt>
                <c:pt idx="3502" formatCode="d/m/yyyy">
                  <c:v>45880</c:v>
                </c:pt>
                <c:pt idx="3503" formatCode="d/m/yyyy">
                  <c:v>45881</c:v>
                </c:pt>
                <c:pt idx="3504" formatCode="d/m/yyyy">
                  <c:v>45882</c:v>
                </c:pt>
                <c:pt idx="3505" formatCode="d/m/yyyy">
                  <c:v>45883</c:v>
                </c:pt>
                <c:pt idx="3506" formatCode="d/m/yyyy">
                  <c:v>45884</c:v>
                </c:pt>
                <c:pt idx="3507" formatCode="d/m/yyyy">
                  <c:v>45887</c:v>
                </c:pt>
                <c:pt idx="3508" formatCode="d/m/yyyy">
                  <c:v>45888</c:v>
                </c:pt>
                <c:pt idx="3509" formatCode="d/m/yyyy">
                  <c:v>45889</c:v>
                </c:pt>
                <c:pt idx="3510" formatCode="d/m/yyyy">
                  <c:v>45890</c:v>
                </c:pt>
                <c:pt idx="3511" formatCode="d/m/yyyy">
                  <c:v>45891</c:v>
                </c:pt>
                <c:pt idx="3512" formatCode="d/m/yyyy">
                  <c:v>45894</c:v>
                </c:pt>
                <c:pt idx="3513" formatCode="d/m/yyyy">
                  <c:v>45895</c:v>
                </c:pt>
                <c:pt idx="3514" formatCode="d/m/yyyy">
                  <c:v>45896</c:v>
                </c:pt>
                <c:pt idx="3515" formatCode="d/m/yyyy">
                  <c:v>45897</c:v>
                </c:pt>
                <c:pt idx="3516" formatCode="d/m/yyyy">
                  <c:v>45898</c:v>
                </c:pt>
                <c:pt idx="3517" formatCode="d/m/yyyy">
                  <c:v>45901</c:v>
                </c:pt>
                <c:pt idx="3518" formatCode="d/m/yyyy">
                  <c:v>45902</c:v>
                </c:pt>
                <c:pt idx="3519" formatCode="d/m/yyyy">
                  <c:v>45903</c:v>
                </c:pt>
                <c:pt idx="3520" formatCode="d/m/yyyy">
                  <c:v>45904</c:v>
                </c:pt>
                <c:pt idx="3521" formatCode="d/m/yyyy">
                  <c:v>45905</c:v>
                </c:pt>
                <c:pt idx="3522" formatCode="d/m/yyyy">
                  <c:v>45908</c:v>
                </c:pt>
                <c:pt idx="3523" formatCode="d/m/yyyy">
                  <c:v>45909</c:v>
                </c:pt>
                <c:pt idx="3524" formatCode="d/m/yyyy">
                  <c:v>45910</c:v>
                </c:pt>
                <c:pt idx="3525" formatCode="d/m/yyyy">
                  <c:v>45911</c:v>
                </c:pt>
                <c:pt idx="3526" formatCode="d/m/yyyy">
                  <c:v>45912</c:v>
                </c:pt>
                <c:pt idx="3527" formatCode="d/m/yyyy">
                  <c:v>45915</c:v>
                </c:pt>
                <c:pt idx="3528" formatCode="d/m/yyyy">
                  <c:v>45916</c:v>
                </c:pt>
                <c:pt idx="3529" formatCode="d/m/yyyy">
                  <c:v>45917</c:v>
                </c:pt>
                <c:pt idx="3530" formatCode="d/m/yyyy">
                  <c:v>45918</c:v>
                </c:pt>
                <c:pt idx="3531" formatCode="d/m/yyyy">
                  <c:v>45919</c:v>
                </c:pt>
                <c:pt idx="3532" formatCode="d/m/yyyy">
                  <c:v>45922</c:v>
                </c:pt>
                <c:pt idx="3533" formatCode="d/m/yyyy">
                  <c:v>45923</c:v>
                </c:pt>
                <c:pt idx="3534" formatCode="d/m/yyyy">
                  <c:v>45924</c:v>
                </c:pt>
                <c:pt idx="3535" formatCode="d/m/yyyy">
                  <c:v>45925</c:v>
                </c:pt>
                <c:pt idx="3536" formatCode="d/m/yyyy">
                  <c:v>45926</c:v>
                </c:pt>
                <c:pt idx="3537" formatCode="d/m/yyyy">
                  <c:v>45929</c:v>
                </c:pt>
                <c:pt idx="3538" formatCode="d/m/yyyy">
                  <c:v>45930</c:v>
                </c:pt>
                <c:pt idx="3539" formatCode="d/m/yyyy">
                  <c:v>45931</c:v>
                </c:pt>
                <c:pt idx="3540" formatCode="d/m/yyyy">
                  <c:v>45932</c:v>
                </c:pt>
                <c:pt idx="3541" formatCode="d/m/yyyy">
                  <c:v>45933</c:v>
                </c:pt>
                <c:pt idx="3542" formatCode="d/m/yyyy">
                  <c:v>45936</c:v>
                </c:pt>
                <c:pt idx="3543" formatCode="d/m/yyyy">
                  <c:v>45937</c:v>
                </c:pt>
                <c:pt idx="3544" formatCode="d/m/yyyy">
                  <c:v>45938</c:v>
                </c:pt>
                <c:pt idx="3545" formatCode="d/m/yyyy">
                  <c:v>45939</c:v>
                </c:pt>
                <c:pt idx="3546" formatCode="d/m/yyyy">
                  <c:v>45940</c:v>
                </c:pt>
                <c:pt idx="3547" formatCode="d/m/yyyy">
                  <c:v>45943</c:v>
                </c:pt>
                <c:pt idx="3548" formatCode="d/m/yyyy">
                  <c:v>45944</c:v>
                </c:pt>
                <c:pt idx="3549" formatCode="d/m/yyyy">
                  <c:v>45945</c:v>
                </c:pt>
                <c:pt idx="3550" formatCode="d/m/yyyy">
                  <c:v>45946</c:v>
                </c:pt>
                <c:pt idx="3551" formatCode="d/m/yyyy">
                  <c:v>45947</c:v>
                </c:pt>
                <c:pt idx="3552" formatCode="d/m/yyyy">
                  <c:v>45950</c:v>
                </c:pt>
                <c:pt idx="3553" formatCode="d/m/yyyy">
                  <c:v>45951</c:v>
                </c:pt>
                <c:pt idx="3554" formatCode="d/m/yyyy">
                  <c:v>45952</c:v>
                </c:pt>
                <c:pt idx="3555" formatCode="d/m/yyyy">
                  <c:v>45953</c:v>
                </c:pt>
                <c:pt idx="3556" formatCode="d/m/yyyy">
                  <c:v>45954</c:v>
                </c:pt>
                <c:pt idx="3557" formatCode="d/m/yyyy">
                  <c:v>45957</c:v>
                </c:pt>
                <c:pt idx="3558" formatCode="d/m/yyyy">
                  <c:v>45958</c:v>
                </c:pt>
                <c:pt idx="3559" formatCode="d/m/yyyy">
                  <c:v>45959</c:v>
                </c:pt>
                <c:pt idx="3560" formatCode="d/m/yyyy">
                  <c:v>45960</c:v>
                </c:pt>
                <c:pt idx="3561" formatCode="d/m/yyyy">
                  <c:v>45961</c:v>
                </c:pt>
                <c:pt idx="3562" formatCode="d/m/yyyy">
                  <c:v>45964</c:v>
                </c:pt>
                <c:pt idx="3563" formatCode="d/m/yyyy">
                  <c:v>45965</c:v>
                </c:pt>
                <c:pt idx="3564" formatCode="d/m/yyyy">
                  <c:v>45966</c:v>
                </c:pt>
                <c:pt idx="3565" formatCode="d/m/yyyy">
                  <c:v>45967</c:v>
                </c:pt>
                <c:pt idx="3566" formatCode="d/m/yyyy">
                  <c:v>45968</c:v>
                </c:pt>
                <c:pt idx="3567" formatCode="d/m/yyyy">
                  <c:v>45971</c:v>
                </c:pt>
                <c:pt idx="3568" formatCode="d/m/yyyy">
                  <c:v>45972</c:v>
                </c:pt>
                <c:pt idx="3569" formatCode="d/m/yyyy">
                  <c:v>45973</c:v>
                </c:pt>
                <c:pt idx="3570" formatCode="d/m/yyyy">
                  <c:v>45974</c:v>
                </c:pt>
                <c:pt idx="3571" formatCode="d/m/yyyy">
                  <c:v>45975</c:v>
                </c:pt>
                <c:pt idx="3572" formatCode="d/m/yyyy">
                  <c:v>45978</c:v>
                </c:pt>
              </c:numCache>
            </c:numRef>
          </c:cat>
          <c:val>
            <c:numRef>
              <c:f>Sheet1!$D$2:$D$3574</c:f>
              <c:numCache>
                <c:formatCode>0.0000</c:formatCode>
                <c:ptCount val="3573"/>
                <c:pt idx="0">
                  <c:v>476.60000000000008</c:v>
                </c:pt>
                <c:pt idx="1">
                  <c:v>477.6</c:v>
                </c:pt>
                <c:pt idx="2">
                  <c:v>476.89999999999992</c:v>
                </c:pt>
                <c:pt idx="3">
                  <c:v>484.2</c:v>
                </c:pt>
                <c:pt idx="4">
                  <c:v>487.2</c:v>
                </c:pt>
                <c:pt idx="5">
                  <c:v>503.2</c:v>
                </c:pt>
                <c:pt idx="6">
                  <c:v>515.60000000000014</c:v>
                </c:pt>
                <c:pt idx="7">
                  <c:v>527.09999999999991</c:v>
                </c:pt>
                <c:pt idx="8">
                  <c:v>535.20000000000005</c:v>
                </c:pt>
                <c:pt idx="9">
                  <c:v>537.79999999999995</c:v>
                </c:pt>
                <c:pt idx="10">
                  <c:v>536.40000000000009</c:v>
                </c:pt>
                <c:pt idx="11">
                  <c:v>525.4</c:v>
                </c:pt>
                <c:pt idx="12">
                  <c:v>524.79999999999995</c:v>
                </c:pt>
                <c:pt idx="13">
                  <c:v>514.29999999999995</c:v>
                </c:pt>
                <c:pt idx="14">
                  <c:v>486.59999999999997</c:v>
                </c:pt>
                <c:pt idx="15">
                  <c:v>471.19999999999993</c:v>
                </c:pt>
                <c:pt idx="16">
                  <c:v>468.69999999999993</c:v>
                </c:pt>
                <c:pt idx="17">
                  <c:v>473.30000000000013</c:v>
                </c:pt>
                <c:pt idx="18">
                  <c:v>470.20000000000005</c:v>
                </c:pt>
                <c:pt idx="19">
                  <c:v>462.29999999999995</c:v>
                </c:pt>
                <c:pt idx="20">
                  <c:v>466.9</c:v>
                </c:pt>
                <c:pt idx="21">
                  <c:v>460.4</c:v>
                </c:pt>
                <c:pt idx="22">
                  <c:v>444.80000000000007</c:v>
                </c:pt>
                <c:pt idx="23">
                  <c:v>427.90000000000009</c:v>
                </c:pt>
                <c:pt idx="24">
                  <c:v>417.49999999999994</c:v>
                </c:pt>
                <c:pt idx="25">
                  <c:v>409.2</c:v>
                </c:pt>
                <c:pt idx="26">
                  <c:v>399.29999999999995</c:v>
                </c:pt>
                <c:pt idx="27">
                  <c:v>392.5</c:v>
                </c:pt>
                <c:pt idx="28">
                  <c:v>386.39999999999992</c:v>
                </c:pt>
                <c:pt idx="29">
                  <c:v>392.90000000000003</c:v>
                </c:pt>
                <c:pt idx="30">
                  <c:v>387.09999999999997</c:v>
                </c:pt>
                <c:pt idx="31">
                  <c:v>390.59999999999997</c:v>
                </c:pt>
                <c:pt idx="32">
                  <c:v>396.20000000000005</c:v>
                </c:pt>
                <c:pt idx="33">
                  <c:v>402.7</c:v>
                </c:pt>
                <c:pt idx="34">
                  <c:v>401.09999999999991</c:v>
                </c:pt>
                <c:pt idx="35">
                  <c:v>398.30000000000007</c:v>
                </c:pt>
                <c:pt idx="36">
                  <c:v>394.5</c:v>
                </c:pt>
                <c:pt idx="37">
                  <c:v>395.20000000000005</c:v>
                </c:pt>
                <c:pt idx="38">
                  <c:v>395.09999999999997</c:v>
                </c:pt>
                <c:pt idx="39">
                  <c:v>386.7999999999999</c:v>
                </c:pt>
                <c:pt idx="40">
                  <c:v>387.6</c:v>
                </c:pt>
                <c:pt idx="41">
                  <c:v>375.5</c:v>
                </c:pt>
                <c:pt idx="42">
                  <c:v>362.3</c:v>
                </c:pt>
                <c:pt idx="43">
                  <c:v>347.69999999999993</c:v>
                </c:pt>
                <c:pt idx="44">
                  <c:v>349.3</c:v>
                </c:pt>
                <c:pt idx="45">
                  <c:v>337.99999999999994</c:v>
                </c:pt>
                <c:pt idx="46">
                  <c:v>344.9</c:v>
                </c:pt>
                <c:pt idx="47">
                  <c:v>344.9</c:v>
                </c:pt>
                <c:pt idx="48">
                  <c:v>336.9</c:v>
                </c:pt>
                <c:pt idx="49">
                  <c:v>334.89999999999992</c:v>
                </c:pt>
                <c:pt idx="50">
                  <c:v>336.79999999999995</c:v>
                </c:pt>
                <c:pt idx="51">
                  <c:v>331.30000000000007</c:v>
                </c:pt>
                <c:pt idx="52">
                  <c:v>321.89999999999998</c:v>
                </c:pt>
                <c:pt idx="53">
                  <c:v>321.30000000000007</c:v>
                </c:pt>
                <c:pt idx="54">
                  <c:v>314.70000000000005</c:v>
                </c:pt>
                <c:pt idx="55">
                  <c:v>312.89999999999992</c:v>
                </c:pt>
                <c:pt idx="56">
                  <c:v>313.59999999999997</c:v>
                </c:pt>
                <c:pt idx="57">
                  <c:v>319.7</c:v>
                </c:pt>
                <c:pt idx="58">
                  <c:v>327.5</c:v>
                </c:pt>
                <c:pt idx="59">
                  <c:v>340.2</c:v>
                </c:pt>
                <c:pt idx="60">
                  <c:v>338.20000000000005</c:v>
                </c:pt>
                <c:pt idx="61">
                  <c:v>349.3</c:v>
                </c:pt>
                <c:pt idx="62">
                  <c:v>354.3</c:v>
                </c:pt>
                <c:pt idx="63">
                  <c:v>359.59999999999997</c:v>
                </c:pt>
                <c:pt idx="64">
                  <c:v>361.5</c:v>
                </c:pt>
                <c:pt idx="65">
                  <c:v>362.00000000000006</c:v>
                </c:pt>
                <c:pt idx="66">
                  <c:v>362.9</c:v>
                </c:pt>
                <c:pt idx="67">
                  <c:v>364</c:v>
                </c:pt>
                <c:pt idx="68">
                  <c:v>369.2</c:v>
                </c:pt>
                <c:pt idx="69">
                  <c:v>382.83076923076925</c:v>
                </c:pt>
                <c:pt idx="70">
                  <c:v>380.83703703703702</c:v>
                </c:pt>
                <c:pt idx="71">
                  <c:v>383.31566951566953</c:v>
                </c:pt>
                <c:pt idx="72">
                  <c:v>389.1196581196582</c:v>
                </c:pt>
                <c:pt idx="73">
                  <c:v>392.53333333333336</c:v>
                </c:pt>
                <c:pt idx="74">
                  <c:v>388.54985754985751</c:v>
                </c:pt>
                <c:pt idx="75">
                  <c:v>387.98319088319084</c:v>
                </c:pt>
                <c:pt idx="76">
                  <c:v>390.93076923076927</c:v>
                </c:pt>
                <c:pt idx="77">
                  <c:v>390.10284900284904</c:v>
                </c:pt>
                <c:pt idx="78">
                  <c:v>398.79686609686604</c:v>
                </c:pt>
                <c:pt idx="79">
                  <c:v>392.9111111111111</c:v>
                </c:pt>
                <c:pt idx="80">
                  <c:v>388.64529914529913</c:v>
                </c:pt>
                <c:pt idx="81">
                  <c:v>392.76923076923072</c:v>
                </c:pt>
                <c:pt idx="82">
                  <c:v>392.20626780626787</c:v>
                </c:pt>
                <c:pt idx="83">
                  <c:v>394.07142857142861</c:v>
                </c:pt>
                <c:pt idx="84">
                  <c:v>398.30455840455835</c:v>
                </c:pt>
                <c:pt idx="85">
                  <c:v>394.98005698005699</c:v>
                </c:pt>
                <c:pt idx="86">
                  <c:v>391.46324786324789</c:v>
                </c:pt>
                <c:pt idx="87">
                  <c:v>390.43333333333334</c:v>
                </c:pt>
                <c:pt idx="88">
                  <c:v>394.78803418803415</c:v>
                </c:pt>
                <c:pt idx="89">
                  <c:v>400.6404558404559</c:v>
                </c:pt>
                <c:pt idx="90">
                  <c:v>396.26923076923072</c:v>
                </c:pt>
                <c:pt idx="91">
                  <c:v>397.52792022792028</c:v>
                </c:pt>
                <c:pt idx="92">
                  <c:v>403.77549857549855</c:v>
                </c:pt>
                <c:pt idx="93">
                  <c:v>402.63162393162389</c:v>
                </c:pt>
                <c:pt idx="94">
                  <c:v>403.42307692307696</c:v>
                </c:pt>
                <c:pt idx="95">
                  <c:v>409.57834757834752</c:v>
                </c:pt>
                <c:pt idx="96">
                  <c:v>408.11538461538464</c:v>
                </c:pt>
                <c:pt idx="97">
                  <c:v>407.50569800569792</c:v>
                </c:pt>
                <c:pt idx="98">
                  <c:v>402.71025641025636</c:v>
                </c:pt>
                <c:pt idx="99">
                  <c:v>408.4831908831909</c:v>
                </c:pt>
                <c:pt idx="100">
                  <c:v>409.06552706552702</c:v>
                </c:pt>
                <c:pt idx="101">
                  <c:v>409.86153846153854</c:v>
                </c:pt>
                <c:pt idx="102">
                  <c:v>409.81025641025644</c:v>
                </c:pt>
                <c:pt idx="103">
                  <c:v>410.9831908831909</c:v>
                </c:pt>
                <c:pt idx="104">
                  <c:v>419.56</c:v>
                </c:pt>
                <c:pt idx="105">
                  <c:v>430.36000000000007</c:v>
                </c:pt>
                <c:pt idx="106">
                  <c:v>439.25897435897434</c:v>
                </c:pt>
                <c:pt idx="107">
                  <c:v>435.87692307692299</c:v>
                </c:pt>
                <c:pt idx="108">
                  <c:v>435.4108262108262</c:v>
                </c:pt>
                <c:pt idx="109">
                  <c:v>419.87521367521367</c:v>
                </c:pt>
                <c:pt idx="110">
                  <c:v>414.825641025641</c:v>
                </c:pt>
                <c:pt idx="111">
                  <c:v>426.43133903133901</c:v>
                </c:pt>
                <c:pt idx="112">
                  <c:v>429.44301994301992</c:v>
                </c:pt>
                <c:pt idx="113">
                  <c:v>427.18660968660976</c:v>
                </c:pt>
                <c:pt idx="114">
                  <c:v>431.93076923076933</c:v>
                </c:pt>
                <c:pt idx="115">
                  <c:v>441.41737891737887</c:v>
                </c:pt>
                <c:pt idx="116">
                  <c:v>443.12592592592586</c:v>
                </c:pt>
                <c:pt idx="117">
                  <c:v>468.0894586894587</c:v>
                </c:pt>
                <c:pt idx="118">
                  <c:v>465.4290598290599</c:v>
                </c:pt>
                <c:pt idx="119">
                  <c:v>456.60028490028481</c:v>
                </c:pt>
                <c:pt idx="120">
                  <c:v>462.14786324786326</c:v>
                </c:pt>
                <c:pt idx="121">
                  <c:v>455.21538461538461</c:v>
                </c:pt>
                <c:pt idx="122">
                  <c:v>465.17948717948718</c:v>
                </c:pt>
                <c:pt idx="123">
                  <c:v>465.70968660968657</c:v>
                </c:pt>
                <c:pt idx="124">
                  <c:v>456.02193732193734</c:v>
                </c:pt>
                <c:pt idx="125">
                  <c:v>471.91965811965815</c:v>
                </c:pt>
                <c:pt idx="126">
                  <c:v>464.22222222222211</c:v>
                </c:pt>
                <c:pt idx="127">
                  <c:v>467.86980056980053</c:v>
                </c:pt>
                <c:pt idx="128">
                  <c:v>467.69629629629634</c:v>
                </c:pt>
                <c:pt idx="129">
                  <c:v>484.62991452991446</c:v>
                </c:pt>
                <c:pt idx="130">
                  <c:v>517.85726495726487</c:v>
                </c:pt>
                <c:pt idx="131">
                  <c:v>535.8384615384615</c:v>
                </c:pt>
                <c:pt idx="132">
                  <c:v>568.71225071225069</c:v>
                </c:pt>
                <c:pt idx="133">
                  <c:v>554.93846153846152</c:v>
                </c:pt>
                <c:pt idx="134">
                  <c:v>549.40883190883198</c:v>
                </c:pt>
                <c:pt idx="135">
                  <c:v>547.1185185185185</c:v>
                </c:pt>
                <c:pt idx="136">
                  <c:v>548.84358974358975</c:v>
                </c:pt>
                <c:pt idx="137">
                  <c:v>553.45897435897439</c:v>
                </c:pt>
                <c:pt idx="138">
                  <c:v>539.14529914529908</c:v>
                </c:pt>
                <c:pt idx="139">
                  <c:v>541.27948717948709</c:v>
                </c:pt>
                <c:pt idx="140">
                  <c:v>537.11538461538464</c:v>
                </c:pt>
                <c:pt idx="141">
                  <c:v>543.88689458689464</c:v>
                </c:pt>
                <c:pt idx="142">
                  <c:v>549.70142450142453</c:v>
                </c:pt>
                <c:pt idx="143">
                  <c:v>548.4834757834758</c:v>
                </c:pt>
                <c:pt idx="144">
                  <c:v>547.11111111111109</c:v>
                </c:pt>
                <c:pt idx="145">
                  <c:v>542.34586894586903</c:v>
                </c:pt>
                <c:pt idx="146">
                  <c:v>531.26096866096862</c:v>
                </c:pt>
                <c:pt idx="147">
                  <c:v>522.25714285714287</c:v>
                </c:pt>
                <c:pt idx="148">
                  <c:v>526.9571428571428</c:v>
                </c:pt>
                <c:pt idx="149">
                  <c:v>515.76153846153841</c:v>
                </c:pt>
                <c:pt idx="150">
                  <c:v>525.94131054131049</c:v>
                </c:pt>
                <c:pt idx="151">
                  <c:v>548.89971509971519</c:v>
                </c:pt>
                <c:pt idx="152">
                  <c:v>559.33988603988598</c:v>
                </c:pt>
                <c:pt idx="153">
                  <c:v>547.02307692307693</c:v>
                </c:pt>
                <c:pt idx="154">
                  <c:v>553.52592592592589</c:v>
                </c:pt>
                <c:pt idx="155">
                  <c:v>552.80655270655268</c:v>
                </c:pt>
                <c:pt idx="156">
                  <c:v>594.00683760683762</c:v>
                </c:pt>
                <c:pt idx="157">
                  <c:v>610.07777777777767</c:v>
                </c:pt>
                <c:pt idx="158">
                  <c:v>609.38205128205141</c:v>
                </c:pt>
                <c:pt idx="159">
                  <c:v>597.65669515669504</c:v>
                </c:pt>
                <c:pt idx="160">
                  <c:v>597.45384615384614</c:v>
                </c:pt>
                <c:pt idx="161">
                  <c:v>596.29886039886037</c:v>
                </c:pt>
                <c:pt idx="162">
                  <c:v>578.25242165242162</c:v>
                </c:pt>
                <c:pt idx="163">
                  <c:v>571.55925925925919</c:v>
                </c:pt>
                <c:pt idx="164">
                  <c:v>567.08632478632478</c:v>
                </c:pt>
                <c:pt idx="165">
                  <c:v>556.15014245014254</c:v>
                </c:pt>
                <c:pt idx="166">
                  <c:v>554.69715099715108</c:v>
                </c:pt>
                <c:pt idx="167">
                  <c:v>553.9746438746439</c:v>
                </c:pt>
                <c:pt idx="168">
                  <c:v>549.05470085470097</c:v>
                </c:pt>
                <c:pt idx="169">
                  <c:v>547.21481481481476</c:v>
                </c:pt>
                <c:pt idx="170">
                  <c:v>552.63714285714286</c:v>
                </c:pt>
                <c:pt idx="171">
                  <c:v>552.33714285714291</c:v>
                </c:pt>
                <c:pt idx="172">
                  <c:v>548.66609686609684</c:v>
                </c:pt>
                <c:pt idx="173">
                  <c:v>550.90000000000009</c:v>
                </c:pt>
                <c:pt idx="174">
                  <c:v>548.70142450142464</c:v>
                </c:pt>
                <c:pt idx="175">
                  <c:v>529.82478632478626</c:v>
                </c:pt>
                <c:pt idx="176">
                  <c:v>496.82735042735038</c:v>
                </c:pt>
                <c:pt idx="177">
                  <c:v>496.14615384615394</c:v>
                </c:pt>
                <c:pt idx="178">
                  <c:v>495.63390313390312</c:v>
                </c:pt>
                <c:pt idx="179">
                  <c:v>490.98490028490022</c:v>
                </c:pt>
                <c:pt idx="180">
                  <c:v>497.59230769230777</c:v>
                </c:pt>
                <c:pt idx="181">
                  <c:v>478.66182336182334</c:v>
                </c:pt>
                <c:pt idx="182">
                  <c:v>481.8481481481482</c:v>
                </c:pt>
                <c:pt idx="183">
                  <c:v>482.08233618233618</c:v>
                </c:pt>
                <c:pt idx="184">
                  <c:v>481.53760683760692</c:v>
                </c:pt>
                <c:pt idx="185">
                  <c:v>487.31424501424499</c:v>
                </c:pt>
                <c:pt idx="186">
                  <c:v>486.39373219373215</c:v>
                </c:pt>
                <c:pt idx="187">
                  <c:v>489.8897435897436</c:v>
                </c:pt>
                <c:pt idx="188">
                  <c:v>487.93333333333334</c:v>
                </c:pt>
                <c:pt idx="189">
                  <c:v>504.25698005698001</c:v>
                </c:pt>
                <c:pt idx="190">
                  <c:v>507.60854700854702</c:v>
                </c:pt>
                <c:pt idx="191">
                  <c:v>499.75470085470084</c:v>
                </c:pt>
                <c:pt idx="192">
                  <c:v>496.43589743589746</c:v>
                </c:pt>
                <c:pt idx="193">
                  <c:v>493.0156695156694</c:v>
                </c:pt>
                <c:pt idx="194">
                  <c:v>493.05299145299142</c:v>
                </c:pt>
                <c:pt idx="195">
                  <c:v>492.63931623931626</c:v>
                </c:pt>
                <c:pt idx="196">
                  <c:v>484.32905982905982</c:v>
                </c:pt>
                <c:pt idx="197">
                  <c:v>483.12222222222215</c:v>
                </c:pt>
                <c:pt idx="198">
                  <c:v>481.48119658119646</c:v>
                </c:pt>
                <c:pt idx="199">
                  <c:v>479.96923076923076</c:v>
                </c:pt>
                <c:pt idx="200">
                  <c:v>482.32934472934465</c:v>
                </c:pt>
                <c:pt idx="201">
                  <c:v>479.01025641025637</c:v>
                </c:pt>
                <c:pt idx="202">
                  <c:v>474.89800569800565</c:v>
                </c:pt>
                <c:pt idx="203">
                  <c:v>466.06324786324785</c:v>
                </c:pt>
                <c:pt idx="204">
                  <c:v>438.93675213675209</c:v>
                </c:pt>
                <c:pt idx="205">
                  <c:v>436.46324786324783</c:v>
                </c:pt>
                <c:pt idx="206">
                  <c:v>425.55897435897441</c:v>
                </c:pt>
                <c:pt idx="207">
                  <c:v>412.84273504273506</c:v>
                </c:pt>
                <c:pt idx="208">
                  <c:v>413.90940170940166</c:v>
                </c:pt>
                <c:pt idx="209">
                  <c:v>415.47549857549853</c:v>
                </c:pt>
                <c:pt idx="210">
                  <c:v>412.44957264957264</c:v>
                </c:pt>
                <c:pt idx="211">
                  <c:v>413.96296296296299</c:v>
                </c:pt>
                <c:pt idx="212">
                  <c:v>419.6700854700855</c:v>
                </c:pt>
                <c:pt idx="213">
                  <c:v>419.63714285714286</c:v>
                </c:pt>
                <c:pt idx="214">
                  <c:v>421.55428571428564</c:v>
                </c:pt>
                <c:pt idx="215">
                  <c:v>424.6726495726495</c:v>
                </c:pt>
                <c:pt idx="216">
                  <c:v>425.92934472934473</c:v>
                </c:pt>
                <c:pt idx="217">
                  <c:v>428.7170940170941</c:v>
                </c:pt>
                <c:pt idx="218">
                  <c:v>425.56125356125358</c:v>
                </c:pt>
                <c:pt idx="219">
                  <c:v>433.26923076923077</c:v>
                </c:pt>
                <c:pt idx="220">
                  <c:v>436.61680911680918</c:v>
                </c:pt>
                <c:pt idx="221">
                  <c:v>441.04074074074072</c:v>
                </c:pt>
                <c:pt idx="222">
                  <c:v>444.2672364672365</c:v>
                </c:pt>
                <c:pt idx="223">
                  <c:v>450.60341880341878</c:v>
                </c:pt>
                <c:pt idx="224">
                  <c:v>452.77863247863252</c:v>
                </c:pt>
                <c:pt idx="225">
                  <c:v>456.09373219373225</c:v>
                </c:pt>
                <c:pt idx="226">
                  <c:v>455.95128205128202</c:v>
                </c:pt>
                <c:pt idx="227">
                  <c:v>452.53333333333325</c:v>
                </c:pt>
                <c:pt idx="228">
                  <c:v>448.75612535612527</c:v>
                </c:pt>
                <c:pt idx="229">
                  <c:v>439.34415954415954</c:v>
                </c:pt>
                <c:pt idx="230">
                  <c:v>428.38888888888886</c:v>
                </c:pt>
                <c:pt idx="231">
                  <c:v>425.56951566951562</c:v>
                </c:pt>
                <c:pt idx="232">
                  <c:v>426.3814814814815</c:v>
                </c:pt>
                <c:pt idx="233">
                  <c:v>423.47692307692307</c:v>
                </c:pt>
                <c:pt idx="234">
                  <c:v>429.22991452991459</c:v>
                </c:pt>
                <c:pt idx="235">
                  <c:v>427.90769230769234</c:v>
                </c:pt>
                <c:pt idx="236">
                  <c:v>427.7285714285714</c:v>
                </c:pt>
                <c:pt idx="237">
                  <c:v>423.21339031339028</c:v>
                </c:pt>
                <c:pt idx="238">
                  <c:v>423.92307692307685</c:v>
                </c:pt>
                <c:pt idx="239">
                  <c:v>433.64074074074074</c:v>
                </c:pt>
                <c:pt idx="240">
                  <c:v>444.3438746438747</c:v>
                </c:pt>
                <c:pt idx="241">
                  <c:v>449.01025641025649</c:v>
                </c:pt>
                <c:pt idx="242">
                  <c:v>462.5470085470086</c:v>
                </c:pt>
                <c:pt idx="243">
                  <c:v>463.79487179487177</c:v>
                </c:pt>
                <c:pt idx="244">
                  <c:v>453.01310541310545</c:v>
                </c:pt>
                <c:pt idx="245">
                  <c:v>449.50256410256412</c:v>
                </c:pt>
                <c:pt idx="246">
                  <c:v>448.80455840455852</c:v>
                </c:pt>
                <c:pt idx="247">
                  <c:v>443.32478632478632</c:v>
                </c:pt>
                <c:pt idx="248">
                  <c:v>437.95925925925928</c:v>
                </c:pt>
                <c:pt idx="249">
                  <c:v>418.6435897435897</c:v>
                </c:pt>
                <c:pt idx="250">
                  <c:v>413.78034188034184</c:v>
                </c:pt>
                <c:pt idx="251">
                  <c:v>415.64928774928774</c:v>
                </c:pt>
                <c:pt idx="252">
                  <c:v>#N/A</c:v>
                </c:pt>
                <c:pt idx="253">
                  <c:v>419.98945868945867</c:v>
                </c:pt>
                <c:pt idx="254">
                  <c:v>420.01452991452993</c:v>
                </c:pt>
                <c:pt idx="255">
                  <c:v>419.3</c:v>
                </c:pt>
                <c:pt idx="256">
                  <c:v>413.68695652173915</c:v>
                </c:pt>
                <c:pt idx="257">
                  <c:v>382.5729214340198</c:v>
                </c:pt>
                <c:pt idx="258">
                  <c:v>370.83729977116701</c:v>
                </c:pt>
                <c:pt idx="259">
                  <c:v>357.68062547673526</c:v>
                </c:pt>
                <c:pt idx="260">
                  <c:v>359.44645308924481</c:v>
                </c:pt>
                <c:pt idx="261">
                  <c:v>353.67719298245623</c:v>
                </c:pt>
                <c:pt idx="262">
                  <c:v>352.90091533180782</c:v>
                </c:pt>
                <c:pt idx="263">
                  <c:v>341.25301296720062</c:v>
                </c:pt>
                <c:pt idx="264">
                  <c:v>338.84912280701758</c:v>
                </c:pt>
                <c:pt idx="265">
                  <c:v>342.847292143402</c:v>
                </c:pt>
                <c:pt idx="266">
                  <c:v>349.61967963386729</c:v>
                </c:pt>
                <c:pt idx="267">
                  <c:v>365.7061022120518</c:v>
                </c:pt>
                <c:pt idx="268">
                  <c:v>372.41334858886347</c:v>
                </c:pt>
                <c:pt idx="269">
                  <c:v>378.66933638443936</c:v>
                </c:pt>
                <c:pt idx="270">
                  <c:v>376.31739130434784</c:v>
                </c:pt>
                <c:pt idx="271">
                  <c:v>381.85896262395119</c:v>
                </c:pt>
                <c:pt idx="272">
                  <c:v>387.35415713196033</c:v>
                </c:pt>
                <c:pt idx="273">
                  <c:v>382.71052631578954</c:v>
                </c:pt>
                <c:pt idx="274">
                  <c:v>369.37406559877957</c:v>
                </c:pt>
                <c:pt idx="275">
                  <c:v>357.2426392067124</c:v>
                </c:pt>
                <c:pt idx="276">
                  <c:v>357.00091533180773</c:v>
                </c:pt>
                <c:pt idx="277">
                  <c:v>355.84713958810067</c:v>
                </c:pt>
                <c:pt idx="278">
                  <c:v>361.43798627002286</c:v>
                </c:pt>
                <c:pt idx="279">
                  <c:v>363.68535469107553</c:v>
                </c:pt>
                <c:pt idx="280">
                  <c:v>378.92807017543856</c:v>
                </c:pt>
                <c:pt idx="281">
                  <c:v>374.80137299771178</c:v>
                </c:pt>
                <c:pt idx="282">
                  <c:v>377.26132723112119</c:v>
                </c:pt>
                <c:pt idx="283">
                  <c:v>379.82753623188398</c:v>
                </c:pt>
                <c:pt idx="284">
                  <c:v>385.22959572845156</c:v>
                </c:pt>
                <c:pt idx="285">
                  <c:v>388.82868039664385</c:v>
                </c:pt>
                <c:pt idx="286">
                  <c:v>381.69290617848969</c:v>
                </c:pt>
                <c:pt idx="287">
                  <c:v>368.86331045003817</c:v>
                </c:pt>
                <c:pt idx="288">
                  <c:v>369.09282990083904</c:v>
                </c:pt>
                <c:pt idx="289">
                  <c:v>364.63684210526321</c:v>
                </c:pt>
                <c:pt idx="290">
                  <c:v>365.87734553775744</c:v>
                </c:pt>
                <c:pt idx="291">
                  <c:v>364.37498093058736</c:v>
                </c:pt>
                <c:pt idx="292">
                  <c:v>360.80282227307407</c:v>
                </c:pt>
                <c:pt idx="293">
                  <c:v>372.83363844393597</c:v>
                </c:pt>
                <c:pt idx="294">
                  <c:v>372.49458428680396</c:v>
                </c:pt>
                <c:pt idx="295">
                  <c:v>371.50533943554541</c:v>
                </c:pt>
                <c:pt idx="296">
                  <c:v>395.1696414950419</c:v>
                </c:pt>
                <c:pt idx="297">
                  <c:v>395.28947368421046</c:v>
                </c:pt>
                <c:pt idx="298">
                  <c:v>394.48146453089242</c:v>
                </c:pt>
                <c:pt idx="299">
                  <c:v>400.30389016018302</c:v>
                </c:pt>
                <c:pt idx="300">
                  <c:v>403.41693363844388</c:v>
                </c:pt>
                <c:pt idx="301">
                  <c:v>400.18749046529371</c:v>
                </c:pt>
                <c:pt idx="302">
                  <c:v>396.75125858123573</c:v>
                </c:pt>
                <c:pt idx="303">
                  <c:v>395.01784897025175</c:v>
                </c:pt>
                <c:pt idx="304">
                  <c:v>390.67063310450038</c:v>
                </c:pt>
                <c:pt idx="305">
                  <c:v>391.78466819221973</c:v>
                </c:pt>
                <c:pt idx="306">
                  <c:v>393.3343249427918</c:v>
                </c:pt>
                <c:pt idx="307">
                  <c:v>390.77513348588866</c:v>
                </c:pt>
                <c:pt idx="308">
                  <c:v>367.92555301296721</c:v>
                </c:pt>
                <c:pt idx="309">
                  <c:v>369.39816933638446</c:v>
                </c:pt>
                <c:pt idx="310">
                  <c:v>382.22974828375294</c:v>
                </c:pt>
                <c:pt idx="311">
                  <c:v>393.0797864225782</c:v>
                </c:pt>
                <c:pt idx="312">
                  <c:v>405.24035087719295</c:v>
                </c:pt>
                <c:pt idx="313">
                  <c:v>415.5299771167048</c:v>
                </c:pt>
                <c:pt idx="314">
                  <c:v>439.60732265446222</c:v>
                </c:pt>
                <c:pt idx="315">
                  <c:v>433.76086956521738</c:v>
                </c:pt>
                <c:pt idx="316">
                  <c:v>470.17787948131206</c:v>
                </c:pt>
                <c:pt idx="317">
                  <c:v>529.02974828375272</c:v>
                </c:pt>
                <c:pt idx="318">
                  <c:v>508.90457665903887</c:v>
                </c:pt>
                <c:pt idx="319">
                  <c:v>501.06384439359277</c:v>
                </c:pt>
                <c:pt idx="320">
                  <c:v>495.25720823798628</c:v>
                </c:pt>
                <c:pt idx="321">
                  <c:v>500.57498093058734</c:v>
                </c:pt>
                <c:pt idx="322">
                  <c:v>498.5974828375285</c:v>
                </c:pt>
                <c:pt idx="323">
                  <c:v>487.76506483600309</c:v>
                </c:pt>
                <c:pt idx="324">
                  <c:v>483.25247902364617</c:v>
                </c:pt>
                <c:pt idx="325">
                  <c:v>473.5625476735317</c:v>
                </c:pt>
                <c:pt idx="326">
                  <c:v>483.36956521739131</c:v>
                </c:pt>
                <c:pt idx="327">
                  <c:v>512.90701754385975</c:v>
                </c:pt>
                <c:pt idx="328">
                  <c:v>521.43249427917613</c:v>
                </c:pt>
                <c:pt idx="329">
                  <c:v>529.46636155606404</c:v>
                </c:pt>
                <c:pt idx="330">
                  <c:v>529.90091533180782</c:v>
                </c:pt>
                <c:pt idx="331">
                  <c:v>539.88283752860411</c:v>
                </c:pt>
                <c:pt idx="332">
                  <c:v>493.66353928299009</c:v>
                </c:pt>
                <c:pt idx="333">
                  <c:v>495.81510297482839</c:v>
                </c:pt>
                <c:pt idx="334">
                  <c:v>484.37932875667428</c:v>
                </c:pt>
                <c:pt idx="335">
                  <c:v>463.79420289855074</c:v>
                </c:pt>
                <c:pt idx="336">
                  <c:v>437.16918382913803</c:v>
                </c:pt>
                <c:pt idx="337">
                  <c:v>437.73363844393583</c:v>
                </c:pt>
                <c:pt idx="338">
                  <c:v>438.57246376811594</c:v>
                </c:pt>
                <c:pt idx="339">
                  <c:v>441.86582761250952</c:v>
                </c:pt>
                <c:pt idx="340">
                  <c:v>440.13325705568263</c:v>
                </c:pt>
                <c:pt idx="341">
                  <c:v>439.25881006864995</c:v>
                </c:pt>
                <c:pt idx="342">
                  <c:v>451.61601830663619</c:v>
                </c:pt>
                <c:pt idx="343">
                  <c:v>442.85789473684207</c:v>
                </c:pt>
                <c:pt idx="344">
                  <c:v>426.44736842105266</c:v>
                </c:pt>
                <c:pt idx="345">
                  <c:v>426.18947368421055</c:v>
                </c:pt>
                <c:pt idx="346">
                  <c:v>421.99069412662089</c:v>
                </c:pt>
                <c:pt idx="347">
                  <c:v>425.38611746758198</c:v>
                </c:pt>
                <c:pt idx="348">
                  <c:v>420.97757437070948</c:v>
                </c:pt>
                <c:pt idx="349">
                  <c:v>409.51029748283747</c:v>
                </c:pt>
                <c:pt idx="350">
                  <c:v>420.13699466056443</c:v>
                </c:pt>
                <c:pt idx="351">
                  <c:v>418.27391304347827</c:v>
                </c:pt>
                <c:pt idx="352">
                  <c:v>420.86224256292911</c:v>
                </c:pt>
                <c:pt idx="353">
                  <c:v>434.45011441647597</c:v>
                </c:pt>
                <c:pt idx="354">
                  <c:v>437.00251716247141</c:v>
                </c:pt>
                <c:pt idx="355">
                  <c:v>433.67063310450038</c:v>
                </c:pt>
                <c:pt idx="356">
                  <c:v>433.37917620137301</c:v>
                </c:pt>
                <c:pt idx="357">
                  <c:v>428.23722349351641</c:v>
                </c:pt>
                <c:pt idx="358">
                  <c:v>428.69794050343245</c:v>
                </c:pt>
                <c:pt idx="359">
                  <c:v>429.1546910755149</c:v>
                </c:pt>
                <c:pt idx="360">
                  <c:v>426.3343249427918</c:v>
                </c:pt>
                <c:pt idx="361">
                  <c:v>422.69595728451566</c:v>
                </c:pt>
                <c:pt idx="362">
                  <c:v>420.10350877192985</c:v>
                </c:pt>
                <c:pt idx="363">
                  <c:v>421.01006864988562</c:v>
                </c:pt>
                <c:pt idx="364">
                  <c:v>436.64439359267732</c:v>
                </c:pt>
                <c:pt idx="365">
                  <c:v>443.16956521739127</c:v>
                </c:pt>
                <c:pt idx="366">
                  <c:v>441.2550724637681</c:v>
                </c:pt>
                <c:pt idx="367">
                  <c:v>448.26979405034331</c:v>
                </c:pt>
                <c:pt idx="368">
                  <c:v>453.67437070938217</c:v>
                </c:pt>
                <c:pt idx="369">
                  <c:v>466.50198321891685</c:v>
                </c:pt>
                <c:pt idx="370">
                  <c:v>459.19649122807022</c:v>
                </c:pt>
                <c:pt idx="371">
                  <c:v>474.96163234172383</c:v>
                </c:pt>
                <c:pt idx="372">
                  <c:v>476.79336384439358</c:v>
                </c:pt>
                <c:pt idx="373">
                  <c:v>481.47765064836005</c:v>
                </c:pt>
                <c:pt idx="374">
                  <c:v>466.5217391304347</c:v>
                </c:pt>
                <c:pt idx="375">
                  <c:v>463.9072463768116</c:v>
                </c:pt>
                <c:pt idx="376">
                  <c:v>459.70091533180778</c:v>
                </c:pt>
                <c:pt idx="377">
                  <c:v>459.90183066361561</c:v>
                </c:pt>
                <c:pt idx="378">
                  <c:v>470.33272311212806</c:v>
                </c:pt>
                <c:pt idx="379">
                  <c:v>465.26704805491983</c:v>
                </c:pt>
                <c:pt idx="380">
                  <c:v>472.26910755148748</c:v>
                </c:pt>
                <c:pt idx="381">
                  <c:v>483.04019832189169</c:v>
                </c:pt>
                <c:pt idx="382">
                  <c:v>483.97490465293674</c:v>
                </c:pt>
                <c:pt idx="383">
                  <c:v>481.90457665903892</c:v>
                </c:pt>
                <c:pt idx="384">
                  <c:v>475.9813119755911</c:v>
                </c:pt>
                <c:pt idx="385">
                  <c:v>473.99450800915321</c:v>
                </c:pt>
                <c:pt idx="386">
                  <c:v>470.35293668954995</c:v>
                </c:pt>
                <c:pt idx="387">
                  <c:v>486.96201372997712</c:v>
                </c:pt>
                <c:pt idx="388">
                  <c:v>488.85591151792522</c:v>
                </c:pt>
                <c:pt idx="389">
                  <c:v>478.1510297482838</c:v>
                </c:pt>
                <c:pt idx="390">
                  <c:v>478.43569794050342</c:v>
                </c:pt>
                <c:pt idx="391">
                  <c:v>480.61441647597252</c:v>
                </c:pt>
                <c:pt idx="392">
                  <c:v>481.37879481311973</c:v>
                </c:pt>
                <c:pt idx="393">
                  <c:v>484.92463768115937</c:v>
                </c:pt>
                <c:pt idx="394">
                  <c:v>491.66315789473686</c:v>
                </c:pt>
                <c:pt idx="395">
                  <c:v>490.35263157894735</c:v>
                </c:pt>
                <c:pt idx="396">
                  <c:v>491.2344774980931</c:v>
                </c:pt>
                <c:pt idx="397">
                  <c:v>488.13798627002291</c:v>
                </c:pt>
                <c:pt idx="398">
                  <c:v>485.27780320366134</c:v>
                </c:pt>
                <c:pt idx="399">
                  <c:v>479.84721586575137</c:v>
                </c:pt>
                <c:pt idx="400">
                  <c:v>478.08916857360794</c:v>
                </c:pt>
                <c:pt idx="401">
                  <c:v>473.11769641495033</c:v>
                </c:pt>
                <c:pt idx="402">
                  <c:v>463.04141876430197</c:v>
                </c:pt>
                <c:pt idx="403">
                  <c:v>458.6578184591915</c:v>
                </c:pt>
                <c:pt idx="404">
                  <c:v>458.88848207475212</c:v>
                </c:pt>
                <c:pt idx="405">
                  <c:v>458.0871090770404</c:v>
                </c:pt>
                <c:pt idx="406">
                  <c:v>456.64782608695651</c:v>
                </c:pt>
                <c:pt idx="407">
                  <c:v>457.66956521739127</c:v>
                </c:pt>
                <c:pt idx="408">
                  <c:v>458.10297482837535</c:v>
                </c:pt>
                <c:pt idx="409">
                  <c:v>459.66384439359268</c:v>
                </c:pt>
                <c:pt idx="410">
                  <c:v>456.66559877955757</c:v>
                </c:pt>
                <c:pt idx="411">
                  <c:v>456.17025171624715</c:v>
                </c:pt>
                <c:pt idx="412">
                  <c:v>456.44363081617098</c:v>
                </c:pt>
                <c:pt idx="413">
                  <c:v>455.13859649122816</c:v>
                </c:pt>
                <c:pt idx="414">
                  <c:v>456.6354691075515</c:v>
                </c:pt>
                <c:pt idx="415">
                  <c:v>455.56750572082382</c:v>
                </c:pt>
                <c:pt idx="416">
                  <c:v>444.93440122044245</c:v>
                </c:pt>
                <c:pt idx="417">
                  <c:v>443.06514111365379</c:v>
                </c:pt>
                <c:pt idx="418">
                  <c:v>439.53432494279173</c:v>
                </c:pt>
                <c:pt idx="419">
                  <c:v>442.17154843630806</c:v>
                </c:pt>
                <c:pt idx="420">
                  <c:v>442.69275362318837</c:v>
                </c:pt>
                <c:pt idx="421">
                  <c:v>450.47848970251715</c:v>
                </c:pt>
                <c:pt idx="422">
                  <c:v>450.83432494279168</c:v>
                </c:pt>
                <c:pt idx="423">
                  <c:v>455.20976353928307</c:v>
                </c:pt>
                <c:pt idx="424">
                  <c:v>454.91083142639201</c:v>
                </c:pt>
                <c:pt idx="425">
                  <c:v>457.32356979405029</c:v>
                </c:pt>
                <c:pt idx="426">
                  <c:v>463.13913043478249</c:v>
                </c:pt>
                <c:pt idx="427">
                  <c:v>461.00122044241033</c:v>
                </c:pt>
                <c:pt idx="428">
                  <c:v>460.70045766590391</c:v>
                </c:pt>
                <c:pt idx="429">
                  <c:v>463.61922196796337</c:v>
                </c:pt>
                <c:pt idx="430">
                  <c:v>460.91861174675813</c:v>
                </c:pt>
                <c:pt idx="431">
                  <c:v>458.25835240274603</c:v>
                </c:pt>
                <c:pt idx="432">
                  <c:v>458.4839054157132</c:v>
                </c:pt>
                <c:pt idx="433">
                  <c:v>450.6109077040428</c:v>
                </c:pt>
                <c:pt idx="434">
                  <c:v>458.10915331807769</c:v>
                </c:pt>
                <c:pt idx="435">
                  <c:v>458.83935926773455</c:v>
                </c:pt>
                <c:pt idx="436">
                  <c:v>452.69885583524029</c:v>
                </c:pt>
                <c:pt idx="437">
                  <c:v>451.85781845919149</c:v>
                </c:pt>
                <c:pt idx="438">
                  <c:v>456.49061784897026</c:v>
                </c:pt>
                <c:pt idx="439">
                  <c:v>458.21479786422577</c:v>
                </c:pt>
                <c:pt idx="440">
                  <c:v>461.3871853546911</c:v>
                </c:pt>
                <c:pt idx="441">
                  <c:v>461.54721586575141</c:v>
                </c:pt>
                <c:pt idx="442">
                  <c:v>456.81418764302055</c:v>
                </c:pt>
                <c:pt idx="443">
                  <c:v>455.44103737604883</c:v>
                </c:pt>
                <c:pt idx="444">
                  <c:v>454.0588100686499</c:v>
                </c:pt>
                <c:pt idx="445">
                  <c:v>457.14729214340201</c:v>
                </c:pt>
                <c:pt idx="446">
                  <c:v>466.26842105263154</c:v>
                </c:pt>
                <c:pt idx="447">
                  <c:v>467.50915331807778</c:v>
                </c:pt>
                <c:pt idx="448">
                  <c:v>469.39633867276899</c:v>
                </c:pt>
                <c:pt idx="449">
                  <c:v>475.74782608695648</c:v>
                </c:pt>
                <c:pt idx="450">
                  <c:v>479.25675057208241</c:v>
                </c:pt>
                <c:pt idx="451">
                  <c:v>473.60991609458432</c:v>
                </c:pt>
                <c:pt idx="452">
                  <c:v>470.58360030511062</c:v>
                </c:pt>
                <c:pt idx="453">
                  <c:v>477.1688787185355</c:v>
                </c:pt>
                <c:pt idx="454">
                  <c:v>476.46552250190695</c:v>
                </c:pt>
                <c:pt idx="455">
                  <c:v>477.28268497330276</c:v>
                </c:pt>
                <c:pt idx="456">
                  <c:v>475.3181540808543</c:v>
                </c:pt>
                <c:pt idx="457">
                  <c:v>474.57757437070939</c:v>
                </c:pt>
                <c:pt idx="458">
                  <c:v>469.33333333333326</c:v>
                </c:pt>
                <c:pt idx="459">
                  <c:v>469.11670480549202</c:v>
                </c:pt>
                <c:pt idx="460">
                  <c:v>469.31540808543099</c:v>
                </c:pt>
                <c:pt idx="461">
                  <c:v>462.84370709382142</c:v>
                </c:pt>
                <c:pt idx="462">
                  <c:v>443.51014492753626</c:v>
                </c:pt>
                <c:pt idx="463">
                  <c:v>445.40701754385964</c:v>
                </c:pt>
                <c:pt idx="464">
                  <c:v>435.40205949656746</c:v>
                </c:pt>
                <c:pt idx="465">
                  <c:v>427.2782608695652</c:v>
                </c:pt>
                <c:pt idx="466">
                  <c:v>430.2177726926011</c:v>
                </c:pt>
                <c:pt idx="467">
                  <c:v>427.41327231121284</c:v>
                </c:pt>
                <c:pt idx="468">
                  <c:v>427.1187643020595</c:v>
                </c:pt>
                <c:pt idx="469">
                  <c:v>428.66270022883293</c:v>
                </c:pt>
                <c:pt idx="470">
                  <c:v>429.86910755148739</c:v>
                </c:pt>
                <c:pt idx="471">
                  <c:v>433.02822273073986</c:v>
                </c:pt>
                <c:pt idx="472">
                  <c:v>437.77505720823791</c:v>
                </c:pt>
                <c:pt idx="473">
                  <c:v>439.68077803203664</c:v>
                </c:pt>
                <c:pt idx="474">
                  <c:v>438.14660564454613</c:v>
                </c:pt>
                <c:pt idx="475">
                  <c:v>436.76559877955754</c:v>
                </c:pt>
                <c:pt idx="476">
                  <c:v>430.37246376811595</c:v>
                </c:pt>
                <c:pt idx="477">
                  <c:v>429.29199084668193</c:v>
                </c:pt>
                <c:pt idx="478">
                  <c:v>428.28619374523271</c:v>
                </c:pt>
                <c:pt idx="479">
                  <c:v>419.54881769641497</c:v>
                </c:pt>
                <c:pt idx="480">
                  <c:v>422.81662852784137</c:v>
                </c:pt>
                <c:pt idx="481">
                  <c:v>417.56018306636162</c:v>
                </c:pt>
                <c:pt idx="482">
                  <c:v>422.79786422578189</c:v>
                </c:pt>
                <c:pt idx="483">
                  <c:v>419.4691838291381</c:v>
                </c:pt>
                <c:pt idx="484">
                  <c:v>394.43821510297482</c:v>
                </c:pt>
                <c:pt idx="485">
                  <c:v>388.72242562929051</c:v>
                </c:pt>
                <c:pt idx="486">
                  <c:v>379.81395881006864</c:v>
                </c:pt>
                <c:pt idx="487">
                  <c:v>381.06987032799395</c:v>
                </c:pt>
                <c:pt idx="488">
                  <c:v>378.80228832951946</c:v>
                </c:pt>
                <c:pt idx="489">
                  <c:v>378.24576659038894</c:v>
                </c:pt>
                <c:pt idx="490">
                  <c:v>383.19984744469872</c:v>
                </c:pt>
                <c:pt idx="491">
                  <c:v>386.13142639206717</c:v>
                </c:pt>
                <c:pt idx="492">
                  <c:v>380.58604118993128</c:v>
                </c:pt>
                <c:pt idx="493">
                  <c:v>382.22662090007623</c:v>
                </c:pt>
                <c:pt idx="494">
                  <c:v>381.34233409610982</c:v>
                </c:pt>
                <c:pt idx="495">
                  <c:v>374.97520976353934</c:v>
                </c:pt>
                <c:pt idx="496">
                  <c:v>374.21578947368425</c:v>
                </c:pt>
                <c:pt idx="497">
                  <c:v>366.11434019832188</c:v>
                </c:pt>
                <c:pt idx="498">
                  <c:v>360.72356979405038</c:v>
                </c:pt>
                <c:pt idx="499">
                  <c:v>360.86201372997698</c:v>
                </c:pt>
                <c:pt idx="500">
                  <c:v>360.90938215102966</c:v>
                </c:pt>
                <c:pt idx="501">
                  <c:v>359.8512585812357</c:v>
                </c:pt>
                <c:pt idx="502">
                  <c:v>359.89153318077797</c:v>
                </c:pt>
                <c:pt idx="503">
                  <c:v>339.42951945080085</c:v>
                </c:pt>
                <c:pt idx="504">
                  <c:v>331.53623188405805</c:v>
                </c:pt>
                <c:pt idx="505">
                  <c:v>311.69290617848969</c:v>
                </c:pt>
                <c:pt idx="506">
                  <c:v>306.32669717772694</c:v>
                </c:pt>
                <c:pt idx="507">
                  <c:v>300.09542334096113</c:v>
                </c:pt>
                <c:pt idx="508">
                  <c:v>298.67299771167052</c:v>
                </c:pt>
                <c:pt idx="509">
                  <c:v>301.97032799389774</c:v>
                </c:pt>
                <c:pt idx="510">
                  <c:v>300.773760488177</c:v>
                </c:pt>
                <c:pt idx="511">
                  <c:v>299.80823798627</c:v>
                </c:pt>
                <c:pt idx="512">
                  <c:v>299.84271548436305</c:v>
                </c:pt>
                <c:pt idx="513">
                  <c:v>299.87719298245611</c:v>
                </c:pt>
                <c:pt idx="514">
                  <c:v>288.53569794050344</c:v>
                </c:pt>
                <c:pt idx="515">
                  <c:v>291.19679633867275</c:v>
                </c:pt>
                <c:pt idx="516">
                  <c:v>291.29679633867278</c:v>
                </c:pt>
                <c:pt idx="517">
                  <c:v>291.33897787948132</c:v>
                </c:pt>
                <c:pt idx="518">
                  <c:v>288.88260869565215</c:v>
                </c:pt>
                <c:pt idx="519">
                  <c:v>282.83592677345536</c:v>
                </c:pt>
                <c:pt idx="520">
                  <c:v>287.55766590389015</c:v>
                </c:pt>
                <c:pt idx="521">
                  <c:v>286.45964912280704</c:v>
                </c:pt>
                <c:pt idx="522">
                  <c:v>279.2276887871854</c:v>
                </c:pt>
                <c:pt idx="523">
                  <c:v>275.58581235697943</c:v>
                </c:pt>
                <c:pt idx="524">
                  <c:v>275.60007627765066</c:v>
                </c:pt>
                <c:pt idx="525">
                  <c:v>275.35934401220442</c:v>
                </c:pt>
                <c:pt idx="526">
                  <c:v>264.36575133485889</c:v>
                </c:pt>
                <c:pt idx="527">
                  <c:v>262.34988558352399</c:v>
                </c:pt>
                <c:pt idx="528">
                  <c:v>269.02219679633868</c:v>
                </c:pt>
                <c:pt idx="529">
                  <c:v>271.64363081617091</c:v>
                </c:pt>
                <c:pt idx="530">
                  <c:v>271.05095347063309</c:v>
                </c:pt>
                <c:pt idx="531">
                  <c:v>271.69565217391306</c:v>
                </c:pt>
                <c:pt idx="532">
                  <c:v>269.74462242562925</c:v>
                </c:pt>
                <c:pt idx="533">
                  <c:v>274.98733790999233</c:v>
                </c:pt>
                <c:pt idx="534">
                  <c:v>301.39038901601833</c:v>
                </c:pt>
                <c:pt idx="535">
                  <c:v>306.61784897025166</c:v>
                </c:pt>
                <c:pt idx="536">
                  <c:v>298.28161708619371</c:v>
                </c:pt>
                <c:pt idx="537">
                  <c:v>292.86392067124331</c:v>
                </c:pt>
                <c:pt idx="538">
                  <c:v>301.29977116704799</c:v>
                </c:pt>
                <c:pt idx="539">
                  <c:v>307.98237986270016</c:v>
                </c:pt>
                <c:pt idx="540">
                  <c:v>307.99153318077799</c:v>
                </c:pt>
                <c:pt idx="541">
                  <c:v>301.95293668954992</c:v>
                </c:pt>
                <c:pt idx="542">
                  <c:v>299.71784897025168</c:v>
                </c:pt>
                <c:pt idx="543">
                  <c:v>291.67894736842112</c:v>
                </c:pt>
                <c:pt idx="544">
                  <c:v>296.45453852021359</c:v>
                </c:pt>
                <c:pt idx="545">
                  <c:v>280.66666666666663</c:v>
                </c:pt>
                <c:pt idx="546">
                  <c:v>261.10411899313505</c:v>
                </c:pt>
                <c:pt idx="547">
                  <c:v>246.96842105263156</c:v>
                </c:pt>
                <c:pt idx="548">
                  <c:v>251.66353928299006</c:v>
                </c:pt>
                <c:pt idx="549">
                  <c:v>248.94256292906181</c:v>
                </c:pt>
                <c:pt idx="550">
                  <c:v>245.03249427917623</c:v>
                </c:pt>
                <c:pt idx="551">
                  <c:v>246.88558352402742</c:v>
                </c:pt>
                <c:pt idx="552">
                  <c:v>247.15347063310452</c:v>
                </c:pt>
                <c:pt idx="553">
                  <c:v>241.05850495804737</c:v>
                </c:pt>
                <c:pt idx="554">
                  <c:v>231.62105263157898</c:v>
                </c:pt>
                <c:pt idx="555">
                  <c:v>228.89954233409608</c:v>
                </c:pt>
                <c:pt idx="556">
                  <c:v>232.28451563691837</c:v>
                </c:pt>
                <c:pt idx="557">
                  <c:v>232.99092295957283</c:v>
                </c:pt>
                <c:pt idx="558">
                  <c:v>235.94462242562932</c:v>
                </c:pt>
                <c:pt idx="559">
                  <c:v>228.07894736842107</c:v>
                </c:pt>
                <c:pt idx="560">
                  <c:v>240.61372997711661</c:v>
                </c:pt>
                <c:pt idx="561">
                  <c:v>232.99763539282992</c:v>
                </c:pt>
                <c:pt idx="562">
                  <c:v>219.01578947368421</c:v>
                </c:pt>
                <c:pt idx="563">
                  <c:v>212.96430205949659</c:v>
                </c:pt>
                <c:pt idx="564">
                  <c:v>211.72883295194507</c:v>
                </c:pt>
                <c:pt idx="565">
                  <c:v>214.57604881769635</c:v>
                </c:pt>
                <c:pt idx="566">
                  <c:v>211.89794050343249</c:v>
                </c:pt>
                <c:pt idx="567">
                  <c:v>219.05331807780314</c:v>
                </c:pt>
                <c:pt idx="568">
                  <c:v>223.90480549199086</c:v>
                </c:pt>
                <c:pt idx="569">
                  <c:v>227.33745232646831</c:v>
                </c:pt>
                <c:pt idx="570">
                  <c:v>223.15118230358507</c:v>
                </c:pt>
                <c:pt idx="571">
                  <c:v>224.43913043478261</c:v>
                </c:pt>
                <c:pt idx="572">
                  <c:v>218.82890922959575</c:v>
                </c:pt>
                <c:pt idx="573">
                  <c:v>214.19786422578187</c:v>
                </c:pt>
                <c:pt idx="574">
                  <c:v>213.99862700228829</c:v>
                </c:pt>
                <c:pt idx="575">
                  <c:v>218.9556064073227</c:v>
                </c:pt>
                <c:pt idx="576">
                  <c:v>216.2184591914569</c:v>
                </c:pt>
                <c:pt idx="577">
                  <c:v>204.05568268497333</c:v>
                </c:pt>
                <c:pt idx="578">
                  <c:v>204.81967963386728</c:v>
                </c:pt>
                <c:pt idx="579">
                  <c:v>194.88070175438597</c:v>
                </c:pt>
                <c:pt idx="580">
                  <c:v>195.41922196796344</c:v>
                </c:pt>
                <c:pt idx="581">
                  <c:v>187.30701754385967</c:v>
                </c:pt>
                <c:pt idx="582">
                  <c:v>178.56201372997711</c:v>
                </c:pt>
                <c:pt idx="583">
                  <c:v>171.70389016018311</c:v>
                </c:pt>
                <c:pt idx="584">
                  <c:v>175.30465293668956</c:v>
                </c:pt>
                <c:pt idx="585">
                  <c:v>175.3942028985507</c:v>
                </c:pt>
                <c:pt idx="586">
                  <c:v>178.78093058733793</c:v>
                </c:pt>
                <c:pt idx="587">
                  <c:v>177.70434782608694</c:v>
                </c:pt>
                <c:pt idx="588">
                  <c:v>181.77597254004579</c:v>
                </c:pt>
                <c:pt idx="589">
                  <c:v>192.07833714721588</c:v>
                </c:pt>
                <c:pt idx="590">
                  <c:v>203.03798627002288</c:v>
                </c:pt>
                <c:pt idx="591">
                  <c:v>203.14233409610981</c:v>
                </c:pt>
                <c:pt idx="592">
                  <c:v>197.03012967200613</c:v>
                </c:pt>
                <c:pt idx="593">
                  <c:v>192.71472158657508</c:v>
                </c:pt>
                <c:pt idx="594">
                  <c:v>192.77025171624712</c:v>
                </c:pt>
                <c:pt idx="595">
                  <c:v>192.93684210526317</c:v>
                </c:pt>
                <c:pt idx="596">
                  <c:v>185.87742181540801</c:v>
                </c:pt>
                <c:pt idx="597">
                  <c:v>187.14126620900075</c:v>
                </c:pt>
                <c:pt idx="598">
                  <c:v>192.09908466819226</c:v>
                </c:pt>
                <c:pt idx="599">
                  <c:v>207.83493516399693</c:v>
                </c:pt>
                <c:pt idx="600">
                  <c:v>224.55553012967201</c:v>
                </c:pt>
                <c:pt idx="601">
                  <c:v>210.58680396643783</c:v>
                </c:pt>
                <c:pt idx="602">
                  <c:v>205.76453089244853</c:v>
                </c:pt>
                <c:pt idx="603">
                  <c:v>205.2918382913806</c:v>
                </c:pt>
                <c:pt idx="604">
                  <c:v>190.09328756674293</c:v>
                </c:pt>
                <c:pt idx="605">
                  <c:v>196.01151792524789</c:v>
                </c:pt>
                <c:pt idx="606">
                  <c:v>193.67322654462239</c:v>
                </c:pt>
                <c:pt idx="607">
                  <c:v>184.10922959572849</c:v>
                </c:pt>
                <c:pt idx="608">
                  <c:v>184.96079328756682</c:v>
                </c:pt>
                <c:pt idx="609">
                  <c:v>186.02219679633868</c:v>
                </c:pt>
                <c:pt idx="610">
                  <c:v>182.5437070938215</c:v>
                </c:pt>
                <c:pt idx="611">
                  <c:v>189.1955758962624</c:v>
                </c:pt>
                <c:pt idx="612">
                  <c:v>190.36315789473687</c:v>
                </c:pt>
                <c:pt idx="613">
                  <c:v>205.39130434782601</c:v>
                </c:pt>
                <c:pt idx="614">
                  <c:v>210.31296720061022</c:v>
                </c:pt>
                <c:pt idx="615">
                  <c:v>210.6021357742182</c:v>
                </c:pt>
                <c:pt idx="616">
                  <c:v>216.85415713196036</c:v>
                </c:pt>
                <c:pt idx="617">
                  <c:v>210.57231121281464</c:v>
                </c:pt>
                <c:pt idx="618">
                  <c:v>210.08878718535465</c:v>
                </c:pt>
                <c:pt idx="619">
                  <c:v>206.46872616323424</c:v>
                </c:pt>
                <c:pt idx="620">
                  <c:v>200.25675057208238</c:v>
                </c:pt>
                <c:pt idx="621">
                  <c:v>198.46727688787189</c:v>
                </c:pt>
                <c:pt idx="622">
                  <c:v>193.3614035087719</c:v>
                </c:pt>
                <c:pt idx="623">
                  <c:v>192.35804729214337</c:v>
                </c:pt>
                <c:pt idx="624">
                  <c:v>190.29999999999998</c:v>
                </c:pt>
                <c:pt idx="625">
                  <c:v>190.20000000000002</c:v>
                </c:pt>
                <c:pt idx="626">
                  <c:v>185.40000000000003</c:v>
                </c:pt>
                <c:pt idx="627">
                  <c:v>183.59999999999994</c:v>
                </c:pt>
                <c:pt idx="628">
                  <c:v>183.29999999999998</c:v>
                </c:pt>
                <c:pt idx="629">
                  <c:v>180.99999999999997</c:v>
                </c:pt>
                <c:pt idx="630">
                  <c:v>165.38915537017726</c:v>
                </c:pt>
                <c:pt idx="631">
                  <c:v>153.00312825860271</c:v>
                </c:pt>
                <c:pt idx="632">
                  <c:v>157.21376433785193</c:v>
                </c:pt>
                <c:pt idx="633">
                  <c:v>157.77247132429613</c:v>
                </c:pt>
                <c:pt idx="634">
                  <c:v>160.99551616266945</c:v>
                </c:pt>
                <c:pt idx="635">
                  <c:v>158.14087591240875</c:v>
                </c:pt>
                <c:pt idx="636">
                  <c:v>162.06485922836291</c:v>
                </c:pt>
                <c:pt idx="637">
                  <c:v>162.45286757038582</c:v>
                </c:pt>
                <c:pt idx="638">
                  <c:v>166.62888425443171</c:v>
                </c:pt>
                <c:pt idx="639">
                  <c:v>167.79165797705943</c:v>
                </c:pt>
                <c:pt idx="640">
                  <c:v>171.27601668404589</c:v>
                </c:pt>
                <c:pt idx="641">
                  <c:v>171.15505735140766</c:v>
                </c:pt>
                <c:pt idx="642">
                  <c:v>176.50229405630864</c:v>
                </c:pt>
                <c:pt idx="643">
                  <c:v>177.01991657977061</c:v>
                </c:pt>
                <c:pt idx="644">
                  <c:v>176.04098018769554</c:v>
                </c:pt>
                <c:pt idx="645">
                  <c:v>187.49885297184571</c:v>
                </c:pt>
                <c:pt idx="646">
                  <c:v>187.89301355578732</c:v>
                </c:pt>
                <c:pt idx="647">
                  <c:v>186.47580813347241</c:v>
                </c:pt>
                <c:pt idx="648">
                  <c:v>188.7633993743483</c:v>
                </c:pt>
                <c:pt idx="649">
                  <c:v>188.35182481751824</c:v>
                </c:pt>
                <c:pt idx="650">
                  <c:v>190.46319082377471</c:v>
                </c:pt>
                <c:pt idx="651">
                  <c:v>194.71251303441088</c:v>
                </c:pt>
                <c:pt idx="652">
                  <c:v>198.40271115745566</c:v>
                </c:pt>
                <c:pt idx="653">
                  <c:v>210.76392075078206</c:v>
                </c:pt>
                <c:pt idx="654">
                  <c:v>204.66757038581855</c:v>
                </c:pt>
                <c:pt idx="655">
                  <c:v>191.70052137643378</c:v>
                </c:pt>
                <c:pt idx="656">
                  <c:v>188.47622523461933</c:v>
                </c:pt>
                <c:pt idx="657">
                  <c:v>188.64880083420232</c:v>
                </c:pt>
                <c:pt idx="658">
                  <c:v>195.22857142857148</c:v>
                </c:pt>
                <c:pt idx="659">
                  <c:v>198.06339937434831</c:v>
                </c:pt>
                <c:pt idx="660">
                  <c:v>198.95203336809186</c:v>
                </c:pt>
                <c:pt idx="661">
                  <c:v>195.17997914494259</c:v>
                </c:pt>
                <c:pt idx="662">
                  <c:v>197.24744525547442</c:v>
                </c:pt>
                <c:pt idx="663">
                  <c:v>192.81449426485923</c:v>
                </c:pt>
                <c:pt idx="664">
                  <c:v>195.95818561001042</c:v>
                </c:pt>
                <c:pt idx="665">
                  <c:v>194.72127215849844</c:v>
                </c:pt>
                <c:pt idx="666">
                  <c:v>197.79760166840461</c:v>
                </c:pt>
                <c:pt idx="667">
                  <c:v>192.25109489051098</c:v>
                </c:pt>
                <c:pt idx="668">
                  <c:v>203.54942648592285</c:v>
                </c:pt>
                <c:pt idx="669">
                  <c:v>214.29989572471322</c:v>
                </c:pt>
                <c:pt idx="670">
                  <c:v>208.91459854014605</c:v>
                </c:pt>
                <c:pt idx="671">
                  <c:v>205.78905109489051</c:v>
                </c:pt>
                <c:pt idx="672">
                  <c:v>214.94869655891557</c:v>
                </c:pt>
                <c:pt idx="673">
                  <c:v>220.34139728884256</c:v>
                </c:pt>
                <c:pt idx="674">
                  <c:v>222.26715328467156</c:v>
                </c:pt>
                <c:pt idx="675">
                  <c:v>215.80291970802921</c:v>
                </c:pt>
                <c:pt idx="676">
                  <c:v>210.84025026068824</c:v>
                </c:pt>
                <c:pt idx="677">
                  <c:v>208.45464025026067</c:v>
                </c:pt>
                <c:pt idx="678">
                  <c:v>201.53753910323258</c:v>
                </c:pt>
                <c:pt idx="679">
                  <c:v>206.16600625651716</c:v>
                </c:pt>
                <c:pt idx="680">
                  <c:v>198.31678832116788</c:v>
                </c:pt>
                <c:pt idx="681">
                  <c:v>198.06538060479667</c:v>
                </c:pt>
                <c:pt idx="682">
                  <c:v>196.03899895724714</c:v>
                </c:pt>
                <c:pt idx="683">
                  <c:v>192.60948905109487</c:v>
                </c:pt>
                <c:pt idx="684">
                  <c:v>193.0736183524505</c:v>
                </c:pt>
                <c:pt idx="685">
                  <c:v>184.20875912408755</c:v>
                </c:pt>
                <c:pt idx="686">
                  <c:v>180.57612095933263</c:v>
                </c:pt>
                <c:pt idx="687">
                  <c:v>170.95557872784147</c:v>
                </c:pt>
                <c:pt idx="688">
                  <c:v>175.80698644421278</c:v>
                </c:pt>
                <c:pt idx="689">
                  <c:v>175.65672575599586</c:v>
                </c:pt>
                <c:pt idx="690">
                  <c:v>176.96704900938477</c:v>
                </c:pt>
                <c:pt idx="691">
                  <c:v>178.20729927007298</c:v>
                </c:pt>
                <c:pt idx="692">
                  <c:v>176.17778936392071</c:v>
                </c:pt>
                <c:pt idx="693">
                  <c:v>169.04973931178313</c:v>
                </c:pt>
                <c:pt idx="694">
                  <c:v>169.09144942648595</c:v>
                </c:pt>
                <c:pt idx="695">
                  <c:v>166.34786235662145</c:v>
                </c:pt>
                <c:pt idx="696">
                  <c:v>162.4</c:v>
                </c:pt>
                <c:pt idx="697">
                  <c:v>161.14834912431812</c:v>
                </c:pt>
                <c:pt idx="698">
                  <c:v>161.39589009599351</c:v>
                </c:pt>
                <c:pt idx="699">
                  <c:v>160.14759192128429</c:v>
                </c:pt>
                <c:pt idx="700">
                  <c:v>162.0925714285714</c:v>
                </c:pt>
                <c:pt idx="701">
                  <c:v>162.03740105159764</c:v>
                </c:pt>
                <c:pt idx="702">
                  <c:v>162.58151425762043</c:v>
                </c:pt>
                <c:pt idx="703">
                  <c:v>162.88181818181818</c:v>
                </c:pt>
                <c:pt idx="704">
                  <c:v>159.84385026737971</c:v>
                </c:pt>
                <c:pt idx="705">
                  <c:v>160.24224598930485</c:v>
                </c:pt>
                <c:pt idx="706">
                  <c:v>158.69893048128344</c:v>
                </c:pt>
                <c:pt idx="707">
                  <c:v>155.0604278074866</c:v>
                </c:pt>
                <c:pt idx="708">
                  <c:v>157.81301247771839</c:v>
                </c:pt>
                <c:pt idx="709">
                  <c:v>159.47878787878793</c:v>
                </c:pt>
                <c:pt idx="710">
                  <c:v>178.15204991087344</c:v>
                </c:pt>
                <c:pt idx="711">
                  <c:v>174.67219251336903</c:v>
                </c:pt>
                <c:pt idx="712">
                  <c:v>161.41764705882358</c:v>
                </c:pt>
                <c:pt idx="713">
                  <c:v>160.6814616755793</c:v>
                </c:pt>
                <c:pt idx="714">
                  <c:v>157.34705882352944</c:v>
                </c:pt>
                <c:pt idx="715">
                  <c:v>155.79625668449196</c:v>
                </c:pt>
                <c:pt idx="716">
                  <c:v>155.80320855614974</c:v>
                </c:pt>
                <c:pt idx="717">
                  <c:v>161.27361853832443</c:v>
                </c:pt>
                <c:pt idx="718">
                  <c:v>155.64117647058819</c:v>
                </c:pt>
                <c:pt idx="719">
                  <c:v>162.16648841354726</c:v>
                </c:pt>
                <c:pt idx="720">
                  <c:v>164.31515151515151</c:v>
                </c:pt>
                <c:pt idx="721">
                  <c:v>170.09162210338678</c:v>
                </c:pt>
                <c:pt idx="722">
                  <c:v>183.2</c:v>
                </c:pt>
                <c:pt idx="723">
                  <c:v>196.90000000000003</c:v>
                </c:pt>
                <c:pt idx="724">
                  <c:v>187.99999999999997</c:v>
                </c:pt>
                <c:pt idx="725">
                  <c:v>192.99999999999997</c:v>
                </c:pt>
                <c:pt idx="726">
                  <c:v>201.9</c:v>
                </c:pt>
                <c:pt idx="727">
                  <c:v>196.9</c:v>
                </c:pt>
                <c:pt idx="728">
                  <c:v>189.79999999999995</c:v>
                </c:pt>
                <c:pt idx="729">
                  <c:v>190.34385026737971</c:v>
                </c:pt>
                <c:pt idx="730">
                  <c:v>192.3716577540107</c:v>
                </c:pt>
                <c:pt idx="731">
                  <c:v>194.61586452762924</c:v>
                </c:pt>
                <c:pt idx="732">
                  <c:v>195.06363636363633</c:v>
                </c:pt>
                <c:pt idx="733">
                  <c:v>200.79090909090908</c:v>
                </c:pt>
                <c:pt idx="734">
                  <c:v>195.88181818181823</c:v>
                </c:pt>
                <c:pt idx="735">
                  <c:v>194.21122994652413</c:v>
                </c:pt>
                <c:pt idx="736">
                  <c:v>196.25490196078431</c:v>
                </c:pt>
                <c:pt idx="737">
                  <c:v>189.14652406417113</c:v>
                </c:pt>
                <c:pt idx="738">
                  <c:v>184.58128342245993</c:v>
                </c:pt>
                <c:pt idx="739">
                  <c:v>185.45739750445631</c:v>
                </c:pt>
                <c:pt idx="740">
                  <c:v>182.40730837789664</c:v>
                </c:pt>
                <c:pt idx="741">
                  <c:v>181.99875222816402</c:v>
                </c:pt>
                <c:pt idx="742">
                  <c:v>180.45026737967913</c:v>
                </c:pt>
                <c:pt idx="743">
                  <c:v>180.07825311942955</c:v>
                </c:pt>
                <c:pt idx="744">
                  <c:v>180.9563279857397</c:v>
                </c:pt>
                <c:pt idx="745">
                  <c:v>178.17272727272731</c:v>
                </c:pt>
                <c:pt idx="746">
                  <c:v>174.07967914438501</c:v>
                </c:pt>
                <c:pt idx="747">
                  <c:v>172.52049910873444</c:v>
                </c:pt>
                <c:pt idx="748">
                  <c:v>172.46916221033868</c:v>
                </c:pt>
                <c:pt idx="749">
                  <c:v>171.27967914438497</c:v>
                </c:pt>
                <c:pt idx="750">
                  <c:v>159.26684491978611</c:v>
                </c:pt>
                <c:pt idx="751">
                  <c:v>157.80623885918004</c:v>
                </c:pt>
                <c:pt idx="752">
                  <c:v>160.47254901960784</c:v>
                </c:pt>
                <c:pt idx="753">
                  <c:v>156.71122994652413</c:v>
                </c:pt>
                <c:pt idx="754">
                  <c:v>146.41354723707664</c:v>
                </c:pt>
                <c:pt idx="755">
                  <c:v>136.23796791443851</c:v>
                </c:pt>
                <c:pt idx="756">
                  <c:v>135.41461675579322</c:v>
                </c:pt>
                <c:pt idx="757">
                  <c:v>135.7946524064171</c:v>
                </c:pt>
                <c:pt idx="758">
                  <c:v>134.26969696969695</c:v>
                </c:pt>
                <c:pt idx="759">
                  <c:v>131.62798573975044</c:v>
                </c:pt>
                <c:pt idx="760">
                  <c:v>139.07771836007129</c:v>
                </c:pt>
                <c:pt idx="761">
                  <c:v>143.64438502673792</c:v>
                </c:pt>
                <c:pt idx="762">
                  <c:v>150.33065953654193</c:v>
                </c:pt>
                <c:pt idx="763">
                  <c:v>159.45187165775403</c:v>
                </c:pt>
                <c:pt idx="764">
                  <c:v>168.21764705882353</c:v>
                </c:pt>
                <c:pt idx="765">
                  <c:v>170.78288770053479</c:v>
                </c:pt>
                <c:pt idx="766">
                  <c:v>182.39126559714794</c:v>
                </c:pt>
                <c:pt idx="767">
                  <c:v>168.73654188948311</c:v>
                </c:pt>
                <c:pt idx="768">
                  <c:v>157.39411764705878</c:v>
                </c:pt>
                <c:pt idx="769">
                  <c:v>156.0650623885918</c:v>
                </c:pt>
                <c:pt idx="770">
                  <c:v>156.3575757575758</c:v>
                </c:pt>
                <c:pt idx="771">
                  <c:v>161.17397504456329</c:v>
                </c:pt>
                <c:pt idx="772">
                  <c:v>166.03048128342246</c:v>
                </c:pt>
                <c:pt idx="773">
                  <c:v>166.06791443850264</c:v>
                </c:pt>
                <c:pt idx="774">
                  <c:v>166.10534759358288</c:v>
                </c:pt>
                <c:pt idx="775">
                  <c:v>165.77647058823527</c:v>
                </c:pt>
                <c:pt idx="776">
                  <c:v>166.19679144385023</c:v>
                </c:pt>
                <c:pt idx="777">
                  <c:v>170.75508021390371</c:v>
                </c:pt>
                <c:pt idx="778">
                  <c:v>170.79251336898395</c:v>
                </c:pt>
                <c:pt idx="779">
                  <c:v>163.22852049910873</c:v>
                </c:pt>
                <c:pt idx="780">
                  <c:v>152.02156862745099</c:v>
                </c:pt>
                <c:pt idx="781">
                  <c:v>158.8128342245989</c:v>
                </c:pt>
                <c:pt idx="782">
                  <c:v>157.93850267379679</c:v>
                </c:pt>
                <c:pt idx="783">
                  <c:v>156.13333333333333</c:v>
                </c:pt>
                <c:pt idx="784">
                  <c:v>159.28449197860962</c:v>
                </c:pt>
                <c:pt idx="785">
                  <c:v>160.31657754010695</c:v>
                </c:pt>
                <c:pt idx="786">
                  <c:v>156.5090909090909</c:v>
                </c:pt>
                <c:pt idx="787">
                  <c:v>152.02370766488411</c:v>
                </c:pt>
                <c:pt idx="788">
                  <c:v>146.59625668449195</c:v>
                </c:pt>
                <c:pt idx="789">
                  <c:v>141.76720142602497</c:v>
                </c:pt>
                <c:pt idx="790">
                  <c:v>142.11871657754011</c:v>
                </c:pt>
                <c:pt idx="791">
                  <c:v>139.67379679144386</c:v>
                </c:pt>
                <c:pt idx="792">
                  <c:v>133.41176470588238</c:v>
                </c:pt>
                <c:pt idx="793">
                  <c:v>126.65490196078431</c:v>
                </c:pt>
                <c:pt idx="794">
                  <c:v>111.82014260249554</c:v>
                </c:pt>
                <c:pt idx="795">
                  <c:v>105.64456327985741</c:v>
                </c:pt>
                <c:pt idx="796">
                  <c:v>110.27540106951869</c:v>
                </c:pt>
                <c:pt idx="797">
                  <c:v>118.31212121212123</c:v>
                </c:pt>
                <c:pt idx="798">
                  <c:v>117.84260249554367</c:v>
                </c:pt>
                <c:pt idx="799">
                  <c:v>122.64866310160428</c:v>
                </c:pt>
                <c:pt idx="800">
                  <c:v>121.8156862745098</c:v>
                </c:pt>
                <c:pt idx="801">
                  <c:v>117.44598930481284</c:v>
                </c:pt>
                <c:pt idx="802">
                  <c:v>114.25918003565063</c:v>
                </c:pt>
                <c:pt idx="803">
                  <c:v>114.94064171122994</c:v>
                </c:pt>
                <c:pt idx="804">
                  <c:v>110.82406417112301</c:v>
                </c:pt>
                <c:pt idx="805">
                  <c:v>115.73368983957221</c:v>
                </c:pt>
                <c:pt idx="806">
                  <c:v>118.49875222816398</c:v>
                </c:pt>
                <c:pt idx="807">
                  <c:v>119.90213903743317</c:v>
                </c:pt>
                <c:pt idx="808">
                  <c:v>122.28181818181821</c:v>
                </c:pt>
                <c:pt idx="809">
                  <c:v>119.81764705882351</c:v>
                </c:pt>
                <c:pt idx="810">
                  <c:v>120.96506238859179</c:v>
                </c:pt>
                <c:pt idx="811">
                  <c:v>119.80178253119431</c:v>
                </c:pt>
                <c:pt idx="812">
                  <c:v>120.151871657754</c:v>
                </c:pt>
                <c:pt idx="813">
                  <c:v>116.28787878787881</c:v>
                </c:pt>
                <c:pt idx="814">
                  <c:v>115.84420677361855</c:v>
                </c:pt>
                <c:pt idx="815">
                  <c:v>111.66987522281642</c:v>
                </c:pt>
                <c:pt idx="816">
                  <c:v>105.61764705882352</c:v>
                </c:pt>
                <c:pt idx="817">
                  <c:v>99.27611408199644</c:v>
                </c:pt>
                <c:pt idx="818">
                  <c:v>97.397860962566853</c:v>
                </c:pt>
                <c:pt idx="819">
                  <c:v>91.788770053475957</c:v>
                </c:pt>
                <c:pt idx="820">
                  <c:v>77.723529411764702</c:v>
                </c:pt>
                <c:pt idx="821">
                  <c:v>76.982352941176458</c:v>
                </c:pt>
                <c:pt idx="822">
                  <c:v>75.526024955436725</c:v>
                </c:pt>
                <c:pt idx="823">
                  <c:v>71.523529411764713</c:v>
                </c:pt>
                <c:pt idx="824">
                  <c:v>58.842245989304814</c:v>
                </c:pt>
                <c:pt idx="825">
                  <c:v>64.290374331550794</c:v>
                </c:pt>
                <c:pt idx="826">
                  <c:v>69.57522281639929</c:v>
                </c:pt>
                <c:pt idx="827">
                  <c:v>69.128877005347618</c:v>
                </c:pt>
                <c:pt idx="828">
                  <c:v>59.58663101604278</c:v>
                </c:pt>
                <c:pt idx="829">
                  <c:v>59.45258467023173</c:v>
                </c:pt>
                <c:pt idx="830">
                  <c:v>57.366666666666639</c:v>
                </c:pt>
                <c:pt idx="831">
                  <c:v>65.620855614973266</c:v>
                </c:pt>
                <c:pt idx="832">
                  <c:v>81.210160427807494</c:v>
                </c:pt>
                <c:pt idx="833">
                  <c:v>90.885026737967934</c:v>
                </c:pt>
                <c:pt idx="834">
                  <c:v>93.366488413547245</c:v>
                </c:pt>
                <c:pt idx="835">
                  <c:v>89.211408199643486</c:v>
                </c:pt>
                <c:pt idx="836">
                  <c:v>90.318716577540116</c:v>
                </c:pt>
                <c:pt idx="837">
                  <c:v>93.111764705882365</c:v>
                </c:pt>
                <c:pt idx="838">
                  <c:v>101.72994652406419</c:v>
                </c:pt>
                <c:pt idx="839">
                  <c:v>98.717647058823545</c:v>
                </c:pt>
                <c:pt idx="840">
                  <c:v>98.399465240641703</c:v>
                </c:pt>
                <c:pt idx="841">
                  <c:v>100</c:v>
                </c:pt>
                <c:pt idx="842">
                  <c:v>91.132976827094467</c:v>
                </c:pt>
                <c:pt idx="843">
                  <c:v>90.540285204991079</c:v>
                </c:pt>
                <c:pt idx="844">
                  <c:v>90.563636363636363</c:v>
                </c:pt>
                <c:pt idx="845">
                  <c:v>90.633689839572199</c:v>
                </c:pt>
                <c:pt idx="846">
                  <c:v>90.715508021390391</c:v>
                </c:pt>
                <c:pt idx="847">
                  <c:v>89.609803921568613</c:v>
                </c:pt>
                <c:pt idx="848">
                  <c:v>90.829946524064155</c:v>
                </c:pt>
                <c:pt idx="849">
                  <c:v>90.062923351158645</c:v>
                </c:pt>
                <c:pt idx="850">
                  <c:v>90.263101604278091</c:v>
                </c:pt>
                <c:pt idx="851">
                  <c:v>92.962388591800348</c:v>
                </c:pt>
                <c:pt idx="852">
                  <c:v>98.212299465240633</c:v>
                </c:pt>
                <c:pt idx="853">
                  <c:v>101.10303030303032</c:v>
                </c:pt>
                <c:pt idx="854">
                  <c:v>105.76880570409982</c:v>
                </c:pt>
                <c:pt idx="855">
                  <c:v>106.60909090909091</c:v>
                </c:pt>
                <c:pt idx="856">
                  <c:v>105.81122994652408</c:v>
                </c:pt>
                <c:pt idx="857">
                  <c:v>100.83030303030301</c:v>
                </c:pt>
                <c:pt idx="858">
                  <c:v>102.31087344028519</c:v>
                </c:pt>
                <c:pt idx="859">
                  <c:v>104.71336898395724</c:v>
                </c:pt>
                <c:pt idx="860">
                  <c:v>104.16791443850265</c:v>
                </c:pt>
                <c:pt idx="861">
                  <c:v>101.94135472370766</c:v>
                </c:pt>
                <c:pt idx="862">
                  <c:v>97.985739750445632</c:v>
                </c:pt>
                <c:pt idx="863">
                  <c:v>88.835294117647067</c:v>
                </c:pt>
                <c:pt idx="864">
                  <c:v>91.746702317290556</c:v>
                </c:pt>
                <c:pt idx="865">
                  <c:v>85.648306595365426</c:v>
                </c:pt>
                <c:pt idx="866">
                  <c:v>80.263279857397507</c:v>
                </c:pt>
                <c:pt idx="867">
                  <c:v>95.303208556149727</c:v>
                </c:pt>
                <c:pt idx="868">
                  <c:v>111.09696969696968</c:v>
                </c:pt>
                <c:pt idx="869">
                  <c:v>107.37860962566845</c:v>
                </c:pt>
                <c:pt idx="870">
                  <c:v>104.61176470588236</c:v>
                </c:pt>
                <c:pt idx="871">
                  <c:v>107.63155080213903</c:v>
                </c:pt>
                <c:pt idx="872">
                  <c:v>98.623351158645292</c:v>
                </c:pt>
                <c:pt idx="873">
                  <c:v>100.83493761140824</c:v>
                </c:pt>
                <c:pt idx="874">
                  <c:v>104.81657754010696</c:v>
                </c:pt>
                <c:pt idx="875">
                  <c:v>107.22673796791445</c:v>
                </c:pt>
                <c:pt idx="876">
                  <c:v>104.33778966131908</c:v>
                </c:pt>
                <c:pt idx="877">
                  <c:v>108.01639928698755</c:v>
                </c:pt>
                <c:pt idx="878">
                  <c:v>111.33796791443849</c:v>
                </c:pt>
                <c:pt idx="879">
                  <c:v>115.29411764705878</c:v>
                </c:pt>
                <c:pt idx="880">
                  <c:v>115.94295900178253</c:v>
                </c:pt>
                <c:pt idx="881">
                  <c:v>127.4588235294118</c:v>
                </c:pt>
                <c:pt idx="882">
                  <c:v>126.27219251336898</c:v>
                </c:pt>
                <c:pt idx="883">
                  <c:v>127.35614973262032</c:v>
                </c:pt>
                <c:pt idx="884">
                  <c:v>134.95187165775403</c:v>
                </c:pt>
                <c:pt idx="885">
                  <c:v>132.89875222816397</c:v>
                </c:pt>
                <c:pt idx="886">
                  <c:v>132.76381461675581</c:v>
                </c:pt>
                <c:pt idx="887">
                  <c:v>114.7294117647059</c:v>
                </c:pt>
                <c:pt idx="888">
                  <c:v>126.70926916221033</c:v>
                </c:pt>
                <c:pt idx="889">
                  <c:v>131.46417112299463</c:v>
                </c:pt>
                <c:pt idx="890">
                  <c:v>135.87522281639932</c:v>
                </c:pt>
                <c:pt idx="891">
                  <c:v>137.93208556149733</c:v>
                </c:pt>
                <c:pt idx="892">
                  <c:v>141.26987522281638</c:v>
                </c:pt>
                <c:pt idx="893">
                  <c:v>146.31818181818184</c:v>
                </c:pt>
                <c:pt idx="894">
                  <c:v>154.27647058823524</c:v>
                </c:pt>
                <c:pt idx="895">
                  <c:v>176.6010695187166</c:v>
                </c:pt>
                <c:pt idx="896">
                  <c:v>191.00338680926913</c:v>
                </c:pt>
                <c:pt idx="897">
                  <c:v>187.18502673796795</c:v>
                </c:pt>
                <c:pt idx="898">
                  <c:v>175.88716577540106</c:v>
                </c:pt>
                <c:pt idx="899">
                  <c:v>173.8803921568628</c:v>
                </c:pt>
                <c:pt idx="900">
                  <c:v>141.15026737967915</c:v>
                </c:pt>
                <c:pt idx="901">
                  <c:v>139.65472370766489</c:v>
                </c:pt>
                <c:pt idx="902">
                  <c:v>142.58930481283423</c:v>
                </c:pt>
                <c:pt idx="903">
                  <c:v>143.35882352941175</c:v>
                </c:pt>
                <c:pt idx="904">
                  <c:v>134.0409982174688</c:v>
                </c:pt>
                <c:pt idx="905">
                  <c:v>172.79625668449199</c:v>
                </c:pt>
                <c:pt idx="906">
                  <c:v>165.93743315508024</c:v>
                </c:pt>
                <c:pt idx="907">
                  <c:v>155.37843137254907</c:v>
                </c:pt>
                <c:pt idx="908">
                  <c:v>156.4666666666667</c:v>
                </c:pt>
                <c:pt idx="909">
                  <c:v>159.24331550802137</c:v>
                </c:pt>
                <c:pt idx="910">
                  <c:v>166.27647058823527</c:v>
                </c:pt>
                <c:pt idx="911">
                  <c:v>173.904991087344</c:v>
                </c:pt>
                <c:pt idx="912">
                  <c:v>164.90570409982178</c:v>
                </c:pt>
                <c:pt idx="913">
                  <c:v>152.5438502673797</c:v>
                </c:pt>
                <c:pt idx="914">
                  <c:v>130.16007130124777</c:v>
                </c:pt>
                <c:pt idx="915">
                  <c:v>130.12156862745098</c:v>
                </c:pt>
                <c:pt idx="916">
                  <c:v>134.5559714795009</c:v>
                </c:pt>
                <c:pt idx="917">
                  <c:v>131.78181818181818</c:v>
                </c:pt>
                <c:pt idx="918">
                  <c:v>125.60926916221035</c:v>
                </c:pt>
                <c:pt idx="919">
                  <c:v>124.87647058823532</c:v>
                </c:pt>
                <c:pt idx="920">
                  <c:v>131.50802139037432</c:v>
                </c:pt>
                <c:pt idx="921">
                  <c:v>133.524064171123</c:v>
                </c:pt>
                <c:pt idx="922">
                  <c:v>133.55864527629231</c:v>
                </c:pt>
                <c:pt idx="923">
                  <c:v>133.30998217468806</c:v>
                </c:pt>
                <c:pt idx="924">
                  <c:v>136.96684491978607</c:v>
                </c:pt>
                <c:pt idx="925">
                  <c:v>138.87058823529412</c:v>
                </c:pt>
                <c:pt idx="926">
                  <c:v>144.69999999999999</c:v>
                </c:pt>
                <c:pt idx="927">
                  <c:v>141.12148760330581</c:v>
                </c:pt>
                <c:pt idx="928">
                  <c:v>147.43884297520663</c:v>
                </c:pt>
                <c:pt idx="929">
                  <c:v>146.65206611570247</c:v>
                </c:pt>
                <c:pt idx="930">
                  <c:v>146.04669421487606</c:v>
                </c:pt>
                <c:pt idx="931">
                  <c:v>142.96115702479338</c:v>
                </c:pt>
                <c:pt idx="932">
                  <c:v>135.69669421487603</c:v>
                </c:pt>
                <c:pt idx="933">
                  <c:v>138.64793388429752</c:v>
                </c:pt>
                <c:pt idx="934">
                  <c:v>143.53429752066111</c:v>
                </c:pt>
                <c:pt idx="935">
                  <c:v>139.67190082644629</c:v>
                </c:pt>
                <c:pt idx="936">
                  <c:v>140.33512396694218</c:v>
                </c:pt>
                <c:pt idx="937">
                  <c:v>141.88760330578512</c:v>
                </c:pt>
                <c:pt idx="938">
                  <c:v>137.62066115702478</c:v>
                </c:pt>
                <c:pt idx="939">
                  <c:v>130.10826446280993</c:v>
                </c:pt>
                <c:pt idx="940">
                  <c:v>126.05950413223137</c:v>
                </c:pt>
                <c:pt idx="941">
                  <c:v>124.79421487603304</c:v>
                </c:pt>
                <c:pt idx="942">
                  <c:v>126.59834710743803</c:v>
                </c:pt>
                <c:pt idx="943">
                  <c:v>131.05454545454546</c:v>
                </c:pt>
                <c:pt idx="944">
                  <c:v>133.17892561983473</c:v>
                </c:pt>
                <c:pt idx="945">
                  <c:v>137.5099173553719</c:v>
                </c:pt>
                <c:pt idx="946">
                  <c:v>130.14917355371898</c:v>
                </c:pt>
                <c:pt idx="947">
                  <c:v>134.52975206611572</c:v>
                </c:pt>
                <c:pt idx="948">
                  <c:v>128.97066115702481</c:v>
                </c:pt>
                <c:pt idx="949">
                  <c:v>125.37685950413224</c:v>
                </c:pt>
                <c:pt idx="950">
                  <c:v>123.0595041322314</c:v>
                </c:pt>
                <c:pt idx="951">
                  <c:v>123.59090909090905</c:v>
                </c:pt>
                <c:pt idx="952">
                  <c:v>126.99586776859502</c:v>
                </c:pt>
                <c:pt idx="953">
                  <c:v>129.599173553719</c:v>
                </c:pt>
                <c:pt idx="954">
                  <c:v>129.74297520661156</c:v>
                </c:pt>
                <c:pt idx="955">
                  <c:v>127.84710743801652</c:v>
                </c:pt>
                <c:pt idx="956">
                  <c:v>125.92066115702477</c:v>
                </c:pt>
                <c:pt idx="957">
                  <c:v>121.92314049586778</c:v>
                </c:pt>
                <c:pt idx="958">
                  <c:v>123.4619834710744</c:v>
                </c:pt>
                <c:pt idx="959">
                  <c:v>128.15909090909091</c:v>
                </c:pt>
                <c:pt idx="960">
                  <c:v>127.8818181818182</c:v>
                </c:pt>
                <c:pt idx="961">
                  <c:v>120.22851239669424</c:v>
                </c:pt>
                <c:pt idx="962">
                  <c:v>118.12479338842975</c:v>
                </c:pt>
                <c:pt idx="963">
                  <c:v>114.94380165289256</c:v>
                </c:pt>
                <c:pt idx="964">
                  <c:v>116.77685950413223</c:v>
                </c:pt>
                <c:pt idx="965">
                  <c:v>113.88347107438015</c:v>
                </c:pt>
                <c:pt idx="966">
                  <c:v>121.36280991735541</c:v>
                </c:pt>
                <c:pt idx="967">
                  <c:v>120.37727272727273</c:v>
                </c:pt>
                <c:pt idx="968">
                  <c:v>121.05206611570246</c:v>
                </c:pt>
                <c:pt idx="969">
                  <c:v>119.31404958677686</c:v>
                </c:pt>
                <c:pt idx="970">
                  <c:v>125.10330578512394</c:v>
                </c:pt>
                <c:pt idx="971">
                  <c:v>126.6702479338843</c:v>
                </c:pt>
                <c:pt idx="972">
                  <c:v>126.03636363636366</c:v>
                </c:pt>
                <c:pt idx="973">
                  <c:v>127.18016528925621</c:v>
                </c:pt>
                <c:pt idx="974">
                  <c:v>127.5710743801653</c:v>
                </c:pt>
                <c:pt idx="975">
                  <c:v>121.14545454545454</c:v>
                </c:pt>
                <c:pt idx="976">
                  <c:v>118.7504132231405</c:v>
                </c:pt>
                <c:pt idx="977">
                  <c:v>119.03677685950414</c:v>
                </c:pt>
                <c:pt idx="978">
                  <c:v>117.5</c:v>
                </c:pt>
                <c:pt idx="979">
                  <c:v>114.80454545454548</c:v>
                </c:pt>
                <c:pt idx="980">
                  <c:v>119.096694214876</c:v>
                </c:pt>
                <c:pt idx="981">
                  <c:v>116.15413223140497</c:v>
                </c:pt>
                <c:pt idx="982">
                  <c:v>120.58016528925616</c:v>
                </c:pt>
                <c:pt idx="983">
                  <c:v>120.21818181818179</c:v>
                </c:pt>
                <c:pt idx="984">
                  <c:v>119.197520661157</c:v>
                </c:pt>
                <c:pt idx="985">
                  <c:v>113.64628099173552</c:v>
                </c:pt>
                <c:pt idx="986">
                  <c:v>111.31735537190083</c:v>
                </c:pt>
                <c:pt idx="987">
                  <c:v>116.12685950413227</c:v>
                </c:pt>
                <c:pt idx="988">
                  <c:v>115.25702479338841</c:v>
                </c:pt>
                <c:pt idx="989">
                  <c:v>111.85289256198345</c:v>
                </c:pt>
                <c:pt idx="990">
                  <c:v>114.15454545454544</c:v>
                </c:pt>
                <c:pt idx="991">
                  <c:v>117.43966942148759</c:v>
                </c:pt>
                <c:pt idx="992">
                  <c:v>109.49090909090908</c:v>
                </c:pt>
                <c:pt idx="993">
                  <c:v>107.27231404958678</c:v>
                </c:pt>
                <c:pt idx="994">
                  <c:v>109.7314049586777</c:v>
                </c:pt>
                <c:pt idx="995">
                  <c:v>107.19090909090909</c:v>
                </c:pt>
                <c:pt idx="996">
                  <c:v>104.65826446280992</c:v>
                </c:pt>
                <c:pt idx="997">
                  <c:v>101.71322314049588</c:v>
                </c:pt>
                <c:pt idx="998">
                  <c:v>102.70661157024793</c:v>
                </c:pt>
                <c:pt idx="999">
                  <c:v>101.96115702479341</c:v>
                </c:pt>
                <c:pt idx="1000">
                  <c:v>111.02231404958678</c:v>
                </c:pt>
                <c:pt idx="1001">
                  <c:v>109.04628099173551</c:v>
                </c:pt>
                <c:pt idx="1002">
                  <c:v>104.62644628099176</c:v>
                </c:pt>
                <c:pt idx="1003">
                  <c:v>103.81157024793391</c:v>
                </c:pt>
                <c:pt idx="1004">
                  <c:v>107.45206611570246</c:v>
                </c:pt>
                <c:pt idx="1005">
                  <c:v>107.99504132231408</c:v>
                </c:pt>
                <c:pt idx="1006">
                  <c:v>109.77438016528924</c:v>
                </c:pt>
                <c:pt idx="1007">
                  <c:v>108.92727272727275</c:v>
                </c:pt>
                <c:pt idx="1008">
                  <c:v>109.6785123966942</c:v>
                </c:pt>
                <c:pt idx="1009">
                  <c:v>108.15206611570247</c:v>
                </c:pt>
                <c:pt idx="1010">
                  <c:v>104.17685950413224</c:v>
                </c:pt>
                <c:pt idx="1011">
                  <c:v>102.12892561983472</c:v>
                </c:pt>
                <c:pt idx="1012">
                  <c:v>101.37314049586777</c:v>
                </c:pt>
                <c:pt idx="1013">
                  <c:v>100.56363636363638</c:v>
                </c:pt>
                <c:pt idx="1014">
                  <c:v>99.746694214876015</c:v>
                </c:pt>
                <c:pt idx="1015">
                  <c:v>97.843801652892552</c:v>
                </c:pt>
                <c:pt idx="1016">
                  <c:v>99.680991735537191</c:v>
                </c:pt>
                <c:pt idx="1017">
                  <c:v>97.351239669421503</c:v>
                </c:pt>
                <c:pt idx="1018">
                  <c:v>86.919008264462818</c:v>
                </c:pt>
                <c:pt idx="1019">
                  <c:v>91.657024793388402</c:v>
                </c:pt>
                <c:pt idx="1020">
                  <c:v>96.711570247933892</c:v>
                </c:pt>
                <c:pt idx="1021">
                  <c:v>97.49917355371899</c:v>
                </c:pt>
                <c:pt idx="1022">
                  <c:v>94.797520661157023</c:v>
                </c:pt>
                <c:pt idx="1023">
                  <c:v>94.890909090909105</c:v>
                </c:pt>
                <c:pt idx="1024">
                  <c:v>99.451652892561981</c:v>
                </c:pt>
                <c:pt idx="1025">
                  <c:v>99.24628099173556</c:v>
                </c:pt>
                <c:pt idx="1026">
                  <c:v>98.160743801652885</c:v>
                </c:pt>
                <c:pt idx="1027">
                  <c:v>98.204958677685923</c:v>
                </c:pt>
                <c:pt idx="1028">
                  <c:v>101.32272727272729</c:v>
                </c:pt>
                <c:pt idx="1029">
                  <c:v>106.17024793388428</c:v>
                </c:pt>
                <c:pt idx="1030">
                  <c:v>108.98636363636361</c:v>
                </c:pt>
                <c:pt idx="1031">
                  <c:v>103.2462809917355</c:v>
                </c:pt>
                <c:pt idx="1032">
                  <c:v>102.99380165289254</c:v>
                </c:pt>
                <c:pt idx="1033">
                  <c:v>102.85041322314049</c:v>
                </c:pt>
                <c:pt idx="1034">
                  <c:v>102.88842975206613</c:v>
                </c:pt>
                <c:pt idx="1035">
                  <c:v>137.43140495867763</c:v>
                </c:pt>
                <c:pt idx="1036">
                  <c:v>101.92933884297518</c:v>
                </c:pt>
                <c:pt idx="1037">
                  <c:v>102.60661157024794</c:v>
                </c:pt>
                <c:pt idx="1038">
                  <c:v>102.60661157024794</c:v>
                </c:pt>
                <c:pt idx="1039">
                  <c:v>102.64876033057851</c:v>
                </c:pt>
                <c:pt idx="1040">
                  <c:v>104.5925619834711</c:v>
                </c:pt>
                <c:pt idx="1041">
                  <c:v>103.73595041322315</c:v>
                </c:pt>
                <c:pt idx="1042">
                  <c:v>104.02561983471077</c:v>
                </c:pt>
                <c:pt idx="1043">
                  <c:v>102.31652892561983</c:v>
                </c:pt>
                <c:pt idx="1044">
                  <c:v>104.30413223140495</c:v>
                </c:pt>
                <c:pt idx="1045">
                  <c:v>105.64132231404957</c:v>
                </c:pt>
                <c:pt idx="1046">
                  <c:v>109.70495867768594</c:v>
                </c:pt>
                <c:pt idx="1047">
                  <c:v>102.76363636363638</c:v>
                </c:pt>
                <c:pt idx="1048">
                  <c:v>102.78677685950414</c:v>
                </c:pt>
                <c:pt idx="1049">
                  <c:v>106.74338842975203</c:v>
                </c:pt>
                <c:pt idx="1050">
                  <c:v>108.72314049586777</c:v>
                </c:pt>
                <c:pt idx="1051">
                  <c:v>109.95041322314049</c:v>
                </c:pt>
                <c:pt idx="1052">
                  <c:v>122.70413223140498</c:v>
                </c:pt>
                <c:pt idx="1053">
                  <c:v>120.80413223140498</c:v>
                </c:pt>
                <c:pt idx="1054">
                  <c:v>114.16363636363634</c:v>
                </c:pt>
                <c:pt idx="1055">
                  <c:v>118.33471074380166</c:v>
                </c:pt>
                <c:pt idx="1056">
                  <c:v>117.54297520661156</c:v>
                </c:pt>
                <c:pt idx="1057">
                  <c:v>117.45578512396695</c:v>
                </c:pt>
                <c:pt idx="1058">
                  <c:v>118.91404958677685</c:v>
                </c:pt>
                <c:pt idx="1059">
                  <c:v>121.85991735537191</c:v>
                </c:pt>
                <c:pt idx="1060">
                  <c:v>119.83719008264463</c:v>
                </c:pt>
                <c:pt idx="1061">
                  <c:v>123.62231404958679</c:v>
                </c:pt>
                <c:pt idx="1062">
                  <c:v>125.24545454545455</c:v>
                </c:pt>
                <c:pt idx="1063">
                  <c:v>125.34958677685951</c:v>
                </c:pt>
                <c:pt idx="1064">
                  <c:v>128.09545454545452</c:v>
                </c:pt>
                <c:pt idx="1065">
                  <c:v>145.67355371900828</c:v>
                </c:pt>
                <c:pt idx="1066">
                  <c:v>146.70000000000002</c:v>
                </c:pt>
                <c:pt idx="1067">
                  <c:v>139.79999999999998</c:v>
                </c:pt>
                <c:pt idx="1068">
                  <c:v>150.19999999999999</c:v>
                </c:pt>
                <c:pt idx="1069">
                  <c:v>140.9</c:v>
                </c:pt>
                <c:pt idx="1070">
                  <c:v>140.29999999999998</c:v>
                </c:pt>
                <c:pt idx="1071">
                  <c:v>138.4</c:v>
                </c:pt>
                <c:pt idx="1072">
                  <c:v>138.10000000000002</c:v>
                </c:pt>
                <c:pt idx="1073">
                  <c:v>143.20000000000002</c:v>
                </c:pt>
                <c:pt idx="1074">
                  <c:v>141.80000000000001</c:v>
                </c:pt>
                <c:pt idx="1075">
                  <c:v>144.40000000000003</c:v>
                </c:pt>
                <c:pt idx="1076">
                  <c:v>140.70000000000002</c:v>
                </c:pt>
                <c:pt idx="1077">
                  <c:v>143.56115702479337</c:v>
                </c:pt>
                <c:pt idx="1078">
                  <c:v>151.18140495867772</c:v>
                </c:pt>
                <c:pt idx="1079">
                  <c:v>149.28760330578513</c:v>
                </c:pt>
                <c:pt idx="1080">
                  <c:v>149.76280991735538</c:v>
                </c:pt>
                <c:pt idx="1081">
                  <c:v>140.43388429752065</c:v>
                </c:pt>
                <c:pt idx="1082">
                  <c:v>135.24628099173555</c:v>
                </c:pt>
                <c:pt idx="1083">
                  <c:v>130.60206611570248</c:v>
                </c:pt>
                <c:pt idx="1084">
                  <c:v>132.23636363636362</c:v>
                </c:pt>
                <c:pt idx="1085">
                  <c:v>126.09297520661157</c:v>
                </c:pt>
                <c:pt idx="1086">
                  <c:v>116.72396694214875</c:v>
                </c:pt>
                <c:pt idx="1087">
                  <c:v>115.64628099173554</c:v>
                </c:pt>
                <c:pt idx="1088">
                  <c:v>114.09999999999998</c:v>
                </c:pt>
                <c:pt idx="1089">
                  <c:v>112.4</c:v>
                </c:pt>
                <c:pt idx="1090">
                  <c:v>112.89999999999999</c:v>
                </c:pt>
                <c:pt idx="1091">
                  <c:v>118</c:v>
                </c:pt>
                <c:pt idx="1092">
                  <c:v>117.79999999999998</c:v>
                </c:pt>
                <c:pt idx="1093">
                  <c:v>112.56942148760331</c:v>
                </c:pt>
                <c:pt idx="1094">
                  <c:v>113.92561983471074</c:v>
                </c:pt>
                <c:pt idx="1095">
                  <c:v>115.43223140495867</c:v>
                </c:pt>
                <c:pt idx="1096">
                  <c:v>120.44380165289256</c:v>
                </c:pt>
                <c:pt idx="1097">
                  <c:v>120.46983471074381</c:v>
                </c:pt>
                <c:pt idx="1098">
                  <c:v>123.17107438016528</c:v>
                </c:pt>
                <c:pt idx="1099">
                  <c:v>120.3</c:v>
                </c:pt>
                <c:pt idx="1100">
                  <c:v>118.7</c:v>
                </c:pt>
                <c:pt idx="1101">
                  <c:v>117.54482421874989</c:v>
                </c:pt>
                <c:pt idx="1102">
                  <c:v>120.74195968120017</c:v>
                </c:pt>
                <c:pt idx="1103">
                  <c:v>124.97557430848573</c:v>
                </c:pt>
                <c:pt idx="1104">
                  <c:v>123.21153305203939</c:v>
                </c:pt>
                <c:pt idx="1105">
                  <c:v>131.03333333333333</c:v>
                </c:pt>
                <c:pt idx="1106">
                  <c:v>128.67229254571026</c:v>
                </c:pt>
                <c:pt idx="1107">
                  <c:v>122.7749179559306</c:v>
                </c:pt>
                <c:pt idx="1108">
                  <c:v>118.00843881856539</c:v>
                </c:pt>
                <c:pt idx="1109">
                  <c:v>119.32784810126584</c:v>
                </c:pt>
                <c:pt idx="1110">
                  <c:v>118.06338490389125</c:v>
                </c:pt>
                <c:pt idx="1111">
                  <c:v>122.19507735583683</c:v>
                </c:pt>
                <c:pt idx="1112">
                  <c:v>120.29324894514771</c:v>
                </c:pt>
                <c:pt idx="1113">
                  <c:v>123.53244256915143</c:v>
                </c:pt>
                <c:pt idx="1114">
                  <c:v>123.371354899203</c:v>
                </c:pt>
                <c:pt idx="1115">
                  <c:v>120</c:v>
                </c:pt>
                <c:pt idx="1116">
                  <c:v>119.96118143459915</c:v>
                </c:pt>
                <c:pt idx="1117">
                  <c:v>119.57083919362401</c:v>
                </c:pt>
                <c:pt idx="1118">
                  <c:v>116.0117674636662</c:v>
                </c:pt>
                <c:pt idx="1119">
                  <c:v>114.95569620253164</c:v>
                </c:pt>
                <c:pt idx="1120">
                  <c:v>115.67140178152836</c:v>
                </c:pt>
                <c:pt idx="1121">
                  <c:v>112.92376933895922</c:v>
                </c:pt>
                <c:pt idx="1122">
                  <c:v>121</c:v>
                </c:pt>
                <c:pt idx="1123">
                  <c:v>121.6</c:v>
                </c:pt>
                <c:pt idx="1124">
                  <c:v>126.9</c:v>
                </c:pt>
                <c:pt idx="1125">
                  <c:v>128.6</c:v>
                </c:pt>
                <c:pt idx="1126">
                  <c:v>125.34022503516174</c:v>
                </c:pt>
                <c:pt idx="1127">
                  <c:v>124.314580403188</c:v>
                </c:pt>
                <c:pt idx="1128">
                  <c:v>132.61476793248946</c:v>
                </c:pt>
                <c:pt idx="1129">
                  <c:v>134.86694796061886</c:v>
                </c:pt>
                <c:pt idx="1130">
                  <c:v>137.50590717299576</c:v>
                </c:pt>
                <c:pt idx="1131">
                  <c:v>135.6088138771683</c:v>
                </c:pt>
                <c:pt idx="1132">
                  <c:v>135.34158462259728</c:v>
                </c:pt>
                <c:pt idx="1133">
                  <c:v>133.66976090014066</c:v>
                </c:pt>
                <c:pt idx="1134">
                  <c:v>132.80684481950303</c:v>
                </c:pt>
                <c:pt idx="1135">
                  <c:v>132.44636661978436</c:v>
                </c:pt>
                <c:pt idx="1136">
                  <c:v>131.70890764181905</c:v>
                </c:pt>
                <c:pt idx="1137">
                  <c:v>131.98987341772155</c:v>
                </c:pt>
                <c:pt idx="1138">
                  <c:v>131.37974683544306</c:v>
                </c:pt>
                <c:pt idx="1139">
                  <c:v>131.43230192217533</c:v>
                </c:pt>
                <c:pt idx="1140">
                  <c:v>132.22137834036567</c:v>
                </c:pt>
                <c:pt idx="1141">
                  <c:v>125.7928270042194</c:v>
                </c:pt>
                <c:pt idx="1142">
                  <c:v>127.84500703234879</c:v>
                </c:pt>
                <c:pt idx="1143">
                  <c:v>129.4762306610408</c:v>
                </c:pt>
                <c:pt idx="1144">
                  <c:v>130.89864041256448</c:v>
                </c:pt>
                <c:pt idx="1145">
                  <c:v>133.53544303797469</c:v>
                </c:pt>
                <c:pt idx="1146">
                  <c:v>133.07735583684953</c:v>
                </c:pt>
                <c:pt idx="1147">
                  <c:v>134.27416783872482</c:v>
                </c:pt>
                <c:pt idx="1148">
                  <c:v>132.24753867791841</c:v>
                </c:pt>
                <c:pt idx="1149">
                  <c:v>131.02883263009844</c:v>
                </c:pt>
                <c:pt idx="1150">
                  <c:v>133.6300515705579</c:v>
                </c:pt>
                <c:pt idx="1151">
                  <c:v>135.67097984060007</c:v>
                </c:pt>
                <c:pt idx="1152">
                  <c:v>141.6152367557431</c:v>
                </c:pt>
                <c:pt idx="1153">
                  <c:v>142.71561181434598</c:v>
                </c:pt>
                <c:pt idx="1154">
                  <c:v>147.86230661040787</c:v>
                </c:pt>
                <c:pt idx="1155">
                  <c:v>140.65007032348808</c:v>
                </c:pt>
                <c:pt idx="1156">
                  <c:v>131.36788560712611</c:v>
                </c:pt>
                <c:pt idx="1157">
                  <c:v>130.22151898734174</c:v>
                </c:pt>
                <c:pt idx="1158">
                  <c:v>125.99878105954055</c:v>
                </c:pt>
                <c:pt idx="1159">
                  <c:v>120.87210501640881</c:v>
                </c:pt>
                <c:pt idx="1160">
                  <c:v>142.52278481012655</c:v>
                </c:pt>
                <c:pt idx="1161">
                  <c:v>144.86962025316456</c:v>
                </c:pt>
                <c:pt idx="1162">
                  <c:v>134.25593061415844</c:v>
                </c:pt>
                <c:pt idx="1163">
                  <c:v>130.88307548054385</c:v>
                </c:pt>
                <c:pt idx="1164">
                  <c:v>126.98059071729956</c:v>
                </c:pt>
                <c:pt idx="1165">
                  <c:v>120.73281762775433</c:v>
                </c:pt>
                <c:pt idx="1166">
                  <c:v>121.91875293014532</c:v>
                </c:pt>
                <c:pt idx="1167">
                  <c:v>127.83061415846227</c:v>
                </c:pt>
                <c:pt idx="1168">
                  <c:v>124.46793248945147</c:v>
                </c:pt>
                <c:pt idx="1169">
                  <c:v>119.80131270511018</c:v>
                </c:pt>
                <c:pt idx="1170">
                  <c:v>119.08776371308015</c:v>
                </c:pt>
                <c:pt idx="1171">
                  <c:v>116.00792311298639</c:v>
                </c:pt>
                <c:pt idx="1172">
                  <c:v>109.94050632911392</c:v>
                </c:pt>
                <c:pt idx="1173">
                  <c:v>105.56835443037974</c:v>
                </c:pt>
                <c:pt idx="1174">
                  <c:v>99.544960150023456</c:v>
                </c:pt>
                <c:pt idx="1175">
                  <c:v>91.012658227848092</c:v>
                </c:pt>
                <c:pt idx="1176">
                  <c:v>87.600000000000009</c:v>
                </c:pt>
                <c:pt idx="1177">
                  <c:v>88</c:v>
                </c:pt>
                <c:pt idx="1178">
                  <c:v>87.100000000000009</c:v>
                </c:pt>
                <c:pt idx="1179">
                  <c:v>88.699999999999989</c:v>
                </c:pt>
                <c:pt idx="1180">
                  <c:v>90</c:v>
                </c:pt>
                <c:pt idx="1181">
                  <c:v>92.964275668073142</c:v>
                </c:pt>
                <c:pt idx="1182">
                  <c:v>93.450023441162685</c:v>
                </c:pt>
                <c:pt idx="1183">
                  <c:v>99.062447257383965</c:v>
                </c:pt>
                <c:pt idx="1184">
                  <c:v>99.418846694796059</c:v>
                </c:pt>
                <c:pt idx="1185">
                  <c:v>102.83666197843414</c:v>
                </c:pt>
                <c:pt idx="1186">
                  <c:v>101.10009376465072</c:v>
                </c:pt>
                <c:pt idx="1187">
                  <c:v>99.443225503984991</c:v>
                </c:pt>
                <c:pt idx="1188">
                  <c:v>99.477215189873419</c:v>
                </c:pt>
                <c:pt idx="1189">
                  <c:v>102.24036568213783</c:v>
                </c:pt>
                <c:pt idx="1190">
                  <c:v>99.233380215658698</c:v>
                </c:pt>
                <c:pt idx="1191">
                  <c:v>98.026582278481015</c:v>
                </c:pt>
                <c:pt idx="1192">
                  <c:v>97.173839662447264</c:v>
                </c:pt>
                <c:pt idx="1193">
                  <c:v>95.622503516174419</c:v>
                </c:pt>
                <c:pt idx="1194">
                  <c:v>92.304313173933437</c:v>
                </c:pt>
                <c:pt idx="1195">
                  <c:v>92.872995780590713</c:v>
                </c:pt>
                <c:pt idx="1196">
                  <c:v>89.605063291139231</c:v>
                </c:pt>
                <c:pt idx="1197">
                  <c:v>88.502109704641356</c:v>
                </c:pt>
                <c:pt idx="1198">
                  <c:v>85.907876230661046</c:v>
                </c:pt>
                <c:pt idx="1199">
                  <c:v>85.104781997187047</c:v>
                </c:pt>
                <c:pt idx="1200">
                  <c:v>82.429535864978916</c:v>
                </c:pt>
                <c:pt idx="1201">
                  <c:v>85.240834505391462</c:v>
                </c:pt>
                <c:pt idx="1202">
                  <c:v>87.890107829348338</c:v>
                </c:pt>
                <c:pt idx="1203">
                  <c:v>88.377637130801702</c:v>
                </c:pt>
                <c:pt idx="1204">
                  <c:v>85.301125175808735</c:v>
                </c:pt>
                <c:pt idx="1205">
                  <c:v>86.016408813877149</c:v>
                </c:pt>
                <c:pt idx="1206">
                  <c:v>93.216643225504001</c:v>
                </c:pt>
                <c:pt idx="1207">
                  <c:v>92.619409282700403</c:v>
                </c:pt>
                <c:pt idx="1208">
                  <c:v>90.279606188466943</c:v>
                </c:pt>
                <c:pt idx="1209">
                  <c:v>90.30857946554147</c:v>
                </c:pt>
                <c:pt idx="1210">
                  <c:v>86.674964838255974</c:v>
                </c:pt>
                <c:pt idx="1211">
                  <c:v>86.20886075949366</c:v>
                </c:pt>
                <c:pt idx="1212">
                  <c:v>90.339240506329119</c:v>
                </c:pt>
                <c:pt idx="1213">
                  <c:v>89.184341303328651</c:v>
                </c:pt>
                <c:pt idx="1214">
                  <c:v>84.729629629629628</c:v>
                </c:pt>
                <c:pt idx="1215">
                  <c:v>79.754008438818559</c:v>
                </c:pt>
                <c:pt idx="1216">
                  <c:v>80.48860759493671</c:v>
                </c:pt>
                <c:pt idx="1217">
                  <c:v>81.812376933895919</c:v>
                </c:pt>
                <c:pt idx="1218">
                  <c:v>84.128363806844817</c:v>
                </c:pt>
                <c:pt idx="1219">
                  <c:v>82.59831223628693</c:v>
                </c:pt>
                <c:pt idx="1220">
                  <c:v>83.751992498827931</c:v>
                </c:pt>
                <c:pt idx="1221">
                  <c:v>83.348101265822791</c:v>
                </c:pt>
                <c:pt idx="1222">
                  <c:v>84.199296765119541</c:v>
                </c:pt>
                <c:pt idx="1223">
                  <c:v>82.3476793248945</c:v>
                </c:pt>
                <c:pt idx="1224">
                  <c:v>86.647866854195968</c:v>
                </c:pt>
                <c:pt idx="1225">
                  <c:v>85.912564463197384</c:v>
                </c:pt>
                <c:pt idx="1226">
                  <c:v>81.119127988748247</c:v>
                </c:pt>
                <c:pt idx="1227">
                  <c:v>81.78593530239101</c:v>
                </c:pt>
                <c:pt idx="1228">
                  <c:v>81.824003750586016</c:v>
                </c:pt>
                <c:pt idx="1229">
                  <c:v>78.621190811064224</c:v>
                </c:pt>
                <c:pt idx="1230">
                  <c:v>78.310548523206748</c:v>
                </c:pt>
                <c:pt idx="1231">
                  <c:v>75.922503516174416</c:v>
                </c:pt>
                <c:pt idx="1232">
                  <c:v>74.815752461322077</c:v>
                </c:pt>
                <c:pt idx="1233">
                  <c:v>68.502390998593526</c:v>
                </c:pt>
                <c:pt idx="1234">
                  <c:v>68.819831223628697</c:v>
                </c:pt>
                <c:pt idx="1235">
                  <c:v>65.821284575714955</c:v>
                </c:pt>
                <c:pt idx="1236">
                  <c:v>62.363244256915159</c:v>
                </c:pt>
                <c:pt idx="1237">
                  <c:v>63.757759024847623</c:v>
                </c:pt>
                <c:pt idx="1238">
                  <c:v>59.616877637130791</c:v>
                </c:pt>
                <c:pt idx="1239">
                  <c:v>58.79184247538678</c:v>
                </c:pt>
                <c:pt idx="1240">
                  <c:v>54.96629160806377</c:v>
                </c:pt>
                <c:pt idx="1241">
                  <c:v>56.552320675105491</c:v>
                </c:pt>
                <c:pt idx="1242">
                  <c:v>62.443881856540095</c:v>
                </c:pt>
                <c:pt idx="1243">
                  <c:v>62.647022972339421</c:v>
                </c:pt>
                <c:pt idx="1244">
                  <c:v>65.204031879981244</c:v>
                </c:pt>
                <c:pt idx="1245">
                  <c:v>66.233052039381164</c:v>
                </c:pt>
                <c:pt idx="1246">
                  <c:v>64.962728551336156</c:v>
                </c:pt>
                <c:pt idx="1247">
                  <c:v>66.597187060478205</c:v>
                </c:pt>
                <c:pt idx="1248">
                  <c:v>70.458227848101274</c:v>
                </c:pt>
                <c:pt idx="1249">
                  <c:v>65.050632911392398</c:v>
                </c:pt>
                <c:pt idx="1250">
                  <c:v>66.143272386310372</c:v>
                </c:pt>
                <c:pt idx="1251">
                  <c:v>66.586497890295362</c:v>
                </c:pt>
                <c:pt idx="1252">
                  <c:v>66.495921237693381</c:v>
                </c:pt>
                <c:pt idx="1253">
                  <c:v>71.467885607126107</c:v>
                </c:pt>
                <c:pt idx="1254">
                  <c:v>69.44050632911393</c:v>
                </c:pt>
                <c:pt idx="1255">
                  <c:v>70.392545710267242</c:v>
                </c:pt>
                <c:pt idx="1256">
                  <c:v>67.250210970464138</c:v>
                </c:pt>
                <c:pt idx="1257">
                  <c:v>65.944022503516194</c:v>
                </c:pt>
                <c:pt idx="1258">
                  <c:v>64.692405063291133</c:v>
                </c:pt>
                <c:pt idx="1259">
                  <c:v>67.060243788091881</c:v>
                </c:pt>
                <c:pt idx="1260">
                  <c:v>75.108579465541482</c:v>
                </c:pt>
                <c:pt idx="1261">
                  <c:v>81.065729020159409</c:v>
                </c:pt>
                <c:pt idx="1262">
                  <c:v>77.916033755274256</c:v>
                </c:pt>
                <c:pt idx="1263">
                  <c:v>80.492264416315038</c:v>
                </c:pt>
                <c:pt idx="1264">
                  <c:v>83.841350210970475</c:v>
                </c:pt>
                <c:pt idx="1265">
                  <c:v>90.266526019690559</c:v>
                </c:pt>
                <c:pt idx="1266">
                  <c:v>88.949789029535879</c:v>
                </c:pt>
                <c:pt idx="1267">
                  <c:v>90.99924988279416</c:v>
                </c:pt>
                <c:pt idx="1268">
                  <c:v>88.818706047819958</c:v>
                </c:pt>
                <c:pt idx="1269">
                  <c:v>86.386075949367111</c:v>
                </c:pt>
                <c:pt idx="1270">
                  <c:v>87.602015939990622</c:v>
                </c:pt>
                <c:pt idx="1271">
                  <c:v>89.91608063759962</c:v>
                </c:pt>
                <c:pt idx="1272">
                  <c:v>82.94486638537272</c:v>
                </c:pt>
                <c:pt idx="1273">
                  <c:v>84.103938115330507</c:v>
                </c:pt>
                <c:pt idx="1274">
                  <c:v>76.002156586966706</c:v>
                </c:pt>
                <c:pt idx="1275">
                  <c:v>89.802015939990639</c:v>
                </c:pt>
                <c:pt idx="1276">
                  <c:v>88.642991092358216</c:v>
                </c:pt>
                <c:pt idx="1277">
                  <c:v>78.230239099859361</c:v>
                </c:pt>
                <c:pt idx="1278">
                  <c:v>75.733427097984062</c:v>
                </c:pt>
                <c:pt idx="1279">
                  <c:v>70.43398968588842</c:v>
                </c:pt>
                <c:pt idx="1280">
                  <c:v>71.194233473980304</c:v>
                </c:pt>
                <c:pt idx="1281">
                  <c:v>68.505907172995762</c:v>
                </c:pt>
                <c:pt idx="1282">
                  <c:v>72.319456165025784</c:v>
                </c:pt>
                <c:pt idx="1283">
                  <c:v>77.333661509610863</c:v>
                </c:pt>
                <c:pt idx="1284">
                  <c:v>65.260759493670889</c:v>
                </c:pt>
                <c:pt idx="1285">
                  <c:v>65.709470229723379</c:v>
                </c:pt>
                <c:pt idx="1286">
                  <c:v>72.482606657290205</c:v>
                </c:pt>
                <c:pt idx="1287">
                  <c:v>70.661462728551328</c:v>
                </c:pt>
                <c:pt idx="1288">
                  <c:v>71.848523206751068</c:v>
                </c:pt>
                <c:pt idx="1289">
                  <c:v>71.826394749179556</c:v>
                </c:pt>
                <c:pt idx="1290">
                  <c:v>71.120159399906228</c:v>
                </c:pt>
                <c:pt idx="1291">
                  <c:v>74.77482419127989</c:v>
                </c:pt>
                <c:pt idx="1292">
                  <c:v>74.058977965307065</c:v>
                </c:pt>
                <c:pt idx="1293">
                  <c:v>75.868448195030481</c:v>
                </c:pt>
                <c:pt idx="1294">
                  <c:v>74.272151898734165</c:v>
                </c:pt>
                <c:pt idx="1295">
                  <c:v>74.806938584153784</c:v>
                </c:pt>
                <c:pt idx="1296">
                  <c:v>71.376793248945148</c:v>
                </c:pt>
                <c:pt idx="1297">
                  <c:v>71.595780590717297</c:v>
                </c:pt>
                <c:pt idx="1298">
                  <c:v>74.169807782466009</c:v>
                </c:pt>
                <c:pt idx="1299">
                  <c:v>75.104641350210983</c:v>
                </c:pt>
                <c:pt idx="1300">
                  <c:v>81.354610526315795</c:v>
                </c:pt>
                <c:pt idx="1301">
                  <c:v>81.317221052631581</c:v>
                </c:pt>
                <c:pt idx="1302">
                  <c:v>75.870989473684205</c:v>
                </c:pt>
                <c:pt idx="1303">
                  <c:v>75.949094736842113</c:v>
                </c:pt>
                <c:pt idx="1304">
                  <c:v>74.728421052631589</c:v>
                </c:pt>
                <c:pt idx="1305">
                  <c:v>83.985347368421046</c:v>
                </c:pt>
                <c:pt idx="1306">
                  <c:v>87.176252631578947</c:v>
                </c:pt>
                <c:pt idx="1307">
                  <c:v>86.013052631578944</c:v>
                </c:pt>
                <c:pt idx="1308">
                  <c:v>85.971284210526306</c:v>
                </c:pt>
                <c:pt idx="1309">
                  <c:v>80.6584</c:v>
                </c:pt>
                <c:pt idx="1310">
                  <c:v>85.568210526315809</c:v>
                </c:pt>
                <c:pt idx="1311">
                  <c:v>94.71683501683502</c:v>
                </c:pt>
                <c:pt idx="1312">
                  <c:v>90.756565656565641</c:v>
                </c:pt>
                <c:pt idx="1313">
                  <c:v>93.934343434343461</c:v>
                </c:pt>
                <c:pt idx="1314">
                  <c:v>98.361111111111086</c:v>
                </c:pt>
                <c:pt idx="1315">
                  <c:v>103.459595959596</c:v>
                </c:pt>
                <c:pt idx="1316">
                  <c:v>104.98956228956229</c:v>
                </c:pt>
                <c:pt idx="1317">
                  <c:v>102.95959595959593</c:v>
                </c:pt>
                <c:pt idx="1318">
                  <c:v>103.88350168350171</c:v>
                </c:pt>
                <c:pt idx="1319">
                  <c:v>105.27558922558924</c:v>
                </c:pt>
                <c:pt idx="1320">
                  <c:v>109.48619528619527</c:v>
                </c:pt>
                <c:pt idx="1321">
                  <c:v>112.13484848484848</c:v>
                </c:pt>
                <c:pt idx="1322">
                  <c:v>116.58888888888889</c:v>
                </c:pt>
                <c:pt idx="1323">
                  <c:v>116.3740740740741</c:v>
                </c:pt>
                <c:pt idx="1324">
                  <c:v>114.46565656565656</c:v>
                </c:pt>
                <c:pt idx="1325">
                  <c:v>113.48181818181818</c:v>
                </c:pt>
                <c:pt idx="1326">
                  <c:v>109.69629629629628</c:v>
                </c:pt>
                <c:pt idx="1327">
                  <c:v>108.06481481481482</c:v>
                </c:pt>
                <c:pt idx="1328">
                  <c:v>108.3878787878788</c:v>
                </c:pt>
                <c:pt idx="1329">
                  <c:v>110.99629629629631</c:v>
                </c:pt>
                <c:pt idx="1330">
                  <c:v>110.92289562289564</c:v>
                </c:pt>
                <c:pt idx="1331">
                  <c:v>112.81683501683503</c:v>
                </c:pt>
                <c:pt idx="1332">
                  <c:v>114.66060606060604</c:v>
                </c:pt>
                <c:pt idx="1333">
                  <c:v>117.9131313131313</c:v>
                </c:pt>
                <c:pt idx="1334">
                  <c:v>120.24646464646466</c:v>
                </c:pt>
                <c:pt idx="1335">
                  <c:v>118.7175084175084</c:v>
                </c:pt>
                <c:pt idx="1336">
                  <c:v>124.19259259259256</c:v>
                </c:pt>
                <c:pt idx="1337">
                  <c:v>124.35808080808081</c:v>
                </c:pt>
                <c:pt idx="1338">
                  <c:v>117.04680134680137</c:v>
                </c:pt>
                <c:pt idx="1339">
                  <c:v>109.43265993265994</c:v>
                </c:pt>
                <c:pt idx="1340">
                  <c:v>110.20707070707073</c:v>
                </c:pt>
                <c:pt idx="1341">
                  <c:v>107.76010101010102</c:v>
                </c:pt>
                <c:pt idx="1342">
                  <c:v>103.40269360269357</c:v>
                </c:pt>
                <c:pt idx="1343">
                  <c:v>103.22037037037035</c:v>
                </c:pt>
                <c:pt idx="1344">
                  <c:v>100.7909090909091</c:v>
                </c:pt>
                <c:pt idx="1345">
                  <c:v>99.616666666666632</c:v>
                </c:pt>
                <c:pt idx="1346">
                  <c:v>104.88754208754207</c:v>
                </c:pt>
                <c:pt idx="1347">
                  <c:v>108.36952861952864</c:v>
                </c:pt>
                <c:pt idx="1348">
                  <c:v>104.54141414141412</c:v>
                </c:pt>
                <c:pt idx="1349">
                  <c:v>104.43872053872053</c:v>
                </c:pt>
                <c:pt idx="1350">
                  <c:v>104.2161616161616</c:v>
                </c:pt>
                <c:pt idx="1351">
                  <c:v>102.90538720538716</c:v>
                </c:pt>
                <c:pt idx="1352">
                  <c:v>107.69999999999999</c:v>
                </c:pt>
                <c:pt idx="1353">
                  <c:v>105.42245929253227</c:v>
                </c:pt>
                <c:pt idx="1354">
                  <c:v>105.94413250982595</c:v>
                </c:pt>
                <c:pt idx="1355">
                  <c:v>104.11285794497473</c:v>
                </c:pt>
                <c:pt idx="1356">
                  <c:v>105.33644020213364</c:v>
                </c:pt>
                <c:pt idx="1357">
                  <c:v>107.8599663110612</c:v>
                </c:pt>
                <c:pt idx="1358">
                  <c:v>107.97832678270636</c:v>
                </c:pt>
                <c:pt idx="1359">
                  <c:v>107.98057271195958</c:v>
                </c:pt>
                <c:pt idx="1360">
                  <c:v>110.05075800112296</c:v>
                </c:pt>
                <c:pt idx="1361">
                  <c:v>109.67961819202694</c:v>
                </c:pt>
                <c:pt idx="1362">
                  <c:v>110.19635036496351</c:v>
                </c:pt>
                <c:pt idx="1363">
                  <c:v>110.20971364402021</c:v>
                </c:pt>
                <c:pt idx="1364">
                  <c:v>113.12930937675463</c:v>
                </c:pt>
                <c:pt idx="1365">
                  <c:v>113.80022459292532</c:v>
                </c:pt>
                <c:pt idx="1366">
                  <c:v>110.74272880404264</c:v>
                </c:pt>
                <c:pt idx="1367">
                  <c:v>108.15480067377877</c:v>
                </c:pt>
                <c:pt idx="1368">
                  <c:v>109.55631667602471</c:v>
                </c:pt>
                <c:pt idx="1369">
                  <c:v>109.57804604154971</c:v>
                </c:pt>
                <c:pt idx="1370">
                  <c:v>109.64323413812465</c:v>
                </c:pt>
                <c:pt idx="1371">
                  <c:v>109.39416058394161</c:v>
                </c:pt>
                <c:pt idx="1372">
                  <c:v>107.38366086468274</c:v>
                </c:pt>
                <c:pt idx="1373">
                  <c:v>100.5162829870859</c:v>
                </c:pt>
                <c:pt idx="1374">
                  <c:v>101.24154969118473</c:v>
                </c:pt>
                <c:pt idx="1375">
                  <c:v>98.151824817518246</c:v>
                </c:pt>
                <c:pt idx="1376">
                  <c:v>96.593879842784943</c:v>
                </c:pt>
                <c:pt idx="1377">
                  <c:v>98.997810218978074</c:v>
                </c:pt>
                <c:pt idx="1378">
                  <c:v>93.1126333520494</c:v>
                </c:pt>
                <c:pt idx="1379">
                  <c:v>91.522290847838292</c:v>
                </c:pt>
                <c:pt idx="1380">
                  <c:v>89.056372824256044</c:v>
                </c:pt>
                <c:pt idx="1381">
                  <c:v>95.766142616507594</c:v>
                </c:pt>
                <c:pt idx="1382">
                  <c:v>96.14570466030321</c:v>
                </c:pt>
                <c:pt idx="1383">
                  <c:v>97.764738910724319</c:v>
                </c:pt>
                <c:pt idx="1384">
                  <c:v>102.48085345311624</c:v>
                </c:pt>
                <c:pt idx="1385">
                  <c:v>100.81892195395844</c:v>
                </c:pt>
                <c:pt idx="1386">
                  <c:v>106.86114542391914</c:v>
                </c:pt>
                <c:pt idx="1387">
                  <c:v>110.08394160583941</c:v>
                </c:pt>
                <c:pt idx="1388">
                  <c:v>109.43509264458167</c:v>
                </c:pt>
                <c:pt idx="1389">
                  <c:v>99.344974733295913</c:v>
                </c:pt>
                <c:pt idx="1390">
                  <c:v>96.344188658057277</c:v>
                </c:pt>
                <c:pt idx="1391">
                  <c:v>92.890567097136426</c:v>
                </c:pt>
                <c:pt idx="1392">
                  <c:v>94.975070185289169</c:v>
                </c:pt>
                <c:pt idx="1393">
                  <c:v>96.843234138124672</c:v>
                </c:pt>
                <c:pt idx="1394">
                  <c:v>98.03380123526108</c:v>
                </c:pt>
                <c:pt idx="1395">
                  <c:v>107.40915216170691</c:v>
                </c:pt>
                <c:pt idx="1396">
                  <c:v>103.64705221785512</c:v>
                </c:pt>
                <c:pt idx="1397">
                  <c:v>97.766142616507565</c:v>
                </c:pt>
                <c:pt idx="1398">
                  <c:v>101.56833239752947</c:v>
                </c:pt>
                <c:pt idx="1399">
                  <c:v>99.232846715328478</c:v>
                </c:pt>
                <c:pt idx="1400">
                  <c:v>96.968220101066819</c:v>
                </c:pt>
                <c:pt idx="1401">
                  <c:v>99.832622122403166</c:v>
                </c:pt>
                <c:pt idx="1402">
                  <c:v>97.347613700168466</c:v>
                </c:pt>
                <c:pt idx="1403">
                  <c:v>96.017855137563174</c:v>
                </c:pt>
                <c:pt idx="1404">
                  <c:v>96.360190903986535</c:v>
                </c:pt>
                <c:pt idx="1405">
                  <c:v>92.992251544076368</c:v>
                </c:pt>
                <c:pt idx="1406">
                  <c:v>91.187366647950583</c:v>
                </c:pt>
                <c:pt idx="1407">
                  <c:v>92.381807973048879</c:v>
                </c:pt>
                <c:pt idx="1408">
                  <c:v>86.826838854576096</c:v>
                </c:pt>
                <c:pt idx="1409">
                  <c:v>87.458281864121275</c:v>
                </c:pt>
                <c:pt idx="1410">
                  <c:v>83.93700168444694</c:v>
                </c:pt>
                <c:pt idx="1411">
                  <c:v>86.847950589556447</c:v>
                </c:pt>
                <c:pt idx="1412">
                  <c:v>84.913924761370012</c:v>
                </c:pt>
                <c:pt idx="1413">
                  <c:v>84.360696238068513</c:v>
                </c:pt>
                <c:pt idx="1414">
                  <c:v>81.870072992700742</c:v>
                </c:pt>
                <c:pt idx="1415">
                  <c:v>80.868669286917466</c:v>
                </c:pt>
                <c:pt idx="1416">
                  <c:v>77.902919708029188</c:v>
                </c:pt>
                <c:pt idx="1417">
                  <c:v>77.67040988208872</c:v>
                </c:pt>
                <c:pt idx="1418">
                  <c:v>72.784446939921381</c:v>
                </c:pt>
                <c:pt idx="1419">
                  <c:v>71.991914654688372</c:v>
                </c:pt>
                <c:pt idx="1420">
                  <c:v>71.124536777091507</c:v>
                </c:pt>
                <c:pt idx="1421">
                  <c:v>71.867490174059512</c:v>
                </c:pt>
                <c:pt idx="1422">
                  <c:v>70.829927007299275</c:v>
                </c:pt>
                <c:pt idx="1423">
                  <c:v>68.344525547445244</c:v>
                </c:pt>
                <c:pt idx="1424">
                  <c:v>67.828074115665359</c:v>
                </c:pt>
                <c:pt idx="1425">
                  <c:v>69.999999999999986</c:v>
                </c:pt>
                <c:pt idx="1426">
                  <c:v>70</c:v>
                </c:pt>
                <c:pt idx="1427">
                  <c:v>66.099999999999994</c:v>
                </c:pt>
                <c:pt idx="1428">
                  <c:v>63.699999999999996</c:v>
                </c:pt>
                <c:pt idx="1429">
                  <c:v>64.3</c:v>
                </c:pt>
                <c:pt idx="1430">
                  <c:v>64.900000000000006</c:v>
                </c:pt>
                <c:pt idx="1431">
                  <c:v>65.599999999999994</c:v>
                </c:pt>
                <c:pt idx="1432">
                  <c:v>67.799999999999983</c:v>
                </c:pt>
                <c:pt idx="1433">
                  <c:v>65.999999999999986</c:v>
                </c:pt>
                <c:pt idx="1434">
                  <c:v>70.399999999999991</c:v>
                </c:pt>
                <c:pt idx="1435">
                  <c:v>70.199999999999989</c:v>
                </c:pt>
                <c:pt idx="1436">
                  <c:v>64.400000000000006</c:v>
                </c:pt>
                <c:pt idx="1437">
                  <c:v>63.9</c:v>
                </c:pt>
                <c:pt idx="1438">
                  <c:v>64.399999999999991</c:v>
                </c:pt>
                <c:pt idx="1439">
                  <c:v>67.799999999999983</c:v>
                </c:pt>
                <c:pt idx="1440">
                  <c:v>65.508253790005597</c:v>
                </c:pt>
                <c:pt idx="1441">
                  <c:v>66.275743964065114</c:v>
                </c:pt>
                <c:pt idx="1442">
                  <c:v>66.71094890510949</c:v>
                </c:pt>
                <c:pt idx="1443">
                  <c:v>69.049354295339697</c:v>
                </c:pt>
                <c:pt idx="1444">
                  <c:v>68.360640089837176</c:v>
                </c:pt>
                <c:pt idx="1445">
                  <c:v>68.169623806850083</c:v>
                </c:pt>
                <c:pt idx="1446">
                  <c:v>66.7275687815834</c:v>
                </c:pt>
                <c:pt idx="1447">
                  <c:v>70.099999999999994</c:v>
                </c:pt>
                <c:pt idx="1448">
                  <c:v>71.95699045480066</c:v>
                </c:pt>
                <c:pt idx="1449">
                  <c:v>75.267714766984824</c:v>
                </c:pt>
                <c:pt idx="1450">
                  <c:v>70.391914654688378</c:v>
                </c:pt>
                <c:pt idx="1451">
                  <c:v>67.15328467153283</c:v>
                </c:pt>
                <c:pt idx="1452">
                  <c:v>65.143907916900616</c:v>
                </c:pt>
                <c:pt idx="1453">
                  <c:v>65.043683323975301</c:v>
                </c:pt>
                <c:pt idx="1454">
                  <c:v>68.100280741156666</c:v>
                </c:pt>
                <c:pt idx="1455">
                  <c:v>65.90263896687253</c:v>
                </c:pt>
                <c:pt idx="1456">
                  <c:v>64.746715328467118</c:v>
                </c:pt>
                <c:pt idx="1457">
                  <c:v>67.146996069623796</c:v>
                </c:pt>
                <c:pt idx="1458">
                  <c:v>65.665188096574937</c:v>
                </c:pt>
                <c:pt idx="1459">
                  <c:v>65.743514879281307</c:v>
                </c:pt>
                <c:pt idx="1460">
                  <c:v>66.897810218978108</c:v>
                </c:pt>
                <c:pt idx="1461">
                  <c:v>66.864963503649633</c:v>
                </c:pt>
                <c:pt idx="1462">
                  <c:v>66.467883211678824</c:v>
                </c:pt>
                <c:pt idx="1463">
                  <c:v>66.047725996631115</c:v>
                </c:pt>
                <c:pt idx="1464">
                  <c:v>64.312184166198762</c:v>
                </c:pt>
                <c:pt idx="1465">
                  <c:v>64.156148231330704</c:v>
                </c:pt>
                <c:pt idx="1466">
                  <c:v>66.756822010106674</c:v>
                </c:pt>
                <c:pt idx="1467">
                  <c:v>65.482201010668192</c:v>
                </c:pt>
                <c:pt idx="1468">
                  <c:v>67.42565974171815</c:v>
                </c:pt>
                <c:pt idx="1469">
                  <c:v>65.677540707467699</c:v>
                </c:pt>
                <c:pt idx="1470">
                  <c:v>64.070802919708029</c:v>
                </c:pt>
                <c:pt idx="1471">
                  <c:v>59.144469399213918</c:v>
                </c:pt>
                <c:pt idx="1472">
                  <c:v>64.409208309938236</c:v>
                </c:pt>
                <c:pt idx="1473">
                  <c:v>64.187591240875918</c:v>
                </c:pt>
                <c:pt idx="1474">
                  <c:v>62.623806850084222</c:v>
                </c:pt>
                <c:pt idx="1475">
                  <c:v>61.814037057832671</c:v>
                </c:pt>
                <c:pt idx="1476">
                  <c:v>61.230544637843906</c:v>
                </c:pt>
                <c:pt idx="1477">
                  <c:v>61.068163952835484</c:v>
                </c:pt>
                <c:pt idx="1478">
                  <c:v>60.007130825378994</c:v>
                </c:pt>
                <c:pt idx="1479">
                  <c:v>60.526165075800115</c:v>
                </c:pt>
                <c:pt idx="1480">
                  <c:v>62.39354295339696</c:v>
                </c:pt>
                <c:pt idx="1481">
                  <c:v>61.284952274003366</c:v>
                </c:pt>
                <c:pt idx="1482">
                  <c:v>56.494048287478954</c:v>
                </c:pt>
                <c:pt idx="1483">
                  <c:v>56.082144862436834</c:v>
                </c:pt>
                <c:pt idx="1484">
                  <c:v>56.622403144300954</c:v>
                </c:pt>
                <c:pt idx="1485">
                  <c:v>57.9</c:v>
                </c:pt>
                <c:pt idx="1486">
                  <c:v>56.699999999999996</c:v>
                </c:pt>
                <c:pt idx="1487">
                  <c:v>57.7</c:v>
                </c:pt>
                <c:pt idx="1488">
                  <c:v>55.4</c:v>
                </c:pt>
                <c:pt idx="1489">
                  <c:v>55.099999999999994</c:v>
                </c:pt>
                <c:pt idx="1490">
                  <c:v>55.6</c:v>
                </c:pt>
                <c:pt idx="1491">
                  <c:v>55.8</c:v>
                </c:pt>
                <c:pt idx="1492">
                  <c:v>53.699999999999996</c:v>
                </c:pt>
                <c:pt idx="1493">
                  <c:v>54.499999999999993</c:v>
                </c:pt>
                <c:pt idx="1494">
                  <c:v>55.699999999999989</c:v>
                </c:pt>
                <c:pt idx="1495">
                  <c:v>57.800000000000004</c:v>
                </c:pt>
                <c:pt idx="1496">
                  <c:v>57.499999999999979</c:v>
                </c:pt>
                <c:pt idx="1497">
                  <c:v>55.4</c:v>
                </c:pt>
                <c:pt idx="1498">
                  <c:v>53.500000000000007</c:v>
                </c:pt>
                <c:pt idx="1499">
                  <c:v>48.79999999999999</c:v>
                </c:pt>
                <c:pt idx="1500">
                  <c:v>50.60056148231331</c:v>
                </c:pt>
                <c:pt idx="1501">
                  <c:v>47.737619314991576</c:v>
                </c:pt>
                <c:pt idx="1502">
                  <c:v>49.273891072431233</c:v>
                </c:pt>
                <c:pt idx="1503">
                  <c:v>56.789219539584515</c:v>
                </c:pt>
                <c:pt idx="1504">
                  <c:v>58.0078607523863</c:v>
                </c:pt>
                <c:pt idx="1505">
                  <c:v>58.524985962942182</c:v>
                </c:pt>
                <c:pt idx="1506">
                  <c:v>58.124985962942183</c:v>
                </c:pt>
                <c:pt idx="1507">
                  <c:v>56.807018528916345</c:v>
                </c:pt>
                <c:pt idx="1508">
                  <c:v>55.561650758001129</c:v>
                </c:pt>
                <c:pt idx="1509">
                  <c:v>55.630656934306565</c:v>
                </c:pt>
                <c:pt idx="1510">
                  <c:v>55.4</c:v>
                </c:pt>
                <c:pt idx="1511">
                  <c:v>53.3</c:v>
                </c:pt>
                <c:pt idx="1512">
                  <c:v>53.399999999999991</c:v>
                </c:pt>
                <c:pt idx="1513">
                  <c:v>50.500000000000007</c:v>
                </c:pt>
                <c:pt idx="1514">
                  <c:v>51.000000000000007</c:v>
                </c:pt>
                <c:pt idx="1515">
                  <c:v>52.400000000000013</c:v>
                </c:pt>
                <c:pt idx="1516">
                  <c:v>50.400000000000013</c:v>
                </c:pt>
                <c:pt idx="1517">
                  <c:v>51.9</c:v>
                </c:pt>
                <c:pt idx="1518">
                  <c:v>49.7</c:v>
                </c:pt>
                <c:pt idx="1519">
                  <c:v>49.900000000000013</c:v>
                </c:pt>
                <c:pt idx="1520">
                  <c:v>49.099999999999994</c:v>
                </c:pt>
                <c:pt idx="1521">
                  <c:v>49.300000000000004</c:v>
                </c:pt>
                <c:pt idx="1522">
                  <c:v>49.000000000000007</c:v>
                </c:pt>
                <c:pt idx="1523">
                  <c:v>49.79999999999999</c:v>
                </c:pt>
                <c:pt idx="1524">
                  <c:v>50.099999999999987</c:v>
                </c:pt>
                <c:pt idx="1525">
                  <c:v>46.500000000000007</c:v>
                </c:pt>
                <c:pt idx="1526">
                  <c:v>46.300000000000004</c:v>
                </c:pt>
                <c:pt idx="1527">
                  <c:v>49.500000000000007</c:v>
                </c:pt>
                <c:pt idx="1528">
                  <c:v>43.600000000000009</c:v>
                </c:pt>
                <c:pt idx="1529">
                  <c:v>40.999999999999993</c:v>
                </c:pt>
                <c:pt idx="1530">
                  <c:v>39.500000000000007</c:v>
                </c:pt>
                <c:pt idx="1531">
                  <c:v>39.699999999999996</c:v>
                </c:pt>
                <c:pt idx="1532">
                  <c:v>38.299999999999997</c:v>
                </c:pt>
                <c:pt idx="1533">
                  <c:v>39.445873104997212</c:v>
                </c:pt>
                <c:pt idx="1534">
                  <c:v>38.599999999999994</c:v>
                </c:pt>
                <c:pt idx="1535">
                  <c:v>43.599999999999994</c:v>
                </c:pt>
                <c:pt idx="1536">
                  <c:v>47.400000000000013</c:v>
                </c:pt>
                <c:pt idx="1537">
                  <c:v>48.900000000000006</c:v>
                </c:pt>
                <c:pt idx="1538">
                  <c:v>47.100000000000009</c:v>
                </c:pt>
                <c:pt idx="1539">
                  <c:v>41.100000000000009</c:v>
                </c:pt>
                <c:pt idx="1540">
                  <c:v>42.499999999999993</c:v>
                </c:pt>
                <c:pt idx="1541">
                  <c:v>44.3</c:v>
                </c:pt>
                <c:pt idx="1542">
                  <c:v>45</c:v>
                </c:pt>
                <c:pt idx="1543">
                  <c:v>45</c:v>
                </c:pt>
                <c:pt idx="1544">
                  <c:v>45</c:v>
                </c:pt>
                <c:pt idx="1545">
                  <c:v>48.499999999999993</c:v>
                </c:pt>
                <c:pt idx="1546">
                  <c:v>47.600000000000016</c:v>
                </c:pt>
                <c:pt idx="1547">
                  <c:v>50.300000000000011</c:v>
                </c:pt>
                <c:pt idx="1548">
                  <c:v>50.300000000000011</c:v>
                </c:pt>
                <c:pt idx="1549">
                  <c:v>47.299999999999983</c:v>
                </c:pt>
                <c:pt idx="1550">
                  <c:v>54.79999999999999</c:v>
                </c:pt>
                <c:pt idx="1551">
                  <c:v>50.599999999999987</c:v>
                </c:pt>
                <c:pt idx="1552">
                  <c:v>45.1</c:v>
                </c:pt>
                <c:pt idx="1553">
                  <c:v>48.900000000000006</c:v>
                </c:pt>
                <c:pt idx="1554">
                  <c:v>48.4</c:v>
                </c:pt>
                <c:pt idx="1555">
                  <c:v>40.699999999999989</c:v>
                </c:pt>
                <c:pt idx="1556">
                  <c:v>39.900000000000006</c:v>
                </c:pt>
                <c:pt idx="1557">
                  <c:v>43.900000000000013</c:v>
                </c:pt>
                <c:pt idx="1558">
                  <c:v>44.300000000000004</c:v>
                </c:pt>
                <c:pt idx="1559">
                  <c:v>44.79999999999999</c:v>
                </c:pt>
                <c:pt idx="1560">
                  <c:v>45.8</c:v>
                </c:pt>
                <c:pt idx="1561">
                  <c:v>46.699999999999996</c:v>
                </c:pt>
                <c:pt idx="1562">
                  <c:v>47.2</c:v>
                </c:pt>
                <c:pt idx="1563">
                  <c:v>48.300000000000011</c:v>
                </c:pt>
                <c:pt idx="1564">
                  <c:v>48.900000000000006</c:v>
                </c:pt>
                <c:pt idx="1565">
                  <c:v>46.20000000000001</c:v>
                </c:pt>
                <c:pt idx="1566">
                  <c:v>45.800000000000018</c:v>
                </c:pt>
                <c:pt idx="1567">
                  <c:v>45.1</c:v>
                </c:pt>
                <c:pt idx="1568">
                  <c:v>44.599999999999994</c:v>
                </c:pt>
                <c:pt idx="1569">
                  <c:v>46.699999999999996</c:v>
                </c:pt>
                <c:pt idx="1570">
                  <c:v>46.3</c:v>
                </c:pt>
                <c:pt idx="1571">
                  <c:v>44.899999999999991</c:v>
                </c:pt>
                <c:pt idx="1572">
                  <c:v>43.300000000000004</c:v>
                </c:pt>
                <c:pt idx="1573">
                  <c:v>45.399999999999991</c:v>
                </c:pt>
                <c:pt idx="1574">
                  <c:v>48.800000000000004</c:v>
                </c:pt>
                <c:pt idx="1575">
                  <c:v>44.499999999999993</c:v>
                </c:pt>
                <c:pt idx="1576">
                  <c:v>45.79999999999999</c:v>
                </c:pt>
                <c:pt idx="1577">
                  <c:v>49.499999999999993</c:v>
                </c:pt>
                <c:pt idx="1578">
                  <c:v>51.29999999999999</c:v>
                </c:pt>
                <c:pt idx="1579">
                  <c:v>55.000000000000014</c:v>
                </c:pt>
                <c:pt idx="1580">
                  <c:v>57.300000000000004</c:v>
                </c:pt>
                <c:pt idx="1581">
                  <c:v>54.6</c:v>
                </c:pt>
                <c:pt idx="1582">
                  <c:v>55.400000000000006</c:v>
                </c:pt>
                <c:pt idx="1583">
                  <c:v>54.500000000000007</c:v>
                </c:pt>
                <c:pt idx="1584">
                  <c:v>57.500000000000007</c:v>
                </c:pt>
                <c:pt idx="1585">
                  <c:v>57.90000000000002</c:v>
                </c:pt>
                <c:pt idx="1586">
                  <c:v>58.400000000000006</c:v>
                </c:pt>
                <c:pt idx="1587">
                  <c:v>60.699999999999996</c:v>
                </c:pt>
                <c:pt idx="1588">
                  <c:v>60.8</c:v>
                </c:pt>
                <c:pt idx="1589">
                  <c:v>62.1</c:v>
                </c:pt>
                <c:pt idx="1590">
                  <c:v>67.400000000000006</c:v>
                </c:pt>
                <c:pt idx="1591">
                  <c:v>66.599999999999994</c:v>
                </c:pt>
                <c:pt idx="1592">
                  <c:v>66.899999999999991</c:v>
                </c:pt>
                <c:pt idx="1593">
                  <c:v>65.700000000000017</c:v>
                </c:pt>
                <c:pt idx="1594">
                  <c:v>61.499999999999993</c:v>
                </c:pt>
                <c:pt idx="1595">
                  <c:v>59.500000000000007</c:v>
                </c:pt>
                <c:pt idx="1596">
                  <c:v>62.20000000000001</c:v>
                </c:pt>
                <c:pt idx="1597">
                  <c:v>60.2</c:v>
                </c:pt>
                <c:pt idx="1598">
                  <c:v>60.8</c:v>
                </c:pt>
                <c:pt idx="1599">
                  <c:v>61.1</c:v>
                </c:pt>
                <c:pt idx="1600">
                  <c:v>61.7</c:v>
                </c:pt>
                <c:pt idx="1601">
                  <c:v>63.4</c:v>
                </c:pt>
                <c:pt idx="1602">
                  <c:v>63.9</c:v>
                </c:pt>
                <c:pt idx="1603">
                  <c:v>65.099999999999994</c:v>
                </c:pt>
                <c:pt idx="1604">
                  <c:v>61.500000000000007</c:v>
                </c:pt>
                <c:pt idx="1605">
                  <c:v>59.79999999999999</c:v>
                </c:pt>
                <c:pt idx="1606">
                  <c:v>61.09999999999998</c:v>
                </c:pt>
                <c:pt idx="1607">
                  <c:v>60.29999999999999</c:v>
                </c:pt>
                <c:pt idx="1608">
                  <c:v>57.600000000000016</c:v>
                </c:pt>
                <c:pt idx="1609">
                  <c:v>53.599999999999994</c:v>
                </c:pt>
                <c:pt idx="1610">
                  <c:v>50.699999999999996</c:v>
                </c:pt>
                <c:pt idx="1611">
                  <c:v>51.3</c:v>
                </c:pt>
                <c:pt idx="1612">
                  <c:v>48.899999999999991</c:v>
                </c:pt>
                <c:pt idx="1613">
                  <c:v>50</c:v>
                </c:pt>
                <c:pt idx="1614">
                  <c:v>49.600000000000009</c:v>
                </c:pt>
                <c:pt idx="1615">
                  <c:v>53.300000000000004</c:v>
                </c:pt>
                <c:pt idx="1616">
                  <c:v>53.599999999999994</c:v>
                </c:pt>
                <c:pt idx="1617">
                  <c:v>52.399999999999991</c:v>
                </c:pt>
                <c:pt idx="1618">
                  <c:v>54.1</c:v>
                </c:pt>
                <c:pt idx="1619">
                  <c:v>54.5</c:v>
                </c:pt>
                <c:pt idx="1620">
                  <c:v>55.900000000000013</c:v>
                </c:pt>
                <c:pt idx="1621">
                  <c:v>55.5</c:v>
                </c:pt>
                <c:pt idx="1622">
                  <c:v>56.300000000000011</c:v>
                </c:pt>
                <c:pt idx="1623">
                  <c:v>54.9</c:v>
                </c:pt>
                <c:pt idx="1624">
                  <c:v>52.999999999999993</c:v>
                </c:pt>
                <c:pt idx="1625">
                  <c:v>54.999999999999986</c:v>
                </c:pt>
                <c:pt idx="1626">
                  <c:v>52.399999999999991</c:v>
                </c:pt>
                <c:pt idx="1627">
                  <c:v>52.9</c:v>
                </c:pt>
                <c:pt idx="1628">
                  <c:v>53.599999999999987</c:v>
                </c:pt>
                <c:pt idx="1629">
                  <c:v>55.7</c:v>
                </c:pt>
                <c:pt idx="1630">
                  <c:v>55.899999999999991</c:v>
                </c:pt>
                <c:pt idx="1631">
                  <c:v>57.099999999999987</c:v>
                </c:pt>
                <c:pt idx="1632">
                  <c:v>57.099999999999987</c:v>
                </c:pt>
                <c:pt idx="1633">
                  <c:v>54.9</c:v>
                </c:pt>
                <c:pt idx="1634">
                  <c:v>55.8</c:v>
                </c:pt>
                <c:pt idx="1635">
                  <c:v>53.6</c:v>
                </c:pt>
                <c:pt idx="1636">
                  <c:v>53.800000000000011</c:v>
                </c:pt>
                <c:pt idx="1637">
                  <c:v>52.9</c:v>
                </c:pt>
                <c:pt idx="1638">
                  <c:v>53.099999999999994</c:v>
                </c:pt>
                <c:pt idx="1639">
                  <c:v>52.300000000000004</c:v>
                </c:pt>
                <c:pt idx="1640">
                  <c:v>52.1</c:v>
                </c:pt>
                <c:pt idx="1641">
                  <c:v>48.900000000000013</c:v>
                </c:pt>
                <c:pt idx="1642">
                  <c:v>48.499999999999993</c:v>
                </c:pt>
                <c:pt idx="1643">
                  <c:v>51.40000000000002</c:v>
                </c:pt>
                <c:pt idx="1644">
                  <c:v>50.999999999999993</c:v>
                </c:pt>
                <c:pt idx="1645">
                  <c:v>57.1</c:v>
                </c:pt>
                <c:pt idx="1646">
                  <c:v>61.699999999999982</c:v>
                </c:pt>
                <c:pt idx="1647">
                  <c:v>57.999999999999979</c:v>
                </c:pt>
                <c:pt idx="1648">
                  <c:v>63.29999999999999</c:v>
                </c:pt>
                <c:pt idx="1649">
                  <c:v>66.8</c:v>
                </c:pt>
                <c:pt idx="1650">
                  <c:v>74.399999999999991</c:v>
                </c:pt>
                <c:pt idx="1651">
                  <c:v>80.599999999999994</c:v>
                </c:pt>
                <c:pt idx="1652">
                  <c:v>90.999999999999986</c:v>
                </c:pt>
                <c:pt idx="1653">
                  <c:v>81.8</c:v>
                </c:pt>
                <c:pt idx="1654">
                  <c:v>83.9</c:v>
                </c:pt>
                <c:pt idx="1655">
                  <c:v>79.399999999999991</c:v>
                </c:pt>
                <c:pt idx="1656">
                  <c:v>78.2</c:v>
                </c:pt>
                <c:pt idx="1657">
                  <c:v>82.09999999999998</c:v>
                </c:pt>
                <c:pt idx="1658">
                  <c:v>76.5</c:v>
                </c:pt>
                <c:pt idx="1659">
                  <c:v>75.599999999999994</c:v>
                </c:pt>
                <c:pt idx="1660">
                  <c:v>76.099999999999994</c:v>
                </c:pt>
                <c:pt idx="1661">
                  <c:v>74.699999999999989</c:v>
                </c:pt>
                <c:pt idx="1662">
                  <c:v>74.899999999999991</c:v>
                </c:pt>
                <c:pt idx="1663">
                  <c:v>73.8</c:v>
                </c:pt>
                <c:pt idx="1664">
                  <c:v>75.399999999999991</c:v>
                </c:pt>
                <c:pt idx="1665">
                  <c:v>75.699999999999989</c:v>
                </c:pt>
                <c:pt idx="1666">
                  <c:v>74.903549060542787</c:v>
                </c:pt>
                <c:pt idx="1667">
                  <c:v>75.492275574112725</c:v>
                </c:pt>
                <c:pt idx="1668">
                  <c:v>74.202087682672243</c:v>
                </c:pt>
                <c:pt idx="1669">
                  <c:v>75.497494780793332</c:v>
                </c:pt>
                <c:pt idx="1670">
                  <c:v>75.288378566457894</c:v>
                </c:pt>
                <c:pt idx="1671">
                  <c:v>75</c:v>
                </c:pt>
                <c:pt idx="1672">
                  <c:v>72.900000000000006</c:v>
                </c:pt>
                <c:pt idx="1673">
                  <c:v>72.099999999999994</c:v>
                </c:pt>
                <c:pt idx="1674">
                  <c:v>71.800000000000011</c:v>
                </c:pt>
                <c:pt idx="1675">
                  <c:v>70.16471816283925</c:v>
                </c:pt>
                <c:pt idx="1676">
                  <c:v>68.627348643006243</c:v>
                </c:pt>
                <c:pt idx="1677">
                  <c:v>66.369311064718147</c:v>
                </c:pt>
                <c:pt idx="1678">
                  <c:v>67.253096729297141</c:v>
                </c:pt>
                <c:pt idx="1679">
                  <c:v>68.204592901878911</c:v>
                </c:pt>
                <c:pt idx="1680">
                  <c:v>67.293945720250505</c:v>
                </c:pt>
                <c:pt idx="1681">
                  <c:v>65.190257480862897</c:v>
                </c:pt>
                <c:pt idx="1682">
                  <c:v>60.105149617258171</c:v>
                </c:pt>
                <c:pt idx="1683">
                  <c:v>60.798956158663877</c:v>
                </c:pt>
                <c:pt idx="1684">
                  <c:v>61.556924147529564</c:v>
                </c:pt>
                <c:pt idx="1685">
                  <c:v>59.442101600556718</c:v>
                </c:pt>
                <c:pt idx="1686">
                  <c:v>60.400000000000006</c:v>
                </c:pt>
                <c:pt idx="1687">
                  <c:v>60.8</c:v>
                </c:pt>
                <c:pt idx="1688">
                  <c:v>60.999999999999986</c:v>
                </c:pt>
                <c:pt idx="1689">
                  <c:v>57.999999999999993</c:v>
                </c:pt>
                <c:pt idx="1690">
                  <c:v>55.399999999999991</c:v>
                </c:pt>
                <c:pt idx="1691">
                  <c:v>56.29999999999999</c:v>
                </c:pt>
                <c:pt idx="1692">
                  <c:v>56.399999999999991</c:v>
                </c:pt>
                <c:pt idx="1693">
                  <c:v>54.599999999999994</c:v>
                </c:pt>
                <c:pt idx="1694">
                  <c:v>54.699999999999989</c:v>
                </c:pt>
                <c:pt idx="1695">
                  <c:v>54.399999999999984</c:v>
                </c:pt>
                <c:pt idx="1696">
                  <c:v>54.699999999999989</c:v>
                </c:pt>
                <c:pt idx="1697">
                  <c:v>53.2</c:v>
                </c:pt>
                <c:pt idx="1698">
                  <c:v>55</c:v>
                </c:pt>
                <c:pt idx="1699">
                  <c:v>60.2</c:v>
                </c:pt>
                <c:pt idx="1700">
                  <c:v>60.099999999999987</c:v>
                </c:pt>
                <c:pt idx="1701">
                  <c:v>59.1</c:v>
                </c:pt>
                <c:pt idx="1702">
                  <c:v>59.199999999999989</c:v>
                </c:pt>
                <c:pt idx="1703">
                  <c:v>60.5</c:v>
                </c:pt>
                <c:pt idx="1704">
                  <c:v>64.3</c:v>
                </c:pt>
                <c:pt idx="1705">
                  <c:v>61.900000000000013</c:v>
                </c:pt>
                <c:pt idx="1706">
                  <c:v>61.299999999999983</c:v>
                </c:pt>
                <c:pt idx="1707">
                  <c:v>61.600000000000009</c:v>
                </c:pt>
                <c:pt idx="1708">
                  <c:v>60</c:v>
                </c:pt>
                <c:pt idx="1709">
                  <c:v>64.5</c:v>
                </c:pt>
                <c:pt idx="1710">
                  <c:v>64.8</c:v>
                </c:pt>
                <c:pt idx="1711">
                  <c:v>61.899999999999991</c:v>
                </c:pt>
                <c:pt idx="1712">
                  <c:v>62.6</c:v>
                </c:pt>
                <c:pt idx="1713">
                  <c:v>64.099999999999994</c:v>
                </c:pt>
                <c:pt idx="1714">
                  <c:v>64.499999999999986</c:v>
                </c:pt>
                <c:pt idx="1715">
                  <c:v>90.4</c:v>
                </c:pt>
                <c:pt idx="1716">
                  <c:v>62.000000000000007</c:v>
                </c:pt>
                <c:pt idx="1717">
                  <c:v>61.600000000000009</c:v>
                </c:pt>
                <c:pt idx="1718">
                  <c:v>65.400000000000006</c:v>
                </c:pt>
                <c:pt idx="1719">
                  <c:v>66.399999999999977</c:v>
                </c:pt>
                <c:pt idx="1720">
                  <c:v>66.7</c:v>
                </c:pt>
                <c:pt idx="1721">
                  <c:v>64.3</c:v>
                </c:pt>
                <c:pt idx="1722">
                  <c:v>63</c:v>
                </c:pt>
                <c:pt idx="1723">
                  <c:v>65.5</c:v>
                </c:pt>
                <c:pt idx="1724">
                  <c:v>64.3</c:v>
                </c:pt>
                <c:pt idx="1725">
                  <c:v>64.900000000000006</c:v>
                </c:pt>
                <c:pt idx="1726">
                  <c:v>63</c:v>
                </c:pt>
                <c:pt idx="1727">
                  <c:v>63.900000000000006</c:v>
                </c:pt>
                <c:pt idx="1728">
                  <c:v>62.7</c:v>
                </c:pt>
                <c:pt idx="1729">
                  <c:v>62.000000000000007</c:v>
                </c:pt>
                <c:pt idx="1730">
                  <c:v>61.336186499652065</c:v>
                </c:pt>
                <c:pt idx="1731">
                  <c:v>60.313569937369508</c:v>
                </c:pt>
                <c:pt idx="1732">
                  <c:v>59.457689631176059</c:v>
                </c:pt>
                <c:pt idx="1733">
                  <c:v>61.834585942936684</c:v>
                </c:pt>
                <c:pt idx="1734">
                  <c:v>62.619624217119004</c:v>
                </c:pt>
                <c:pt idx="1735">
                  <c:v>60</c:v>
                </c:pt>
                <c:pt idx="1736">
                  <c:v>59.699999999999982</c:v>
                </c:pt>
                <c:pt idx="1737">
                  <c:v>61.399999999999984</c:v>
                </c:pt>
                <c:pt idx="1738">
                  <c:v>60.099999999999987</c:v>
                </c:pt>
                <c:pt idx="1739">
                  <c:v>64.000000000000014</c:v>
                </c:pt>
                <c:pt idx="1740">
                  <c:v>64.90000000000002</c:v>
                </c:pt>
                <c:pt idx="1741">
                  <c:v>67.800000000000011</c:v>
                </c:pt>
                <c:pt idx="1742">
                  <c:v>64.500000000000014</c:v>
                </c:pt>
                <c:pt idx="1743">
                  <c:v>62.899999999999984</c:v>
                </c:pt>
                <c:pt idx="1744">
                  <c:v>60.699999999999996</c:v>
                </c:pt>
                <c:pt idx="1745">
                  <c:v>65.099999999999994</c:v>
                </c:pt>
                <c:pt idx="1746">
                  <c:v>64.099999999999994</c:v>
                </c:pt>
                <c:pt idx="1747">
                  <c:v>65.8</c:v>
                </c:pt>
                <c:pt idx="1748">
                  <c:v>68.2</c:v>
                </c:pt>
                <c:pt idx="1749">
                  <c:v>70.2</c:v>
                </c:pt>
                <c:pt idx="1750">
                  <c:v>69.7</c:v>
                </c:pt>
                <c:pt idx="1751">
                  <c:v>70.900000000000006</c:v>
                </c:pt>
                <c:pt idx="1752">
                  <c:v>71.899999999999991</c:v>
                </c:pt>
                <c:pt idx="1753">
                  <c:v>77.399999999999991</c:v>
                </c:pt>
                <c:pt idx="1754">
                  <c:v>74</c:v>
                </c:pt>
                <c:pt idx="1755">
                  <c:v>76.585803757828813</c:v>
                </c:pt>
                <c:pt idx="1756">
                  <c:v>79.001670146137798</c:v>
                </c:pt>
                <c:pt idx="1757">
                  <c:v>79.743006263048017</c:v>
                </c:pt>
                <c:pt idx="1758">
                  <c:v>79.985594989561605</c:v>
                </c:pt>
                <c:pt idx="1759">
                  <c:v>83.517258176757124</c:v>
                </c:pt>
                <c:pt idx="1760">
                  <c:v>81.299999999999983</c:v>
                </c:pt>
                <c:pt idx="1761">
                  <c:v>81.099999999999994</c:v>
                </c:pt>
                <c:pt idx="1762">
                  <c:v>80.499999999999986</c:v>
                </c:pt>
                <c:pt idx="1763">
                  <c:v>80.099999999999994</c:v>
                </c:pt>
                <c:pt idx="1764">
                  <c:v>78.2</c:v>
                </c:pt>
                <c:pt idx="1765">
                  <c:v>77.400000000000006</c:v>
                </c:pt>
                <c:pt idx="1766">
                  <c:v>75.599999999999994</c:v>
                </c:pt>
                <c:pt idx="1767">
                  <c:v>74.3</c:v>
                </c:pt>
                <c:pt idx="1768">
                  <c:v>73.299999999999983</c:v>
                </c:pt>
                <c:pt idx="1769">
                  <c:v>77.3</c:v>
                </c:pt>
                <c:pt idx="1770">
                  <c:v>77.199999999999989</c:v>
                </c:pt>
                <c:pt idx="1771">
                  <c:v>76.09999999999998</c:v>
                </c:pt>
                <c:pt idx="1772">
                  <c:v>77.199999999999989</c:v>
                </c:pt>
                <c:pt idx="1773">
                  <c:v>81</c:v>
                </c:pt>
                <c:pt idx="1774">
                  <c:v>79.3</c:v>
                </c:pt>
                <c:pt idx="1775">
                  <c:v>79.699999999999974</c:v>
                </c:pt>
                <c:pt idx="1776">
                  <c:v>81.999999999999986</c:v>
                </c:pt>
                <c:pt idx="1777">
                  <c:v>80.400000000000006</c:v>
                </c:pt>
                <c:pt idx="1778">
                  <c:v>81</c:v>
                </c:pt>
                <c:pt idx="1779">
                  <c:v>82.999999999999986</c:v>
                </c:pt>
                <c:pt idx="1780">
                  <c:v>81.899999999999991</c:v>
                </c:pt>
                <c:pt idx="1781">
                  <c:v>83</c:v>
                </c:pt>
                <c:pt idx="1782">
                  <c:v>82.09999999999998</c:v>
                </c:pt>
                <c:pt idx="1783">
                  <c:v>83.899999999999977</c:v>
                </c:pt>
                <c:pt idx="1784">
                  <c:v>83.699999999999989</c:v>
                </c:pt>
                <c:pt idx="1785">
                  <c:v>85.399999999999991</c:v>
                </c:pt>
                <c:pt idx="1786">
                  <c:v>87.699999999999989</c:v>
                </c:pt>
                <c:pt idx="1787">
                  <c:v>87.3</c:v>
                </c:pt>
                <c:pt idx="1788">
                  <c:v>89.4</c:v>
                </c:pt>
                <c:pt idx="1789">
                  <c:v>90.100000000000009</c:v>
                </c:pt>
                <c:pt idx="1790">
                  <c:v>90.724495476687537</c:v>
                </c:pt>
                <c:pt idx="1791">
                  <c:v>90.786151704940863</c:v>
                </c:pt>
                <c:pt idx="1792">
                  <c:v>88.208977035490605</c:v>
                </c:pt>
                <c:pt idx="1793">
                  <c:v>87.097355601948507</c:v>
                </c:pt>
                <c:pt idx="1794">
                  <c:v>86.374878218510773</c:v>
                </c:pt>
                <c:pt idx="1795">
                  <c:v>87.399999999999991</c:v>
                </c:pt>
                <c:pt idx="1796">
                  <c:v>87.600000000000023</c:v>
                </c:pt>
                <c:pt idx="1797">
                  <c:v>87.100000000000009</c:v>
                </c:pt>
                <c:pt idx="1798">
                  <c:v>86.199999999999989</c:v>
                </c:pt>
                <c:pt idx="1799">
                  <c:v>85</c:v>
                </c:pt>
                <c:pt idx="1800">
                  <c:v>85</c:v>
                </c:pt>
                <c:pt idx="1801">
                  <c:v>84.9</c:v>
                </c:pt>
                <c:pt idx="1802">
                  <c:v>83.8</c:v>
                </c:pt>
                <c:pt idx="1803">
                  <c:v>83.8</c:v>
                </c:pt>
                <c:pt idx="1804">
                  <c:v>86.5</c:v>
                </c:pt>
                <c:pt idx="1805">
                  <c:v>86.7</c:v>
                </c:pt>
                <c:pt idx="1806">
                  <c:v>85.2</c:v>
                </c:pt>
                <c:pt idx="1807">
                  <c:v>90.899999999999991</c:v>
                </c:pt>
                <c:pt idx="1808">
                  <c:v>89.40000000000002</c:v>
                </c:pt>
                <c:pt idx="1809">
                  <c:v>81.099999999999994</c:v>
                </c:pt>
                <c:pt idx="1810">
                  <c:v>79.5</c:v>
                </c:pt>
                <c:pt idx="1811">
                  <c:v>79.100000000000009</c:v>
                </c:pt>
                <c:pt idx="1812">
                  <c:v>84.9</c:v>
                </c:pt>
                <c:pt idx="1813">
                  <c:v>85.4</c:v>
                </c:pt>
                <c:pt idx="1814">
                  <c:v>84.600000000000009</c:v>
                </c:pt>
                <c:pt idx="1815">
                  <c:v>83.7</c:v>
                </c:pt>
                <c:pt idx="1816">
                  <c:v>82.8</c:v>
                </c:pt>
                <c:pt idx="1817">
                  <c:v>83.5</c:v>
                </c:pt>
                <c:pt idx="1818">
                  <c:v>84.40000000000002</c:v>
                </c:pt>
                <c:pt idx="1819">
                  <c:v>86.5</c:v>
                </c:pt>
                <c:pt idx="1820">
                  <c:v>88</c:v>
                </c:pt>
                <c:pt idx="1821">
                  <c:v>87.700000000000017</c:v>
                </c:pt>
                <c:pt idx="1822">
                  <c:v>87.500000000000014</c:v>
                </c:pt>
                <c:pt idx="1823">
                  <c:v>87.000000000000014</c:v>
                </c:pt>
                <c:pt idx="1824">
                  <c:v>88.200000000000017</c:v>
                </c:pt>
                <c:pt idx="1825">
                  <c:v>88.1</c:v>
                </c:pt>
                <c:pt idx="1826">
                  <c:v>86.4</c:v>
                </c:pt>
                <c:pt idx="1827">
                  <c:v>85.3</c:v>
                </c:pt>
                <c:pt idx="1828">
                  <c:v>86</c:v>
                </c:pt>
                <c:pt idx="1829">
                  <c:v>85.800000000000011</c:v>
                </c:pt>
                <c:pt idx="1830">
                  <c:v>88.5</c:v>
                </c:pt>
                <c:pt idx="1831">
                  <c:v>90.3</c:v>
                </c:pt>
                <c:pt idx="1832">
                  <c:v>88</c:v>
                </c:pt>
                <c:pt idx="1833">
                  <c:v>86.8</c:v>
                </c:pt>
                <c:pt idx="1834">
                  <c:v>87.7</c:v>
                </c:pt>
                <c:pt idx="1835">
                  <c:v>87.7</c:v>
                </c:pt>
                <c:pt idx="1836">
                  <c:v>86.899999999999991</c:v>
                </c:pt>
                <c:pt idx="1837">
                  <c:v>86</c:v>
                </c:pt>
                <c:pt idx="1838">
                  <c:v>85.499999999999986</c:v>
                </c:pt>
                <c:pt idx="1839">
                  <c:v>85</c:v>
                </c:pt>
                <c:pt idx="1840">
                  <c:v>83.299999999999983</c:v>
                </c:pt>
                <c:pt idx="1841">
                  <c:v>84.399999999999977</c:v>
                </c:pt>
                <c:pt idx="1842">
                  <c:v>82.200000000000017</c:v>
                </c:pt>
                <c:pt idx="1843">
                  <c:v>80.199999999999989</c:v>
                </c:pt>
                <c:pt idx="1844">
                  <c:v>80.199999999999989</c:v>
                </c:pt>
                <c:pt idx="1845">
                  <c:v>77.699999999999989</c:v>
                </c:pt>
                <c:pt idx="1846">
                  <c:v>78.7</c:v>
                </c:pt>
                <c:pt idx="1847">
                  <c:v>79.2</c:v>
                </c:pt>
                <c:pt idx="1848">
                  <c:v>77.199999999999989</c:v>
                </c:pt>
                <c:pt idx="1849">
                  <c:v>74.199999999999989</c:v>
                </c:pt>
                <c:pt idx="1850">
                  <c:v>73.3</c:v>
                </c:pt>
                <c:pt idx="1851">
                  <c:v>71.099999999999994</c:v>
                </c:pt>
                <c:pt idx="1852">
                  <c:v>71.099999999999994</c:v>
                </c:pt>
                <c:pt idx="1853">
                  <c:v>73.5</c:v>
                </c:pt>
                <c:pt idx="1854">
                  <c:v>72.500000000000014</c:v>
                </c:pt>
                <c:pt idx="1855">
                  <c:v>70.400000000000006</c:v>
                </c:pt>
                <c:pt idx="1856">
                  <c:v>70.600000000000009</c:v>
                </c:pt>
                <c:pt idx="1857">
                  <c:v>71.7</c:v>
                </c:pt>
                <c:pt idx="1858">
                  <c:v>73.3</c:v>
                </c:pt>
                <c:pt idx="1859">
                  <c:v>75.599999999999994</c:v>
                </c:pt>
                <c:pt idx="1860">
                  <c:v>75.900000000000006</c:v>
                </c:pt>
                <c:pt idx="1861">
                  <c:v>78.500000000000014</c:v>
                </c:pt>
                <c:pt idx="1862">
                  <c:v>79.800000000000011</c:v>
                </c:pt>
                <c:pt idx="1863">
                  <c:v>79.5</c:v>
                </c:pt>
                <c:pt idx="1864">
                  <c:v>80.099999999999994</c:v>
                </c:pt>
                <c:pt idx="1865">
                  <c:v>79.900000000000006</c:v>
                </c:pt>
                <c:pt idx="1866">
                  <c:v>79.000000000000014</c:v>
                </c:pt>
                <c:pt idx="1867">
                  <c:v>75.599999999999994</c:v>
                </c:pt>
                <c:pt idx="1868">
                  <c:v>75.899999999999991</c:v>
                </c:pt>
                <c:pt idx="1869">
                  <c:v>72.2</c:v>
                </c:pt>
                <c:pt idx="1870">
                  <c:v>73.600000000000009</c:v>
                </c:pt>
                <c:pt idx="1871">
                  <c:v>72.3</c:v>
                </c:pt>
                <c:pt idx="1872">
                  <c:v>71.3</c:v>
                </c:pt>
                <c:pt idx="1873">
                  <c:v>71</c:v>
                </c:pt>
                <c:pt idx="1874">
                  <c:v>68.599999999999994</c:v>
                </c:pt>
                <c:pt idx="1875">
                  <c:v>67.900000000000006</c:v>
                </c:pt>
                <c:pt idx="1876">
                  <c:v>62.5</c:v>
                </c:pt>
                <c:pt idx="1877">
                  <c:v>64.399999999999991</c:v>
                </c:pt>
                <c:pt idx="1878">
                  <c:v>62.4</c:v>
                </c:pt>
                <c:pt idx="1879">
                  <c:v>61.999999999999986</c:v>
                </c:pt>
                <c:pt idx="1880">
                  <c:v>65.5</c:v>
                </c:pt>
                <c:pt idx="1881">
                  <c:v>65.5</c:v>
                </c:pt>
                <c:pt idx="1882">
                  <c:v>63.246398503274094</c:v>
                </c:pt>
                <c:pt idx="1883">
                  <c:v>61.498035547240406</c:v>
                </c:pt>
                <c:pt idx="1884">
                  <c:v>62.105144995322725</c:v>
                </c:pt>
                <c:pt idx="1885">
                  <c:v>63.703648269410664</c:v>
                </c:pt>
                <c:pt idx="1886">
                  <c:v>62.7</c:v>
                </c:pt>
                <c:pt idx="1887">
                  <c:v>62.7</c:v>
                </c:pt>
                <c:pt idx="1888">
                  <c:v>60.619270346117865</c:v>
                </c:pt>
                <c:pt idx="1889">
                  <c:v>60.349672591206726</c:v>
                </c:pt>
                <c:pt idx="1890">
                  <c:v>60.528531337698773</c:v>
                </c:pt>
                <c:pt idx="1891">
                  <c:v>61.494855004677262</c:v>
                </c:pt>
                <c:pt idx="1892">
                  <c:v>61.942656688493926</c:v>
                </c:pt>
                <c:pt idx="1893">
                  <c:v>63.239943872778298</c:v>
                </c:pt>
                <c:pt idx="1894">
                  <c:v>63.578203928905509</c:v>
                </c:pt>
                <c:pt idx="1895">
                  <c:v>65.191487371375118</c:v>
                </c:pt>
                <c:pt idx="1896">
                  <c:v>65.324602432179603</c:v>
                </c:pt>
                <c:pt idx="1897">
                  <c:v>67.252385406922357</c:v>
                </c:pt>
                <c:pt idx="1898">
                  <c:v>67.862956033676326</c:v>
                </c:pt>
                <c:pt idx="1899">
                  <c:v>68.22619270346118</c:v>
                </c:pt>
                <c:pt idx="1900">
                  <c:v>68.700280636108516</c:v>
                </c:pt>
                <c:pt idx="1901">
                  <c:v>67.323012160898045</c:v>
                </c:pt>
                <c:pt idx="1902">
                  <c:v>69.382132834424681</c:v>
                </c:pt>
                <c:pt idx="1903">
                  <c:v>70.455565949485489</c:v>
                </c:pt>
                <c:pt idx="1904">
                  <c:v>69.910851262862479</c:v>
                </c:pt>
                <c:pt idx="1905">
                  <c:v>76.313096351730593</c:v>
                </c:pt>
                <c:pt idx="1906">
                  <c:v>71.950608044901784</c:v>
                </c:pt>
                <c:pt idx="1907">
                  <c:v>73.215434985968201</c:v>
                </c:pt>
                <c:pt idx="1908">
                  <c:v>73.378297474275016</c:v>
                </c:pt>
                <c:pt idx="1909">
                  <c:v>74.435640785781104</c:v>
                </c:pt>
                <c:pt idx="1910">
                  <c:v>73.721889616463997</c:v>
                </c:pt>
                <c:pt idx="1911">
                  <c:v>71.951169317118797</c:v>
                </c:pt>
                <c:pt idx="1912">
                  <c:v>69.92</c:v>
                </c:pt>
                <c:pt idx="1913">
                  <c:v>66.12</c:v>
                </c:pt>
                <c:pt idx="1914">
                  <c:v>63.149999999999991</c:v>
                </c:pt>
                <c:pt idx="1915">
                  <c:v>60.910000000000004</c:v>
                </c:pt>
                <c:pt idx="1916">
                  <c:v>61.071842843779237</c:v>
                </c:pt>
                <c:pt idx="1917">
                  <c:v>59.392142188961635</c:v>
                </c:pt>
                <c:pt idx="1918">
                  <c:v>60.556501403180533</c:v>
                </c:pt>
                <c:pt idx="1919">
                  <c:v>60.077455565949492</c:v>
                </c:pt>
                <c:pt idx="1920">
                  <c:v>59.527034611786718</c:v>
                </c:pt>
                <c:pt idx="1921">
                  <c:v>61.020205799812906</c:v>
                </c:pt>
                <c:pt idx="1922">
                  <c:v>60.46623012160898</c:v>
                </c:pt>
                <c:pt idx="1923">
                  <c:v>59.767913938260072</c:v>
                </c:pt>
                <c:pt idx="1924">
                  <c:v>57.178110383536016</c:v>
                </c:pt>
                <c:pt idx="1925">
                  <c:v>56.883161833489254</c:v>
                </c:pt>
                <c:pt idx="1926">
                  <c:v>56.202993451824128</c:v>
                </c:pt>
                <c:pt idx="1927">
                  <c:v>53.83236669784845</c:v>
                </c:pt>
                <c:pt idx="1928">
                  <c:v>53.38119738072966</c:v>
                </c:pt>
                <c:pt idx="1929">
                  <c:v>53.711131898971011</c:v>
                </c:pt>
                <c:pt idx="1930">
                  <c:v>53.582132834424698</c:v>
                </c:pt>
                <c:pt idx="1931">
                  <c:v>53.864078578110387</c:v>
                </c:pt>
                <c:pt idx="1932">
                  <c:v>51.545182413470528</c:v>
                </c:pt>
                <c:pt idx="1933">
                  <c:v>51.325537885874652</c:v>
                </c:pt>
                <c:pt idx="1934">
                  <c:v>52.873994387277833</c:v>
                </c:pt>
                <c:pt idx="1935">
                  <c:v>56.292797006548177</c:v>
                </c:pt>
                <c:pt idx="1936">
                  <c:v>57.009728718428427</c:v>
                </c:pt>
                <c:pt idx="1937">
                  <c:v>55.541534144059867</c:v>
                </c:pt>
                <c:pt idx="1938">
                  <c:v>51.095416276894298</c:v>
                </c:pt>
                <c:pt idx="1939">
                  <c:v>55.906361085126292</c:v>
                </c:pt>
                <c:pt idx="1940">
                  <c:v>54.982600561272221</c:v>
                </c:pt>
                <c:pt idx="1941">
                  <c:v>54.650420954162762</c:v>
                </c:pt>
                <c:pt idx="1942">
                  <c:v>53.595977549111318</c:v>
                </c:pt>
                <c:pt idx="1943">
                  <c:v>51.38110383536015</c:v>
                </c:pt>
                <c:pt idx="1944">
                  <c:v>51.00514499532273</c:v>
                </c:pt>
                <c:pt idx="1945">
                  <c:v>51.877268475210471</c:v>
                </c:pt>
                <c:pt idx="1946">
                  <c:v>52.816838166510749</c:v>
                </c:pt>
                <c:pt idx="1947">
                  <c:v>52.806454630495786</c:v>
                </c:pt>
                <c:pt idx="1948">
                  <c:v>53.339101964452759</c:v>
                </c:pt>
                <c:pt idx="1949">
                  <c:v>54.77464920486436</c:v>
                </c:pt>
                <c:pt idx="1950">
                  <c:v>55.368755846585593</c:v>
                </c:pt>
                <c:pt idx="1951">
                  <c:v>55.467820392890566</c:v>
                </c:pt>
                <c:pt idx="1952">
                  <c:v>55.180542563143135</c:v>
                </c:pt>
                <c:pt idx="1953">
                  <c:v>52.34022450888682</c:v>
                </c:pt>
                <c:pt idx="1954">
                  <c:v>51.714031805425627</c:v>
                </c:pt>
                <c:pt idx="1955">
                  <c:v>52.045650140318067</c:v>
                </c:pt>
                <c:pt idx="1956">
                  <c:v>51.630121608980353</c:v>
                </c:pt>
                <c:pt idx="1957">
                  <c:v>47.035921421889604</c:v>
                </c:pt>
                <c:pt idx="1958">
                  <c:v>46.961459307764279</c:v>
                </c:pt>
                <c:pt idx="1959">
                  <c:v>49.055378858746494</c:v>
                </c:pt>
                <c:pt idx="1960">
                  <c:v>50.035079513564078</c:v>
                </c:pt>
                <c:pt idx="1961">
                  <c:v>50.113096351730597</c:v>
                </c:pt>
                <c:pt idx="1962">
                  <c:v>50.080074836295609</c:v>
                </c:pt>
                <c:pt idx="1963">
                  <c:v>51.316557530402243</c:v>
                </c:pt>
                <c:pt idx="1964">
                  <c:v>48.959401309635176</c:v>
                </c:pt>
                <c:pt idx="1965">
                  <c:v>49.441908325537888</c:v>
                </c:pt>
                <c:pt idx="1966">
                  <c:v>50.974836295603367</c:v>
                </c:pt>
                <c:pt idx="1967">
                  <c:v>51.902338634237609</c:v>
                </c:pt>
                <c:pt idx="1968">
                  <c:v>52.042188961646403</c:v>
                </c:pt>
                <c:pt idx="1969">
                  <c:v>54.273152478952298</c:v>
                </c:pt>
                <c:pt idx="1970">
                  <c:v>54.964172123479884</c:v>
                </c:pt>
                <c:pt idx="1971">
                  <c:v>51.59887745556594</c:v>
                </c:pt>
                <c:pt idx="1972">
                  <c:v>52.446679139382596</c:v>
                </c:pt>
                <c:pt idx="1973">
                  <c:v>52.147427502338623</c:v>
                </c:pt>
                <c:pt idx="1974">
                  <c:v>53.088306828811966</c:v>
                </c:pt>
                <c:pt idx="1975">
                  <c:v>52.628811973807288</c:v>
                </c:pt>
                <c:pt idx="1976">
                  <c:v>52.908886810102906</c:v>
                </c:pt>
                <c:pt idx="1977">
                  <c:v>51.373807296538821</c:v>
                </c:pt>
                <c:pt idx="1978">
                  <c:v>50.739195509822267</c:v>
                </c:pt>
                <c:pt idx="1979">
                  <c:v>52.739756782039287</c:v>
                </c:pt>
                <c:pt idx="1980">
                  <c:v>53.550608044901765</c:v>
                </c:pt>
                <c:pt idx="1981">
                  <c:v>56.591580916744626</c:v>
                </c:pt>
                <c:pt idx="1982">
                  <c:v>59.696258185219833</c:v>
                </c:pt>
                <c:pt idx="1983">
                  <c:v>56.163797942001871</c:v>
                </c:pt>
                <c:pt idx="1984">
                  <c:v>58.582413470533204</c:v>
                </c:pt>
                <c:pt idx="1985">
                  <c:v>59.360430308699719</c:v>
                </c:pt>
                <c:pt idx="1986">
                  <c:v>60.634611786716547</c:v>
                </c:pt>
                <c:pt idx="1987">
                  <c:v>61.173620205799814</c:v>
                </c:pt>
                <c:pt idx="1988">
                  <c:v>61.474649204864363</c:v>
                </c:pt>
                <c:pt idx="1989">
                  <c:v>61.271094480823209</c:v>
                </c:pt>
                <c:pt idx="1990">
                  <c:v>60.482413470533203</c:v>
                </c:pt>
                <c:pt idx="1991">
                  <c:v>61.157062675397569</c:v>
                </c:pt>
                <c:pt idx="1992">
                  <c:v>60.273152478952291</c:v>
                </c:pt>
                <c:pt idx="1993">
                  <c:v>60.553320860617397</c:v>
                </c:pt>
                <c:pt idx="1994">
                  <c:v>60.567820392890546</c:v>
                </c:pt>
                <c:pt idx="1995">
                  <c:v>60.835266604303079</c:v>
                </c:pt>
                <c:pt idx="1996">
                  <c:v>58.132834424695972</c:v>
                </c:pt>
                <c:pt idx="1997">
                  <c:v>58.404303086997203</c:v>
                </c:pt>
                <c:pt idx="1998">
                  <c:v>60.683255378858739</c:v>
                </c:pt>
                <c:pt idx="1999">
                  <c:v>59.561833489242275</c:v>
                </c:pt>
                <c:pt idx="2000">
                  <c:v>58.166230121608983</c:v>
                </c:pt>
                <c:pt idx="2001">
                  <c:v>58.339569691300277</c:v>
                </c:pt>
                <c:pt idx="2002">
                  <c:v>56.560056127221713</c:v>
                </c:pt>
                <c:pt idx="2003">
                  <c:v>54.485219831618338</c:v>
                </c:pt>
                <c:pt idx="2004">
                  <c:v>54.766323666978487</c:v>
                </c:pt>
                <c:pt idx="2005">
                  <c:v>50.156782039289048</c:v>
                </c:pt>
                <c:pt idx="2006">
                  <c:v>45.773058933582782</c:v>
                </c:pt>
                <c:pt idx="2007">
                  <c:v>45.486903648269404</c:v>
                </c:pt>
                <c:pt idx="2008">
                  <c:v>47.563330215154352</c:v>
                </c:pt>
                <c:pt idx="2009">
                  <c:v>48.491487371375115</c:v>
                </c:pt>
                <c:pt idx="2010">
                  <c:v>49.244434050514506</c:v>
                </c:pt>
                <c:pt idx="2011">
                  <c:v>50.275397567820391</c:v>
                </c:pt>
                <c:pt idx="2012">
                  <c:v>51.192797006548183</c:v>
                </c:pt>
                <c:pt idx="2013">
                  <c:v>50.78709073900842</c:v>
                </c:pt>
                <c:pt idx="2014">
                  <c:v>50.92</c:v>
                </c:pt>
                <c:pt idx="2015">
                  <c:v>51.15</c:v>
                </c:pt>
                <c:pt idx="2016">
                  <c:v>51.04</c:v>
                </c:pt>
                <c:pt idx="2017">
                  <c:v>51.959999999999994</c:v>
                </c:pt>
                <c:pt idx="2018">
                  <c:v>52.410000000000004</c:v>
                </c:pt>
                <c:pt idx="2019">
                  <c:v>50.469999999999992</c:v>
                </c:pt>
                <c:pt idx="2020">
                  <c:v>49.01</c:v>
                </c:pt>
                <c:pt idx="2021">
                  <c:v>49.34</c:v>
                </c:pt>
                <c:pt idx="2022">
                  <c:v>48.07</c:v>
                </c:pt>
                <c:pt idx="2023">
                  <c:v>48.9</c:v>
                </c:pt>
                <c:pt idx="2024">
                  <c:v>48.24</c:v>
                </c:pt>
                <c:pt idx="2025">
                  <c:v>48.419999999999995</c:v>
                </c:pt>
                <c:pt idx="2026">
                  <c:v>50.09</c:v>
                </c:pt>
                <c:pt idx="2027">
                  <c:v>51.459999999999994</c:v>
                </c:pt>
                <c:pt idx="2028">
                  <c:v>51.05</c:v>
                </c:pt>
                <c:pt idx="2029">
                  <c:v>50.45</c:v>
                </c:pt>
                <c:pt idx="2030">
                  <c:v>50.4</c:v>
                </c:pt>
                <c:pt idx="2031">
                  <c:v>50.739999999999995</c:v>
                </c:pt>
                <c:pt idx="2032">
                  <c:v>50.140000000000008</c:v>
                </c:pt>
                <c:pt idx="2033">
                  <c:v>51.129999999999995</c:v>
                </c:pt>
                <c:pt idx="2034">
                  <c:v>50.859999999999992</c:v>
                </c:pt>
                <c:pt idx="2035">
                  <c:v>51.180000000000007</c:v>
                </c:pt>
                <c:pt idx="2036">
                  <c:v>51.72</c:v>
                </c:pt>
                <c:pt idx="2037">
                  <c:v>50.980000000000004</c:v>
                </c:pt>
                <c:pt idx="2038">
                  <c:v>51.249999999999993</c:v>
                </c:pt>
                <c:pt idx="2039">
                  <c:v>50.320000000000007</c:v>
                </c:pt>
                <c:pt idx="2040">
                  <c:v>50.81</c:v>
                </c:pt>
                <c:pt idx="2041">
                  <c:v>50.4</c:v>
                </c:pt>
                <c:pt idx="2042">
                  <c:v>50.86999999999999</c:v>
                </c:pt>
                <c:pt idx="2043">
                  <c:v>51.38</c:v>
                </c:pt>
                <c:pt idx="2044">
                  <c:v>51.9</c:v>
                </c:pt>
                <c:pt idx="2045">
                  <c:v>51.559999999999995</c:v>
                </c:pt>
                <c:pt idx="2046">
                  <c:v>52.12</c:v>
                </c:pt>
                <c:pt idx="2047">
                  <c:v>50.580000000000005</c:v>
                </c:pt>
                <c:pt idx="2048">
                  <c:v>50.970000000000006</c:v>
                </c:pt>
                <c:pt idx="2049">
                  <c:v>50.160000000000004</c:v>
                </c:pt>
                <c:pt idx="2050">
                  <c:v>51.249999999999993</c:v>
                </c:pt>
                <c:pt idx="2051">
                  <c:v>50.28</c:v>
                </c:pt>
                <c:pt idx="2052">
                  <c:v>50.31</c:v>
                </c:pt>
                <c:pt idx="2053">
                  <c:v>52.38</c:v>
                </c:pt>
                <c:pt idx="2054">
                  <c:v>54.84</c:v>
                </c:pt>
                <c:pt idx="2055">
                  <c:v>52.32</c:v>
                </c:pt>
                <c:pt idx="2056">
                  <c:v>49.5</c:v>
                </c:pt>
                <c:pt idx="2057">
                  <c:v>52.81</c:v>
                </c:pt>
                <c:pt idx="2058">
                  <c:v>54.21</c:v>
                </c:pt>
                <c:pt idx="2059">
                  <c:v>57.72999999999999</c:v>
                </c:pt>
                <c:pt idx="2060">
                  <c:v>53.32</c:v>
                </c:pt>
                <c:pt idx="2061">
                  <c:v>48.06</c:v>
                </c:pt>
                <c:pt idx="2062">
                  <c:v>45.43</c:v>
                </c:pt>
                <c:pt idx="2063">
                  <c:v>43.84</c:v>
                </c:pt>
                <c:pt idx="2064">
                  <c:v>47.58</c:v>
                </c:pt>
                <c:pt idx="2065">
                  <c:v>47.599999999999994</c:v>
                </c:pt>
                <c:pt idx="2066">
                  <c:v>49.31</c:v>
                </c:pt>
                <c:pt idx="2067">
                  <c:v>49.019999999999996</c:v>
                </c:pt>
                <c:pt idx="2068">
                  <c:v>50.43</c:v>
                </c:pt>
                <c:pt idx="2069">
                  <c:v>51.249999999999993</c:v>
                </c:pt>
                <c:pt idx="2070">
                  <c:v>51.350000000000009</c:v>
                </c:pt>
                <c:pt idx="2071">
                  <c:v>51.760000000000005</c:v>
                </c:pt>
                <c:pt idx="2072">
                  <c:v>52.87</c:v>
                </c:pt>
                <c:pt idx="2073">
                  <c:v>53.190000000000005</c:v>
                </c:pt>
                <c:pt idx="2074">
                  <c:v>54.59</c:v>
                </c:pt>
                <c:pt idx="2075">
                  <c:v>54.290000000000006</c:v>
                </c:pt>
                <c:pt idx="2076">
                  <c:v>54.87</c:v>
                </c:pt>
                <c:pt idx="2077">
                  <c:v>54.980000000000004</c:v>
                </c:pt>
                <c:pt idx="2078">
                  <c:v>51.469999999999992</c:v>
                </c:pt>
                <c:pt idx="2079">
                  <c:v>50.11</c:v>
                </c:pt>
                <c:pt idx="2080">
                  <c:v>48.230000000000004</c:v>
                </c:pt>
                <c:pt idx="2081">
                  <c:v>46.739999999999995</c:v>
                </c:pt>
                <c:pt idx="2082">
                  <c:v>46.64</c:v>
                </c:pt>
                <c:pt idx="2083">
                  <c:v>45.84</c:v>
                </c:pt>
                <c:pt idx="2084">
                  <c:v>46.86</c:v>
                </c:pt>
                <c:pt idx="2085">
                  <c:v>45.68</c:v>
                </c:pt>
                <c:pt idx="2086">
                  <c:v>44.59</c:v>
                </c:pt>
                <c:pt idx="2087">
                  <c:v>44.2</c:v>
                </c:pt>
                <c:pt idx="2088">
                  <c:v>44.510000000000005</c:v>
                </c:pt>
                <c:pt idx="2089">
                  <c:v>44.77</c:v>
                </c:pt>
                <c:pt idx="2090">
                  <c:v>45.19</c:v>
                </c:pt>
                <c:pt idx="2091">
                  <c:v>45.73</c:v>
                </c:pt>
                <c:pt idx="2092">
                  <c:v>45.84</c:v>
                </c:pt>
                <c:pt idx="2093">
                  <c:v>45.78</c:v>
                </c:pt>
                <c:pt idx="2094">
                  <c:v>48.59</c:v>
                </c:pt>
                <c:pt idx="2095">
                  <c:v>52.070000000000007</c:v>
                </c:pt>
                <c:pt idx="2096">
                  <c:v>53.39</c:v>
                </c:pt>
                <c:pt idx="2097">
                  <c:v>55.790000000000006</c:v>
                </c:pt>
                <c:pt idx="2098">
                  <c:v>60.339999999999996</c:v>
                </c:pt>
                <c:pt idx="2099">
                  <c:v>61.870000000000005</c:v>
                </c:pt>
                <c:pt idx="2100">
                  <c:v>61.49</c:v>
                </c:pt>
                <c:pt idx="2101">
                  <c:v>62.870000000000005</c:v>
                </c:pt>
                <c:pt idx="2102">
                  <c:v>67.52</c:v>
                </c:pt>
                <c:pt idx="2103">
                  <c:v>71.489999999999995</c:v>
                </c:pt>
                <c:pt idx="2104">
                  <c:v>84.37</c:v>
                </c:pt>
                <c:pt idx="2105">
                  <c:v>86.220000000000013</c:v>
                </c:pt>
                <c:pt idx="2106">
                  <c:v>82.65</c:v>
                </c:pt>
                <c:pt idx="2107">
                  <c:v>93.009999999999991</c:v>
                </c:pt>
                <c:pt idx="2108">
                  <c:v>90.14</c:v>
                </c:pt>
                <c:pt idx="2109">
                  <c:v>96.21</c:v>
                </c:pt>
                <c:pt idx="2110">
                  <c:v>101.22</c:v>
                </c:pt>
                <c:pt idx="2111">
                  <c:v>91.600000000000009</c:v>
                </c:pt>
                <c:pt idx="2112">
                  <c:v>76.550000000000011</c:v>
                </c:pt>
                <c:pt idx="2113">
                  <c:v>79.59</c:v>
                </c:pt>
                <c:pt idx="2114">
                  <c:v>89.070000000000007</c:v>
                </c:pt>
                <c:pt idx="2115">
                  <c:v>92.29</c:v>
                </c:pt>
                <c:pt idx="2116">
                  <c:v>95.42</c:v>
                </c:pt>
                <c:pt idx="2117">
                  <c:v>89.46</c:v>
                </c:pt>
                <c:pt idx="2118">
                  <c:v>90.27000000000001</c:v>
                </c:pt>
                <c:pt idx="2119">
                  <c:v>94.04</c:v>
                </c:pt>
                <c:pt idx="2120">
                  <c:v>93.26</c:v>
                </c:pt>
                <c:pt idx="2121">
                  <c:v>93.74</c:v>
                </c:pt>
                <c:pt idx="2122">
                  <c:v>95.24</c:v>
                </c:pt>
                <c:pt idx="2123">
                  <c:v>99.12</c:v>
                </c:pt>
                <c:pt idx="2124">
                  <c:v>102.69999999999999</c:v>
                </c:pt>
                <c:pt idx="2125">
                  <c:v>112.16999999999999</c:v>
                </c:pt>
                <c:pt idx="2126">
                  <c:v>115.14999999999999</c:v>
                </c:pt>
                <c:pt idx="2127">
                  <c:v>114.51</c:v>
                </c:pt>
                <c:pt idx="2128">
                  <c:v>114.53</c:v>
                </c:pt>
                <c:pt idx="2129">
                  <c:v>114.34</c:v>
                </c:pt>
                <c:pt idx="2130">
                  <c:v>120.96000000000001</c:v>
                </c:pt>
                <c:pt idx="2131">
                  <c:v>119.14</c:v>
                </c:pt>
                <c:pt idx="2132">
                  <c:v>120.08999999999999</c:v>
                </c:pt>
                <c:pt idx="2133">
                  <c:v>122.22999999999999</c:v>
                </c:pt>
                <c:pt idx="2134">
                  <c:v>128.94</c:v>
                </c:pt>
                <c:pt idx="2135">
                  <c:v>139.37</c:v>
                </c:pt>
                <c:pt idx="2136">
                  <c:v>139.81</c:v>
                </c:pt>
                <c:pt idx="2137">
                  <c:v>140.78</c:v>
                </c:pt>
                <c:pt idx="2138">
                  <c:v>135.21</c:v>
                </c:pt>
                <c:pt idx="2139">
                  <c:v>129.63</c:v>
                </c:pt>
                <c:pt idx="2140">
                  <c:v>129.07999999999998</c:v>
                </c:pt>
                <c:pt idx="2141">
                  <c:v>133.02999999999997</c:v>
                </c:pt>
                <c:pt idx="2142">
                  <c:v>135.25</c:v>
                </c:pt>
                <c:pt idx="2143">
                  <c:v>138.97</c:v>
                </c:pt>
                <c:pt idx="2144">
                  <c:v>137.71</c:v>
                </c:pt>
                <c:pt idx="2145">
                  <c:v>136.94999999999999</c:v>
                </c:pt>
                <c:pt idx="2146">
                  <c:v>134.93</c:v>
                </c:pt>
                <c:pt idx="2147">
                  <c:v>135.45000000000002</c:v>
                </c:pt>
                <c:pt idx="2148">
                  <c:v>132.35999999999999</c:v>
                </c:pt>
                <c:pt idx="2149">
                  <c:v>130.25</c:v>
                </c:pt>
                <c:pt idx="2150">
                  <c:v>122.94</c:v>
                </c:pt>
                <c:pt idx="2151">
                  <c:v>120.17</c:v>
                </c:pt>
                <c:pt idx="2152">
                  <c:v>113.63000000000001</c:v>
                </c:pt>
                <c:pt idx="2153">
                  <c:v>108.45</c:v>
                </c:pt>
                <c:pt idx="2154">
                  <c:v>108.2</c:v>
                </c:pt>
                <c:pt idx="2155">
                  <c:v>113.38</c:v>
                </c:pt>
                <c:pt idx="2156">
                  <c:v>116.06</c:v>
                </c:pt>
                <c:pt idx="2157">
                  <c:v>116.21999999999998</c:v>
                </c:pt>
                <c:pt idx="2158">
                  <c:v>110.35999999999999</c:v>
                </c:pt>
                <c:pt idx="2159">
                  <c:v>106.74999999999999</c:v>
                </c:pt>
                <c:pt idx="2160">
                  <c:v>102.83</c:v>
                </c:pt>
                <c:pt idx="2161">
                  <c:v>93.87</c:v>
                </c:pt>
                <c:pt idx="2162">
                  <c:v>92.41</c:v>
                </c:pt>
                <c:pt idx="2163">
                  <c:v>90.05</c:v>
                </c:pt>
                <c:pt idx="2164">
                  <c:v>79.02</c:v>
                </c:pt>
                <c:pt idx="2165">
                  <c:v>70.84</c:v>
                </c:pt>
                <c:pt idx="2166">
                  <c:v>69.94</c:v>
                </c:pt>
                <c:pt idx="2167">
                  <c:v>68.199999999999989</c:v>
                </c:pt>
                <c:pt idx="2168">
                  <c:v>68.7</c:v>
                </c:pt>
                <c:pt idx="2169">
                  <c:v>73.59</c:v>
                </c:pt>
                <c:pt idx="2170">
                  <c:v>78.259999999999991</c:v>
                </c:pt>
                <c:pt idx="2171">
                  <c:v>82.509999999999991</c:v>
                </c:pt>
                <c:pt idx="2172">
                  <c:v>82.26</c:v>
                </c:pt>
                <c:pt idx="2173">
                  <c:v>79.489999999999995</c:v>
                </c:pt>
                <c:pt idx="2174">
                  <c:v>77.710000000000008</c:v>
                </c:pt>
                <c:pt idx="2175">
                  <c:v>76.52</c:v>
                </c:pt>
                <c:pt idx="2176">
                  <c:v>76.23</c:v>
                </c:pt>
                <c:pt idx="2177">
                  <c:v>75.900000000000006</c:v>
                </c:pt>
                <c:pt idx="2178">
                  <c:v>74.88</c:v>
                </c:pt>
                <c:pt idx="2179">
                  <c:v>75.160000000000011</c:v>
                </c:pt>
                <c:pt idx="2180">
                  <c:v>77.48</c:v>
                </c:pt>
                <c:pt idx="2181">
                  <c:v>78.83</c:v>
                </c:pt>
                <c:pt idx="2182">
                  <c:v>78.430000000000007</c:v>
                </c:pt>
                <c:pt idx="2183">
                  <c:v>76.039999999999992</c:v>
                </c:pt>
                <c:pt idx="2184">
                  <c:v>75.53</c:v>
                </c:pt>
                <c:pt idx="2185">
                  <c:v>72.61</c:v>
                </c:pt>
                <c:pt idx="2186">
                  <c:v>75.22</c:v>
                </c:pt>
                <c:pt idx="2187">
                  <c:v>71.48</c:v>
                </c:pt>
                <c:pt idx="2188">
                  <c:v>70.14</c:v>
                </c:pt>
                <c:pt idx="2189">
                  <c:v>66.349999999999994</c:v>
                </c:pt>
                <c:pt idx="2190">
                  <c:v>60.97</c:v>
                </c:pt>
                <c:pt idx="2191">
                  <c:v>59.57</c:v>
                </c:pt>
                <c:pt idx="2192">
                  <c:v>56.269999999999996</c:v>
                </c:pt>
                <c:pt idx="2193">
                  <c:v>56.32</c:v>
                </c:pt>
                <c:pt idx="2194">
                  <c:v>55.730000000000004</c:v>
                </c:pt>
                <c:pt idx="2195">
                  <c:v>55.15</c:v>
                </c:pt>
                <c:pt idx="2196">
                  <c:v>54.24</c:v>
                </c:pt>
                <c:pt idx="2197">
                  <c:v>50.768920676202868</c:v>
                </c:pt>
                <c:pt idx="2198">
                  <c:v>50.334720416124831</c:v>
                </c:pt>
                <c:pt idx="2199">
                  <c:v>51.497919375812742</c:v>
                </c:pt>
                <c:pt idx="2200">
                  <c:v>50.051755526657992</c:v>
                </c:pt>
                <c:pt idx="2201">
                  <c:v>50.03771131339402</c:v>
                </c:pt>
                <c:pt idx="2202">
                  <c:v>50.054486345903769</c:v>
                </c:pt>
                <c:pt idx="2203">
                  <c:v>52.309102730819248</c:v>
                </c:pt>
                <c:pt idx="2204">
                  <c:v>50.418595578673596</c:v>
                </c:pt>
                <c:pt idx="2205">
                  <c:v>51.225487646293885</c:v>
                </c:pt>
                <c:pt idx="2206">
                  <c:v>51.276462938881664</c:v>
                </c:pt>
                <c:pt idx="2207">
                  <c:v>49.392977893368013</c:v>
                </c:pt>
                <c:pt idx="2208">
                  <c:v>47.642132639791946</c:v>
                </c:pt>
                <c:pt idx="2209">
                  <c:v>46.952275682704816</c:v>
                </c:pt>
                <c:pt idx="2210">
                  <c:v>48.527178153446037</c:v>
                </c:pt>
                <c:pt idx="2211">
                  <c:v>47.004031209362815</c:v>
                </c:pt>
                <c:pt idx="2212">
                  <c:v>47.36</c:v>
                </c:pt>
                <c:pt idx="2213">
                  <c:v>44.8</c:v>
                </c:pt>
                <c:pt idx="2214">
                  <c:v>46.32</c:v>
                </c:pt>
                <c:pt idx="2215">
                  <c:v>46.14</c:v>
                </c:pt>
                <c:pt idx="2216">
                  <c:v>46.62</c:v>
                </c:pt>
                <c:pt idx="2217">
                  <c:v>47.510000000000005</c:v>
                </c:pt>
                <c:pt idx="2218">
                  <c:v>46.95</c:v>
                </c:pt>
                <c:pt idx="2219">
                  <c:v>46.02</c:v>
                </c:pt>
                <c:pt idx="2220">
                  <c:v>48.15</c:v>
                </c:pt>
                <c:pt idx="2221">
                  <c:v>47.94</c:v>
                </c:pt>
                <c:pt idx="2222">
                  <c:v>47.599999999999994</c:v>
                </c:pt>
                <c:pt idx="2223">
                  <c:v>47</c:v>
                </c:pt>
                <c:pt idx="2224">
                  <c:v>46.03</c:v>
                </c:pt>
                <c:pt idx="2225">
                  <c:v>47.15</c:v>
                </c:pt>
                <c:pt idx="2226">
                  <c:v>47.14</c:v>
                </c:pt>
                <c:pt idx="2227">
                  <c:v>46.84</c:v>
                </c:pt>
                <c:pt idx="2228">
                  <c:v>47.73</c:v>
                </c:pt>
                <c:pt idx="2229">
                  <c:v>46.93</c:v>
                </c:pt>
                <c:pt idx="2230">
                  <c:v>47.06</c:v>
                </c:pt>
                <c:pt idx="2231">
                  <c:v>47.22</c:v>
                </c:pt>
                <c:pt idx="2232">
                  <c:v>47.74</c:v>
                </c:pt>
                <c:pt idx="2233">
                  <c:v>48.75</c:v>
                </c:pt>
                <c:pt idx="2234">
                  <c:v>47.6</c:v>
                </c:pt>
                <c:pt idx="2235">
                  <c:v>46.5</c:v>
                </c:pt>
                <c:pt idx="2236">
                  <c:v>48.36</c:v>
                </c:pt>
                <c:pt idx="2237">
                  <c:v>46.97</c:v>
                </c:pt>
                <c:pt idx="2238">
                  <c:v>46.98</c:v>
                </c:pt>
                <c:pt idx="2239">
                  <c:v>46.89</c:v>
                </c:pt>
                <c:pt idx="2240">
                  <c:v>49.59</c:v>
                </c:pt>
                <c:pt idx="2241">
                  <c:v>53.069999999999993</c:v>
                </c:pt>
                <c:pt idx="2242">
                  <c:v>57.53</c:v>
                </c:pt>
                <c:pt idx="2243">
                  <c:v>58.699999999999996</c:v>
                </c:pt>
                <c:pt idx="2244">
                  <c:v>59.18</c:v>
                </c:pt>
                <c:pt idx="2245">
                  <c:v>57.720000000000006</c:v>
                </c:pt>
                <c:pt idx="2246">
                  <c:v>58.24</c:v>
                </c:pt>
                <c:pt idx="2247">
                  <c:v>58.610000000000007</c:v>
                </c:pt>
                <c:pt idx="2248">
                  <c:v>58.15</c:v>
                </c:pt>
                <c:pt idx="2249">
                  <c:v>57.400000000000006</c:v>
                </c:pt>
                <c:pt idx="2250">
                  <c:v>58.57</c:v>
                </c:pt>
                <c:pt idx="2251">
                  <c:v>52.52</c:v>
                </c:pt>
                <c:pt idx="2252">
                  <c:v>52.180000000000007</c:v>
                </c:pt>
                <c:pt idx="2253">
                  <c:v>50.39</c:v>
                </c:pt>
                <c:pt idx="2254">
                  <c:v>50.459999999999994</c:v>
                </c:pt>
                <c:pt idx="2255">
                  <c:v>50.21</c:v>
                </c:pt>
                <c:pt idx="2256">
                  <c:v>50.760000000000005</c:v>
                </c:pt>
                <c:pt idx="2257">
                  <c:v>50.81</c:v>
                </c:pt>
                <c:pt idx="2258">
                  <c:v>51.09</c:v>
                </c:pt>
                <c:pt idx="2259">
                  <c:v>51.01</c:v>
                </c:pt>
                <c:pt idx="2260">
                  <c:v>50.94</c:v>
                </c:pt>
                <c:pt idx="2261">
                  <c:v>51.76</c:v>
                </c:pt>
                <c:pt idx="2262">
                  <c:v>52.03</c:v>
                </c:pt>
                <c:pt idx="2263">
                  <c:v>49.29</c:v>
                </c:pt>
                <c:pt idx="2264">
                  <c:v>47.01</c:v>
                </c:pt>
                <c:pt idx="2265">
                  <c:v>47.809999999999995</c:v>
                </c:pt>
                <c:pt idx="2266">
                  <c:v>47.49</c:v>
                </c:pt>
                <c:pt idx="2267">
                  <c:v>48.519999999999996</c:v>
                </c:pt>
                <c:pt idx="2268">
                  <c:v>49.81</c:v>
                </c:pt>
                <c:pt idx="2269">
                  <c:v>51.4</c:v>
                </c:pt>
                <c:pt idx="2270">
                  <c:v>50.239999999999995</c:v>
                </c:pt>
                <c:pt idx="2271">
                  <c:v>48.184395318595577</c:v>
                </c:pt>
                <c:pt idx="2272">
                  <c:v>49.707672301690508</c:v>
                </c:pt>
                <c:pt idx="2273">
                  <c:v>46.77</c:v>
                </c:pt>
                <c:pt idx="2274">
                  <c:v>43.18</c:v>
                </c:pt>
                <c:pt idx="2275">
                  <c:v>41.02</c:v>
                </c:pt>
                <c:pt idx="2276">
                  <c:v>43.279999999999994</c:v>
                </c:pt>
                <c:pt idx="2277">
                  <c:v>42.012873862158649</c:v>
                </c:pt>
                <c:pt idx="2278">
                  <c:v>41.011053315994801</c:v>
                </c:pt>
                <c:pt idx="2279">
                  <c:v>41.011053315994801</c:v>
                </c:pt>
                <c:pt idx="2280">
                  <c:v>40.139401820546162</c:v>
                </c:pt>
                <c:pt idx="2281">
                  <c:v>41.507672301690512</c:v>
                </c:pt>
                <c:pt idx="2282">
                  <c:v>44.077113133940188</c:v>
                </c:pt>
                <c:pt idx="2283">
                  <c:v>43.938101430429136</c:v>
                </c:pt>
                <c:pt idx="2284">
                  <c:v>44.494538361508454</c:v>
                </c:pt>
                <c:pt idx="2285">
                  <c:v>45.360208062418735</c:v>
                </c:pt>
                <c:pt idx="2286">
                  <c:v>46.871261378413514</c:v>
                </c:pt>
                <c:pt idx="2287">
                  <c:v>47.223146944083219</c:v>
                </c:pt>
                <c:pt idx="2288">
                  <c:v>46.895838751625476</c:v>
                </c:pt>
                <c:pt idx="2289">
                  <c:v>46.824967490247069</c:v>
                </c:pt>
                <c:pt idx="2290">
                  <c:v>46.952275682704808</c:v>
                </c:pt>
                <c:pt idx="2291">
                  <c:v>46.905201560468143</c:v>
                </c:pt>
                <c:pt idx="2292">
                  <c:v>47.115474642392712</c:v>
                </c:pt>
                <c:pt idx="2293">
                  <c:v>47.06410923276983</c:v>
                </c:pt>
                <c:pt idx="2294">
                  <c:v>45.674902470741223</c:v>
                </c:pt>
                <c:pt idx="2295">
                  <c:v>45.380364109232772</c:v>
                </c:pt>
                <c:pt idx="2296">
                  <c:v>45.743042912873868</c:v>
                </c:pt>
                <c:pt idx="2297">
                  <c:v>46.27867360208063</c:v>
                </c:pt>
                <c:pt idx="2298">
                  <c:v>46.222236671001291</c:v>
                </c:pt>
                <c:pt idx="2299">
                  <c:v>46.870611183355003</c:v>
                </c:pt>
                <c:pt idx="2300">
                  <c:v>46.145903771131344</c:v>
                </c:pt>
                <c:pt idx="2301">
                  <c:v>43.700130039011697</c:v>
                </c:pt>
                <c:pt idx="2302">
                  <c:v>44.731729518855659</c:v>
                </c:pt>
                <c:pt idx="2303">
                  <c:v>43.618465539661898</c:v>
                </c:pt>
                <c:pt idx="2304">
                  <c:v>43.257347204161242</c:v>
                </c:pt>
                <c:pt idx="2305">
                  <c:v>42.653836150845251</c:v>
                </c:pt>
                <c:pt idx="2306">
                  <c:v>42.050845253576071</c:v>
                </c:pt>
                <c:pt idx="2307">
                  <c:v>42.704941482444724</c:v>
                </c:pt>
                <c:pt idx="2308">
                  <c:v>43.093498049414826</c:v>
                </c:pt>
                <c:pt idx="2309">
                  <c:v>44.87230169050715</c:v>
                </c:pt>
                <c:pt idx="2310">
                  <c:v>43.282574772431737</c:v>
                </c:pt>
                <c:pt idx="2311">
                  <c:v>43.392847854356312</c:v>
                </c:pt>
                <c:pt idx="2312">
                  <c:v>43.403120936280892</c:v>
                </c:pt>
                <c:pt idx="2313">
                  <c:v>43.081274382314696</c:v>
                </c:pt>
                <c:pt idx="2314">
                  <c:v>42.823667100130038</c:v>
                </c:pt>
                <c:pt idx="2315">
                  <c:v>42.204421326397913</c:v>
                </c:pt>
                <c:pt idx="2316">
                  <c:v>44.814824447334196</c:v>
                </c:pt>
                <c:pt idx="2317">
                  <c:v>46.301300390117028</c:v>
                </c:pt>
                <c:pt idx="2318">
                  <c:v>41.118205461638489</c:v>
                </c:pt>
                <c:pt idx="2319">
                  <c:v>41.195318595578676</c:v>
                </c:pt>
                <c:pt idx="2320">
                  <c:v>41.217685305591679</c:v>
                </c:pt>
                <c:pt idx="2321">
                  <c:v>41.01378413524057</c:v>
                </c:pt>
                <c:pt idx="2322">
                  <c:v>43.92113402061856</c:v>
                </c:pt>
                <c:pt idx="2323">
                  <c:v>45.291752577319585</c:v>
                </c:pt>
                <c:pt idx="2324">
                  <c:v>46.094845360824749</c:v>
                </c:pt>
                <c:pt idx="2325">
                  <c:v>44.947680412371142</c:v>
                </c:pt>
                <c:pt idx="2326">
                  <c:v>45.360824742268044</c:v>
                </c:pt>
                <c:pt idx="2327">
                  <c:v>43.590979381443304</c:v>
                </c:pt>
                <c:pt idx="2328">
                  <c:v>44.78041237113402</c:v>
                </c:pt>
                <c:pt idx="2329">
                  <c:v>44.604896907216499</c:v>
                </c:pt>
                <c:pt idx="2330">
                  <c:v>45.634020618556704</c:v>
                </c:pt>
                <c:pt idx="2331">
                  <c:v>45.662628865979386</c:v>
                </c:pt>
                <c:pt idx="2332">
                  <c:v>47.290721649484539</c:v>
                </c:pt>
                <c:pt idx="2333">
                  <c:v>47.317783505154651</c:v>
                </c:pt>
                <c:pt idx="2334">
                  <c:v>46.629381443298968</c:v>
                </c:pt>
                <c:pt idx="2335">
                  <c:v>45.465463917525774</c:v>
                </c:pt>
                <c:pt idx="2336">
                  <c:v>45.68170103092784</c:v>
                </c:pt>
                <c:pt idx="2337">
                  <c:v>44.322164948453604</c:v>
                </c:pt>
                <c:pt idx="2338">
                  <c:v>41.558505154639178</c:v>
                </c:pt>
                <c:pt idx="2339">
                  <c:v>39.961855670103098</c:v>
                </c:pt>
                <c:pt idx="2340">
                  <c:v>39.359278350515467</c:v>
                </c:pt>
                <c:pt idx="2341">
                  <c:v>38.424742268041243</c:v>
                </c:pt>
                <c:pt idx="2342">
                  <c:v>37.742010309278349</c:v>
                </c:pt>
                <c:pt idx="2343">
                  <c:v>38.259278350515459</c:v>
                </c:pt>
                <c:pt idx="2344">
                  <c:v>38.178865979381442</c:v>
                </c:pt>
                <c:pt idx="2345">
                  <c:v>30.9</c:v>
                </c:pt>
                <c:pt idx="2346">
                  <c:v>30.329921259842514</c:v>
                </c:pt>
                <c:pt idx="2347">
                  <c:v>31.475328083989496</c:v>
                </c:pt>
                <c:pt idx="2348">
                  <c:v>34.125721784776907</c:v>
                </c:pt>
                <c:pt idx="2349">
                  <c:v>37.175590551181116</c:v>
                </c:pt>
                <c:pt idx="2350">
                  <c:v>36.087664041994735</c:v>
                </c:pt>
                <c:pt idx="2351">
                  <c:v>36.153805774278233</c:v>
                </c:pt>
                <c:pt idx="2352">
                  <c:v>36.586089238845133</c:v>
                </c:pt>
                <c:pt idx="2353">
                  <c:v>37.52992125984251</c:v>
                </c:pt>
                <c:pt idx="2354">
                  <c:v>34.923359580052505</c:v>
                </c:pt>
                <c:pt idx="2355">
                  <c:v>31.593700787401591</c:v>
                </c:pt>
                <c:pt idx="2356">
                  <c:v>39.068241469816265</c:v>
                </c:pt>
                <c:pt idx="2357">
                  <c:v>38.16640419947506</c:v>
                </c:pt>
                <c:pt idx="2358">
                  <c:v>37.132283464566932</c:v>
                </c:pt>
                <c:pt idx="2359">
                  <c:v>36.237270341207356</c:v>
                </c:pt>
                <c:pt idx="2360">
                  <c:v>35.881364829396318</c:v>
                </c:pt>
                <c:pt idx="2361">
                  <c:v>34.46220472440946</c:v>
                </c:pt>
                <c:pt idx="2362">
                  <c:v>34.020472440944872</c:v>
                </c:pt>
                <c:pt idx="2363">
                  <c:v>35.414173228346449</c:v>
                </c:pt>
                <c:pt idx="2364">
                  <c:v>34.381889763779533</c:v>
                </c:pt>
                <c:pt idx="2365">
                  <c:v>34.907874015748035</c:v>
                </c:pt>
                <c:pt idx="2366">
                  <c:v>35.060629921259846</c:v>
                </c:pt>
                <c:pt idx="2367">
                  <c:v>35.185039370078755</c:v>
                </c:pt>
                <c:pt idx="2368">
                  <c:v>35.740157480314949</c:v>
                </c:pt>
                <c:pt idx="2369">
                  <c:v>34.841732283464566</c:v>
                </c:pt>
                <c:pt idx="2370">
                  <c:v>34.772178477690282</c:v>
                </c:pt>
                <c:pt idx="2371">
                  <c:v>35.032808398950124</c:v>
                </c:pt>
                <c:pt idx="2372">
                  <c:v>34.638845144356956</c:v>
                </c:pt>
                <c:pt idx="2373">
                  <c:v>34.120472440944887</c:v>
                </c:pt>
                <c:pt idx="2374">
                  <c:v>35.21391076115485</c:v>
                </c:pt>
                <c:pt idx="2375">
                  <c:v>34.039895013123349</c:v>
                </c:pt>
                <c:pt idx="2376">
                  <c:v>34.551706036745415</c:v>
                </c:pt>
                <c:pt idx="2377">
                  <c:v>34.201574803149597</c:v>
                </c:pt>
                <c:pt idx="2378">
                  <c:v>34.076377952755898</c:v>
                </c:pt>
                <c:pt idx="2379">
                  <c:v>34.290551181102366</c:v>
                </c:pt>
                <c:pt idx="2380">
                  <c:v>34.329133858267724</c:v>
                </c:pt>
                <c:pt idx="2381">
                  <c:v>34.28346456692914</c:v>
                </c:pt>
                <c:pt idx="2382">
                  <c:v>34.506561679790039</c:v>
                </c:pt>
                <c:pt idx="2383">
                  <c:v>35.98136482939632</c:v>
                </c:pt>
                <c:pt idx="2384">
                  <c:v>36.240157480314963</c:v>
                </c:pt>
                <c:pt idx="2385">
                  <c:v>36.421259842519675</c:v>
                </c:pt>
                <c:pt idx="2386">
                  <c:v>36.301312335958002</c:v>
                </c:pt>
                <c:pt idx="2387">
                  <c:v>35.750393700787406</c:v>
                </c:pt>
                <c:pt idx="2388">
                  <c:v>36.366141732283467</c:v>
                </c:pt>
                <c:pt idx="2389">
                  <c:v>36.149343832020989</c:v>
                </c:pt>
                <c:pt idx="2390">
                  <c:v>36.145406824146988</c:v>
                </c:pt>
                <c:pt idx="2391">
                  <c:v>36.559580052493438</c:v>
                </c:pt>
                <c:pt idx="2392">
                  <c:v>35.991338582677166</c:v>
                </c:pt>
                <c:pt idx="2393">
                  <c:v>35.896587926509191</c:v>
                </c:pt>
                <c:pt idx="2394">
                  <c:v>35.229396325459327</c:v>
                </c:pt>
                <c:pt idx="2395">
                  <c:v>35.088976377952754</c:v>
                </c:pt>
                <c:pt idx="2396">
                  <c:v>35.942519685039379</c:v>
                </c:pt>
                <c:pt idx="2397">
                  <c:v>36.353543307086611</c:v>
                </c:pt>
                <c:pt idx="2398">
                  <c:v>35.926246719160105</c:v>
                </c:pt>
                <c:pt idx="2399">
                  <c:v>37.740944881889767</c:v>
                </c:pt>
                <c:pt idx="2400">
                  <c:v>38.602362204724407</c:v>
                </c:pt>
                <c:pt idx="2401">
                  <c:v>39.775065616797903</c:v>
                </c:pt>
                <c:pt idx="2402">
                  <c:v>39.992388451443574</c:v>
                </c:pt>
                <c:pt idx="2403">
                  <c:v>40.589763779527551</c:v>
                </c:pt>
                <c:pt idx="2404">
                  <c:v>41.632545931758521</c:v>
                </c:pt>
                <c:pt idx="2405">
                  <c:v>41.379265091863509</c:v>
                </c:pt>
                <c:pt idx="2406">
                  <c:v>42.156430446194229</c:v>
                </c:pt>
                <c:pt idx="2407">
                  <c:v>41.987401574803151</c:v>
                </c:pt>
                <c:pt idx="2408">
                  <c:v>43.094488188976385</c:v>
                </c:pt>
                <c:pt idx="2409">
                  <c:v>43.14934383202101</c:v>
                </c:pt>
                <c:pt idx="2410">
                  <c:v>44.392125984251969</c:v>
                </c:pt>
                <c:pt idx="2411">
                  <c:v>43.846456692913392</c:v>
                </c:pt>
                <c:pt idx="2412">
                  <c:v>43.804199475065609</c:v>
                </c:pt>
                <c:pt idx="2413">
                  <c:v>41.960892388451441</c:v>
                </c:pt>
                <c:pt idx="2414">
                  <c:v>41.784251968503938</c:v>
                </c:pt>
                <c:pt idx="2415">
                  <c:v>42.330708661417319</c:v>
                </c:pt>
                <c:pt idx="2416">
                  <c:v>40.973753280839901</c:v>
                </c:pt>
                <c:pt idx="2417">
                  <c:v>41.13858267716536</c:v>
                </c:pt>
                <c:pt idx="2418">
                  <c:v>42.238582677165347</c:v>
                </c:pt>
                <c:pt idx="2419">
                  <c:v>41.809973753280836</c:v>
                </c:pt>
                <c:pt idx="2420">
                  <c:v>41.848031496063001</c:v>
                </c:pt>
                <c:pt idx="2421">
                  <c:v>40.232808398950127</c:v>
                </c:pt>
                <c:pt idx="2422">
                  <c:v>39.564566929133854</c:v>
                </c:pt>
                <c:pt idx="2423">
                  <c:v>39.308661417322831</c:v>
                </c:pt>
                <c:pt idx="2424">
                  <c:v>40.715748031496069</c:v>
                </c:pt>
                <c:pt idx="2425">
                  <c:v>41.101312335958006</c:v>
                </c:pt>
                <c:pt idx="2426">
                  <c:v>40.779527559055126</c:v>
                </c:pt>
                <c:pt idx="2427">
                  <c:v>41.016535433070864</c:v>
                </c:pt>
                <c:pt idx="2428">
                  <c:v>41.406824146981627</c:v>
                </c:pt>
                <c:pt idx="2429">
                  <c:v>41.735695538057747</c:v>
                </c:pt>
                <c:pt idx="2430">
                  <c:v>41.490288713910758</c:v>
                </c:pt>
                <c:pt idx="2431">
                  <c:v>41.19291338582677</c:v>
                </c:pt>
                <c:pt idx="2432">
                  <c:v>40.649868766404204</c:v>
                </c:pt>
                <c:pt idx="2433">
                  <c:v>37.712073490813644</c:v>
                </c:pt>
                <c:pt idx="2434">
                  <c:v>36.53700787401575</c:v>
                </c:pt>
                <c:pt idx="2435">
                  <c:v>34.92755905511811</c:v>
                </c:pt>
                <c:pt idx="2436">
                  <c:v>35.558005249343829</c:v>
                </c:pt>
                <c:pt idx="2437">
                  <c:v>36.179002624671917</c:v>
                </c:pt>
                <c:pt idx="2438">
                  <c:v>36.084251968503942</c:v>
                </c:pt>
                <c:pt idx="2439">
                  <c:v>37.000262467191597</c:v>
                </c:pt>
                <c:pt idx="2440">
                  <c:v>36.947769028871399</c:v>
                </c:pt>
                <c:pt idx="2441">
                  <c:v>36.379002624671926</c:v>
                </c:pt>
                <c:pt idx="2442">
                  <c:v>35.303149606299208</c:v>
                </c:pt>
                <c:pt idx="2443">
                  <c:v>34.08608923884514</c:v>
                </c:pt>
                <c:pt idx="2444">
                  <c:v>34.699212598425198</c:v>
                </c:pt>
                <c:pt idx="2445">
                  <c:v>33.94120734908136</c:v>
                </c:pt>
                <c:pt idx="2446">
                  <c:v>33.470866141732294</c:v>
                </c:pt>
                <c:pt idx="2447">
                  <c:v>33.876640419947513</c:v>
                </c:pt>
                <c:pt idx="2448">
                  <c:v>34.830183727034111</c:v>
                </c:pt>
                <c:pt idx="2449">
                  <c:v>35.59133858267716</c:v>
                </c:pt>
                <c:pt idx="2450">
                  <c:v>34.906299212598412</c:v>
                </c:pt>
                <c:pt idx="2451">
                  <c:v>34.595538057742779</c:v>
                </c:pt>
                <c:pt idx="2452">
                  <c:v>34.707611548556436</c:v>
                </c:pt>
                <c:pt idx="2453">
                  <c:v>34.618110236220481</c:v>
                </c:pt>
                <c:pt idx="2454">
                  <c:v>34.929133858267711</c:v>
                </c:pt>
                <c:pt idx="2455">
                  <c:v>36.362467191601056</c:v>
                </c:pt>
                <c:pt idx="2456">
                  <c:v>37.251968503937007</c:v>
                </c:pt>
                <c:pt idx="2457">
                  <c:v>38.39055118110236</c:v>
                </c:pt>
                <c:pt idx="2458">
                  <c:v>41.361417322834647</c:v>
                </c:pt>
                <c:pt idx="2459">
                  <c:v>43.106036745406826</c:v>
                </c:pt>
                <c:pt idx="2460">
                  <c:v>44.661157024793383</c:v>
                </c:pt>
                <c:pt idx="2461">
                  <c:v>46.198347107438018</c:v>
                </c:pt>
                <c:pt idx="2462">
                  <c:v>47.369421487603304</c:v>
                </c:pt>
                <c:pt idx="2463">
                  <c:v>45.252066115702476</c:v>
                </c:pt>
                <c:pt idx="2464">
                  <c:v>42.37892561983471</c:v>
                </c:pt>
                <c:pt idx="2465">
                  <c:v>41.219834710743797</c:v>
                </c:pt>
                <c:pt idx="2466">
                  <c:v>38.61818181818181</c:v>
                </c:pt>
                <c:pt idx="2467">
                  <c:v>39.268181818181816</c:v>
                </c:pt>
                <c:pt idx="2468">
                  <c:v>38.541322314049594</c:v>
                </c:pt>
                <c:pt idx="2469">
                  <c:v>38.141322314049582</c:v>
                </c:pt>
                <c:pt idx="2470">
                  <c:v>37.936363636363645</c:v>
                </c:pt>
                <c:pt idx="2471">
                  <c:v>37.799173553719008</c:v>
                </c:pt>
                <c:pt idx="2472">
                  <c:v>38.107438016528924</c:v>
                </c:pt>
                <c:pt idx="2473">
                  <c:v>37.487603305785129</c:v>
                </c:pt>
                <c:pt idx="2474">
                  <c:v>38.119008264462821</c:v>
                </c:pt>
                <c:pt idx="2475">
                  <c:v>38.520247933884292</c:v>
                </c:pt>
                <c:pt idx="2476">
                  <c:v>38.425619834710744</c:v>
                </c:pt>
                <c:pt idx="2477">
                  <c:v>38.198347107438025</c:v>
                </c:pt>
                <c:pt idx="2478">
                  <c:v>38.288429752066108</c:v>
                </c:pt>
                <c:pt idx="2479">
                  <c:v>38.197107438016523</c:v>
                </c:pt>
                <c:pt idx="2480">
                  <c:v>38.239669421487598</c:v>
                </c:pt>
                <c:pt idx="2481">
                  <c:v>38.164462809917353</c:v>
                </c:pt>
                <c:pt idx="2482">
                  <c:v>38.462809917355372</c:v>
                </c:pt>
                <c:pt idx="2483">
                  <c:v>38.904545454545456</c:v>
                </c:pt>
                <c:pt idx="2484">
                  <c:v>38.99669421487603</c:v>
                </c:pt>
                <c:pt idx="2485">
                  <c:v>37.774793388429764</c:v>
                </c:pt>
                <c:pt idx="2486">
                  <c:v>38.655371900826452</c:v>
                </c:pt>
                <c:pt idx="2487">
                  <c:v>38.360330578512389</c:v>
                </c:pt>
                <c:pt idx="2488">
                  <c:v>38.264462809917354</c:v>
                </c:pt>
                <c:pt idx="2489">
                  <c:v>38.288429752066115</c:v>
                </c:pt>
                <c:pt idx="2490">
                  <c:v>38.219008264462808</c:v>
                </c:pt>
                <c:pt idx="2491">
                  <c:v>40.745454545454542</c:v>
                </c:pt>
                <c:pt idx="2492">
                  <c:v>40.235123966942155</c:v>
                </c:pt>
                <c:pt idx="2493">
                  <c:v>39.87107438016529</c:v>
                </c:pt>
                <c:pt idx="2494">
                  <c:v>40.454958677685951</c:v>
                </c:pt>
                <c:pt idx="2495">
                  <c:v>41.300826446280993</c:v>
                </c:pt>
                <c:pt idx="2496">
                  <c:v>41.725619834710749</c:v>
                </c:pt>
                <c:pt idx="2497">
                  <c:v>42.278512396694211</c:v>
                </c:pt>
                <c:pt idx="2498">
                  <c:v>42.529752066115698</c:v>
                </c:pt>
                <c:pt idx="2499">
                  <c:v>42.179338842975213</c:v>
                </c:pt>
                <c:pt idx="2500">
                  <c:v>43.883471074380168</c:v>
                </c:pt>
                <c:pt idx="2501">
                  <c:v>43.659504132231405</c:v>
                </c:pt>
                <c:pt idx="2502">
                  <c:v>43.570247933884296</c:v>
                </c:pt>
                <c:pt idx="2503">
                  <c:v>43.743801652892564</c:v>
                </c:pt>
                <c:pt idx="2504">
                  <c:v>43.969008264462815</c:v>
                </c:pt>
                <c:pt idx="2505">
                  <c:v>43.850413223140492</c:v>
                </c:pt>
                <c:pt idx="2506">
                  <c:v>44.230165289256199</c:v>
                </c:pt>
                <c:pt idx="2507">
                  <c:v>43.409090909090907</c:v>
                </c:pt>
                <c:pt idx="2508">
                  <c:v>41.864049586776851</c:v>
                </c:pt>
                <c:pt idx="2509">
                  <c:v>41.254545454545458</c:v>
                </c:pt>
                <c:pt idx="2510">
                  <c:v>41.821074380165278</c:v>
                </c:pt>
                <c:pt idx="2511">
                  <c:v>42.163636363636357</c:v>
                </c:pt>
                <c:pt idx="2512">
                  <c:v>42.398347107438013</c:v>
                </c:pt>
                <c:pt idx="2513">
                  <c:v>41.919834710743807</c:v>
                </c:pt>
                <c:pt idx="2514">
                  <c:v>41.044628099173543</c:v>
                </c:pt>
                <c:pt idx="2515">
                  <c:v>40.555371900826451</c:v>
                </c:pt>
                <c:pt idx="2516">
                  <c:v>40.178925619834708</c:v>
                </c:pt>
                <c:pt idx="2517">
                  <c:v>40.176033057851242</c:v>
                </c:pt>
                <c:pt idx="2518">
                  <c:v>40.811157024793388</c:v>
                </c:pt>
                <c:pt idx="2519">
                  <c:v>41.120661157024799</c:v>
                </c:pt>
                <c:pt idx="2520">
                  <c:v>41.331818181818178</c:v>
                </c:pt>
                <c:pt idx="2521">
                  <c:v>41.643801652892563</c:v>
                </c:pt>
                <c:pt idx="2522">
                  <c:v>41.302479338842979</c:v>
                </c:pt>
                <c:pt idx="2523">
                  <c:v>40.93636363636363</c:v>
                </c:pt>
                <c:pt idx="2524">
                  <c:v>42.34752066115702</c:v>
                </c:pt>
                <c:pt idx="2525">
                  <c:v>41.426446280991733</c:v>
                </c:pt>
                <c:pt idx="2526">
                  <c:v>41.736363636363635</c:v>
                </c:pt>
                <c:pt idx="2527">
                  <c:v>43.513223140495874</c:v>
                </c:pt>
                <c:pt idx="2528">
                  <c:v>44.917355371900832</c:v>
                </c:pt>
                <c:pt idx="2529">
                  <c:v>48.971900826446273</c:v>
                </c:pt>
                <c:pt idx="2530">
                  <c:v>48.378512396694212</c:v>
                </c:pt>
                <c:pt idx="2531">
                  <c:v>45.550000000000004</c:v>
                </c:pt>
                <c:pt idx="2532">
                  <c:v>44.86363636363636</c:v>
                </c:pt>
                <c:pt idx="2533">
                  <c:v>44.587190082644632</c:v>
                </c:pt>
                <c:pt idx="2534">
                  <c:v>45.005785123966945</c:v>
                </c:pt>
                <c:pt idx="2535">
                  <c:v>45.119008264462813</c:v>
                </c:pt>
                <c:pt idx="2536">
                  <c:v>45.37438016528926</c:v>
                </c:pt>
                <c:pt idx="2537">
                  <c:v>47.419008264462811</c:v>
                </c:pt>
                <c:pt idx="2538">
                  <c:v>47.18925619834711</c:v>
                </c:pt>
                <c:pt idx="2539">
                  <c:v>47.01198347107438</c:v>
                </c:pt>
                <c:pt idx="2540">
                  <c:v>47.550413223140495</c:v>
                </c:pt>
                <c:pt idx="2541">
                  <c:v>47.385123966942146</c:v>
                </c:pt>
                <c:pt idx="2542">
                  <c:v>48.0801652892562</c:v>
                </c:pt>
                <c:pt idx="2543">
                  <c:v>48.509504132231406</c:v>
                </c:pt>
                <c:pt idx="2544">
                  <c:v>48.742975206611575</c:v>
                </c:pt>
                <c:pt idx="2545">
                  <c:v>49.833057851239673</c:v>
                </c:pt>
                <c:pt idx="2546">
                  <c:v>50.945454545454538</c:v>
                </c:pt>
                <c:pt idx="2547">
                  <c:v>53.140909090909091</c:v>
                </c:pt>
                <c:pt idx="2548">
                  <c:v>52.454545454545467</c:v>
                </c:pt>
                <c:pt idx="2549">
                  <c:v>52.900000000000006</c:v>
                </c:pt>
                <c:pt idx="2550">
                  <c:v>53.711570247933885</c:v>
                </c:pt>
                <c:pt idx="2551">
                  <c:v>53.861570247933876</c:v>
                </c:pt>
                <c:pt idx="2552">
                  <c:v>54.557851239669418</c:v>
                </c:pt>
                <c:pt idx="2553">
                  <c:v>53.787190082644628</c:v>
                </c:pt>
                <c:pt idx="2554">
                  <c:v>54.528099173553727</c:v>
                </c:pt>
                <c:pt idx="2555">
                  <c:v>55.337190082644625</c:v>
                </c:pt>
                <c:pt idx="2556">
                  <c:v>54.982644628099173</c:v>
                </c:pt>
                <c:pt idx="2557">
                  <c:v>54.832644628099182</c:v>
                </c:pt>
                <c:pt idx="2558">
                  <c:v>54.783471074380166</c:v>
                </c:pt>
                <c:pt idx="2559">
                  <c:v>53.559917355371901</c:v>
                </c:pt>
                <c:pt idx="2560">
                  <c:v>53.40247933884298</c:v>
                </c:pt>
                <c:pt idx="2561">
                  <c:v>53.80619834710744</c:v>
                </c:pt>
                <c:pt idx="2562">
                  <c:v>53.506611570247934</c:v>
                </c:pt>
                <c:pt idx="2563">
                  <c:v>53.695454545454545</c:v>
                </c:pt>
                <c:pt idx="2564">
                  <c:v>54.105785123966946</c:v>
                </c:pt>
                <c:pt idx="2565">
                  <c:v>53.769834710743801</c:v>
                </c:pt>
                <c:pt idx="2566">
                  <c:v>54.448760330578509</c:v>
                </c:pt>
                <c:pt idx="2567">
                  <c:v>55.064049586776861</c:v>
                </c:pt>
                <c:pt idx="2568">
                  <c:v>55.413223140495859</c:v>
                </c:pt>
                <c:pt idx="2569">
                  <c:v>55.514462809917354</c:v>
                </c:pt>
                <c:pt idx="2570">
                  <c:v>55.172727272727272</c:v>
                </c:pt>
                <c:pt idx="2571">
                  <c:v>55.292561983471074</c:v>
                </c:pt>
                <c:pt idx="2572">
                  <c:v>56.400000000000006</c:v>
                </c:pt>
                <c:pt idx="2573">
                  <c:v>55.39173553719008</c:v>
                </c:pt>
                <c:pt idx="2574">
                  <c:v>55.39173553719008</c:v>
                </c:pt>
                <c:pt idx="2575">
                  <c:v>53.876033057851238</c:v>
                </c:pt>
                <c:pt idx="2576">
                  <c:v>50.883057851239677</c:v>
                </c:pt>
                <c:pt idx="2577">
                  <c:v>45.928925619834708</c:v>
                </c:pt>
                <c:pt idx="2578">
                  <c:v>44.240909090909092</c:v>
                </c:pt>
                <c:pt idx="2579">
                  <c:v>44.744628099173553</c:v>
                </c:pt>
                <c:pt idx="2580">
                  <c:v>42.927685950413228</c:v>
                </c:pt>
                <c:pt idx="2581">
                  <c:v>41.634710743801655</c:v>
                </c:pt>
                <c:pt idx="2582">
                  <c:v>39.962809917355372</c:v>
                </c:pt>
                <c:pt idx="2583">
                  <c:v>40.904132231404958</c:v>
                </c:pt>
                <c:pt idx="2584">
                  <c:v>40.434297520661154</c:v>
                </c:pt>
                <c:pt idx="2585">
                  <c:v>40.238842975206609</c:v>
                </c:pt>
                <c:pt idx="2586">
                  <c:v>40.502479338842981</c:v>
                </c:pt>
                <c:pt idx="2587">
                  <c:v>45.2</c:v>
                </c:pt>
                <c:pt idx="2588">
                  <c:v>46.422314049586781</c:v>
                </c:pt>
                <c:pt idx="2589">
                  <c:v>47.478512396694214</c:v>
                </c:pt>
                <c:pt idx="2590">
                  <c:v>50.771074380165295</c:v>
                </c:pt>
                <c:pt idx="2591">
                  <c:v>51.190082644628099</c:v>
                </c:pt>
                <c:pt idx="2592">
                  <c:v>50.869421487603304</c:v>
                </c:pt>
                <c:pt idx="2593">
                  <c:v>51.110743801652895</c:v>
                </c:pt>
                <c:pt idx="2594">
                  <c:v>51.784297520661163</c:v>
                </c:pt>
                <c:pt idx="2595">
                  <c:v>52.272727272727273</c:v>
                </c:pt>
                <c:pt idx="2596">
                  <c:v>53.354545454545445</c:v>
                </c:pt>
                <c:pt idx="2597">
                  <c:v>52.561570247933872</c:v>
                </c:pt>
                <c:pt idx="2598">
                  <c:v>52.72727272727272</c:v>
                </c:pt>
                <c:pt idx="2599">
                  <c:v>52.668181818181822</c:v>
                </c:pt>
                <c:pt idx="2600">
                  <c:v>53.628099173553721</c:v>
                </c:pt>
                <c:pt idx="2601">
                  <c:v>54.914049586776855</c:v>
                </c:pt>
                <c:pt idx="2602">
                  <c:v>54.340495867768603</c:v>
                </c:pt>
                <c:pt idx="2603">
                  <c:v>57.000000000000007</c:v>
                </c:pt>
                <c:pt idx="2604">
                  <c:v>57.972727272727262</c:v>
                </c:pt>
                <c:pt idx="2605">
                  <c:v>60.676446280991733</c:v>
                </c:pt>
                <c:pt idx="2606">
                  <c:v>60.370247933884301</c:v>
                </c:pt>
                <c:pt idx="2607">
                  <c:v>72.955785123966919</c:v>
                </c:pt>
                <c:pt idx="2608">
                  <c:v>71.622314049586777</c:v>
                </c:pt>
                <c:pt idx="2609">
                  <c:v>74.090082644628112</c:v>
                </c:pt>
                <c:pt idx="2610">
                  <c:v>75.701652892561981</c:v>
                </c:pt>
                <c:pt idx="2611">
                  <c:v>75.74545454545455</c:v>
                </c:pt>
                <c:pt idx="2612">
                  <c:v>78.009917355371911</c:v>
                </c:pt>
                <c:pt idx="2613">
                  <c:v>76.747107438016513</c:v>
                </c:pt>
                <c:pt idx="2614">
                  <c:v>75.488429752066125</c:v>
                </c:pt>
                <c:pt idx="2615">
                  <c:v>78.216942148760339</c:v>
                </c:pt>
                <c:pt idx="2616">
                  <c:v>76.813848295059131</c:v>
                </c:pt>
                <c:pt idx="2617">
                  <c:v>79.158594293667349</c:v>
                </c:pt>
                <c:pt idx="2618">
                  <c:v>80.899999999999991</c:v>
                </c:pt>
                <c:pt idx="2619">
                  <c:v>90.734482758620686</c:v>
                </c:pt>
                <c:pt idx="2620">
                  <c:v>89.524137931034488</c:v>
                </c:pt>
                <c:pt idx="2621">
                  <c:v>87.257894736842118</c:v>
                </c:pt>
                <c:pt idx="2622">
                  <c:v>91.881851179673333</c:v>
                </c:pt>
                <c:pt idx="2623">
                  <c:v>98.697549909255883</c:v>
                </c:pt>
                <c:pt idx="2624">
                  <c:v>103.81197822141561</c:v>
                </c:pt>
                <c:pt idx="2625">
                  <c:v>107.47849364791287</c:v>
                </c:pt>
                <c:pt idx="2626">
                  <c:v>112.1005444646098</c:v>
                </c:pt>
                <c:pt idx="2627">
                  <c:v>110.31733212341197</c:v>
                </c:pt>
                <c:pt idx="2628">
                  <c:v>110.64301270417423</c:v>
                </c:pt>
                <c:pt idx="2629">
                  <c:v>100.60290381125225</c:v>
                </c:pt>
                <c:pt idx="2630">
                  <c:v>96.078584392014534</c:v>
                </c:pt>
                <c:pt idx="2631">
                  <c:v>91.710344827586212</c:v>
                </c:pt>
                <c:pt idx="2632">
                  <c:v>88.068058076225043</c:v>
                </c:pt>
                <c:pt idx="2633">
                  <c:v>86.335480943738659</c:v>
                </c:pt>
                <c:pt idx="2634">
                  <c:v>85.831034482758611</c:v>
                </c:pt>
                <c:pt idx="2635">
                  <c:v>85.476225045372061</c:v>
                </c:pt>
                <c:pt idx="2636">
                  <c:v>85.856805807622521</c:v>
                </c:pt>
                <c:pt idx="2637">
                  <c:v>89.861070780399274</c:v>
                </c:pt>
                <c:pt idx="2638">
                  <c:v>90.358620689655169</c:v>
                </c:pt>
                <c:pt idx="2639">
                  <c:v>92.769147005444637</c:v>
                </c:pt>
                <c:pt idx="2640">
                  <c:v>95.447005444646081</c:v>
                </c:pt>
                <c:pt idx="2641">
                  <c:v>99.433030852994563</c:v>
                </c:pt>
                <c:pt idx="2642">
                  <c:v>100.08275862068965</c:v>
                </c:pt>
                <c:pt idx="2643">
                  <c:v>100.96025408348457</c:v>
                </c:pt>
                <c:pt idx="2644">
                  <c:v>102.25108892921959</c:v>
                </c:pt>
                <c:pt idx="2645">
                  <c:v>96.093103448275869</c:v>
                </c:pt>
                <c:pt idx="2646">
                  <c:v>98.353811252268585</c:v>
                </c:pt>
                <c:pt idx="2647">
                  <c:v>96.020326678765883</c:v>
                </c:pt>
                <c:pt idx="2648">
                  <c:v>97.970145190562633</c:v>
                </c:pt>
                <c:pt idx="2649">
                  <c:v>97.988929219600735</c:v>
                </c:pt>
                <c:pt idx="2650">
                  <c:v>96.851724137931029</c:v>
                </c:pt>
                <c:pt idx="2651">
                  <c:v>97.529764065335755</c:v>
                </c:pt>
                <c:pt idx="2652">
                  <c:v>95.010344827586209</c:v>
                </c:pt>
                <c:pt idx="2653">
                  <c:v>96.347096188747727</c:v>
                </c:pt>
                <c:pt idx="2654">
                  <c:v>102.42395644283123</c:v>
                </c:pt>
                <c:pt idx="2655">
                  <c:v>103.12441016333939</c:v>
                </c:pt>
                <c:pt idx="2656">
                  <c:v>103.72704174228673</c:v>
                </c:pt>
                <c:pt idx="2657">
                  <c:v>103.14310344827588</c:v>
                </c:pt>
                <c:pt idx="2658">
                  <c:v>104.34519056261342</c:v>
                </c:pt>
                <c:pt idx="2659">
                  <c:v>103.79582577132487</c:v>
                </c:pt>
                <c:pt idx="2660">
                  <c:v>104.40925589836661</c:v>
                </c:pt>
                <c:pt idx="2661">
                  <c:v>106.30226860254082</c:v>
                </c:pt>
                <c:pt idx="2662">
                  <c:v>106.05081669691469</c:v>
                </c:pt>
                <c:pt idx="2663">
                  <c:v>108.23756805807625</c:v>
                </c:pt>
                <c:pt idx="2664">
                  <c:v>113.47622504537209</c:v>
                </c:pt>
                <c:pt idx="2665">
                  <c:v>111.42477313974592</c:v>
                </c:pt>
                <c:pt idx="2666">
                  <c:v>109.94773139745912</c:v>
                </c:pt>
                <c:pt idx="2667">
                  <c:v>111.12722323049002</c:v>
                </c:pt>
                <c:pt idx="2668">
                  <c:v>106.63865698729582</c:v>
                </c:pt>
                <c:pt idx="2669">
                  <c:v>108.16460980036295</c:v>
                </c:pt>
                <c:pt idx="2670">
                  <c:v>105.90272232304902</c:v>
                </c:pt>
                <c:pt idx="2671">
                  <c:v>105.11352087114336</c:v>
                </c:pt>
                <c:pt idx="2672">
                  <c:v>105.47586206896553</c:v>
                </c:pt>
                <c:pt idx="2673">
                  <c:v>107.84637023593469</c:v>
                </c:pt>
                <c:pt idx="2674">
                  <c:v>106.02450090744102</c:v>
                </c:pt>
                <c:pt idx="2675">
                  <c:v>107.64355716878401</c:v>
                </c:pt>
                <c:pt idx="2676">
                  <c:v>105.75099818511799</c:v>
                </c:pt>
                <c:pt idx="2677">
                  <c:v>105.08166969147005</c:v>
                </c:pt>
                <c:pt idx="2678">
                  <c:v>105.12359346642467</c:v>
                </c:pt>
                <c:pt idx="2679">
                  <c:v>103.41052631578947</c:v>
                </c:pt>
                <c:pt idx="2680">
                  <c:v>104.3973684210526</c:v>
                </c:pt>
                <c:pt idx="2681">
                  <c:v>104.69292196007258</c:v>
                </c:pt>
                <c:pt idx="2682">
                  <c:v>103.3152450090744</c:v>
                </c:pt>
                <c:pt idx="2683">
                  <c:v>103.6049001814882</c:v>
                </c:pt>
                <c:pt idx="2684">
                  <c:v>103.98067150635208</c:v>
                </c:pt>
                <c:pt idx="2685">
                  <c:v>100.27658802177861</c:v>
                </c:pt>
                <c:pt idx="2686">
                  <c:v>99.334482758620666</c:v>
                </c:pt>
                <c:pt idx="2687">
                  <c:v>103.37259528130673</c:v>
                </c:pt>
                <c:pt idx="2688">
                  <c:v>106.19001814882031</c:v>
                </c:pt>
                <c:pt idx="2689">
                  <c:v>110.96079854809437</c:v>
                </c:pt>
                <c:pt idx="2690">
                  <c:v>114.01306715063519</c:v>
                </c:pt>
                <c:pt idx="2691">
                  <c:v>107.14373865698732</c:v>
                </c:pt>
                <c:pt idx="2692">
                  <c:v>105.91324863883847</c:v>
                </c:pt>
                <c:pt idx="2693">
                  <c:v>100.97622504537202</c:v>
                </c:pt>
                <c:pt idx="2694">
                  <c:v>105.5720508166969</c:v>
                </c:pt>
                <c:pt idx="2695">
                  <c:v>108.13049001814883</c:v>
                </c:pt>
                <c:pt idx="2696">
                  <c:v>103.38484573502723</c:v>
                </c:pt>
                <c:pt idx="2697">
                  <c:v>103.62522686025409</c:v>
                </c:pt>
                <c:pt idx="2698">
                  <c:v>102.99945553539021</c:v>
                </c:pt>
                <c:pt idx="2699">
                  <c:v>103.50344827586208</c:v>
                </c:pt>
                <c:pt idx="2700">
                  <c:v>105.20453720508168</c:v>
                </c:pt>
                <c:pt idx="2701">
                  <c:v>103.15263157894738</c:v>
                </c:pt>
                <c:pt idx="2702">
                  <c:v>106.89673321234119</c:v>
                </c:pt>
                <c:pt idx="2703">
                  <c:v>106.15172413793104</c:v>
                </c:pt>
                <c:pt idx="2704">
                  <c:v>107.87441016333933</c:v>
                </c:pt>
                <c:pt idx="2705">
                  <c:v>108.83303085299458</c:v>
                </c:pt>
                <c:pt idx="2706">
                  <c:v>104.45871143375678</c:v>
                </c:pt>
                <c:pt idx="2707">
                  <c:v>104.48312159709619</c:v>
                </c:pt>
                <c:pt idx="2708">
                  <c:v>103.67813067150638</c:v>
                </c:pt>
                <c:pt idx="2709">
                  <c:v>104.98457350272234</c:v>
                </c:pt>
                <c:pt idx="2710">
                  <c:v>105.86597096188746</c:v>
                </c:pt>
                <c:pt idx="2711">
                  <c:v>106.7323049001815</c:v>
                </c:pt>
                <c:pt idx="2712">
                  <c:v>110.70054446460978</c:v>
                </c:pt>
                <c:pt idx="2713">
                  <c:v>112.99455535390202</c:v>
                </c:pt>
                <c:pt idx="2714">
                  <c:v>112.92586206896551</c:v>
                </c:pt>
                <c:pt idx="2715">
                  <c:v>110.93847549909259</c:v>
                </c:pt>
                <c:pt idx="2716">
                  <c:v>112.23448275862069</c:v>
                </c:pt>
                <c:pt idx="2717">
                  <c:v>114.31742286751361</c:v>
                </c:pt>
                <c:pt idx="2718">
                  <c:v>114.68938294010893</c:v>
                </c:pt>
                <c:pt idx="2719">
                  <c:v>114.34410163339382</c:v>
                </c:pt>
                <c:pt idx="2720">
                  <c:v>114.14029038112525</c:v>
                </c:pt>
                <c:pt idx="2721">
                  <c:v>113.30145190562615</c:v>
                </c:pt>
                <c:pt idx="2722">
                  <c:v>112.67631578947368</c:v>
                </c:pt>
                <c:pt idx="2723">
                  <c:v>111.90018148820326</c:v>
                </c:pt>
                <c:pt idx="2724">
                  <c:v>112.22921960072595</c:v>
                </c:pt>
                <c:pt idx="2725">
                  <c:v>110.67486388384755</c:v>
                </c:pt>
                <c:pt idx="2726">
                  <c:v>109.11179673321234</c:v>
                </c:pt>
                <c:pt idx="2727">
                  <c:v>109.82967332123414</c:v>
                </c:pt>
                <c:pt idx="2728">
                  <c:v>105.44137931034486</c:v>
                </c:pt>
                <c:pt idx="2729">
                  <c:v>107.54909255898366</c:v>
                </c:pt>
                <c:pt idx="2730">
                  <c:v>108.14083484573504</c:v>
                </c:pt>
                <c:pt idx="2731">
                  <c:v>108.19074410163338</c:v>
                </c:pt>
                <c:pt idx="2732">
                  <c:v>110.21270417422863</c:v>
                </c:pt>
                <c:pt idx="2733">
                  <c:v>108.74936479128858</c:v>
                </c:pt>
                <c:pt idx="2734">
                  <c:v>108.79274047186934</c:v>
                </c:pt>
                <c:pt idx="2735">
                  <c:v>108.971778584392</c:v>
                </c:pt>
                <c:pt idx="2736">
                  <c:v>109.58656987295822</c:v>
                </c:pt>
                <c:pt idx="2737">
                  <c:v>109.70362976406534</c:v>
                </c:pt>
                <c:pt idx="2738">
                  <c:v>110.06460980036294</c:v>
                </c:pt>
                <c:pt idx="2739">
                  <c:v>102.66588021778587</c:v>
                </c:pt>
                <c:pt idx="2740">
                  <c:v>108.971778584392</c:v>
                </c:pt>
                <c:pt idx="2741">
                  <c:v>109.58656987295822</c:v>
                </c:pt>
                <c:pt idx="2742">
                  <c:v>109.70362976406534</c:v>
                </c:pt>
                <c:pt idx="2743">
                  <c:v>110.06460980036294</c:v>
                </c:pt>
                <c:pt idx="2744">
                  <c:v>102.66588021778587</c:v>
                </c:pt>
                <c:pt idx="2745">
                  <c:v>112.34065335753178</c:v>
                </c:pt>
                <c:pt idx="2746">
                  <c:v>113.76034482758617</c:v>
                </c:pt>
                <c:pt idx="2747">
                  <c:v>113.69909255898365</c:v>
                </c:pt>
                <c:pt idx="2748">
                  <c:v>114.91479128856625</c:v>
                </c:pt>
                <c:pt idx="2749">
                  <c:v>113.79000000000002</c:v>
                </c:pt>
                <c:pt idx="2750">
                  <c:v>114.44000000000003</c:v>
                </c:pt>
                <c:pt idx="2751">
                  <c:v>113.56000000000002</c:v>
                </c:pt>
                <c:pt idx="2752">
                  <c:v>114.76000000000002</c:v>
                </c:pt>
                <c:pt idx="2753">
                  <c:v>115.92000000000002</c:v>
                </c:pt>
                <c:pt idx="2754">
                  <c:v>115.06</c:v>
                </c:pt>
                <c:pt idx="2755">
                  <c:v>111.27000000000002</c:v>
                </c:pt>
                <c:pt idx="2756">
                  <c:v>110.53999999999999</c:v>
                </c:pt>
                <c:pt idx="2757">
                  <c:v>107.50999999999999</c:v>
                </c:pt>
                <c:pt idx="2758">
                  <c:v>111.01999999999998</c:v>
                </c:pt>
                <c:pt idx="2759">
                  <c:v>111.01999999999998</c:v>
                </c:pt>
                <c:pt idx="2760">
                  <c:v>109.81999999999998</c:v>
                </c:pt>
                <c:pt idx="2761">
                  <c:v>110.47</c:v>
                </c:pt>
                <c:pt idx="2762">
                  <c:v>108.96</c:v>
                </c:pt>
                <c:pt idx="2763">
                  <c:v>109.4</c:v>
                </c:pt>
                <c:pt idx="2764">
                  <c:v>110.54000000000002</c:v>
                </c:pt>
                <c:pt idx="2765">
                  <c:v>119.46000000000001</c:v>
                </c:pt>
                <c:pt idx="2766">
                  <c:v>116.22999999999999</c:v>
                </c:pt>
                <c:pt idx="2767">
                  <c:v>115.96999999999997</c:v>
                </c:pt>
                <c:pt idx="2768">
                  <c:v>117.63</c:v>
                </c:pt>
                <c:pt idx="2769">
                  <c:v>121.51999999999998</c:v>
                </c:pt>
                <c:pt idx="2770">
                  <c:v>123.39000000000001</c:v>
                </c:pt>
                <c:pt idx="2771">
                  <c:v>128.28</c:v>
                </c:pt>
                <c:pt idx="2772">
                  <c:v>128.94999999999999</c:v>
                </c:pt>
                <c:pt idx="2773">
                  <c:v>124.96000000000001</c:v>
                </c:pt>
                <c:pt idx="2774">
                  <c:v>122.76999999999998</c:v>
                </c:pt>
                <c:pt idx="2775">
                  <c:v>123.70000000000002</c:v>
                </c:pt>
                <c:pt idx="2776">
                  <c:v>125.63</c:v>
                </c:pt>
                <c:pt idx="2777">
                  <c:v>126.38000000000002</c:v>
                </c:pt>
                <c:pt idx="2778">
                  <c:v>128.07</c:v>
                </c:pt>
                <c:pt idx="2779">
                  <c:v>125.32999999999998</c:v>
                </c:pt>
                <c:pt idx="2780">
                  <c:v>126.98999999999998</c:v>
                </c:pt>
                <c:pt idx="2781">
                  <c:v>128.54999999999998</c:v>
                </c:pt>
                <c:pt idx="2782">
                  <c:v>127.32999999999998</c:v>
                </c:pt>
                <c:pt idx="2783">
                  <c:v>128.45999999999998</c:v>
                </c:pt>
                <c:pt idx="2784">
                  <c:v>128.98999999999998</c:v>
                </c:pt>
                <c:pt idx="2785">
                  <c:v>127.21000000000001</c:v>
                </c:pt>
                <c:pt idx="2786">
                  <c:v>127.60000000000002</c:v>
                </c:pt>
                <c:pt idx="2787">
                  <c:v>127.02</c:v>
                </c:pt>
                <c:pt idx="2788">
                  <c:v>134.77000000000001</c:v>
                </c:pt>
                <c:pt idx="2789">
                  <c:v>134.24999999999997</c:v>
                </c:pt>
                <c:pt idx="2790">
                  <c:v>138.74</c:v>
                </c:pt>
                <c:pt idx="2791">
                  <c:v>142.40999999999997</c:v>
                </c:pt>
                <c:pt idx="2792">
                  <c:v>139.32</c:v>
                </c:pt>
                <c:pt idx="2793">
                  <c:v>141.09999999999997</c:v>
                </c:pt>
                <c:pt idx="2794">
                  <c:v>144.04</c:v>
                </c:pt>
                <c:pt idx="2795">
                  <c:v>145.4</c:v>
                </c:pt>
                <c:pt idx="2796">
                  <c:v>145.19000000000003</c:v>
                </c:pt>
                <c:pt idx="2797">
                  <c:v>145.19999999999999</c:v>
                </c:pt>
                <c:pt idx="2798">
                  <c:v>145.79</c:v>
                </c:pt>
                <c:pt idx="2799">
                  <c:v>142.14000000000001</c:v>
                </c:pt>
                <c:pt idx="2800">
                  <c:v>140.15999999999997</c:v>
                </c:pt>
                <c:pt idx="2801">
                  <c:v>140.93</c:v>
                </c:pt>
                <c:pt idx="2802">
                  <c:v>136.94000000000003</c:v>
                </c:pt>
                <c:pt idx="2803">
                  <c:v>139.35999999999999</c:v>
                </c:pt>
                <c:pt idx="2804">
                  <c:v>139.54000000000005</c:v>
                </c:pt>
                <c:pt idx="2805">
                  <c:v>137.27000000000001</c:v>
                </c:pt>
                <c:pt idx="2806">
                  <c:v>132.81</c:v>
                </c:pt>
                <c:pt idx="2807">
                  <c:v>123.82</c:v>
                </c:pt>
                <c:pt idx="2808">
                  <c:v>123.51</c:v>
                </c:pt>
                <c:pt idx="2809">
                  <c:v>124.22999999999999</c:v>
                </c:pt>
                <c:pt idx="2810">
                  <c:v>126.03999999999999</c:v>
                </c:pt>
                <c:pt idx="2811">
                  <c:v>124.9</c:v>
                </c:pt>
                <c:pt idx="2812">
                  <c:v>122.8</c:v>
                </c:pt>
                <c:pt idx="2813">
                  <c:v>123.6</c:v>
                </c:pt>
                <c:pt idx="2814">
                  <c:v>122.6</c:v>
                </c:pt>
                <c:pt idx="2815">
                  <c:v>125.9</c:v>
                </c:pt>
                <c:pt idx="2816">
                  <c:v>125.9</c:v>
                </c:pt>
                <c:pt idx="2817">
                  <c:v>123.9</c:v>
                </c:pt>
                <c:pt idx="2818">
                  <c:v>122.7</c:v>
                </c:pt>
                <c:pt idx="2819">
                  <c:v>121.8</c:v>
                </c:pt>
                <c:pt idx="2820">
                  <c:v>124.7</c:v>
                </c:pt>
                <c:pt idx="2821">
                  <c:v>124.2</c:v>
                </c:pt>
                <c:pt idx="2822">
                  <c:v>123.6</c:v>
                </c:pt>
                <c:pt idx="2823">
                  <c:v>123.8</c:v>
                </c:pt>
                <c:pt idx="2824">
                  <c:v>123.4</c:v>
                </c:pt>
                <c:pt idx="2825">
                  <c:v>124.3</c:v>
                </c:pt>
                <c:pt idx="2826">
                  <c:v>125.3</c:v>
                </c:pt>
                <c:pt idx="2827">
                  <c:v>128</c:v>
                </c:pt>
                <c:pt idx="2828">
                  <c:v>131.4</c:v>
                </c:pt>
                <c:pt idx="2829">
                  <c:v>128.80000000000001</c:v>
                </c:pt>
                <c:pt idx="2830">
                  <c:v>130.1</c:v>
                </c:pt>
                <c:pt idx="2831">
                  <c:v>129.69999999999999</c:v>
                </c:pt>
                <c:pt idx="2832">
                  <c:v>130.9</c:v>
                </c:pt>
                <c:pt idx="2833">
                  <c:v>131.1</c:v>
                </c:pt>
                <c:pt idx="2834">
                  <c:v>127.9</c:v>
                </c:pt>
                <c:pt idx="2835">
                  <c:v>125.6</c:v>
                </c:pt>
                <c:pt idx="2836">
                  <c:v>124.4</c:v>
                </c:pt>
                <c:pt idx="2837">
                  <c:v>125</c:v>
                </c:pt>
                <c:pt idx="2838">
                  <c:v>126.1</c:v>
                </c:pt>
                <c:pt idx="2839">
                  <c:v>127.1</c:v>
                </c:pt>
                <c:pt idx="2840">
                  <c:v>130</c:v>
                </c:pt>
                <c:pt idx="2841">
                  <c:v>126.3</c:v>
                </c:pt>
                <c:pt idx="2842">
                  <c:v>130.80000000000001</c:v>
                </c:pt>
                <c:pt idx="2843">
                  <c:v>128.1</c:v>
                </c:pt>
                <c:pt idx="2844">
                  <c:v>124.7</c:v>
                </c:pt>
                <c:pt idx="2845">
                  <c:v>115.9</c:v>
                </c:pt>
                <c:pt idx="2846">
                  <c:v>111</c:v>
                </c:pt>
                <c:pt idx="2847">
                  <c:v>110.9</c:v>
                </c:pt>
                <c:pt idx="2848">
                  <c:v>110.9</c:v>
                </c:pt>
                <c:pt idx="2849">
                  <c:v>107.4</c:v>
                </c:pt>
                <c:pt idx="2850">
                  <c:v>104.2</c:v>
                </c:pt>
                <c:pt idx="2851">
                  <c:v>103.8</c:v>
                </c:pt>
                <c:pt idx="2852">
                  <c:v>106.2</c:v>
                </c:pt>
                <c:pt idx="2853">
                  <c:v>110.1</c:v>
                </c:pt>
                <c:pt idx="2854">
                  <c:v>110.3</c:v>
                </c:pt>
                <c:pt idx="2855">
                  <c:v>112.6</c:v>
                </c:pt>
                <c:pt idx="2856">
                  <c:v>115.8</c:v>
                </c:pt>
                <c:pt idx="2857">
                  <c:v>117.9</c:v>
                </c:pt>
                <c:pt idx="2858">
                  <c:v>120.2</c:v>
                </c:pt>
                <c:pt idx="2859">
                  <c:v>122.3</c:v>
                </c:pt>
                <c:pt idx="2860">
                  <c:v>113.7</c:v>
                </c:pt>
                <c:pt idx="2861">
                  <c:v>105.1</c:v>
                </c:pt>
                <c:pt idx="2862">
                  <c:v>111.9</c:v>
                </c:pt>
                <c:pt idx="2863">
                  <c:v>110.3</c:v>
                </c:pt>
                <c:pt idx="2864">
                  <c:v>108.2</c:v>
                </c:pt>
                <c:pt idx="2865">
                  <c:v>109.1</c:v>
                </c:pt>
                <c:pt idx="2866">
                  <c:v>109.8</c:v>
                </c:pt>
                <c:pt idx="2867">
                  <c:v>112.4</c:v>
                </c:pt>
                <c:pt idx="2868">
                  <c:v>111.1</c:v>
                </c:pt>
                <c:pt idx="2869">
                  <c:v>113.4</c:v>
                </c:pt>
                <c:pt idx="2870">
                  <c:v>115.2</c:v>
                </c:pt>
                <c:pt idx="2871">
                  <c:v>117.3</c:v>
                </c:pt>
                <c:pt idx="2872">
                  <c:v>116.5</c:v>
                </c:pt>
                <c:pt idx="2873">
                  <c:v>117.3</c:v>
                </c:pt>
                <c:pt idx="2874">
                  <c:v>119.6</c:v>
                </c:pt>
                <c:pt idx="2875">
                  <c:v>119.9</c:v>
                </c:pt>
                <c:pt idx="2876">
                  <c:v>119.7</c:v>
                </c:pt>
                <c:pt idx="2877">
                  <c:v>119.8</c:v>
                </c:pt>
                <c:pt idx="2878">
                  <c:v>120.1</c:v>
                </c:pt>
                <c:pt idx="2879">
                  <c:v>117.5</c:v>
                </c:pt>
                <c:pt idx="2880">
                  <c:v>116</c:v>
                </c:pt>
                <c:pt idx="2881">
                  <c:v>114.4</c:v>
                </c:pt>
                <c:pt idx="2882">
                  <c:v>113.6</c:v>
                </c:pt>
                <c:pt idx="2883">
                  <c:v>113.2</c:v>
                </c:pt>
                <c:pt idx="2884">
                  <c:v>112.3</c:v>
                </c:pt>
                <c:pt idx="2885">
                  <c:v>111</c:v>
                </c:pt>
                <c:pt idx="2886">
                  <c:v>106.7</c:v>
                </c:pt>
                <c:pt idx="2887">
                  <c:v>106.5</c:v>
                </c:pt>
                <c:pt idx="2888">
                  <c:v>110.7</c:v>
                </c:pt>
                <c:pt idx="2889">
                  <c:v>109</c:v>
                </c:pt>
                <c:pt idx="2890">
                  <c:v>114.7</c:v>
                </c:pt>
                <c:pt idx="2891">
                  <c:v>116.5</c:v>
                </c:pt>
                <c:pt idx="2892">
                  <c:v>116.6</c:v>
                </c:pt>
                <c:pt idx="2893">
                  <c:v>115.2</c:v>
                </c:pt>
                <c:pt idx="2894">
                  <c:v>111.7</c:v>
                </c:pt>
                <c:pt idx="2895">
                  <c:v>113.6</c:v>
                </c:pt>
                <c:pt idx="2896">
                  <c:v>112.2</c:v>
                </c:pt>
                <c:pt idx="2897">
                  <c:v>109.7</c:v>
                </c:pt>
                <c:pt idx="2898">
                  <c:v>110.7</c:v>
                </c:pt>
                <c:pt idx="2899">
                  <c:v>106.9</c:v>
                </c:pt>
                <c:pt idx="2900">
                  <c:v>106.4</c:v>
                </c:pt>
                <c:pt idx="2901">
                  <c:v>102.6</c:v>
                </c:pt>
                <c:pt idx="2902">
                  <c:v>101.1</c:v>
                </c:pt>
                <c:pt idx="2903">
                  <c:v>99.1</c:v>
                </c:pt>
                <c:pt idx="2904">
                  <c:v>100.7</c:v>
                </c:pt>
                <c:pt idx="2905">
                  <c:v>96.7</c:v>
                </c:pt>
                <c:pt idx="2906">
                  <c:v>98.7</c:v>
                </c:pt>
                <c:pt idx="2907">
                  <c:v>97.8</c:v>
                </c:pt>
                <c:pt idx="2908">
                  <c:v>93.4</c:v>
                </c:pt>
                <c:pt idx="2909">
                  <c:v>92.2</c:v>
                </c:pt>
                <c:pt idx="2910">
                  <c:v>90.7</c:v>
                </c:pt>
                <c:pt idx="2911">
                  <c:v>89.6</c:v>
                </c:pt>
                <c:pt idx="2912">
                  <c:v>89.5</c:v>
                </c:pt>
                <c:pt idx="2913">
                  <c:v>89.8</c:v>
                </c:pt>
                <c:pt idx="2914">
                  <c:v>89.1</c:v>
                </c:pt>
                <c:pt idx="2915">
                  <c:v>91.1</c:v>
                </c:pt>
                <c:pt idx="2916">
                  <c:v>91</c:v>
                </c:pt>
                <c:pt idx="2917">
                  <c:v>89.7</c:v>
                </c:pt>
                <c:pt idx="2918">
                  <c:v>88.8</c:v>
                </c:pt>
                <c:pt idx="2919">
                  <c:v>85.6</c:v>
                </c:pt>
                <c:pt idx="2920">
                  <c:v>85.5</c:v>
                </c:pt>
                <c:pt idx="2921">
                  <c:v>90.3</c:v>
                </c:pt>
                <c:pt idx="2922">
                  <c:v>89.7</c:v>
                </c:pt>
                <c:pt idx="2923">
                  <c:v>90</c:v>
                </c:pt>
                <c:pt idx="2924">
                  <c:v>88.6</c:v>
                </c:pt>
                <c:pt idx="2925">
                  <c:v>91.7</c:v>
                </c:pt>
                <c:pt idx="2926">
                  <c:v>89.4</c:v>
                </c:pt>
                <c:pt idx="2927">
                  <c:v>90.8</c:v>
                </c:pt>
                <c:pt idx="2928">
                  <c:v>90.3</c:v>
                </c:pt>
                <c:pt idx="2929">
                  <c:v>92.2</c:v>
                </c:pt>
                <c:pt idx="2930">
                  <c:v>89.9</c:v>
                </c:pt>
                <c:pt idx="2931">
                  <c:v>89.1</c:v>
                </c:pt>
                <c:pt idx="2932">
                  <c:v>90.7</c:v>
                </c:pt>
                <c:pt idx="2933">
                  <c:v>94.8</c:v>
                </c:pt>
                <c:pt idx="2934">
                  <c:v>93</c:v>
                </c:pt>
                <c:pt idx="2935">
                  <c:v>91.9</c:v>
                </c:pt>
                <c:pt idx="2936">
                  <c:v>92.6</c:v>
                </c:pt>
                <c:pt idx="2937">
                  <c:v>90.4</c:v>
                </c:pt>
                <c:pt idx="2938">
                  <c:v>90.5</c:v>
                </c:pt>
                <c:pt idx="2939">
                  <c:v>91.2</c:v>
                </c:pt>
                <c:pt idx="2940">
                  <c:v>90.9</c:v>
                </c:pt>
                <c:pt idx="2941">
                  <c:v>93.3</c:v>
                </c:pt>
                <c:pt idx="2942">
                  <c:v>95</c:v>
                </c:pt>
                <c:pt idx="2943">
                  <c:v>94.1</c:v>
                </c:pt>
                <c:pt idx="2944">
                  <c:v>93.3</c:v>
                </c:pt>
                <c:pt idx="2945">
                  <c:v>92.3</c:v>
                </c:pt>
                <c:pt idx="2946">
                  <c:v>92.6</c:v>
                </c:pt>
                <c:pt idx="2947">
                  <c:v>94.6</c:v>
                </c:pt>
                <c:pt idx="2948">
                  <c:v>93.9</c:v>
                </c:pt>
                <c:pt idx="2949">
                  <c:v>93.7</c:v>
                </c:pt>
                <c:pt idx="2950">
                  <c:v>91.9</c:v>
                </c:pt>
                <c:pt idx="2951">
                  <c:v>93.2</c:v>
                </c:pt>
                <c:pt idx="2952">
                  <c:v>95.2</c:v>
                </c:pt>
                <c:pt idx="2953">
                  <c:v>101.2</c:v>
                </c:pt>
                <c:pt idx="2954">
                  <c:v>100.1</c:v>
                </c:pt>
                <c:pt idx="2955">
                  <c:v>108.5</c:v>
                </c:pt>
                <c:pt idx="2956">
                  <c:v>105.4</c:v>
                </c:pt>
                <c:pt idx="2957">
                  <c:v>102.7</c:v>
                </c:pt>
                <c:pt idx="2958">
                  <c:v>95.4</c:v>
                </c:pt>
                <c:pt idx="2959">
                  <c:v>92.4</c:v>
                </c:pt>
                <c:pt idx="2960">
                  <c:v>91.7</c:v>
                </c:pt>
                <c:pt idx="2961">
                  <c:v>91.6</c:v>
                </c:pt>
                <c:pt idx="2962">
                  <c:v>91.7</c:v>
                </c:pt>
                <c:pt idx="2963">
                  <c:v>90</c:v>
                </c:pt>
                <c:pt idx="2964">
                  <c:v>88.5</c:v>
                </c:pt>
                <c:pt idx="2965">
                  <c:v>88.4</c:v>
                </c:pt>
                <c:pt idx="2966">
                  <c:v>89.4</c:v>
                </c:pt>
                <c:pt idx="2967">
                  <c:v>89.4</c:v>
                </c:pt>
                <c:pt idx="2968">
                  <c:v>89.9</c:v>
                </c:pt>
                <c:pt idx="2969">
                  <c:v>88.3</c:v>
                </c:pt>
                <c:pt idx="2970">
                  <c:v>88.2</c:v>
                </c:pt>
                <c:pt idx="2971">
                  <c:v>89.5</c:v>
                </c:pt>
                <c:pt idx="2972">
                  <c:v>85.6</c:v>
                </c:pt>
                <c:pt idx="2973">
                  <c:v>85.5</c:v>
                </c:pt>
                <c:pt idx="2974">
                  <c:v>94.4</c:v>
                </c:pt>
                <c:pt idx="2975">
                  <c:v>92.3</c:v>
                </c:pt>
                <c:pt idx="2976">
                  <c:v>92</c:v>
                </c:pt>
                <c:pt idx="2977">
                  <c:v>90.6</c:v>
                </c:pt>
                <c:pt idx="2978">
                  <c:v>92.4</c:v>
                </c:pt>
                <c:pt idx="2979">
                  <c:v>91</c:v>
                </c:pt>
                <c:pt idx="2980">
                  <c:v>91.2</c:v>
                </c:pt>
                <c:pt idx="2981">
                  <c:v>90.7</c:v>
                </c:pt>
                <c:pt idx="2982">
                  <c:v>88.9</c:v>
                </c:pt>
                <c:pt idx="2983">
                  <c:v>87.8</c:v>
                </c:pt>
                <c:pt idx="2984">
                  <c:v>88.4</c:v>
                </c:pt>
                <c:pt idx="2985">
                  <c:v>87.3</c:v>
                </c:pt>
                <c:pt idx="2986">
                  <c:v>91.2</c:v>
                </c:pt>
                <c:pt idx="2987">
                  <c:v>91.1</c:v>
                </c:pt>
                <c:pt idx="2988">
                  <c:v>91.2</c:v>
                </c:pt>
                <c:pt idx="2989">
                  <c:v>92.7</c:v>
                </c:pt>
                <c:pt idx="2990">
                  <c:v>92.8</c:v>
                </c:pt>
                <c:pt idx="2991">
                  <c:v>97.2</c:v>
                </c:pt>
                <c:pt idx="2992">
                  <c:v>97.5</c:v>
                </c:pt>
                <c:pt idx="2993">
                  <c:v>96</c:v>
                </c:pt>
                <c:pt idx="2994">
                  <c:v>95.3</c:v>
                </c:pt>
                <c:pt idx="2995">
                  <c:v>95.5</c:v>
                </c:pt>
                <c:pt idx="2996">
                  <c:v>97.6</c:v>
                </c:pt>
                <c:pt idx="2997">
                  <c:v>97.3</c:v>
                </c:pt>
                <c:pt idx="2998">
                  <c:v>97.8</c:v>
                </c:pt>
                <c:pt idx="2999">
                  <c:v>97.9</c:v>
                </c:pt>
                <c:pt idx="3000">
                  <c:v>97.3</c:v>
                </c:pt>
                <c:pt idx="3001">
                  <c:v>96.8</c:v>
                </c:pt>
                <c:pt idx="3002">
                  <c:v>97</c:v>
                </c:pt>
                <c:pt idx="3003">
                  <c:v>97.2</c:v>
                </c:pt>
                <c:pt idx="3004">
                  <c:v>97.9</c:v>
                </c:pt>
                <c:pt idx="3005">
                  <c:v>98.9</c:v>
                </c:pt>
                <c:pt idx="3006">
                  <c:v>97.7</c:v>
                </c:pt>
                <c:pt idx="3007">
                  <c:v>99.6</c:v>
                </c:pt>
                <c:pt idx="3008">
                  <c:v>97</c:v>
                </c:pt>
                <c:pt idx="3009">
                  <c:v>88.2</c:v>
                </c:pt>
                <c:pt idx="3010">
                  <c:v>89.3</c:v>
                </c:pt>
                <c:pt idx="3011">
                  <c:v>90.3</c:v>
                </c:pt>
                <c:pt idx="3012">
                  <c:v>91.3</c:v>
                </c:pt>
                <c:pt idx="3013">
                  <c:v>90.7</c:v>
                </c:pt>
                <c:pt idx="3014">
                  <c:v>91.5</c:v>
                </c:pt>
                <c:pt idx="3015">
                  <c:v>91.4</c:v>
                </c:pt>
                <c:pt idx="3016">
                  <c:v>91.3</c:v>
                </c:pt>
                <c:pt idx="3017">
                  <c:v>92.3</c:v>
                </c:pt>
                <c:pt idx="3018">
                  <c:v>91.5</c:v>
                </c:pt>
                <c:pt idx="3019">
                  <c:v>93.2</c:v>
                </c:pt>
                <c:pt idx="3020">
                  <c:v>93.4</c:v>
                </c:pt>
                <c:pt idx="3021">
                  <c:v>93</c:v>
                </c:pt>
                <c:pt idx="3022">
                  <c:v>92.3</c:v>
                </c:pt>
                <c:pt idx="3023">
                  <c:v>92.4</c:v>
                </c:pt>
                <c:pt idx="3024">
                  <c:v>94.1</c:v>
                </c:pt>
                <c:pt idx="3025">
                  <c:v>93.9</c:v>
                </c:pt>
                <c:pt idx="3026">
                  <c:v>94</c:v>
                </c:pt>
                <c:pt idx="3027">
                  <c:v>94.7</c:v>
                </c:pt>
                <c:pt idx="3028">
                  <c:v>95.7</c:v>
                </c:pt>
                <c:pt idx="3029">
                  <c:v>96.5</c:v>
                </c:pt>
                <c:pt idx="3030">
                  <c:v>95.2</c:v>
                </c:pt>
                <c:pt idx="3031">
                  <c:v>96.2</c:v>
                </c:pt>
                <c:pt idx="3032">
                  <c:v>97.2</c:v>
                </c:pt>
                <c:pt idx="3033">
                  <c:v>98.7</c:v>
                </c:pt>
                <c:pt idx="3034">
                  <c:v>100.4</c:v>
                </c:pt>
                <c:pt idx="3035">
                  <c:v>100.7</c:v>
                </c:pt>
                <c:pt idx="3036">
                  <c:v>98.4</c:v>
                </c:pt>
                <c:pt idx="3037">
                  <c:v>98.2</c:v>
                </c:pt>
                <c:pt idx="3038">
                  <c:v>98.7</c:v>
                </c:pt>
                <c:pt idx="3039">
                  <c:v>100.9</c:v>
                </c:pt>
                <c:pt idx="3040">
                  <c:v>100.1</c:v>
                </c:pt>
                <c:pt idx="3041">
                  <c:v>100.5</c:v>
                </c:pt>
                <c:pt idx="3042">
                  <c:v>100.7</c:v>
                </c:pt>
                <c:pt idx="3043">
                  <c:v>99.6</c:v>
                </c:pt>
                <c:pt idx="3044">
                  <c:v>99.7</c:v>
                </c:pt>
                <c:pt idx="3045">
                  <c:v>98.3</c:v>
                </c:pt>
                <c:pt idx="3046">
                  <c:v>99.4</c:v>
                </c:pt>
                <c:pt idx="3047">
                  <c:v>100</c:v>
                </c:pt>
                <c:pt idx="3048">
                  <c:v>99.8</c:v>
                </c:pt>
                <c:pt idx="3049">
                  <c:v>100.4</c:v>
                </c:pt>
                <c:pt idx="3050">
                  <c:v>98.3</c:v>
                </c:pt>
                <c:pt idx="3051">
                  <c:v>100.1</c:v>
                </c:pt>
                <c:pt idx="3052">
                  <c:v>100.1</c:v>
                </c:pt>
                <c:pt idx="3053">
                  <c:v>101.3</c:v>
                </c:pt>
                <c:pt idx="3054">
                  <c:v>100.7</c:v>
                </c:pt>
                <c:pt idx="3055">
                  <c:v>100.9</c:v>
                </c:pt>
                <c:pt idx="3056">
                  <c:v>101</c:v>
                </c:pt>
                <c:pt idx="3057">
                  <c:v>103</c:v>
                </c:pt>
                <c:pt idx="3058">
                  <c:v>102.3</c:v>
                </c:pt>
                <c:pt idx="3059">
                  <c:v>104.5</c:v>
                </c:pt>
                <c:pt idx="3060">
                  <c:v>104.2</c:v>
                </c:pt>
                <c:pt idx="3061">
                  <c:v>102.6</c:v>
                </c:pt>
                <c:pt idx="3062">
                  <c:v>102.2</c:v>
                </c:pt>
                <c:pt idx="3063">
                  <c:v>101.2</c:v>
                </c:pt>
                <c:pt idx="3064">
                  <c:v>102.4</c:v>
                </c:pt>
                <c:pt idx="3065">
                  <c:v>99.6</c:v>
                </c:pt>
                <c:pt idx="3066">
                  <c:v>101.4</c:v>
                </c:pt>
                <c:pt idx="3067">
                  <c:v>100.2</c:v>
                </c:pt>
                <c:pt idx="3068">
                  <c:v>100.3</c:v>
                </c:pt>
                <c:pt idx="3069">
                  <c:v>100.7</c:v>
                </c:pt>
                <c:pt idx="3070">
                  <c:v>100.7</c:v>
                </c:pt>
                <c:pt idx="3071">
                  <c:v>101.2</c:v>
                </c:pt>
                <c:pt idx="3072">
                  <c:v>99.8</c:v>
                </c:pt>
                <c:pt idx="3073">
                  <c:v>100.2</c:v>
                </c:pt>
                <c:pt idx="3074">
                  <c:v>99.3</c:v>
                </c:pt>
                <c:pt idx="3075">
                  <c:v>99.5</c:v>
                </c:pt>
                <c:pt idx="3076">
                  <c:v>98.4</c:v>
                </c:pt>
                <c:pt idx="3077">
                  <c:v>97.5</c:v>
                </c:pt>
                <c:pt idx="3078">
                  <c:v>96.4</c:v>
                </c:pt>
                <c:pt idx="3079">
                  <c:v>99.7</c:v>
                </c:pt>
                <c:pt idx="3080">
                  <c:v>99.7</c:v>
                </c:pt>
                <c:pt idx="3081">
                  <c:v>99.3</c:v>
                </c:pt>
                <c:pt idx="3082">
                  <c:v>100</c:v>
                </c:pt>
                <c:pt idx="3083">
                  <c:v>97.4</c:v>
                </c:pt>
                <c:pt idx="3084">
                  <c:v>98.2</c:v>
                </c:pt>
                <c:pt idx="3085">
                  <c:v>99.1</c:v>
                </c:pt>
                <c:pt idx="3086">
                  <c:v>98.4</c:v>
                </c:pt>
                <c:pt idx="3087">
                  <c:v>98.4</c:v>
                </c:pt>
                <c:pt idx="3088">
                  <c:v>98.8</c:v>
                </c:pt>
                <c:pt idx="3089">
                  <c:v>100.6</c:v>
                </c:pt>
                <c:pt idx="3090">
                  <c:v>101</c:v>
                </c:pt>
                <c:pt idx="3091">
                  <c:v>97.9</c:v>
                </c:pt>
                <c:pt idx="3092">
                  <c:v>104.5</c:v>
                </c:pt>
                <c:pt idx="3093">
                  <c:v>107.6</c:v>
                </c:pt>
                <c:pt idx="3094">
                  <c:v>107.6</c:v>
                </c:pt>
                <c:pt idx="3095">
                  <c:v>104.4</c:v>
                </c:pt>
                <c:pt idx="3096">
                  <c:v>104.1</c:v>
                </c:pt>
                <c:pt idx="3097">
                  <c:v>100.6</c:v>
                </c:pt>
                <c:pt idx="3098">
                  <c:v>101.5</c:v>
                </c:pt>
                <c:pt idx="3099">
                  <c:v>93.7</c:v>
                </c:pt>
                <c:pt idx="3100">
                  <c:v>90</c:v>
                </c:pt>
                <c:pt idx="3101">
                  <c:v>90.1</c:v>
                </c:pt>
                <c:pt idx="3102">
                  <c:v>91.1</c:v>
                </c:pt>
                <c:pt idx="3103">
                  <c:v>91.3</c:v>
                </c:pt>
                <c:pt idx="3104">
                  <c:v>92.4</c:v>
                </c:pt>
                <c:pt idx="3105">
                  <c:v>92.6</c:v>
                </c:pt>
                <c:pt idx="3106">
                  <c:v>91.2</c:v>
                </c:pt>
                <c:pt idx="3107">
                  <c:v>91.4</c:v>
                </c:pt>
                <c:pt idx="3108">
                  <c:v>92.1</c:v>
                </c:pt>
                <c:pt idx="3109">
                  <c:v>91.5</c:v>
                </c:pt>
                <c:pt idx="3110">
                  <c:v>90.4</c:v>
                </c:pt>
                <c:pt idx="3111">
                  <c:v>88.9</c:v>
                </c:pt>
                <c:pt idx="3112">
                  <c:v>89.6</c:v>
                </c:pt>
                <c:pt idx="3113">
                  <c:v>91</c:v>
                </c:pt>
                <c:pt idx="3114">
                  <c:v>91.4</c:v>
                </c:pt>
                <c:pt idx="3115">
                  <c:v>92.4</c:v>
                </c:pt>
                <c:pt idx="3116">
                  <c:v>91.8</c:v>
                </c:pt>
                <c:pt idx="3117">
                  <c:v>91.5</c:v>
                </c:pt>
                <c:pt idx="3118">
                  <c:v>91.8</c:v>
                </c:pt>
                <c:pt idx="3119">
                  <c:v>92.3</c:v>
                </c:pt>
                <c:pt idx="3120">
                  <c:v>91.9</c:v>
                </c:pt>
                <c:pt idx="3121">
                  <c:v>89.8</c:v>
                </c:pt>
                <c:pt idx="3122">
                  <c:v>87.7</c:v>
                </c:pt>
                <c:pt idx="3123">
                  <c:v>88.4</c:v>
                </c:pt>
                <c:pt idx="3124">
                  <c:v>86.4</c:v>
                </c:pt>
                <c:pt idx="3125">
                  <c:v>85.1</c:v>
                </c:pt>
                <c:pt idx="3126">
                  <c:v>84.2</c:v>
                </c:pt>
                <c:pt idx="3127">
                  <c:v>83.4</c:v>
                </c:pt>
                <c:pt idx="3128">
                  <c:v>83.8</c:v>
                </c:pt>
                <c:pt idx="3129">
                  <c:v>85.1</c:v>
                </c:pt>
                <c:pt idx="3130">
                  <c:v>84.5</c:v>
                </c:pt>
                <c:pt idx="3131">
                  <c:v>83.4</c:v>
                </c:pt>
                <c:pt idx="3132">
                  <c:v>86.2</c:v>
                </c:pt>
                <c:pt idx="3133">
                  <c:v>87.5</c:v>
                </c:pt>
                <c:pt idx="3134">
                  <c:v>86.7</c:v>
                </c:pt>
                <c:pt idx="3135">
                  <c:v>88.1</c:v>
                </c:pt>
                <c:pt idx="3136">
                  <c:v>86.5</c:v>
                </c:pt>
                <c:pt idx="3137">
                  <c:v>84.5</c:v>
                </c:pt>
                <c:pt idx="3138">
                  <c:v>84.8</c:v>
                </c:pt>
                <c:pt idx="3139">
                  <c:v>83.9</c:v>
                </c:pt>
                <c:pt idx="3140">
                  <c:v>82.7</c:v>
                </c:pt>
                <c:pt idx="3141">
                  <c:v>82.8</c:v>
                </c:pt>
                <c:pt idx="3142">
                  <c:v>83.8</c:v>
                </c:pt>
                <c:pt idx="3143">
                  <c:v>83.1</c:v>
                </c:pt>
                <c:pt idx="3144">
                  <c:v>82</c:v>
                </c:pt>
                <c:pt idx="3145">
                  <c:v>82.5</c:v>
                </c:pt>
                <c:pt idx="3146">
                  <c:v>80.400000000000006</c:v>
                </c:pt>
                <c:pt idx="3147">
                  <c:v>80.3</c:v>
                </c:pt>
                <c:pt idx="3148">
                  <c:v>80.3</c:v>
                </c:pt>
                <c:pt idx="3149">
                  <c:v>79.3</c:v>
                </c:pt>
                <c:pt idx="3150">
                  <c:v>77.099999999999994</c:v>
                </c:pt>
                <c:pt idx="3151">
                  <c:v>79.7</c:v>
                </c:pt>
                <c:pt idx="3152">
                  <c:v>78.099999999999994</c:v>
                </c:pt>
                <c:pt idx="3153">
                  <c:v>78.5</c:v>
                </c:pt>
                <c:pt idx="3154">
                  <c:v>79.5</c:v>
                </c:pt>
                <c:pt idx="3155">
                  <c:v>81.400000000000006</c:v>
                </c:pt>
                <c:pt idx="3156">
                  <c:v>80.900000000000006</c:v>
                </c:pt>
                <c:pt idx="3157">
                  <c:v>80.599999999999994</c:v>
                </c:pt>
                <c:pt idx="3158">
                  <c:v>79.3</c:v>
                </c:pt>
                <c:pt idx="3159">
                  <c:v>79.3</c:v>
                </c:pt>
                <c:pt idx="3160">
                  <c:v>77.2</c:v>
                </c:pt>
                <c:pt idx="3161">
                  <c:v>76.5</c:v>
                </c:pt>
                <c:pt idx="3162">
                  <c:v>76.8</c:v>
                </c:pt>
                <c:pt idx="3163">
                  <c:v>75.8</c:v>
                </c:pt>
                <c:pt idx="3164">
                  <c:v>76.099999999999994</c:v>
                </c:pt>
                <c:pt idx="3165">
                  <c:v>76.7</c:v>
                </c:pt>
                <c:pt idx="3166">
                  <c:v>77.3</c:v>
                </c:pt>
                <c:pt idx="3167">
                  <c:v>77</c:v>
                </c:pt>
                <c:pt idx="3168">
                  <c:v>75.5</c:v>
                </c:pt>
                <c:pt idx="3169">
                  <c:v>76</c:v>
                </c:pt>
                <c:pt idx="3170">
                  <c:v>74.8</c:v>
                </c:pt>
                <c:pt idx="3171">
                  <c:v>74.400000000000006</c:v>
                </c:pt>
                <c:pt idx="3172">
                  <c:v>74.900000000000006</c:v>
                </c:pt>
                <c:pt idx="3173">
                  <c:v>74.8</c:v>
                </c:pt>
                <c:pt idx="3174">
                  <c:v>74.900000000000006</c:v>
                </c:pt>
                <c:pt idx="3175">
                  <c:v>71.900000000000006</c:v>
                </c:pt>
                <c:pt idx="3176">
                  <c:v>72.3</c:v>
                </c:pt>
                <c:pt idx="3177">
                  <c:v>73.400000000000006</c:v>
                </c:pt>
                <c:pt idx="3178">
                  <c:v>73.2</c:v>
                </c:pt>
                <c:pt idx="3179">
                  <c:v>73.5</c:v>
                </c:pt>
                <c:pt idx="3180">
                  <c:v>73.099999999999994</c:v>
                </c:pt>
                <c:pt idx="3181">
                  <c:v>72.900000000000006</c:v>
                </c:pt>
                <c:pt idx="3182">
                  <c:v>73.7</c:v>
                </c:pt>
                <c:pt idx="3183">
                  <c:v>74.099999999999994</c:v>
                </c:pt>
                <c:pt idx="3184">
                  <c:v>73.599999999999994</c:v>
                </c:pt>
                <c:pt idx="3185">
                  <c:v>73.900000000000006</c:v>
                </c:pt>
                <c:pt idx="3186">
                  <c:v>73.400000000000006</c:v>
                </c:pt>
                <c:pt idx="3187">
                  <c:v>73.8</c:v>
                </c:pt>
                <c:pt idx="3188">
                  <c:v>74.099999999999994</c:v>
                </c:pt>
                <c:pt idx="3189">
                  <c:v>73.3</c:v>
                </c:pt>
                <c:pt idx="3190">
                  <c:v>74.3</c:v>
                </c:pt>
                <c:pt idx="3191">
                  <c:v>74.599999999999994</c:v>
                </c:pt>
                <c:pt idx="3192">
                  <c:v>73.900000000000006</c:v>
                </c:pt>
                <c:pt idx="3193">
                  <c:v>74.900000000000006</c:v>
                </c:pt>
                <c:pt idx="3194">
                  <c:v>73.8</c:v>
                </c:pt>
                <c:pt idx="3195">
                  <c:v>74.5</c:v>
                </c:pt>
                <c:pt idx="3196">
                  <c:v>75.400000000000006</c:v>
                </c:pt>
                <c:pt idx="3197">
                  <c:v>76.3</c:v>
                </c:pt>
                <c:pt idx="3198">
                  <c:v>76.8</c:v>
                </c:pt>
                <c:pt idx="3199">
                  <c:v>76</c:v>
                </c:pt>
                <c:pt idx="3200">
                  <c:v>77.400000000000006</c:v>
                </c:pt>
                <c:pt idx="3201">
                  <c:v>76.900000000000006</c:v>
                </c:pt>
                <c:pt idx="3202">
                  <c:v>77.2</c:v>
                </c:pt>
                <c:pt idx="3203">
                  <c:v>75.8</c:v>
                </c:pt>
                <c:pt idx="3204">
                  <c:v>79.8</c:v>
                </c:pt>
                <c:pt idx="3205">
                  <c:v>81.900000000000006</c:v>
                </c:pt>
                <c:pt idx="3206">
                  <c:v>82</c:v>
                </c:pt>
                <c:pt idx="3207">
                  <c:v>89.3</c:v>
                </c:pt>
                <c:pt idx="3208">
                  <c:v>94.8</c:v>
                </c:pt>
                <c:pt idx="3209">
                  <c:v>91.6</c:v>
                </c:pt>
                <c:pt idx="3210">
                  <c:v>89.9</c:v>
                </c:pt>
                <c:pt idx="3211">
                  <c:v>90.4</c:v>
                </c:pt>
                <c:pt idx="3212">
                  <c:v>87.3</c:v>
                </c:pt>
                <c:pt idx="3213">
                  <c:v>89.3</c:v>
                </c:pt>
                <c:pt idx="3214">
                  <c:v>85.1</c:v>
                </c:pt>
                <c:pt idx="3215">
                  <c:v>84.2</c:v>
                </c:pt>
                <c:pt idx="3216">
                  <c:v>86.8</c:v>
                </c:pt>
                <c:pt idx="3217">
                  <c:v>89.6</c:v>
                </c:pt>
                <c:pt idx="3218">
                  <c:v>86.3</c:v>
                </c:pt>
                <c:pt idx="3219">
                  <c:v>81</c:v>
                </c:pt>
                <c:pt idx="3220">
                  <c:v>75.599999999999994</c:v>
                </c:pt>
                <c:pt idx="3221">
                  <c:v>70.8</c:v>
                </c:pt>
                <c:pt idx="3222">
                  <c:v>70.2</c:v>
                </c:pt>
                <c:pt idx="3223">
                  <c:v>69.400000000000006</c:v>
                </c:pt>
                <c:pt idx="3224">
                  <c:v>69</c:v>
                </c:pt>
                <c:pt idx="3225">
                  <c:v>72.2</c:v>
                </c:pt>
                <c:pt idx="3226">
                  <c:v>72.8</c:v>
                </c:pt>
                <c:pt idx="3227">
                  <c:v>75</c:v>
                </c:pt>
                <c:pt idx="3228">
                  <c:v>74.5</c:v>
                </c:pt>
                <c:pt idx="3229">
                  <c:v>74.099999999999994</c:v>
                </c:pt>
                <c:pt idx="3230">
                  <c:v>74.5</c:v>
                </c:pt>
                <c:pt idx="3231">
                  <c:v>74.5</c:v>
                </c:pt>
                <c:pt idx="3232">
                  <c:v>73.3</c:v>
                </c:pt>
                <c:pt idx="3233">
                  <c:v>73.8</c:v>
                </c:pt>
                <c:pt idx="3234">
                  <c:v>72.8</c:v>
                </c:pt>
                <c:pt idx="3235">
                  <c:v>76.2</c:v>
                </c:pt>
                <c:pt idx="3236">
                  <c:v>77.7</c:v>
                </c:pt>
                <c:pt idx="3237">
                  <c:v>78.099999999999994</c:v>
                </c:pt>
                <c:pt idx="3238">
                  <c:v>76.8</c:v>
                </c:pt>
                <c:pt idx="3239">
                  <c:v>77.8</c:v>
                </c:pt>
                <c:pt idx="3240">
                  <c:v>77.3</c:v>
                </c:pt>
                <c:pt idx="3241">
                  <c:v>77.599999999999994</c:v>
                </c:pt>
                <c:pt idx="3242">
                  <c:v>82.3</c:v>
                </c:pt>
                <c:pt idx="3243">
                  <c:v>84.1</c:v>
                </c:pt>
                <c:pt idx="3244">
                  <c:v>84.2</c:v>
                </c:pt>
                <c:pt idx="3245">
                  <c:v>82.5</c:v>
                </c:pt>
                <c:pt idx="3246">
                  <c:v>80.2</c:v>
                </c:pt>
                <c:pt idx="3247">
                  <c:v>80.3</c:v>
                </c:pt>
                <c:pt idx="3248">
                  <c:v>81.099999999999994</c:v>
                </c:pt>
                <c:pt idx="3249">
                  <c:v>80.599999999999994</c:v>
                </c:pt>
                <c:pt idx="3250">
                  <c:v>79.8</c:v>
                </c:pt>
                <c:pt idx="3251">
                  <c:v>79.400000000000006</c:v>
                </c:pt>
                <c:pt idx="3252">
                  <c:v>78</c:v>
                </c:pt>
                <c:pt idx="3253">
                  <c:v>78.8</c:v>
                </c:pt>
                <c:pt idx="3254">
                  <c:v>78.400000000000006</c:v>
                </c:pt>
                <c:pt idx="3255">
                  <c:v>78.099999999999994</c:v>
                </c:pt>
                <c:pt idx="3256">
                  <c:v>76.7</c:v>
                </c:pt>
                <c:pt idx="3257">
                  <c:v>76.099999999999994</c:v>
                </c:pt>
                <c:pt idx="3258">
                  <c:v>75.7</c:v>
                </c:pt>
                <c:pt idx="3259">
                  <c:v>76.2</c:v>
                </c:pt>
                <c:pt idx="3260">
                  <c:v>77.599999999999994</c:v>
                </c:pt>
                <c:pt idx="3261">
                  <c:v>77.900000000000006</c:v>
                </c:pt>
                <c:pt idx="3262">
                  <c:v>77.400000000000006</c:v>
                </c:pt>
                <c:pt idx="3263">
                  <c:v>77</c:v>
                </c:pt>
                <c:pt idx="3264">
                  <c:v>74.900000000000006</c:v>
                </c:pt>
                <c:pt idx="3265">
                  <c:v>77.8</c:v>
                </c:pt>
                <c:pt idx="3266">
                  <c:v>77</c:v>
                </c:pt>
                <c:pt idx="3267">
                  <c:v>75.5</c:v>
                </c:pt>
                <c:pt idx="3268">
                  <c:v>77.900000000000006</c:v>
                </c:pt>
                <c:pt idx="3269">
                  <c:v>78.2</c:v>
                </c:pt>
                <c:pt idx="3270">
                  <c:v>80</c:v>
                </c:pt>
                <c:pt idx="3271">
                  <c:v>80.3</c:v>
                </c:pt>
                <c:pt idx="3272">
                  <c:v>79.099999999999994</c:v>
                </c:pt>
                <c:pt idx="3273">
                  <c:v>77.7</c:v>
                </c:pt>
                <c:pt idx="3274">
                  <c:v>79.599999999999994</c:v>
                </c:pt>
                <c:pt idx="3275">
                  <c:v>80.8</c:v>
                </c:pt>
                <c:pt idx="3276">
                  <c:v>81.099999999999994</c:v>
                </c:pt>
                <c:pt idx="3277">
                  <c:v>82.6</c:v>
                </c:pt>
                <c:pt idx="3278">
                  <c:v>83.6</c:v>
                </c:pt>
                <c:pt idx="3279">
                  <c:v>83.7</c:v>
                </c:pt>
                <c:pt idx="3280">
                  <c:v>81.900000000000006</c:v>
                </c:pt>
                <c:pt idx="3281">
                  <c:v>83.2</c:v>
                </c:pt>
                <c:pt idx="3282">
                  <c:v>82.1</c:v>
                </c:pt>
                <c:pt idx="3283">
                  <c:v>82.8</c:v>
                </c:pt>
                <c:pt idx="3284">
                  <c:v>82.2</c:v>
                </c:pt>
                <c:pt idx="3285">
                  <c:v>81.900000000000006</c:v>
                </c:pt>
                <c:pt idx="3286">
                  <c:v>80.900000000000006</c:v>
                </c:pt>
                <c:pt idx="3287">
                  <c:v>80.7</c:v>
                </c:pt>
                <c:pt idx="3288">
                  <c:v>79.400000000000006</c:v>
                </c:pt>
                <c:pt idx="3289">
                  <c:v>78.400000000000006</c:v>
                </c:pt>
                <c:pt idx="3290">
                  <c:v>77.599999999999994</c:v>
                </c:pt>
                <c:pt idx="3291">
                  <c:v>77.599999999999994</c:v>
                </c:pt>
                <c:pt idx="3292">
                  <c:v>78.099999999999994</c:v>
                </c:pt>
                <c:pt idx="3293">
                  <c:v>79.099999999999994</c:v>
                </c:pt>
                <c:pt idx="3294">
                  <c:v>75.7</c:v>
                </c:pt>
                <c:pt idx="3295">
                  <c:v>75.5</c:v>
                </c:pt>
                <c:pt idx="3296">
                  <c:v>76.2</c:v>
                </c:pt>
                <c:pt idx="3297">
                  <c:v>74.7</c:v>
                </c:pt>
                <c:pt idx="3298">
                  <c:v>72.3</c:v>
                </c:pt>
                <c:pt idx="3299">
                  <c:v>73.599999999999994</c:v>
                </c:pt>
                <c:pt idx="3300">
                  <c:v>72.099999999999994</c:v>
                </c:pt>
                <c:pt idx="3301">
                  <c:v>72.099999999999994</c:v>
                </c:pt>
                <c:pt idx="3302">
                  <c:v>72.400000000000006</c:v>
                </c:pt>
                <c:pt idx="3303">
                  <c:v>73.3</c:v>
                </c:pt>
                <c:pt idx="3304">
                  <c:v>74.3</c:v>
                </c:pt>
                <c:pt idx="3305">
                  <c:v>72.8</c:v>
                </c:pt>
                <c:pt idx="3306">
                  <c:v>73</c:v>
                </c:pt>
                <c:pt idx="3307">
                  <c:v>73</c:v>
                </c:pt>
                <c:pt idx="3308">
                  <c:v>74.5</c:v>
                </c:pt>
                <c:pt idx="3309">
                  <c:v>72.599999999999994</c:v>
                </c:pt>
                <c:pt idx="3310">
                  <c:v>72.599999999999994</c:v>
                </c:pt>
                <c:pt idx="3311">
                  <c:v>75</c:v>
                </c:pt>
                <c:pt idx="3312">
                  <c:v>75.2</c:v>
                </c:pt>
                <c:pt idx="3313">
                  <c:v>77.2</c:v>
                </c:pt>
                <c:pt idx="3314">
                  <c:v>76.2</c:v>
                </c:pt>
                <c:pt idx="3315">
                  <c:v>76.2</c:v>
                </c:pt>
                <c:pt idx="3316">
                  <c:v>73.2</c:v>
                </c:pt>
                <c:pt idx="3317">
                  <c:v>72.099999999999994</c:v>
                </c:pt>
                <c:pt idx="3318">
                  <c:v>71.099999999999994</c:v>
                </c:pt>
                <c:pt idx="3319">
                  <c:v>72.400000000000006</c:v>
                </c:pt>
                <c:pt idx="3320">
                  <c:v>74.7</c:v>
                </c:pt>
                <c:pt idx="3321">
                  <c:v>74.7</c:v>
                </c:pt>
                <c:pt idx="3322">
                  <c:v>74.2</c:v>
                </c:pt>
                <c:pt idx="3323">
                  <c:v>71.900000000000006</c:v>
                </c:pt>
                <c:pt idx="3324">
                  <c:v>74.599999999999994</c:v>
                </c:pt>
                <c:pt idx="3325">
                  <c:v>78.3</c:v>
                </c:pt>
                <c:pt idx="3326">
                  <c:v>77.3</c:v>
                </c:pt>
                <c:pt idx="3327">
                  <c:v>77.099999999999994</c:v>
                </c:pt>
                <c:pt idx="3328">
                  <c:v>78.8</c:v>
                </c:pt>
                <c:pt idx="3329">
                  <c:v>81.3</c:v>
                </c:pt>
                <c:pt idx="3330">
                  <c:v>78.8</c:v>
                </c:pt>
                <c:pt idx="3331">
                  <c:v>76.5</c:v>
                </c:pt>
                <c:pt idx="3332">
                  <c:v>73.599999999999994</c:v>
                </c:pt>
                <c:pt idx="3333">
                  <c:v>70.3</c:v>
                </c:pt>
                <c:pt idx="3334">
                  <c:v>67.7</c:v>
                </c:pt>
                <c:pt idx="3335">
                  <c:v>68.099999999999994</c:v>
                </c:pt>
                <c:pt idx="3336">
                  <c:v>68.099999999999994</c:v>
                </c:pt>
                <c:pt idx="3337">
                  <c:v>68.400000000000006</c:v>
                </c:pt>
                <c:pt idx="3338">
                  <c:v>69.099999999999994</c:v>
                </c:pt>
                <c:pt idx="3339">
                  <c:v>69.7</c:v>
                </c:pt>
                <c:pt idx="3340">
                  <c:v>70.599999999999994</c:v>
                </c:pt>
                <c:pt idx="3341">
                  <c:v>71.099999999999994</c:v>
                </c:pt>
                <c:pt idx="3342">
                  <c:v>69.900000000000006</c:v>
                </c:pt>
                <c:pt idx="3343">
                  <c:v>68.8</c:v>
                </c:pt>
                <c:pt idx="3344">
                  <c:v>68.900000000000006</c:v>
                </c:pt>
                <c:pt idx="3345">
                  <c:v>67.7</c:v>
                </c:pt>
                <c:pt idx="3346">
                  <c:v>68.099999999999994</c:v>
                </c:pt>
                <c:pt idx="3347">
                  <c:v>69.3</c:v>
                </c:pt>
                <c:pt idx="3348">
                  <c:v>69.3</c:v>
                </c:pt>
                <c:pt idx="3349">
                  <c:v>66.7</c:v>
                </c:pt>
                <c:pt idx="3350">
                  <c:v>68.900000000000006</c:v>
                </c:pt>
                <c:pt idx="3351">
                  <c:v>64.099999999999994</c:v>
                </c:pt>
                <c:pt idx="3352">
                  <c:v>62.7</c:v>
                </c:pt>
                <c:pt idx="3353">
                  <c:v>60.5</c:v>
                </c:pt>
                <c:pt idx="3354">
                  <c:v>59.6</c:v>
                </c:pt>
                <c:pt idx="3355">
                  <c:v>54.3</c:v>
                </c:pt>
                <c:pt idx="3356">
                  <c:v>52.8</c:v>
                </c:pt>
                <c:pt idx="3357">
                  <c:v>56</c:v>
                </c:pt>
                <c:pt idx="3358">
                  <c:v>56.6</c:v>
                </c:pt>
                <c:pt idx="3359">
                  <c:v>57.1</c:v>
                </c:pt>
                <c:pt idx="3360">
                  <c:v>59.3</c:v>
                </c:pt>
                <c:pt idx="3361">
                  <c:v>58.9</c:v>
                </c:pt>
                <c:pt idx="3362">
                  <c:v>59.6</c:v>
                </c:pt>
                <c:pt idx="3363">
                  <c:v>57.1</c:v>
                </c:pt>
                <c:pt idx="3364">
                  <c:v>58.8</c:v>
                </c:pt>
                <c:pt idx="3365">
                  <c:v>56.7</c:v>
                </c:pt>
                <c:pt idx="3366">
                  <c:v>57.3</c:v>
                </c:pt>
                <c:pt idx="3367">
                  <c:v>58.9</c:v>
                </c:pt>
                <c:pt idx="3368">
                  <c:v>56.2</c:v>
                </c:pt>
                <c:pt idx="3369">
                  <c:v>56.5</c:v>
                </c:pt>
                <c:pt idx="3370">
                  <c:v>56.8</c:v>
                </c:pt>
                <c:pt idx="3371">
                  <c:v>58.4</c:v>
                </c:pt>
                <c:pt idx="3372">
                  <c:v>60.7</c:v>
                </c:pt>
                <c:pt idx="3373">
                  <c:v>55.8</c:v>
                </c:pt>
                <c:pt idx="3374">
                  <c:v>53.9</c:v>
                </c:pt>
                <c:pt idx="3375">
                  <c:v>57.1</c:v>
                </c:pt>
                <c:pt idx="3376">
                  <c:v>53.8</c:v>
                </c:pt>
                <c:pt idx="3377">
                  <c:v>52.9</c:v>
                </c:pt>
                <c:pt idx="3378">
                  <c:v>53.1</c:v>
                </c:pt>
                <c:pt idx="3379">
                  <c:v>55.2</c:v>
                </c:pt>
                <c:pt idx="3380">
                  <c:v>53.5</c:v>
                </c:pt>
                <c:pt idx="3381">
                  <c:v>55.6</c:v>
                </c:pt>
                <c:pt idx="3382">
                  <c:v>57.2</c:v>
                </c:pt>
                <c:pt idx="3383">
                  <c:v>55.9</c:v>
                </c:pt>
                <c:pt idx="3384">
                  <c:v>54.7</c:v>
                </c:pt>
                <c:pt idx="3385">
                  <c:v>54.3</c:v>
                </c:pt>
                <c:pt idx="3386">
                  <c:v>55</c:v>
                </c:pt>
                <c:pt idx="3387">
                  <c:v>55.9</c:v>
                </c:pt>
                <c:pt idx="3388">
                  <c:v>57.2</c:v>
                </c:pt>
                <c:pt idx="3389">
                  <c:v>57.1</c:v>
                </c:pt>
                <c:pt idx="3390">
                  <c:v>56.2</c:v>
                </c:pt>
                <c:pt idx="3391">
                  <c:v>52.3</c:v>
                </c:pt>
                <c:pt idx="3392">
                  <c:v>51.7</c:v>
                </c:pt>
                <c:pt idx="3393">
                  <c:v>53.1</c:v>
                </c:pt>
                <c:pt idx="3394">
                  <c:v>52.9</c:v>
                </c:pt>
                <c:pt idx="3395">
                  <c:v>51.1</c:v>
                </c:pt>
                <c:pt idx="3396">
                  <c:v>50.8</c:v>
                </c:pt>
                <c:pt idx="3397">
                  <c:v>52.6</c:v>
                </c:pt>
                <c:pt idx="3398">
                  <c:v>52.8</c:v>
                </c:pt>
                <c:pt idx="3399">
                  <c:v>52.5</c:v>
                </c:pt>
                <c:pt idx="3400">
                  <c:v>52.8</c:v>
                </c:pt>
                <c:pt idx="3401">
                  <c:v>52.9</c:v>
                </c:pt>
                <c:pt idx="3402">
                  <c:v>53</c:v>
                </c:pt>
                <c:pt idx="3403">
                  <c:v>54</c:v>
                </c:pt>
                <c:pt idx="3404">
                  <c:v>51.6</c:v>
                </c:pt>
                <c:pt idx="3405">
                  <c:v>51.8</c:v>
                </c:pt>
                <c:pt idx="3406">
                  <c:v>52.5</c:v>
                </c:pt>
                <c:pt idx="3407">
                  <c:v>54.9</c:v>
                </c:pt>
                <c:pt idx="3408">
                  <c:v>54.7</c:v>
                </c:pt>
                <c:pt idx="3409">
                  <c:v>57.4</c:v>
                </c:pt>
                <c:pt idx="3410">
                  <c:v>55.3</c:v>
                </c:pt>
                <c:pt idx="3411">
                  <c:v>54.4</c:v>
                </c:pt>
                <c:pt idx="3412">
                  <c:v>56.9</c:v>
                </c:pt>
                <c:pt idx="3413">
                  <c:v>64.8</c:v>
                </c:pt>
                <c:pt idx="3414">
                  <c:v>67.3</c:v>
                </c:pt>
                <c:pt idx="3415">
                  <c:v>65.2</c:v>
                </c:pt>
                <c:pt idx="3416">
                  <c:v>69.900000000000006</c:v>
                </c:pt>
                <c:pt idx="3417">
                  <c:v>65.7</c:v>
                </c:pt>
                <c:pt idx="3418">
                  <c:v>69.8</c:v>
                </c:pt>
                <c:pt idx="3419">
                  <c:v>64.599999999999994</c:v>
                </c:pt>
                <c:pt idx="3420">
                  <c:v>63.4</c:v>
                </c:pt>
                <c:pt idx="3421">
                  <c:v>64</c:v>
                </c:pt>
                <c:pt idx="3422">
                  <c:v>63.7</c:v>
                </c:pt>
                <c:pt idx="3423">
                  <c:v>63.6</c:v>
                </c:pt>
                <c:pt idx="3424">
                  <c:v>59.2</c:v>
                </c:pt>
                <c:pt idx="3425">
                  <c:v>59.3</c:v>
                </c:pt>
                <c:pt idx="3426">
                  <c:v>59.3</c:v>
                </c:pt>
                <c:pt idx="3427">
                  <c:v>58.3</c:v>
                </c:pt>
                <c:pt idx="3428">
                  <c:v>59.1</c:v>
                </c:pt>
                <c:pt idx="3429">
                  <c:v>60.8</c:v>
                </c:pt>
                <c:pt idx="3430">
                  <c:v>#N/A</c:v>
                </c:pt>
                <c:pt idx="3431">
                  <c:v>58.9</c:v>
                </c:pt>
                <c:pt idx="3432">
                  <c:v>62.1</c:v>
                </c:pt>
                <c:pt idx="3433">
                  <c:v>59.2</c:v>
                </c:pt>
                <c:pt idx="3434">
                  <c:v>59.7</c:v>
                </c:pt>
                <c:pt idx="3435">
                  <c:v>57.1</c:v>
                </c:pt>
                <c:pt idx="3436">
                  <c:v>57.5</c:v>
                </c:pt>
                <c:pt idx="3437">
                  <c:v>56.3</c:v>
                </c:pt>
                <c:pt idx="3438">
                  <c:v>54.7</c:v>
                </c:pt>
                <c:pt idx="3439">
                  <c:v>55.7</c:v>
                </c:pt>
                <c:pt idx="3440">
                  <c:v>56</c:v>
                </c:pt>
                <c:pt idx="3441">
                  <c:v>55.9</c:v>
                </c:pt>
                <c:pt idx="3442">
                  <c:v>55.9</c:v>
                </c:pt>
                <c:pt idx="3443">
                  <c:v>55.5</c:v>
                </c:pt>
                <c:pt idx="3444">
                  <c:v>57.1</c:v>
                </c:pt>
                <c:pt idx="3445">
                  <c:v>57.2</c:v>
                </c:pt>
                <c:pt idx="3446">
                  <c:v>59</c:v>
                </c:pt>
                <c:pt idx="3447">
                  <c:v>56.9</c:v>
                </c:pt>
                <c:pt idx="3448">
                  <c:v>57.2</c:v>
                </c:pt>
                <c:pt idx="3449">
                  <c:v>55.9</c:v>
                </c:pt>
                <c:pt idx="3450">
                  <c:v>55.9</c:v>
                </c:pt>
                <c:pt idx="3451">
                  <c:v>55.2</c:v>
                </c:pt>
                <c:pt idx="3452">
                  <c:v>56.5</c:v>
                </c:pt>
                <c:pt idx="3453">
                  <c:v>57</c:v>
                </c:pt>
                <c:pt idx="3454">
                  <c:v>58.2</c:v>
                </c:pt>
                <c:pt idx="3455">
                  <c:v>57.1</c:v>
                </c:pt>
                <c:pt idx="3456">
                  <c:v>57</c:v>
                </c:pt>
                <c:pt idx="3457">
                  <c:v>57.3</c:v>
                </c:pt>
                <c:pt idx="3458">
                  <c:v>57.2</c:v>
                </c:pt>
                <c:pt idx="3459">
                  <c:v>57.7</c:v>
                </c:pt>
                <c:pt idx="3460">
                  <c:v>59.9</c:v>
                </c:pt>
                <c:pt idx="3461">
                  <c:v>62.4</c:v>
                </c:pt>
                <c:pt idx="3462">
                  <c:v>60.5</c:v>
                </c:pt>
                <c:pt idx="3463">
                  <c:v>61</c:v>
                </c:pt>
                <c:pt idx="3464">
                  <c:v>59</c:v>
                </c:pt>
                <c:pt idx="3465">
                  <c:v>62.3</c:v>
                </c:pt>
                <c:pt idx="3466">
                  <c:v>58.5</c:v>
                </c:pt>
                <c:pt idx="3467">
                  <c:v>59.7</c:v>
                </c:pt>
                <c:pt idx="3468">
                  <c:v>53.8</c:v>
                </c:pt>
                <c:pt idx="3469">
                  <c:v>53.3</c:v>
                </c:pt>
                <c:pt idx="3470">
                  <c:v>51.8</c:v>
                </c:pt>
                <c:pt idx="3471">
                  <c:v>49.6</c:v>
                </c:pt>
                <c:pt idx="3472">
                  <c:v>46.6</c:v>
                </c:pt>
                <c:pt idx="3473">
                  <c:v>48.4</c:v>
                </c:pt>
                <c:pt idx="3474">
                  <c:v>46.3</c:v>
                </c:pt>
                <c:pt idx="3475">
                  <c:v>45.8</c:v>
                </c:pt>
                <c:pt idx="3476">
                  <c:v>46.2</c:v>
                </c:pt>
                <c:pt idx="3477">
                  <c:v>46</c:v>
                </c:pt>
                <c:pt idx="3478">
                  <c:v>45.3</c:v>
                </c:pt>
                <c:pt idx="3479">
                  <c:v>45.4</c:v>
                </c:pt>
                <c:pt idx="3480">
                  <c:v>44</c:v>
                </c:pt>
                <c:pt idx="3481">
                  <c:v>43.8</c:v>
                </c:pt>
                <c:pt idx="3482">
                  <c:v>43.6</c:v>
                </c:pt>
                <c:pt idx="3483">
                  <c:v>44.1</c:v>
                </c:pt>
                <c:pt idx="3484">
                  <c:v>43.2</c:v>
                </c:pt>
                <c:pt idx="3485">
                  <c:v>44.1</c:v>
                </c:pt>
                <c:pt idx="3486">
                  <c:v>44.9</c:v>
                </c:pt>
                <c:pt idx="3487">
                  <c:v>42.6</c:v>
                </c:pt>
                <c:pt idx="3488">
                  <c:v>43.1</c:v>
                </c:pt>
                <c:pt idx="3489">
                  <c:v>41.8</c:v>
                </c:pt>
                <c:pt idx="3490">
                  <c:v>43.4</c:v>
                </c:pt>
                <c:pt idx="3491">
                  <c:v>42.2</c:v>
                </c:pt>
                <c:pt idx="3492">
                  <c:v>41.9</c:v>
                </c:pt>
                <c:pt idx="3493">
                  <c:v>40.700000000000003</c:v>
                </c:pt>
                <c:pt idx="3494">
                  <c:v>40.700000000000003</c:v>
                </c:pt>
                <c:pt idx="3495">
                  <c:v>40.1</c:v>
                </c:pt>
                <c:pt idx="3496">
                  <c:v>41.8</c:v>
                </c:pt>
                <c:pt idx="3497">
                  <c:v>40.6</c:v>
                </c:pt>
                <c:pt idx="3498">
                  <c:v>40.6</c:v>
                </c:pt>
                <c:pt idx="3499">
                  <c:v>40</c:v>
                </c:pt>
                <c:pt idx="3500">
                  <c:v>40.299999999999997</c:v>
                </c:pt>
                <c:pt idx="3501">
                  <c:v>39.9</c:v>
                </c:pt>
                <c:pt idx="3502">
                  <c:v>38.200000000000003</c:v>
                </c:pt>
                <c:pt idx="3503">
                  <c:v>38.6</c:v>
                </c:pt>
                <c:pt idx="3504">
                  <c:v>37.5</c:v>
                </c:pt>
                <c:pt idx="3505">
                  <c:v>37</c:v>
                </c:pt>
                <c:pt idx="3506">
                  <c:v>38</c:v>
                </c:pt>
                <c:pt idx="3507">
                  <c:v>39.299999999999997</c:v>
                </c:pt>
                <c:pt idx="3508">
                  <c:v>38.799999999999997</c:v>
                </c:pt>
                <c:pt idx="3509">
                  <c:v>40</c:v>
                </c:pt>
                <c:pt idx="3510">
                  <c:v>41.6</c:v>
                </c:pt>
                <c:pt idx="3511">
                  <c:v>40.200000000000003</c:v>
                </c:pt>
                <c:pt idx="3512">
                  <c:v>45.3</c:v>
                </c:pt>
                <c:pt idx="3513">
                  <c:v>43.6</c:v>
                </c:pt>
                <c:pt idx="3514">
                  <c:v>46.7</c:v>
                </c:pt>
                <c:pt idx="3515">
                  <c:v>43.8</c:v>
                </c:pt>
                <c:pt idx="3516">
                  <c:v>44.1</c:v>
                </c:pt>
                <c:pt idx="3517">
                  <c:v>44.4</c:v>
                </c:pt>
                <c:pt idx="3518">
                  <c:v>45.6</c:v>
                </c:pt>
                <c:pt idx="3519">
                  <c:v>44</c:v>
                </c:pt>
                <c:pt idx="3520">
                  <c:v>43</c:v>
                </c:pt>
                <c:pt idx="3521">
                  <c:v>42.1</c:v>
                </c:pt>
                <c:pt idx="3522">
                  <c:v>39.200000000000003</c:v>
                </c:pt>
                <c:pt idx="3523">
                  <c:v>38.799999999999997</c:v>
                </c:pt>
                <c:pt idx="3524">
                  <c:v>41.2</c:v>
                </c:pt>
                <c:pt idx="3525">
                  <c:v>39.6</c:v>
                </c:pt>
                <c:pt idx="3526">
                  <c:v>39.299999999999997</c:v>
                </c:pt>
                <c:pt idx="3527">
                  <c:v>38.9</c:v>
                </c:pt>
                <c:pt idx="3528">
                  <c:v>39.200000000000003</c:v>
                </c:pt>
                <c:pt idx="3529">
                  <c:v>40.5</c:v>
                </c:pt>
                <c:pt idx="3530">
                  <c:v>41</c:v>
                </c:pt>
                <c:pt idx="3531">
                  <c:v>40.1</c:v>
                </c:pt>
                <c:pt idx="3532">
                  <c:v>40.700000000000003</c:v>
                </c:pt>
                <c:pt idx="3533">
                  <c:v>39.799999999999997</c:v>
                </c:pt>
                <c:pt idx="3534">
                  <c:v>39.799999999999997</c:v>
                </c:pt>
                <c:pt idx="3535">
                  <c:v>39.9</c:v>
                </c:pt>
                <c:pt idx="3536">
                  <c:v>40</c:v>
                </c:pt>
                <c:pt idx="3537">
                  <c:v>40.299999999999997</c:v>
                </c:pt>
                <c:pt idx="3538">
                  <c:v>40.200000000000003</c:v>
                </c:pt>
                <c:pt idx="3539">
                  <c:v>40</c:v>
                </c:pt>
                <c:pt idx="3540">
                  <c:v>40.799999999999997</c:v>
                </c:pt>
                <c:pt idx="3541">
                  <c:v>40.1</c:v>
                </c:pt>
                <c:pt idx="3542">
                  <c:v>41.9</c:v>
                </c:pt>
                <c:pt idx="3543">
                  <c:v>42.3</c:v>
                </c:pt>
                <c:pt idx="3544">
                  <c:v>42.3</c:v>
                </c:pt>
                <c:pt idx="3545">
                  <c:v>42.2</c:v>
                </c:pt>
                <c:pt idx="3546">
                  <c:v>43</c:v>
                </c:pt>
                <c:pt idx="3547">
                  <c:v>43.3</c:v>
                </c:pt>
                <c:pt idx="3548">
                  <c:v>42.8</c:v>
                </c:pt>
                <c:pt idx="3549">
                  <c:v>41.8</c:v>
                </c:pt>
                <c:pt idx="3550">
                  <c:v>41.3</c:v>
                </c:pt>
                <c:pt idx="3551">
                  <c:v>42.2</c:v>
                </c:pt>
                <c:pt idx="3552">
                  <c:v>41.4</c:v>
                </c:pt>
                <c:pt idx="3553">
                  <c:v>41.5</c:v>
                </c:pt>
                <c:pt idx="3554">
                  <c:v>41.3</c:v>
                </c:pt>
                <c:pt idx="3555">
                  <c:v>41</c:v>
                </c:pt>
                <c:pt idx="3556">
                  <c:v>42.3</c:v>
                </c:pt>
                <c:pt idx="3557">
                  <c:v>41.7</c:v>
                </c:pt>
                <c:pt idx="3558">
                  <c:v>42.7</c:v>
                </c:pt>
                <c:pt idx="3559">
                  <c:v>40.799999999999997</c:v>
                </c:pt>
                <c:pt idx="3560">
                  <c:v>41.3</c:v>
                </c:pt>
                <c:pt idx="3561">
                  <c:v>39.9</c:v>
                </c:pt>
                <c:pt idx="3562">
                  <c:v>39.700000000000003</c:v>
                </c:pt>
                <c:pt idx="3563">
                  <c:v>37.799999999999997</c:v>
                </c:pt>
                <c:pt idx="3564">
                  <c:v>38.799999999999997</c:v>
                </c:pt>
                <c:pt idx="3565">
                  <c:v>39.9</c:v>
                </c:pt>
                <c:pt idx="3566">
                  <c:v>39.1</c:v>
                </c:pt>
                <c:pt idx="3567">
                  <c:v>39</c:v>
                </c:pt>
                <c:pt idx="3568">
                  <c:v>38.299999999999997</c:v>
                </c:pt>
                <c:pt idx="3569">
                  <c:v>36.9</c:v>
                </c:pt>
                <c:pt idx="3570">
                  <c:v>36.700000000000003</c:v>
                </c:pt>
                <c:pt idx="3571">
                  <c:v>37.4</c:v>
                </c:pt>
                <c:pt idx="3572">
                  <c:v>37.1</c:v>
                </c:pt>
              </c:numCache>
            </c:numRef>
          </c:val>
          <c:smooth val="0"/>
          <c:extLst>
            <c:ext xmlns:c16="http://schemas.microsoft.com/office/drawing/2014/chart" uri="{C3380CC4-5D6E-409C-BE32-E72D297353CC}">
              <c16:uniqueId val="{00000002-5536-40D0-ADD7-8736E20B3413}"/>
            </c:ext>
          </c:extLst>
        </c:ser>
        <c:dLbls>
          <c:showLegendKey val="0"/>
          <c:showVal val="0"/>
          <c:showCatName val="0"/>
          <c:showSerName val="0"/>
          <c:showPercent val="0"/>
          <c:showBubbleSize val="0"/>
        </c:dLbls>
        <c:marker val="1"/>
        <c:smooth val="0"/>
        <c:axId val="642659096"/>
        <c:axId val="642552840"/>
      </c:lineChart>
      <c:dateAx>
        <c:axId val="642548528"/>
        <c:scaling>
          <c:orientation val="minMax"/>
          <c:min val="40909"/>
        </c:scaling>
        <c:delete val="0"/>
        <c:axPos val="b"/>
        <c:majorGridlines>
          <c:spPr>
            <a:ln w="6350">
              <a:solidFill>
                <a:schemeClr val="tx1"/>
              </a:solidFill>
              <a:prstDash val="dash"/>
            </a:ln>
          </c:spPr>
        </c:majorGridlines>
        <c:numFmt formatCode="d/m/yyyy;@" sourceLinked="0"/>
        <c:majorTickMark val="out"/>
        <c:minorTickMark val="none"/>
        <c:tickLblPos val="low"/>
        <c:txPr>
          <a:bodyPr rot="-5400000" vert="horz"/>
          <a:lstStyle/>
          <a:p>
            <a:pPr>
              <a:defRPr sz="800"/>
            </a:pPr>
            <a:endParaRPr lang="sl-SI"/>
          </a:p>
        </c:txPr>
        <c:crossAx val="642551664"/>
        <c:crossesAt val="0"/>
        <c:auto val="1"/>
        <c:lblOffset val="100"/>
        <c:baseTimeUnit val="days"/>
        <c:majorUnit val="12"/>
        <c:majorTimeUnit val="months"/>
        <c:minorUnit val="12"/>
        <c:minorTimeUnit val="months"/>
      </c:dateAx>
      <c:valAx>
        <c:axId val="642551664"/>
        <c:scaling>
          <c:orientation val="minMax"/>
          <c:max val="8.0000000000000016E-2"/>
          <c:min val="-1.0000000000000002E-2"/>
        </c:scaling>
        <c:delete val="0"/>
        <c:axPos val="l"/>
        <c:majorGridlines>
          <c:spPr>
            <a:ln w="6350">
              <a:solidFill>
                <a:schemeClr val="tx1"/>
              </a:solidFill>
              <a:prstDash val="dash"/>
            </a:ln>
          </c:spPr>
        </c:majorGridlines>
        <c:title>
          <c:tx>
            <c:rich>
              <a:bodyPr rot="0" vert="horz"/>
              <a:lstStyle/>
              <a:p>
                <a:pPr>
                  <a:defRPr sz="800" b="0"/>
                </a:pPr>
                <a:r>
                  <a:rPr lang="sl-SI" sz="800" b="0"/>
                  <a:t>(%)</a:t>
                </a:r>
              </a:p>
            </c:rich>
          </c:tx>
          <c:layout>
            <c:manualLayout>
              <c:xMode val="edge"/>
              <c:yMode val="edge"/>
              <c:x val="1.5852092017909526E-2"/>
              <c:y val="9.2658338005305124E-2"/>
            </c:manualLayout>
          </c:layout>
          <c:overlay val="0"/>
        </c:title>
        <c:numFmt formatCode="0%" sourceLinked="0"/>
        <c:majorTickMark val="out"/>
        <c:minorTickMark val="none"/>
        <c:tickLblPos val="low"/>
        <c:txPr>
          <a:bodyPr/>
          <a:lstStyle/>
          <a:p>
            <a:pPr>
              <a:defRPr sz="800"/>
            </a:pPr>
            <a:endParaRPr lang="sl-SI"/>
          </a:p>
        </c:txPr>
        <c:crossAx val="642548528"/>
        <c:crosses val="autoZero"/>
        <c:crossBetween val="between"/>
        <c:majorUnit val="1.0000000000000002E-2"/>
        <c:minorUnit val="5.000000000000001E-3"/>
      </c:valAx>
      <c:valAx>
        <c:axId val="642552840"/>
        <c:scaling>
          <c:orientation val="minMax"/>
          <c:max val="800"/>
          <c:min val="-100"/>
        </c:scaling>
        <c:delete val="0"/>
        <c:axPos val="r"/>
        <c:title>
          <c:tx>
            <c:rich>
              <a:bodyPr rot="0" vert="horz"/>
              <a:lstStyle/>
              <a:p>
                <a:pPr>
                  <a:defRPr sz="800" b="0"/>
                </a:pPr>
                <a:r>
                  <a:rPr lang="sl-SI" sz="800" b="0" dirty="0" err="1"/>
                  <a:t>(bt)</a:t>
                </a:r>
                <a:endParaRPr lang="sl-SI" sz="800" b="0" dirty="0"/>
              </a:p>
            </c:rich>
          </c:tx>
          <c:layout>
            <c:manualLayout>
              <c:xMode val="edge"/>
              <c:yMode val="edge"/>
              <c:x val="0.91476455148988733"/>
              <c:y val="0.10269657844310374"/>
            </c:manualLayout>
          </c:layout>
          <c:overlay val="0"/>
        </c:title>
        <c:numFmt formatCode="#,##0" sourceLinked="0"/>
        <c:majorTickMark val="out"/>
        <c:minorTickMark val="none"/>
        <c:tickLblPos val="nextTo"/>
        <c:txPr>
          <a:bodyPr/>
          <a:lstStyle/>
          <a:p>
            <a:pPr>
              <a:defRPr sz="800"/>
            </a:pPr>
            <a:endParaRPr lang="sl-SI"/>
          </a:p>
        </c:txPr>
        <c:crossAx val="642659096"/>
        <c:crosses val="max"/>
        <c:crossBetween val="between"/>
        <c:majorUnit val="75"/>
        <c:minorUnit val="50"/>
      </c:valAx>
      <c:dateAx>
        <c:axId val="642659096"/>
        <c:scaling>
          <c:orientation val="minMax"/>
        </c:scaling>
        <c:delete val="1"/>
        <c:axPos val="b"/>
        <c:numFmt formatCode="m/d/yyyy" sourceLinked="1"/>
        <c:majorTickMark val="out"/>
        <c:minorTickMark val="none"/>
        <c:tickLblPos val="none"/>
        <c:crossAx val="642552840"/>
        <c:crosses val="autoZero"/>
        <c:auto val="1"/>
        <c:lblOffset val="100"/>
        <c:baseTimeUnit val="days"/>
        <c:majorUnit val="1"/>
        <c:minorUnit val="1"/>
      </c:dateAx>
    </c:plotArea>
    <c:legend>
      <c:legendPos val="b"/>
      <c:layout>
        <c:manualLayout>
          <c:xMode val="edge"/>
          <c:yMode val="edge"/>
          <c:x val="0.45488621275281765"/>
          <c:y val="3.3254211809140926E-3"/>
          <c:w val="0.497119654160877"/>
          <c:h val="0.16694988578074924"/>
        </c:manualLayout>
      </c:layout>
      <c:overlay val="0"/>
      <c:txPr>
        <a:bodyPr/>
        <a:lstStyle/>
        <a:p>
          <a:pPr>
            <a:defRPr sz="800"/>
          </a:pPr>
          <a:endParaRPr lang="sl-SI"/>
        </a:p>
      </c:txPr>
    </c:legend>
    <c:plotVisOnly val="1"/>
    <c:dispBlanksAs val="gap"/>
    <c:showDLblsOverMax val="0"/>
  </c:chart>
  <c:spPr>
    <a:noFill/>
    <a:ln>
      <a:noFill/>
    </a:ln>
  </c:spPr>
  <c:txPr>
    <a:bodyPr/>
    <a:lstStyle/>
    <a:p>
      <a:pPr>
        <a:defRPr sz="800"/>
      </a:pPr>
      <a:endParaRPr lang="sl-SI"/>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401085185452743E-2"/>
          <c:y val="0.24786475220009263"/>
          <c:w val="0.81919782962909449"/>
          <c:h val="0.58724855471497439"/>
        </c:manualLayout>
      </c:layout>
      <c:lineChart>
        <c:grouping val="standard"/>
        <c:varyColors val="0"/>
        <c:ser>
          <c:idx val="0"/>
          <c:order val="0"/>
          <c:tx>
            <c:strRef>
              <c:f>Sheet1!$A$2</c:f>
              <c:strCache>
                <c:ptCount val="1"/>
                <c:pt idx="0">
                  <c:v>75%-ile</c:v>
                </c:pt>
              </c:strCache>
            </c:strRef>
          </c:tx>
          <c:spPr>
            <a:ln w="28562">
              <a:noFill/>
            </a:ln>
          </c:spPr>
          <c:marker>
            <c:symbol val="none"/>
          </c:marker>
          <c:cat>
            <c:strRef>
              <c:f>Sheet1!$B$1:$J$1</c:f>
              <c:strCache>
                <c:ptCount val="9"/>
                <c:pt idx="0">
                  <c:v>6m EURIBOR</c:v>
                </c:pt>
                <c:pt idx="1">
                  <c:v>1Y Mid Swap</c:v>
                </c:pt>
                <c:pt idx="2">
                  <c:v>5Y Mid Swap</c:v>
                </c:pt>
                <c:pt idx="3">
                  <c:v>10Y Mid Swap</c:v>
                </c:pt>
                <c:pt idx="4">
                  <c:v>15Y Mid Swap</c:v>
                </c:pt>
                <c:pt idx="5">
                  <c:v>20Y Mid Swap</c:v>
                </c:pt>
                <c:pt idx="6">
                  <c:v>30Y Mid Swap</c:v>
                </c:pt>
                <c:pt idx="7">
                  <c:v>50Y Mid Swap</c:v>
                </c:pt>
                <c:pt idx="8">
                  <c:v>60Y Mid Swap</c:v>
                </c:pt>
              </c:strCache>
            </c:strRef>
          </c:cat>
          <c:val>
            <c:numRef>
              <c:f>Sheet1!$B$2:$J$2</c:f>
              <c:numCache>
                <c:formatCode>General</c:formatCode>
                <c:ptCount val="9"/>
                <c:pt idx="0">
                  <c:v>3.7665000000000002</c:v>
                </c:pt>
                <c:pt idx="1">
                  <c:v>3.6389999999999998</c:v>
                </c:pt>
                <c:pt idx="2">
                  <c:v>2.9390000000000001</c:v>
                </c:pt>
                <c:pt idx="3">
                  <c:v>2.8919999999999999</c:v>
                </c:pt>
                <c:pt idx="4">
                  <c:v>2.91</c:v>
                </c:pt>
                <c:pt idx="5">
                  <c:v>2.8769999999999998</c:v>
                </c:pt>
                <c:pt idx="6">
                  <c:v>2.65</c:v>
                </c:pt>
                <c:pt idx="7">
                  <c:v>2.3849999999999998</c:v>
                </c:pt>
                <c:pt idx="8">
                  <c:v>2.2909999999999999</c:v>
                </c:pt>
              </c:numCache>
            </c:numRef>
          </c:val>
          <c:smooth val="0"/>
          <c:extLst>
            <c:ext xmlns:c16="http://schemas.microsoft.com/office/drawing/2014/chart" uri="{C3380CC4-5D6E-409C-BE32-E72D297353CC}">
              <c16:uniqueId val="{00000000-36D1-436D-98A5-223CE8CA961C}"/>
            </c:ext>
          </c:extLst>
        </c:ser>
        <c:ser>
          <c:idx val="1"/>
          <c:order val="1"/>
          <c:tx>
            <c:strRef>
              <c:f>Sheet1!$A$3</c:f>
              <c:strCache>
                <c:ptCount val="1"/>
                <c:pt idx="0">
                  <c:v>Max</c:v>
                </c:pt>
              </c:strCache>
            </c:strRef>
          </c:tx>
          <c:spPr>
            <a:ln w="28562">
              <a:noFill/>
            </a:ln>
          </c:spPr>
          <c:marker>
            <c:symbol val="dash"/>
            <c:size val="6"/>
          </c:marker>
          <c:cat>
            <c:strRef>
              <c:f>Sheet1!$B$1:$J$1</c:f>
              <c:strCache>
                <c:ptCount val="9"/>
                <c:pt idx="0">
                  <c:v>6m EURIBOR</c:v>
                </c:pt>
                <c:pt idx="1">
                  <c:v>1Y Mid Swap</c:v>
                </c:pt>
                <c:pt idx="2">
                  <c:v>5Y Mid Swap</c:v>
                </c:pt>
                <c:pt idx="3">
                  <c:v>10Y Mid Swap</c:v>
                </c:pt>
                <c:pt idx="4">
                  <c:v>15Y Mid Swap</c:v>
                </c:pt>
                <c:pt idx="5">
                  <c:v>20Y Mid Swap</c:v>
                </c:pt>
                <c:pt idx="6">
                  <c:v>30Y Mid Swap</c:v>
                </c:pt>
                <c:pt idx="7">
                  <c:v>50Y Mid Swap</c:v>
                </c:pt>
                <c:pt idx="8">
                  <c:v>60Y Mid Swap</c:v>
                </c:pt>
              </c:strCache>
            </c:strRef>
          </c:cat>
          <c:val>
            <c:numRef>
              <c:f>Sheet1!$B$3:$J$3</c:f>
              <c:numCache>
                <c:formatCode>General</c:formatCode>
                <c:ptCount val="9"/>
                <c:pt idx="0">
                  <c:v>4.1429999999999998</c:v>
                </c:pt>
                <c:pt idx="1">
                  <c:v>4.1710000000000003</c:v>
                </c:pt>
                <c:pt idx="2">
                  <c:v>3.5</c:v>
                </c:pt>
                <c:pt idx="3">
                  <c:v>3.5169999999999999</c:v>
                </c:pt>
                <c:pt idx="4">
                  <c:v>3.5630000000000002</c:v>
                </c:pt>
                <c:pt idx="5">
                  <c:v>3.4689999999999999</c:v>
                </c:pt>
                <c:pt idx="6">
                  <c:v>3.2160000000000002</c:v>
                </c:pt>
                <c:pt idx="7">
                  <c:v>2.964</c:v>
                </c:pt>
                <c:pt idx="8">
                  <c:v>2.9060000000000001</c:v>
                </c:pt>
              </c:numCache>
            </c:numRef>
          </c:val>
          <c:smooth val="0"/>
          <c:extLst>
            <c:ext xmlns:c16="http://schemas.microsoft.com/office/drawing/2014/chart" uri="{C3380CC4-5D6E-409C-BE32-E72D297353CC}">
              <c16:uniqueId val="{00000001-36D1-436D-98A5-223CE8CA961C}"/>
            </c:ext>
          </c:extLst>
        </c:ser>
        <c:ser>
          <c:idx val="2"/>
          <c:order val="2"/>
          <c:tx>
            <c:strRef>
              <c:f>Sheet1!$A$4</c:f>
              <c:strCache>
                <c:ptCount val="1"/>
                <c:pt idx="0">
                  <c:v>Min</c:v>
                </c:pt>
              </c:strCache>
            </c:strRef>
          </c:tx>
          <c:spPr>
            <a:ln w="28562">
              <a:noFill/>
            </a:ln>
          </c:spPr>
          <c:marker>
            <c:symbol val="dash"/>
            <c:size val="6"/>
            <c:spPr>
              <a:solidFill>
                <a:srgbClr val="FF0000"/>
              </a:solidFill>
              <a:ln>
                <a:solidFill>
                  <a:srgbClr val="FF0000"/>
                </a:solidFill>
              </a:ln>
            </c:spPr>
          </c:marker>
          <c:cat>
            <c:strRef>
              <c:f>Sheet1!$B$1:$J$1</c:f>
              <c:strCache>
                <c:ptCount val="9"/>
                <c:pt idx="0">
                  <c:v>6m EURIBOR</c:v>
                </c:pt>
                <c:pt idx="1">
                  <c:v>1Y Mid Swap</c:v>
                </c:pt>
                <c:pt idx="2">
                  <c:v>5Y Mid Swap</c:v>
                </c:pt>
                <c:pt idx="3">
                  <c:v>10Y Mid Swap</c:v>
                </c:pt>
                <c:pt idx="4">
                  <c:v>15Y Mid Swap</c:v>
                </c:pt>
                <c:pt idx="5">
                  <c:v>20Y Mid Swap</c:v>
                </c:pt>
                <c:pt idx="6">
                  <c:v>30Y Mid Swap</c:v>
                </c:pt>
                <c:pt idx="7">
                  <c:v>50Y Mid Swap</c:v>
                </c:pt>
                <c:pt idx="8">
                  <c:v>60Y Mid Swap</c:v>
                </c:pt>
              </c:strCache>
            </c:strRef>
          </c:cat>
          <c:val>
            <c:numRef>
              <c:f>Sheet1!$B$4:$J$4</c:f>
              <c:numCache>
                <c:formatCode>General</c:formatCode>
                <c:ptCount val="9"/>
                <c:pt idx="0">
                  <c:v>-0.54100000000000004</c:v>
                </c:pt>
                <c:pt idx="1">
                  <c:v>-0.48599999999999999</c:v>
                </c:pt>
                <c:pt idx="2">
                  <c:v>3.1E-2</c:v>
                </c:pt>
                <c:pt idx="3">
                  <c:v>0.33</c:v>
                </c:pt>
                <c:pt idx="4">
                  <c:v>0.49399999999999999</c:v>
                </c:pt>
                <c:pt idx="5">
                  <c:v>0.53200000000000003</c:v>
                </c:pt>
                <c:pt idx="6">
                  <c:v>0.45300000000000001</c:v>
                </c:pt>
                <c:pt idx="7">
                  <c:v>0.28599999999999998</c:v>
                </c:pt>
                <c:pt idx="8">
                  <c:v>0.23100000000000001</c:v>
                </c:pt>
              </c:numCache>
            </c:numRef>
          </c:val>
          <c:smooth val="0"/>
          <c:extLst>
            <c:ext xmlns:c16="http://schemas.microsoft.com/office/drawing/2014/chart" uri="{C3380CC4-5D6E-409C-BE32-E72D297353CC}">
              <c16:uniqueId val="{00000002-36D1-436D-98A5-223CE8CA961C}"/>
            </c:ext>
          </c:extLst>
        </c:ser>
        <c:ser>
          <c:idx val="3"/>
          <c:order val="3"/>
          <c:tx>
            <c:strRef>
              <c:f>Sheet1!$A$5</c:f>
              <c:strCache>
                <c:ptCount val="1"/>
                <c:pt idx="0">
                  <c:v>25%-ile</c:v>
                </c:pt>
              </c:strCache>
            </c:strRef>
          </c:tx>
          <c:spPr>
            <a:ln w="28562">
              <a:noFill/>
            </a:ln>
          </c:spPr>
          <c:marker>
            <c:symbol val="none"/>
          </c:marker>
          <c:cat>
            <c:strRef>
              <c:f>Sheet1!$B$1:$J$1</c:f>
              <c:strCache>
                <c:ptCount val="9"/>
                <c:pt idx="0">
                  <c:v>6m EURIBOR</c:v>
                </c:pt>
                <c:pt idx="1">
                  <c:v>1Y Mid Swap</c:v>
                </c:pt>
                <c:pt idx="2">
                  <c:v>5Y Mid Swap</c:v>
                </c:pt>
                <c:pt idx="3">
                  <c:v>10Y Mid Swap</c:v>
                </c:pt>
                <c:pt idx="4">
                  <c:v>15Y Mid Swap</c:v>
                </c:pt>
                <c:pt idx="5">
                  <c:v>20Y Mid Swap</c:v>
                </c:pt>
                <c:pt idx="6">
                  <c:v>30Y Mid Swap</c:v>
                </c:pt>
                <c:pt idx="7">
                  <c:v>50Y Mid Swap</c:v>
                </c:pt>
                <c:pt idx="8">
                  <c:v>60Y Mid Swap</c:v>
                </c:pt>
              </c:strCache>
            </c:strRef>
          </c:cat>
          <c:val>
            <c:numRef>
              <c:f>Sheet1!$B$5:$J$5</c:f>
              <c:numCache>
                <c:formatCode>General</c:formatCode>
                <c:ptCount val="9"/>
                <c:pt idx="0">
                  <c:v>2.069</c:v>
                </c:pt>
                <c:pt idx="1">
                  <c:v>2.0489999999999999</c:v>
                </c:pt>
                <c:pt idx="2">
                  <c:v>2.2410000000000001</c:v>
                </c:pt>
                <c:pt idx="3">
                  <c:v>2.4180000000000001</c:v>
                </c:pt>
                <c:pt idx="4">
                  <c:v>2.496</c:v>
                </c:pt>
                <c:pt idx="5">
                  <c:v>2.4279999999999999</c:v>
                </c:pt>
                <c:pt idx="6">
                  <c:v>2.1749999999999998</c:v>
                </c:pt>
                <c:pt idx="7">
                  <c:v>1.8160000000000001</c:v>
                </c:pt>
                <c:pt idx="8">
                  <c:v>1.7</c:v>
                </c:pt>
              </c:numCache>
            </c:numRef>
          </c:val>
          <c:smooth val="0"/>
          <c:extLst>
            <c:ext xmlns:c16="http://schemas.microsoft.com/office/drawing/2014/chart" uri="{C3380CC4-5D6E-409C-BE32-E72D297353CC}">
              <c16:uniqueId val="{00000003-36D1-436D-98A5-223CE8CA961C}"/>
            </c:ext>
          </c:extLst>
        </c:ser>
        <c:dLbls>
          <c:showLegendKey val="0"/>
          <c:showVal val="0"/>
          <c:showCatName val="0"/>
          <c:showSerName val="0"/>
          <c:showPercent val="0"/>
          <c:showBubbleSize val="0"/>
        </c:dLbls>
        <c:hiLowLines/>
        <c:upDownBars>
          <c:gapWidth val="150"/>
          <c:upBars/>
          <c:downBars/>
        </c:upDownBars>
        <c:marker val="1"/>
        <c:smooth val="0"/>
        <c:axId val="644643056"/>
        <c:axId val="644642272"/>
      </c:lineChart>
      <c:lineChart>
        <c:grouping val="standard"/>
        <c:varyColors val="0"/>
        <c:ser>
          <c:idx val="4"/>
          <c:order val="4"/>
          <c:tx>
            <c:strRef>
              <c:f>Sheet1!$A$6</c:f>
              <c:strCache>
                <c:ptCount val="1"/>
                <c:pt idx="0">
                  <c:v>Trenutno</c:v>
                </c:pt>
              </c:strCache>
            </c:strRef>
          </c:tx>
          <c:spPr>
            <a:ln w="19050">
              <a:solidFill>
                <a:srgbClr val="0056FF"/>
              </a:solidFill>
            </a:ln>
          </c:spPr>
          <c:marker>
            <c:symbol val="diamond"/>
            <c:size val="5"/>
            <c:spPr>
              <a:solidFill>
                <a:srgbClr val="0056FF"/>
              </a:solidFill>
              <a:ln w="9525">
                <a:solidFill>
                  <a:sysClr val="window" lastClr="FFFFFF"/>
                </a:solidFill>
              </a:ln>
            </c:spPr>
          </c:marker>
          <c:cat>
            <c:strRef>
              <c:f>Sheet1!$B$1:$J$1</c:f>
              <c:strCache>
                <c:ptCount val="9"/>
                <c:pt idx="0">
                  <c:v>6m EURIBOR</c:v>
                </c:pt>
                <c:pt idx="1">
                  <c:v>1Y Mid Swap</c:v>
                </c:pt>
                <c:pt idx="2">
                  <c:v>5Y Mid Swap</c:v>
                </c:pt>
                <c:pt idx="3">
                  <c:v>10Y Mid Swap</c:v>
                </c:pt>
                <c:pt idx="4">
                  <c:v>15Y Mid Swap</c:v>
                </c:pt>
                <c:pt idx="5">
                  <c:v>20Y Mid Swap</c:v>
                </c:pt>
                <c:pt idx="6">
                  <c:v>30Y Mid Swap</c:v>
                </c:pt>
                <c:pt idx="7">
                  <c:v>50Y Mid Swap</c:v>
                </c:pt>
                <c:pt idx="8">
                  <c:v>60Y Mid Swap</c:v>
                </c:pt>
              </c:strCache>
            </c:strRef>
          </c:cat>
          <c:val>
            <c:numRef>
              <c:f>Sheet1!$B$6:$J$6</c:f>
              <c:numCache>
                <c:formatCode>General</c:formatCode>
                <c:ptCount val="9"/>
                <c:pt idx="0">
                  <c:v>2.141</c:v>
                </c:pt>
                <c:pt idx="1">
                  <c:v>2.1579999999999999</c:v>
                </c:pt>
                <c:pt idx="2">
                  <c:v>2.4239999999999999</c:v>
                </c:pt>
                <c:pt idx="3">
                  <c:v>2.7429999999999999</c:v>
                </c:pt>
                <c:pt idx="4">
                  <c:v>2.9470000000000001</c:v>
                </c:pt>
                <c:pt idx="5">
                  <c:v>3.024</c:v>
                </c:pt>
                <c:pt idx="6">
                  <c:v>3.028</c:v>
                </c:pt>
                <c:pt idx="7">
                  <c:v>2.948</c:v>
                </c:pt>
                <c:pt idx="8">
                  <c:v>2.89</c:v>
                </c:pt>
              </c:numCache>
            </c:numRef>
          </c:val>
          <c:smooth val="0"/>
          <c:extLst>
            <c:ext xmlns:c16="http://schemas.microsoft.com/office/drawing/2014/chart" uri="{C3380CC4-5D6E-409C-BE32-E72D297353CC}">
              <c16:uniqueId val="{00000004-36D1-436D-98A5-223CE8CA961C}"/>
            </c:ext>
          </c:extLst>
        </c:ser>
        <c:dLbls>
          <c:showLegendKey val="0"/>
          <c:showVal val="0"/>
          <c:showCatName val="0"/>
          <c:showSerName val="0"/>
          <c:showPercent val="0"/>
          <c:showBubbleSize val="0"/>
        </c:dLbls>
        <c:marker val="1"/>
        <c:smooth val="0"/>
        <c:axId val="644645016"/>
        <c:axId val="644644232"/>
      </c:lineChart>
      <c:catAx>
        <c:axId val="644643056"/>
        <c:scaling>
          <c:orientation val="minMax"/>
        </c:scaling>
        <c:delete val="0"/>
        <c:axPos val="b"/>
        <c:majorGridlines>
          <c:spPr>
            <a:ln w="6350">
              <a:solidFill>
                <a:sysClr val="windowText" lastClr="000000"/>
              </a:solidFill>
              <a:prstDash val="dash"/>
            </a:ln>
          </c:spPr>
        </c:majorGridlines>
        <c:numFmt formatCode="General" sourceLinked="1"/>
        <c:majorTickMark val="out"/>
        <c:minorTickMark val="none"/>
        <c:tickLblPos val="nextTo"/>
        <c:txPr>
          <a:bodyPr rot="0" vert="horz"/>
          <a:lstStyle/>
          <a:p>
            <a:pPr>
              <a:defRPr sz="500" b="0"/>
            </a:pPr>
            <a:endParaRPr lang="sl-SI"/>
          </a:p>
        </c:txPr>
        <c:crossAx val="644642272"/>
        <c:crossesAt val="-1"/>
        <c:auto val="1"/>
        <c:lblAlgn val="ctr"/>
        <c:lblOffset val="100"/>
        <c:noMultiLvlLbl val="0"/>
      </c:catAx>
      <c:valAx>
        <c:axId val="644642272"/>
        <c:scaling>
          <c:orientation val="minMax"/>
          <c:max val="5"/>
          <c:min val="-1"/>
        </c:scaling>
        <c:delete val="0"/>
        <c:axPos val="l"/>
        <c:majorGridlines>
          <c:spPr>
            <a:ln w="6350">
              <a:solidFill>
                <a:sysClr val="windowText" lastClr="000000"/>
              </a:solidFill>
              <a:prstDash val="dash"/>
            </a:ln>
          </c:spPr>
        </c:majorGridlines>
        <c:title>
          <c:tx>
            <c:rich>
              <a:bodyPr rot="0" vert="horz"/>
              <a:lstStyle/>
              <a:p>
                <a:pPr algn="ctr">
                  <a:defRPr sz="800" b="0" i="0" u="none" strike="noStrike" baseline="0">
                    <a:solidFill>
                      <a:srgbClr val="000000"/>
                    </a:solidFill>
                    <a:latin typeface="+mn-lt"/>
                    <a:ea typeface="Arial"/>
                    <a:cs typeface="Arial"/>
                  </a:defRPr>
                </a:pPr>
                <a:r>
                  <a:rPr lang="sl-SI" sz="800">
                    <a:latin typeface="Calibri" panose="020F0502020204030204" pitchFamily="34" charset="0"/>
                    <a:cs typeface="Calibri" panose="020F0502020204030204" pitchFamily="34" charset="0"/>
                  </a:rPr>
                  <a:t>(%)</a:t>
                </a:r>
              </a:p>
            </c:rich>
          </c:tx>
          <c:layout>
            <c:manualLayout>
              <c:xMode val="edge"/>
              <c:yMode val="edge"/>
              <c:x val="2.3129238182766586E-2"/>
              <c:y val="0.16929785737567116"/>
            </c:manualLayout>
          </c:layout>
          <c:overlay val="0"/>
        </c:title>
        <c:numFmt formatCode="General" sourceLinked="1"/>
        <c:majorTickMark val="out"/>
        <c:minorTickMark val="none"/>
        <c:tickLblPos val="nextTo"/>
        <c:txPr>
          <a:bodyPr/>
          <a:lstStyle/>
          <a:p>
            <a:pPr>
              <a:defRPr sz="800" baseline="0">
                <a:latin typeface="+mn-lt"/>
              </a:defRPr>
            </a:pPr>
            <a:endParaRPr lang="sl-SI"/>
          </a:p>
        </c:txPr>
        <c:crossAx val="644643056"/>
        <c:crosses val="autoZero"/>
        <c:crossBetween val="between"/>
        <c:majorUnit val="0.5"/>
        <c:minorUnit val="0.5"/>
      </c:valAx>
      <c:catAx>
        <c:axId val="644645016"/>
        <c:scaling>
          <c:orientation val="minMax"/>
        </c:scaling>
        <c:delete val="1"/>
        <c:axPos val="b"/>
        <c:numFmt formatCode="General" sourceLinked="1"/>
        <c:majorTickMark val="out"/>
        <c:minorTickMark val="none"/>
        <c:tickLblPos val="nextTo"/>
        <c:crossAx val="644644232"/>
        <c:crosses val="autoZero"/>
        <c:auto val="1"/>
        <c:lblAlgn val="ctr"/>
        <c:lblOffset val="100"/>
        <c:noMultiLvlLbl val="0"/>
      </c:catAx>
      <c:valAx>
        <c:axId val="644644232"/>
        <c:scaling>
          <c:orientation val="minMax"/>
          <c:max val="5"/>
          <c:min val="-1"/>
        </c:scaling>
        <c:delete val="0"/>
        <c:axPos val="r"/>
        <c:title>
          <c:tx>
            <c:rich>
              <a:bodyPr rot="0" vert="horz"/>
              <a:lstStyle/>
              <a:p>
                <a:pPr>
                  <a:defRPr/>
                </a:pPr>
                <a:r>
                  <a:rPr lang="sl-SI" sz="800" b="0">
                    <a:latin typeface="Calibri" panose="020F0502020204030204" pitchFamily="34" charset="0"/>
                    <a:cs typeface="Calibri" panose="020F0502020204030204" pitchFamily="34" charset="0"/>
                  </a:rPr>
                  <a:t>(%)</a:t>
                </a:r>
              </a:p>
            </c:rich>
          </c:tx>
          <c:layout>
            <c:manualLayout>
              <c:xMode val="edge"/>
              <c:yMode val="edge"/>
              <c:x val="0.92241834124046784"/>
              <c:y val="0.16579177602799652"/>
            </c:manualLayout>
          </c:layout>
          <c:overlay val="0"/>
        </c:title>
        <c:numFmt formatCode="General" sourceLinked="1"/>
        <c:majorTickMark val="out"/>
        <c:minorTickMark val="none"/>
        <c:tickLblPos val="nextTo"/>
        <c:txPr>
          <a:bodyPr/>
          <a:lstStyle/>
          <a:p>
            <a:pPr>
              <a:defRPr sz="800"/>
            </a:pPr>
            <a:endParaRPr lang="sl-SI"/>
          </a:p>
        </c:txPr>
        <c:crossAx val="644645016"/>
        <c:crosses val="max"/>
        <c:crossBetween val="between"/>
        <c:majorUnit val="0.5"/>
        <c:minorUnit val="0.5"/>
      </c:valAx>
    </c:plotArea>
    <c:plotVisOnly val="1"/>
    <c:dispBlanksAs val="gap"/>
    <c:showDLblsOverMax val="0"/>
  </c:chart>
  <c:spPr>
    <a:ln>
      <a:noFill/>
    </a:ln>
  </c:spPr>
  <c:txPr>
    <a:bodyPr/>
    <a:lstStyle/>
    <a:p>
      <a:pPr>
        <a:defRPr sz="1799"/>
      </a:pPr>
      <a:endParaRPr lang="sl-SI"/>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37024957679096E-2"/>
          <c:y val="0.12423203723217513"/>
          <c:w val="0.89274115143891042"/>
          <c:h val="0.72080111578551398"/>
        </c:manualLayout>
      </c:layout>
      <c:areaChart>
        <c:grouping val="standard"/>
        <c:varyColors val="0"/>
        <c:ser>
          <c:idx val="2"/>
          <c:order val="0"/>
          <c:tx>
            <c:strRef>
              <c:f>List1!$D$1</c:f>
              <c:strCache>
                <c:ptCount val="1"/>
                <c:pt idx="0">
                  <c:v>YTM (BID) ~ 3.10.2023</c:v>
                </c:pt>
              </c:strCache>
            </c:strRef>
          </c:tx>
          <c:spPr>
            <a:solidFill>
              <a:schemeClr val="accent1">
                <a:lumMod val="20000"/>
                <a:lumOff val="80000"/>
              </a:schemeClr>
            </a:solidFill>
            <a:ln>
              <a:noFill/>
            </a:ln>
            <a:effectLst/>
          </c:spPr>
          <c:cat>
            <c:numRef>
              <c:f>List1!$A$2:$A$36</c:f>
              <c:numCache>
                <c:formatCode>General</c:formatCode>
                <c:ptCount val="3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35</c:v>
                </c:pt>
                <c:pt idx="31">
                  <c:v>40</c:v>
                </c:pt>
                <c:pt idx="32">
                  <c:v>45</c:v>
                </c:pt>
                <c:pt idx="33">
                  <c:v>50</c:v>
                </c:pt>
                <c:pt idx="34">
                  <c:v>60</c:v>
                </c:pt>
              </c:numCache>
            </c:numRef>
          </c:cat>
          <c:val>
            <c:numRef>
              <c:f>List1!$D$2:$D$36</c:f>
              <c:numCache>
                <c:formatCode>0.0000</c:formatCode>
                <c:ptCount val="35"/>
                <c:pt idx="0">
                  <c:v>3.3494843129544369</c:v>
                </c:pt>
                <c:pt idx="1">
                  <c:v>3.4208413495547818</c:v>
                </c:pt>
                <c:pt idx="2">
                  <c:v>3.5022878473130792</c:v>
                </c:pt>
                <c:pt idx="3">
                  <c:v>3.5885452040081978</c:v>
                </c:pt>
                <c:pt idx="4">
                  <c:v>3.6756103463660761</c:v>
                </c:pt>
                <c:pt idx="5">
                  <c:v>3.7605087067445586</c:v>
                </c:pt>
                <c:pt idx="6">
                  <c:v>3.8410901896629435</c:v>
                </c:pt>
                <c:pt idx="7">
                  <c:v>3.9158611018679013</c:v>
                </c:pt>
                <c:pt idx="8">
                  <c:v>3.9838461217255983</c:v>
                </c:pt>
                <c:pt idx="9">
                  <c:v>4.0444753178804582</c:v>
                </c:pt>
                <c:pt idx="10">
                  <c:v>4.0974920183951991</c:v>
                </c:pt>
                <c:pt idx="11">
                  <c:v>4.1428780013535338</c:v>
                </c:pt>
                <c:pt idx="12">
                  <c:v>4.180793044377884</c:v>
                </c:pt>
                <c:pt idx="13">
                  <c:v>4.2115263492585653</c:v>
                </c:pt>
                <c:pt idx="14">
                  <c:v>4.2354577621256384</c:v>
                </c:pt>
                <c:pt idx="15">
                  <c:v>4.2530270506277557</c:v>
                </c:pt>
                <c:pt idx="16">
                  <c:v>4.2647097870098793</c:v>
                </c:pt>
                <c:pt idx="17">
                  <c:v>4.2709986279874768</c:v>
                </c:pt>
                <c:pt idx="18">
                  <c:v>4.2723889858550246</c:v>
                </c:pt>
                <c:pt idx="19">
                  <c:v>4.269368256258832</c:v>
                </c:pt>
                <c:pt idx="20">
                  <c:v>4.2624079115344937</c:v>
                </c:pt>
                <c:pt idx="21">
                  <c:v>4.2519578887256326</c:v>
                </c:pt>
                <c:pt idx="22">
                  <c:v>4.2384428019973441</c:v>
                </c:pt>
                <c:pt idx="23">
                  <c:v>4.2222595931937335</c:v>
                </c:pt>
                <c:pt idx="24">
                  <c:v>4.2037763043878629</c:v>
                </c:pt>
                <c:pt idx="25">
                  <c:v>4.1833317146315885</c:v>
                </c:pt>
                <c:pt idx="26">
                  <c:v>4.1612356316050647</c:v>
                </c:pt>
                <c:pt idx="27">
                  <c:v>4.1377696690768406</c:v>
                </c:pt>
                <c:pt idx="28">
                  <c:v>4.1131883743440234</c:v>
                </c:pt>
                <c:pt idx="29">
                  <c:v>4.0877205972672526</c:v>
                </c:pt>
                <c:pt idx="30">
                  <c:v>3.9534931924622763</c:v>
                </c:pt>
                <c:pt idx="31">
                  <c:v>3.8194316733575651</c:v>
                </c:pt>
                <c:pt idx="32">
                  <c:v>3.6945601378040704</c:v>
                </c:pt>
                <c:pt idx="33">
                  <c:v>3.5823960475524275</c:v>
                </c:pt>
                <c:pt idx="34">
                  <c:v>3.3970411351844088</c:v>
                </c:pt>
              </c:numCache>
            </c:numRef>
          </c:val>
          <c:extLst>
            <c:ext xmlns:c16="http://schemas.microsoft.com/office/drawing/2014/chart" uri="{C3380CC4-5D6E-409C-BE32-E72D297353CC}">
              <c16:uniqueId val="{00000000-D5D3-44F4-A367-F15C905151BF}"/>
            </c:ext>
          </c:extLst>
        </c:ser>
        <c:ser>
          <c:idx val="1"/>
          <c:order val="2"/>
          <c:tx>
            <c:strRef>
              <c:f>List1!$C$1</c:f>
              <c:strCache>
                <c:ptCount val="1"/>
                <c:pt idx="0">
                  <c:v>YTM (BID) ~ 3.1.2022</c:v>
                </c:pt>
              </c:strCache>
            </c:strRef>
          </c:tx>
          <c:spPr>
            <a:solidFill>
              <a:schemeClr val="bg1"/>
            </a:solidFill>
            <a:ln>
              <a:noFill/>
            </a:ln>
            <a:effectLst/>
          </c:spPr>
          <c:cat>
            <c:numRef>
              <c:f>List1!$A$2:$A$36</c:f>
              <c:numCache>
                <c:formatCode>General</c:formatCode>
                <c:ptCount val="3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35</c:v>
                </c:pt>
                <c:pt idx="31">
                  <c:v>40</c:v>
                </c:pt>
                <c:pt idx="32">
                  <c:v>45</c:v>
                </c:pt>
                <c:pt idx="33">
                  <c:v>50</c:v>
                </c:pt>
                <c:pt idx="34">
                  <c:v>60</c:v>
                </c:pt>
              </c:numCache>
            </c:numRef>
          </c:cat>
          <c:val>
            <c:numRef>
              <c:f>List1!$C$2:$C$36</c:f>
              <c:numCache>
                <c:formatCode>0.0000</c:formatCode>
                <c:ptCount val="35"/>
                <c:pt idx="0">
                  <c:v>-0.73196960822150547</c:v>
                </c:pt>
                <c:pt idx="1">
                  <c:v>-0.64217869609550782</c:v>
                </c:pt>
                <c:pt idx="2">
                  <c:v>-0.48264277046081716</c:v>
                </c:pt>
                <c:pt idx="3">
                  <c:v>-0.3029236216871567</c:v>
                </c:pt>
                <c:pt idx="4">
                  <c:v>-0.12807095955391645</c:v>
                </c:pt>
                <c:pt idx="5">
                  <c:v>3.0825684583901669E-2</c:v>
                </c:pt>
                <c:pt idx="6">
                  <c:v>0.17018554404615305</c:v>
                </c:pt>
                <c:pt idx="7">
                  <c:v>0.29017649514166965</c:v>
                </c:pt>
                <c:pt idx="8">
                  <c:v>0.39262178294077188</c:v>
                </c:pt>
                <c:pt idx="9">
                  <c:v>0.47989401966532785</c:v>
                </c:pt>
                <c:pt idx="10">
                  <c:v>0.55437108465832274</c:v>
                </c:pt>
                <c:pt idx="11">
                  <c:v>0.61819888245112642</c:v>
                </c:pt>
                <c:pt idx="12">
                  <c:v>0.67321351343654356</c:v>
                </c:pt>
                <c:pt idx="13">
                  <c:v>0.72094056532575612</c:v>
                </c:pt>
                <c:pt idx="14">
                  <c:v>0.76262735029253292</c:v>
                </c:pt>
                <c:pt idx="15">
                  <c:v>0.79928551985646301</c:v>
                </c:pt>
                <c:pt idx="16">
                  <c:v>0.83173334569482948</c:v>
                </c:pt>
                <c:pt idx="17">
                  <c:v>0.86063321742586574</c:v>
                </c:pt>
                <c:pt idx="18">
                  <c:v>0.88652305330355619</c:v>
                </c:pt>
                <c:pt idx="19">
                  <c:v>0.90984178003625793</c:v>
                </c:pt>
                <c:pt idx="20">
                  <c:v>0.93094962223706501</c:v>
                </c:pt>
                <c:pt idx="21">
                  <c:v>0.95014409443515691</c:v>
                </c:pt>
                <c:pt idx="22">
                  <c:v>0.96767254557715288</c:v>
                </c:pt>
                <c:pt idx="23">
                  <c:v>0.98374198852910211</c:v>
                </c:pt>
                <c:pt idx="24">
                  <c:v>0.99852681371727092</c:v>
                </c:pt>
                <c:pt idx="25">
                  <c:v>1.0121748623656612</c:v>
                </c:pt>
                <c:pt idx="26">
                  <c:v>1.024812229930655</c:v>
                </c:pt>
                <c:pt idx="27">
                  <c:v>1.0365470856304959</c:v>
                </c:pt>
                <c:pt idx="28">
                  <c:v>1.0474727274576379</c:v>
                </c:pt>
                <c:pt idx="29">
                  <c:v>1.0576700407207817</c:v>
                </c:pt>
                <c:pt idx="30">
                  <c:v>1.0999162538125051</c:v>
                </c:pt>
                <c:pt idx="31">
                  <c:v>1.1316009673000504</c:v>
                </c:pt>
                <c:pt idx="32">
                  <c:v>1.1562446360191991</c:v>
                </c:pt>
                <c:pt idx="33">
                  <c:v>1.1759595711252235</c:v>
                </c:pt>
                <c:pt idx="34">
                  <c:v>1.2055319737961119</c:v>
                </c:pt>
              </c:numCache>
            </c:numRef>
          </c:val>
          <c:extLst>
            <c:ext xmlns:c16="http://schemas.microsoft.com/office/drawing/2014/chart" uri="{C3380CC4-5D6E-409C-BE32-E72D297353CC}">
              <c16:uniqueId val="{00000001-D5D3-44F4-A367-F15C905151BF}"/>
            </c:ext>
          </c:extLst>
        </c:ser>
        <c:dLbls>
          <c:showLegendKey val="0"/>
          <c:showVal val="0"/>
          <c:showCatName val="0"/>
          <c:showSerName val="0"/>
          <c:showPercent val="0"/>
          <c:showBubbleSize val="0"/>
        </c:dLbls>
        <c:axId val="642664192"/>
        <c:axId val="642664584"/>
      </c:areaChart>
      <c:lineChart>
        <c:grouping val="standard"/>
        <c:varyColors val="0"/>
        <c:ser>
          <c:idx val="0"/>
          <c:order val="1"/>
          <c:tx>
            <c:strRef>
              <c:f>List1!$B$1</c:f>
              <c:strCache>
                <c:ptCount val="1"/>
                <c:pt idx="0">
                  <c:v>SLOREP YC (BID) - 17. 11. 2025</c:v>
                </c:pt>
              </c:strCache>
            </c:strRef>
          </c:tx>
          <c:spPr>
            <a:ln w="22225" cap="rnd">
              <a:solidFill>
                <a:srgbClr val="C00000"/>
              </a:solidFill>
              <a:round/>
            </a:ln>
            <a:effectLst/>
          </c:spPr>
          <c:marker>
            <c:symbol val="none"/>
          </c:marker>
          <c:cat>
            <c:numRef>
              <c:f>List1!$A$2:$A$36</c:f>
              <c:numCache>
                <c:formatCode>General</c:formatCode>
                <c:ptCount val="3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35</c:v>
                </c:pt>
                <c:pt idx="31">
                  <c:v>40</c:v>
                </c:pt>
                <c:pt idx="32">
                  <c:v>45</c:v>
                </c:pt>
                <c:pt idx="33">
                  <c:v>50</c:v>
                </c:pt>
                <c:pt idx="34">
                  <c:v>60</c:v>
                </c:pt>
              </c:numCache>
            </c:numRef>
          </c:cat>
          <c:val>
            <c:numRef>
              <c:f>List1!$B$2:$B$36</c:f>
              <c:numCache>
                <c:formatCode>0.0000</c:formatCode>
                <c:ptCount val="35"/>
                <c:pt idx="0">
                  <c:v>2.0158</c:v>
                </c:pt>
                <c:pt idx="1">
                  <c:v>2.0516000000000001</c:v>
                </c:pt>
                <c:pt idx="2">
                  <c:v>2.1429999999999998</c:v>
                </c:pt>
                <c:pt idx="3">
                  <c:v>2.2681</c:v>
                </c:pt>
                <c:pt idx="4">
                  <c:v>2.4110999999999998</c:v>
                </c:pt>
                <c:pt idx="5">
                  <c:v>2.5609000000000002</c:v>
                </c:pt>
                <c:pt idx="6">
                  <c:v>2.7098</c:v>
                </c:pt>
                <c:pt idx="7">
                  <c:v>2.8527999999999998</c:v>
                </c:pt>
                <c:pt idx="8">
                  <c:v>2.9868000000000001</c:v>
                </c:pt>
                <c:pt idx="9">
                  <c:v>3.1099000000000001</c:v>
                </c:pt>
                <c:pt idx="10">
                  <c:v>3.2212999999999998</c:v>
                </c:pt>
                <c:pt idx="11">
                  <c:v>3.3209</c:v>
                </c:pt>
                <c:pt idx="12">
                  <c:v>3.4089</c:v>
                </c:pt>
                <c:pt idx="13">
                  <c:v>3.4860000000000002</c:v>
                </c:pt>
                <c:pt idx="14">
                  <c:v>3.5529000000000002</c:v>
                </c:pt>
                <c:pt idx="15">
                  <c:v>3.6105999999999998</c:v>
                </c:pt>
                <c:pt idx="16">
                  <c:v>3.66</c:v>
                </c:pt>
                <c:pt idx="17">
                  <c:v>3.7019000000000002</c:v>
                </c:pt>
                <c:pt idx="18">
                  <c:v>3.7372000000000001</c:v>
                </c:pt>
                <c:pt idx="19">
                  <c:v>3.7667000000000002</c:v>
                </c:pt>
                <c:pt idx="20">
                  <c:v>3.7911000000000001</c:v>
                </c:pt>
                <c:pt idx="21">
                  <c:v>3.8111999999999999</c:v>
                </c:pt>
                <c:pt idx="22">
                  <c:v>3.8273999999999999</c:v>
                </c:pt>
                <c:pt idx="23">
                  <c:v>3.8405</c:v>
                </c:pt>
                <c:pt idx="24">
                  <c:v>3.8508</c:v>
                </c:pt>
                <c:pt idx="25">
                  <c:v>3.8586999999999998</c:v>
                </c:pt>
                <c:pt idx="26">
                  <c:v>3.8645999999999998</c:v>
                </c:pt>
                <c:pt idx="27">
                  <c:v>3.8689</c:v>
                </c:pt>
                <c:pt idx="28">
                  <c:v>3.8717999999999999</c:v>
                </c:pt>
                <c:pt idx="29">
                  <c:v>3.8736000000000002</c:v>
                </c:pt>
                <c:pt idx="30">
                  <c:v>3.871</c:v>
                </c:pt>
                <c:pt idx="31">
                  <c:v>3.8595999999999999</c:v>
                </c:pt>
                <c:pt idx="32">
                  <c:v>3.8462000000000001</c:v>
                </c:pt>
                <c:pt idx="33">
                  <c:v>3.8336000000000001</c:v>
                </c:pt>
                <c:pt idx="34">
                  <c:v>3.8127</c:v>
                </c:pt>
              </c:numCache>
            </c:numRef>
          </c:val>
          <c:smooth val="1"/>
          <c:extLst>
            <c:ext xmlns:c16="http://schemas.microsoft.com/office/drawing/2014/chart" uri="{C3380CC4-5D6E-409C-BE32-E72D297353CC}">
              <c16:uniqueId val="{00000002-D5D3-44F4-A367-F15C905151BF}"/>
            </c:ext>
          </c:extLst>
        </c:ser>
        <c:dLbls>
          <c:showLegendKey val="0"/>
          <c:showVal val="0"/>
          <c:showCatName val="0"/>
          <c:showSerName val="0"/>
          <c:showPercent val="0"/>
          <c:showBubbleSize val="0"/>
        </c:dLbls>
        <c:marker val="1"/>
        <c:smooth val="0"/>
        <c:axId val="642665368"/>
        <c:axId val="642664976"/>
      </c:lineChart>
      <c:catAx>
        <c:axId val="642664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l-SI" sz="1000" dirty="0">
                    <a:solidFill>
                      <a:schemeClr val="tx1"/>
                    </a:solidFill>
                  </a:rPr>
                  <a:t>Ročnost (v letih)</a:t>
                </a:r>
              </a:p>
            </c:rich>
          </c:tx>
          <c:layout>
            <c:manualLayout>
              <c:xMode val="edge"/>
              <c:yMode val="edge"/>
              <c:x val="0.72757979087443081"/>
              <c:y val="0.927785056900068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l-SI"/>
            </a:p>
          </c:txPr>
        </c:title>
        <c:numFmt formatCode="General" sourceLinked="1"/>
        <c:majorTickMark val="none"/>
        <c:minorTickMark val="none"/>
        <c:tickLblPos val="low"/>
        <c:spPr>
          <a:noFill/>
          <a:ln w="9525" cap="flat" cmpd="sng" algn="ctr">
            <a:noFill/>
            <a:round/>
          </a:ln>
          <a:effectLst/>
        </c:spPr>
        <c:txPr>
          <a:bodyPr rot="0" spcFirstLastPara="1" vertOverflow="ellipsis" wrap="square" anchor="ctr" anchorCtr="1"/>
          <a:lstStyle/>
          <a:p>
            <a:pPr>
              <a:defRPr sz="800" b="0" i="0" u="none" strike="noStrike" kern="1200" baseline="0">
                <a:solidFill>
                  <a:schemeClr val="tx1"/>
                </a:solidFill>
                <a:latin typeface="+mn-lt"/>
                <a:ea typeface="+mn-ea"/>
                <a:cs typeface="+mn-cs"/>
              </a:defRPr>
            </a:pPr>
            <a:endParaRPr lang="sl-SI"/>
          </a:p>
        </c:txPr>
        <c:crossAx val="642664584"/>
        <c:crosses val="autoZero"/>
        <c:auto val="1"/>
        <c:lblAlgn val="ctr"/>
        <c:lblOffset val="100"/>
        <c:noMultiLvlLbl val="0"/>
      </c:catAx>
      <c:valAx>
        <c:axId val="642664584"/>
        <c:scaling>
          <c:orientation val="minMax"/>
        </c:scaling>
        <c:delete val="0"/>
        <c:axPos val="l"/>
        <c:title>
          <c:tx>
            <c:rich>
              <a:bodyPr rot="0" spcFirstLastPara="1" vertOverflow="ellipsis" wrap="square" anchor="ctr" anchorCtr="1"/>
              <a:lstStyle/>
              <a:p>
                <a:pPr>
                  <a:defRPr sz="800" b="0" i="0" u="none" strike="noStrike" kern="1200" baseline="0">
                    <a:solidFill>
                      <a:schemeClr val="tx1"/>
                    </a:solidFill>
                    <a:latin typeface="+mn-lt"/>
                    <a:ea typeface="+mn-ea"/>
                    <a:cs typeface="+mn-cs"/>
                  </a:defRPr>
                </a:pPr>
                <a:r>
                  <a:rPr lang="sl-SI" sz="800" dirty="0">
                    <a:solidFill>
                      <a:schemeClr val="tx1"/>
                    </a:solidFill>
                  </a:rPr>
                  <a:t>YTM</a:t>
                </a:r>
                <a:r>
                  <a:rPr lang="sl-SI" sz="800" baseline="0" dirty="0">
                    <a:solidFill>
                      <a:schemeClr val="tx1"/>
                    </a:solidFill>
                  </a:rPr>
                  <a:t> (</a:t>
                </a:r>
                <a:r>
                  <a:rPr lang="sl-SI" sz="800" baseline="0" dirty="0" err="1">
                    <a:solidFill>
                      <a:schemeClr val="tx1"/>
                    </a:solidFill>
                  </a:rPr>
                  <a:t>bid</a:t>
                </a:r>
                <a:r>
                  <a:rPr lang="sl-SI" sz="800" baseline="0" dirty="0">
                    <a:solidFill>
                      <a:schemeClr val="tx1"/>
                    </a:solidFill>
                  </a:rPr>
                  <a:t>) %</a:t>
                </a:r>
                <a:endParaRPr lang="sl-SI" sz="800" dirty="0">
                  <a:solidFill>
                    <a:schemeClr val="tx1"/>
                  </a:solidFill>
                </a:endParaRPr>
              </a:p>
            </c:rich>
          </c:tx>
          <c:layout>
            <c:manualLayout>
              <c:xMode val="edge"/>
              <c:yMode val="edge"/>
              <c:x val="1.9723840448119465E-3"/>
              <c:y val="2.6259979309066171E-2"/>
            </c:manualLayout>
          </c:layout>
          <c:overlay val="0"/>
          <c:spPr>
            <a:noFill/>
            <a:ln>
              <a:noFill/>
            </a:ln>
            <a:effectLst/>
          </c:spPr>
          <c:txPr>
            <a:bodyPr rot="0" spcFirstLastPara="1" vertOverflow="ellipsis" wrap="square" anchor="ctr" anchorCtr="1"/>
            <a:lstStyle/>
            <a:p>
              <a:pPr>
                <a:defRPr sz="800" b="0" i="0" u="none" strike="noStrike" kern="1200" baseline="0">
                  <a:solidFill>
                    <a:schemeClr val="tx1"/>
                  </a:solidFill>
                  <a:latin typeface="+mn-lt"/>
                  <a:ea typeface="+mn-ea"/>
                  <a:cs typeface="+mn-cs"/>
                </a:defRPr>
              </a:pPr>
              <a:endParaRPr lang="sl-SI"/>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642664192"/>
        <c:crosses val="autoZero"/>
        <c:crossBetween val="between"/>
      </c:valAx>
      <c:valAx>
        <c:axId val="642664976"/>
        <c:scaling>
          <c:orientation val="minMax"/>
          <c:max val="5"/>
          <c:min val="-1"/>
        </c:scaling>
        <c:delete val="0"/>
        <c:axPos val="r"/>
        <c:title>
          <c:tx>
            <c:rich>
              <a:bodyPr rot="0" spcFirstLastPara="1" vertOverflow="ellipsis" wrap="square" anchor="ctr" anchorCtr="1"/>
              <a:lstStyle/>
              <a:p>
                <a:pPr>
                  <a:defRPr sz="800" b="0" i="0" u="none" strike="noStrike" kern="1200" baseline="0">
                    <a:solidFill>
                      <a:schemeClr val="tx1"/>
                    </a:solidFill>
                    <a:latin typeface="+mn-lt"/>
                    <a:ea typeface="+mn-ea"/>
                    <a:cs typeface="+mn-cs"/>
                  </a:defRPr>
                </a:pPr>
                <a:r>
                  <a:rPr lang="sl-SI" sz="800" dirty="0">
                    <a:solidFill>
                      <a:schemeClr val="tx1"/>
                    </a:solidFill>
                  </a:rPr>
                  <a:t>YTM</a:t>
                </a:r>
                <a:r>
                  <a:rPr lang="sl-SI" sz="800" baseline="0" dirty="0">
                    <a:solidFill>
                      <a:schemeClr val="tx1"/>
                    </a:solidFill>
                  </a:rPr>
                  <a:t> (</a:t>
                </a:r>
                <a:r>
                  <a:rPr lang="sl-SI" sz="800" baseline="0" dirty="0" err="1">
                    <a:solidFill>
                      <a:schemeClr val="tx1"/>
                    </a:solidFill>
                  </a:rPr>
                  <a:t>bid</a:t>
                </a:r>
                <a:r>
                  <a:rPr lang="sl-SI" sz="800" baseline="0" dirty="0">
                    <a:solidFill>
                      <a:schemeClr val="tx1"/>
                    </a:solidFill>
                  </a:rPr>
                  <a:t>) %</a:t>
                </a:r>
                <a:endParaRPr lang="sl-SI" sz="800" dirty="0">
                  <a:solidFill>
                    <a:schemeClr val="tx1"/>
                  </a:solidFill>
                </a:endParaRPr>
              </a:p>
            </c:rich>
          </c:tx>
          <c:layout>
            <c:manualLayout>
              <c:xMode val="edge"/>
              <c:yMode val="edge"/>
              <c:x val="0.8397919007011917"/>
              <c:y val="3.5867616620843812E-2"/>
            </c:manualLayout>
          </c:layout>
          <c:overlay val="0"/>
          <c:spPr>
            <a:noFill/>
            <a:ln>
              <a:noFill/>
            </a:ln>
            <a:effectLst/>
          </c:spPr>
          <c:txPr>
            <a:bodyPr rot="0" spcFirstLastPara="1" vertOverflow="ellipsis" wrap="square" anchor="ctr" anchorCtr="1"/>
            <a:lstStyle/>
            <a:p>
              <a:pPr>
                <a:defRPr sz="800" b="0" i="0" u="none" strike="noStrike" kern="1200" baseline="0">
                  <a:solidFill>
                    <a:schemeClr val="tx1"/>
                  </a:solidFill>
                  <a:latin typeface="+mn-lt"/>
                  <a:ea typeface="+mn-ea"/>
                  <a:cs typeface="+mn-cs"/>
                </a:defRPr>
              </a:pPr>
              <a:endParaRPr lang="sl-SI"/>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642665368"/>
        <c:crosses val="max"/>
        <c:crossBetween val="between"/>
      </c:valAx>
      <c:catAx>
        <c:axId val="642665368"/>
        <c:scaling>
          <c:orientation val="minMax"/>
        </c:scaling>
        <c:delete val="1"/>
        <c:axPos val="b"/>
        <c:numFmt formatCode="General" sourceLinked="1"/>
        <c:majorTickMark val="out"/>
        <c:minorTickMark val="none"/>
        <c:tickLblPos val="nextTo"/>
        <c:crossAx val="642664976"/>
        <c:crosses val="autoZero"/>
        <c:auto val="1"/>
        <c:lblAlgn val="ctr"/>
        <c:lblOffset val="100"/>
        <c:noMultiLvlLbl val="0"/>
      </c:catAx>
      <c:spPr>
        <a:noFill/>
        <a:ln>
          <a:solidFill>
            <a:schemeClr val="tx1"/>
          </a:solidFill>
        </a:ln>
        <a:effectLst/>
      </c:spPr>
    </c:plotArea>
    <c:legend>
      <c:legendPos val="b"/>
      <c:legendEntry>
        <c:idx val="0"/>
        <c:delete val="1"/>
      </c:legendEntry>
      <c:legendEntry>
        <c:idx val="1"/>
        <c:delete val="1"/>
      </c:legendEntry>
      <c:layout>
        <c:manualLayout>
          <c:xMode val="edge"/>
          <c:yMode val="edge"/>
          <c:x val="0.24138091840594161"/>
          <c:y val="0.75363860869984833"/>
          <c:w val="0.59258397351474368"/>
          <c:h val="5.606428961164051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sl-SI"/>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024487702829208E-2"/>
          <c:y val="0.12066640447839876"/>
          <c:w val="0.90220325854700856"/>
          <c:h val="0.55172634238998552"/>
        </c:manualLayout>
      </c:layout>
      <c:lineChart>
        <c:grouping val="standard"/>
        <c:varyColors val="0"/>
        <c:ser>
          <c:idx val="0"/>
          <c:order val="0"/>
          <c:tx>
            <c:strRef>
              <c:f>Sheet1!$B$1</c:f>
              <c:strCache>
                <c:ptCount val="1"/>
                <c:pt idx="0">
                  <c:v>3M</c:v>
                </c:pt>
              </c:strCache>
            </c:strRef>
          </c:tx>
          <c:spPr>
            <a:ln w="12700">
              <a:solidFill>
                <a:srgbClr val="FF0000"/>
              </a:solidFill>
              <a:prstDash val="dash"/>
            </a:ln>
          </c:spPr>
          <c:marker>
            <c:symbol val="diamond"/>
            <c:size val="5"/>
            <c:spPr>
              <a:solidFill>
                <a:srgbClr val="E2001A"/>
              </a:solidFill>
              <a:ln>
                <a:noFill/>
              </a:ln>
            </c:spPr>
          </c:marker>
          <c:dPt>
            <c:idx val="3"/>
            <c:marker>
              <c:spPr>
                <a:solidFill>
                  <a:schemeClr val="bg1"/>
                </a:solidFill>
                <a:ln>
                  <a:noFill/>
                </a:ln>
              </c:spPr>
            </c:marker>
            <c:bubble3D val="0"/>
            <c:extLst>
              <c:ext xmlns:c16="http://schemas.microsoft.com/office/drawing/2014/chart" uri="{C3380CC4-5D6E-409C-BE32-E72D297353CC}">
                <c16:uniqueId val="{00000000-8A77-48C6-BF4B-F0A37866D0FE}"/>
              </c:ext>
            </c:extLst>
          </c:dPt>
          <c:dPt>
            <c:idx val="6"/>
            <c:marker>
              <c:spPr>
                <a:solidFill>
                  <a:srgbClr val="FF0000"/>
                </a:solidFill>
                <a:ln>
                  <a:noFill/>
                </a:ln>
              </c:spPr>
            </c:marker>
            <c:bubble3D val="0"/>
            <c:extLst>
              <c:ext xmlns:c16="http://schemas.microsoft.com/office/drawing/2014/chart" uri="{C3380CC4-5D6E-409C-BE32-E72D297353CC}">
                <c16:uniqueId val="{00000001-8A77-48C6-BF4B-F0A37866D0FE}"/>
              </c:ext>
            </c:extLst>
          </c:dPt>
          <c:dPt>
            <c:idx val="7"/>
            <c:bubble3D val="0"/>
            <c:extLst>
              <c:ext xmlns:c16="http://schemas.microsoft.com/office/drawing/2014/chart" uri="{C3380CC4-5D6E-409C-BE32-E72D297353CC}">
                <c16:uniqueId val="{00000002-8A77-48C6-BF4B-F0A37866D0FE}"/>
              </c:ext>
            </c:extLst>
          </c:dPt>
          <c:dPt>
            <c:idx val="10"/>
            <c:bubble3D val="0"/>
            <c:extLst>
              <c:ext xmlns:c16="http://schemas.microsoft.com/office/drawing/2014/chart" uri="{C3380CC4-5D6E-409C-BE32-E72D297353CC}">
                <c16:uniqueId val="{00000003-8A77-48C6-BF4B-F0A37866D0FE}"/>
              </c:ext>
            </c:extLst>
          </c:dPt>
          <c:cat>
            <c:strRef>
              <c:f>Sheet1!$A$2:$A$37</c:f>
              <c:strCache>
                <c:ptCount val="36"/>
                <c:pt idx="0">
                  <c:v>Jan 2022</c:v>
                </c:pt>
                <c:pt idx="1">
                  <c:v>Feb 2022</c:v>
                </c:pt>
                <c:pt idx="2">
                  <c:v>Mar 2022</c:v>
                </c:pt>
                <c:pt idx="3">
                  <c:v>Apr 2022</c:v>
                </c:pt>
                <c:pt idx="4">
                  <c:v>Maj 2022</c:v>
                </c:pt>
                <c:pt idx="5">
                  <c:v>Jun 2022</c:v>
                </c:pt>
                <c:pt idx="6">
                  <c:v>Jul 2022</c:v>
                </c:pt>
                <c:pt idx="7">
                  <c:v>Sep 2022</c:v>
                </c:pt>
                <c:pt idx="8">
                  <c:v>Okt 2022</c:v>
                </c:pt>
                <c:pt idx="9">
                  <c:v>Nov 2022</c:v>
                </c:pt>
                <c:pt idx="10">
                  <c:v>Jan 2023</c:v>
                </c:pt>
                <c:pt idx="11">
                  <c:v>Feb 2023</c:v>
                </c:pt>
                <c:pt idx="12">
                  <c:v>Mar 2023</c:v>
                </c:pt>
                <c:pt idx="13">
                  <c:v>Apr 2023</c:v>
                </c:pt>
                <c:pt idx="14">
                  <c:v>Maj 2023</c:v>
                </c:pt>
                <c:pt idx="15">
                  <c:v>Jun 2023</c:v>
                </c:pt>
                <c:pt idx="16">
                  <c:v>Jul 2023</c:v>
                </c:pt>
                <c:pt idx="17">
                  <c:v>Sep 2023</c:v>
                </c:pt>
                <c:pt idx="18">
                  <c:v>Okt 2023</c:v>
                </c:pt>
                <c:pt idx="19">
                  <c:v>Jan 2024</c:v>
                </c:pt>
                <c:pt idx="20">
                  <c:v>Mar 2024</c:v>
                </c:pt>
                <c:pt idx="21">
                  <c:v>Apr 2024</c:v>
                </c:pt>
                <c:pt idx="22">
                  <c:v>Maj 2024</c:v>
                </c:pt>
                <c:pt idx="23">
                  <c:v>Jun 2024</c:v>
                </c:pt>
                <c:pt idx="24">
                  <c:v>Jul 2024</c:v>
                </c:pt>
                <c:pt idx="25">
                  <c:v>Sep 2024</c:v>
                </c:pt>
                <c:pt idx="26">
                  <c:v>Okt 2024</c:v>
                </c:pt>
                <c:pt idx="27">
                  <c:v>Nov 2024</c:v>
                </c:pt>
                <c:pt idx="28">
                  <c:v>Jan 2025</c:v>
                </c:pt>
                <c:pt idx="29">
                  <c:v>Feb 2025</c:v>
                </c:pt>
                <c:pt idx="30">
                  <c:v>Apr 2025</c:v>
                </c:pt>
                <c:pt idx="31">
                  <c:v>Maj 2025</c:v>
                </c:pt>
                <c:pt idx="32">
                  <c:v>Jun 2025</c:v>
                </c:pt>
                <c:pt idx="33">
                  <c:v>Jul 2025</c:v>
                </c:pt>
                <c:pt idx="34">
                  <c:v>Sep 2025</c:v>
                </c:pt>
                <c:pt idx="35">
                  <c:v>Oct 2025</c:v>
                </c:pt>
              </c:strCache>
            </c:strRef>
          </c:cat>
          <c:val>
            <c:numRef>
              <c:f>Sheet1!$B$2:$B$37</c:f>
              <c:numCache>
                <c:formatCode>0.00</c:formatCode>
                <c:ptCount val="36"/>
                <c:pt idx="0">
                  <c:v>-0.54</c:v>
                </c:pt>
                <c:pt idx="1">
                  <c:v>-0.51</c:v>
                </c:pt>
                <c:pt idx="2">
                  <c:v>-0.48</c:v>
                </c:pt>
                <c:pt idx="3">
                  <c:v>-0.45</c:v>
                </c:pt>
                <c:pt idx="4">
                  <c:v>-0.42</c:v>
                </c:pt>
                <c:pt idx="5">
                  <c:v>-0.25</c:v>
                </c:pt>
                <c:pt idx="6">
                  <c:v>-0.09</c:v>
                </c:pt>
                <c:pt idx="7">
                  <c:v>0.9</c:v>
                </c:pt>
                <c:pt idx="8">
                  <c:v>0.85</c:v>
                </c:pt>
                <c:pt idx="10">
                  <c:v>2.21</c:v>
                </c:pt>
                <c:pt idx="11">
                  <c:v>2.73</c:v>
                </c:pt>
                <c:pt idx="12">
                  <c:v>2.8</c:v>
                </c:pt>
                <c:pt idx="13">
                  <c:v>2.94</c:v>
                </c:pt>
                <c:pt idx="14">
                  <c:v>2.99</c:v>
                </c:pt>
                <c:pt idx="15">
                  <c:v>3.05</c:v>
                </c:pt>
                <c:pt idx="16">
                  <c:v>3.15</c:v>
                </c:pt>
                <c:pt idx="17">
                  <c:v>3.15</c:v>
                </c:pt>
                <c:pt idx="18">
                  <c:v>3.3</c:v>
                </c:pt>
                <c:pt idx="19">
                  <c:v>3.2</c:v>
                </c:pt>
                <c:pt idx="20">
                  <c:v>3.1</c:v>
                </c:pt>
                <c:pt idx="21">
                  <c:v>3.1</c:v>
                </c:pt>
                <c:pt idx="22">
                  <c:v>3.1</c:v>
                </c:pt>
                <c:pt idx="23">
                  <c:v>2.95</c:v>
                </c:pt>
                <c:pt idx="25">
                  <c:v>3</c:v>
                </c:pt>
                <c:pt idx="26">
                  <c:v>3</c:v>
                </c:pt>
                <c:pt idx="28">
                  <c:v>2.5</c:v>
                </c:pt>
                <c:pt idx="29">
                  <c:v>2.2000000000000002</c:v>
                </c:pt>
                <c:pt idx="30">
                  <c:v>2.0499999999999998</c:v>
                </c:pt>
                <c:pt idx="31">
                  <c:v>2.0499999999999998</c:v>
                </c:pt>
                <c:pt idx="32">
                  <c:v>1.95</c:v>
                </c:pt>
                <c:pt idx="33">
                  <c:v>1.9</c:v>
                </c:pt>
                <c:pt idx="34">
                  <c:v>1.9</c:v>
                </c:pt>
                <c:pt idx="35">
                  <c:v>1.85</c:v>
                </c:pt>
              </c:numCache>
            </c:numRef>
          </c:val>
          <c:smooth val="0"/>
          <c:extLst>
            <c:ext xmlns:c16="http://schemas.microsoft.com/office/drawing/2014/chart" uri="{C3380CC4-5D6E-409C-BE32-E72D297353CC}">
              <c16:uniqueId val="{00000004-8A77-48C6-BF4B-F0A37866D0FE}"/>
            </c:ext>
          </c:extLst>
        </c:ser>
        <c:ser>
          <c:idx val="1"/>
          <c:order val="1"/>
          <c:tx>
            <c:strRef>
              <c:f>Sheet1!$C$1</c:f>
              <c:strCache>
                <c:ptCount val="1"/>
                <c:pt idx="0">
                  <c:v>6M</c:v>
                </c:pt>
              </c:strCache>
            </c:strRef>
          </c:tx>
          <c:spPr>
            <a:ln w="12700">
              <a:solidFill>
                <a:srgbClr val="0056FF"/>
              </a:solidFill>
              <a:prstDash val="dash"/>
            </a:ln>
          </c:spPr>
          <c:marker>
            <c:symbol val="circle"/>
            <c:size val="5"/>
            <c:spPr>
              <a:solidFill>
                <a:srgbClr val="0056FF"/>
              </a:solidFill>
              <a:ln>
                <a:noFill/>
              </a:ln>
            </c:spPr>
          </c:marker>
          <c:dPt>
            <c:idx val="6"/>
            <c:bubble3D val="0"/>
            <c:extLst>
              <c:ext xmlns:c16="http://schemas.microsoft.com/office/drawing/2014/chart" uri="{C3380CC4-5D6E-409C-BE32-E72D297353CC}">
                <c16:uniqueId val="{00000005-8A77-48C6-BF4B-F0A37866D0FE}"/>
              </c:ext>
            </c:extLst>
          </c:dPt>
          <c:dPt>
            <c:idx val="7"/>
            <c:marker>
              <c:spPr>
                <a:solidFill>
                  <a:schemeClr val="bg1"/>
                </a:solidFill>
                <a:ln>
                  <a:noFill/>
                </a:ln>
              </c:spPr>
            </c:marker>
            <c:bubble3D val="0"/>
            <c:extLst>
              <c:ext xmlns:c16="http://schemas.microsoft.com/office/drawing/2014/chart" uri="{C3380CC4-5D6E-409C-BE32-E72D297353CC}">
                <c16:uniqueId val="{00000006-8A77-48C6-BF4B-F0A37866D0FE}"/>
              </c:ext>
            </c:extLst>
          </c:dPt>
          <c:cat>
            <c:strRef>
              <c:f>Sheet1!$A$2:$A$37</c:f>
              <c:strCache>
                <c:ptCount val="36"/>
                <c:pt idx="0">
                  <c:v>Jan 2022</c:v>
                </c:pt>
                <c:pt idx="1">
                  <c:v>Feb 2022</c:v>
                </c:pt>
                <c:pt idx="2">
                  <c:v>Mar 2022</c:v>
                </c:pt>
                <c:pt idx="3">
                  <c:v>Apr 2022</c:v>
                </c:pt>
                <c:pt idx="4">
                  <c:v>Maj 2022</c:v>
                </c:pt>
                <c:pt idx="5">
                  <c:v>Jun 2022</c:v>
                </c:pt>
                <c:pt idx="6">
                  <c:v>Jul 2022</c:v>
                </c:pt>
                <c:pt idx="7">
                  <c:v>Sep 2022</c:v>
                </c:pt>
                <c:pt idx="8">
                  <c:v>Okt 2022</c:v>
                </c:pt>
                <c:pt idx="9">
                  <c:v>Nov 2022</c:v>
                </c:pt>
                <c:pt idx="10">
                  <c:v>Jan 2023</c:v>
                </c:pt>
                <c:pt idx="11">
                  <c:v>Feb 2023</c:v>
                </c:pt>
                <c:pt idx="12">
                  <c:v>Mar 2023</c:v>
                </c:pt>
                <c:pt idx="13">
                  <c:v>Apr 2023</c:v>
                </c:pt>
                <c:pt idx="14">
                  <c:v>Maj 2023</c:v>
                </c:pt>
                <c:pt idx="15">
                  <c:v>Jun 2023</c:v>
                </c:pt>
                <c:pt idx="16">
                  <c:v>Jul 2023</c:v>
                </c:pt>
                <c:pt idx="17">
                  <c:v>Sep 2023</c:v>
                </c:pt>
                <c:pt idx="18">
                  <c:v>Okt 2023</c:v>
                </c:pt>
                <c:pt idx="19">
                  <c:v>Jan 2024</c:v>
                </c:pt>
                <c:pt idx="20">
                  <c:v>Mar 2024</c:v>
                </c:pt>
                <c:pt idx="21">
                  <c:v>Apr 2024</c:v>
                </c:pt>
                <c:pt idx="22">
                  <c:v>Maj 2024</c:v>
                </c:pt>
                <c:pt idx="23">
                  <c:v>Jun 2024</c:v>
                </c:pt>
                <c:pt idx="24">
                  <c:v>Jul 2024</c:v>
                </c:pt>
                <c:pt idx="25">
                  <c:v>Sep 2024</c:v>
                </c:pt>
                <c:pt idx="26">
                  <c:v>Okt 2024</c:v>
                </c:pt>
                <c:pt idx="27">
                  <c:v>Nov 2024</c:v>
                </c:pt>
                <c:pt idx="28">
                  <c:v>Jan 2025</c:v>
                </c:pt>
                <c:pt idx="29">
                  <c:v>Feb 2025</c:v>
                </c:pt>
                <c:pt idx="30">
                  <c:v>Apr 2025</c:v>
                </c:pt>
                <c:pt idx="31">
                  <c:v>Maj 2025</c:v>
                </c:pt>
                <c:pt idx="32">
                  <c:v>Jun 2025</c:v>
                </c:pt>
                <c:pt idx="33">
                  <c:v>Jul 2025</c:v>
                </c:pt>
                <c:pt idx="34">
                  <c:v>Sep 2025</c:v>
                </c:pt>
                <c:pt idx="35">
                  <c:v>Oct 2025</c:v>
                </c:pt>
              </c:strCache>
            </c:strRef>
          </c:cat>
          <c:val>
            <c:numRef>
              <c:f>Sheet1!$C$2:$C$37</c:f>
              <c:numCache>
                <c:formatCode>0.00</c:formatCode>
                <c:ptCount val="36"/>
                <c:pt idx="0">
                  <c:v>-0.5</c:v>
                </c:pt>
                <c:pt idx="1">
                  <c:v>-0.48</c:v>
                </c:pt>
                <c:pt idx="2">
                  <c:v>-0.48</c:v>
                </c:pt>
                <c:pt idx="3">
                  <c:v>-0.44</c:v>
                </c:pt>
                <c:pt idx="4">
                  <c:v>-0.24</c:v>
                </c:pt>
                <c:pt idx="5">
                  <c:v>0</c:v>
                </c:pt>
                <c:pt idx="6">
                  <c:v>0.05</c:v>
                </c:pt>
                <c:pt idx="10">
                  <c:v>2.65</c:v>
                </c:pt>
                <c:pt idx="11">
                  <c:v>2.8</c:v>
                </c:pt>
                <c:pt idx="12">
                  <c:v>3.2</c:v>
                </c:pt>
                <c:pt idx="13">
                  <c:v>3.09</c:v>
                </c:pt>
                <c:pt idx="14">
                  <c:v>3.25</c:v>
                </c:pt>
                <c:pt idx="15">
                  <c:v>3.15</c:v>
                </c:pt>
                <c:pt idx="16">
                  <c:v>3.5</c:v>
                </c:pt>
                <c:pt idx="17">
                  <c:v>3.5</c:v>
                </c:pt>
                <c:pt idx="18">
                  <c:v>3.5</c:v>
                </c:pt>
                <c:pt idx="19">
                  <c:v>3.2</c:v>
                </c:pt>
                <c:pt idx="20">
                  <c:v>3.1</c:v>
                </c:pt>
                <c:pt idx="21">
                  <c:v>3.1</c:v>
                </c:pt>
                <c:pt idx="22">
                  <c:v>3.1</c:v>
                </c:pt>
                <c:pt idx="23">
                  <c:v>2.95</c:v>
                </c:pt>
                <c:pt idx="24">
                  <c:v>3</c:v>
                </c:pt>
                <c:pt idx="25">
                  <c:v>3.13</c:v>
                </c:pt>
                <c:pt idx="26">
                  <c:v>2.7</c:v>
                </c:pt>
                <c:pt idx="27">
                  <c:v>2.65</c:v>
                </c:pt>
                <c:pt idx="28">
                  <c:v>2.5</c:v>
                </c:pt>
                <c:pt idx="29">
                  <c:v>2.1</c:v>
                </c:pt>
                <c:pt idx="30">
                  <c:v>2.0499999999999998</c:v>
                </c:pt>
                <c:pt idx="31">
                  <c:v>2.0499999999999998</c:v>
                </c:pt>
                <c:pt idx="32">
                  <c:v>2</c:v>
                </c:pt>
                <c:pt idx="33">
                  <c:v>1.98</c:v>
                </c:pt>
                <c:pt idx="35">
                  <c:v>1.9</c:v>
                </c:pt>
              </c:numCache>
            </c:numRef>
          </c:val>
          <c:smooth val="0"/>
          <c:extLst>
            <c:ext xmlns:c16="http://schemas.microsoft.com/office/drawing/2014/chart" uri="{C3380CC4-5D6E-409C-BE32-E72D297353CC}">
              <c16:uniqueId val="{00000007-8A77-48C6-BF4B-F0A37866D0FE}"/>
            </c:ext>
          </c:extLst>
        </c:ser>
        <c:ser>
          <c:idx val="2"/>
          <c:order val="2"/>
          <c:tx>
            <c:strRef>
              <c:f>Sheet1!$D$1</c:f>
              <c:strCache>
                <c:ptCount val="1"/>
                <c:pt idx="0">
                  <c:v>12M</c:v>
                </c:pt>
              </c:strCache>
            </c:strRef>
          </c:tx>
          <c:spPr>
            <a:ln w="12700">
              <a:solidFill>
                <a:srgbClr val="00B050"/>
              </a:solidFill>
              <a:prstDash val="dash"/>
            </a:ln>
          </c:spPr>
          <c:marker>
            <c:spPr>
              <a:solidFill>
                <a:srgbClr val="00915A"/>
              </a:solidFill>
              <a:ln>
                <a:noFill/>
              </a:ln>
            </c:spPr>
          </c:marker>
          <c:dPt>
            <c:idx val="2"/>
            <c:marker>
              <c:spPr>
                <a:solidFill>
                  <a:srgbClr val="00B050"/>
                </a:solidFill>
                <a:ln>
                  <a:noFill/>
                </a:ln>
              </c:spPr>
            </c:marker>
            <c:bubble3D val="0"/>
            <c:extLst>
              <c:ext xmlns:c16="http://schemas.microsoft.com/office/drawing/2014/chart" uri="{C3380CC4-5D6E-409C-BE32-E72D297353CC}">
                <c16:uniqueId val="{00000008-8A77-48C6-BF4B-F0A37866D0FE}"/>
              </c:ext>
            </c:extLst>
          </c:dPt>
          <c:dPt>
            <c:idx val="4"/>
            <c:marker>
              <c:spPr>
                <a:solidFill>
                  <a:schemeClr val="bg1"/>
                </a:solidFill>
                <a:ln>
                  <a:noFill/>
                </a:ln>
              </c:spPr>
            </c:marker>
            <c:bubble3D val="0"/>
            <c:extLst>
              <c:ext xmlns:c16="http://schemas.microsoft.com/office/drawing/2014/chart" uri="{C3380CC4-5D6E-409C-BE32-E72D297353CC}">
                <c16:uniqueId val="{00000009-8A77-48C6-BF4B-F0A37866D0FE}"/>
              </c:ext>
            </c:extLst>
          </c:dPt>
          <c:dPt>
            <c:idx val="6"/>
            <c:marker>
              <c:spPr>
                <a:solidFill>
                  <a:srgbClr val="00B050"/>
                </a:solidFill>
                <a:ln>
                  <a:noFill/>
                </a:ln>
              </c:spPr>
            </c:marker>
            <c:bubble3D val="0"/>
            <c:extLst>
              <c:ext xmlns:c16="http://schemas.microsoft.com/office/drawing/2014/chart" uri="{C3380CC4-5D6E-409C-BE32-E72D297353CC}">
                <c16:uniqueId val="{0000000A-8A77-48C6-BF4B-F0A37866D0FE}"/>
              </c:ext>
            </c:extLst>
          </c:dPt>
          <c:dPt>
            <c:idx val="7"/>
            <c:bubble3D val="0"/>
            <c:extLst>
              <c:ext xmlns:c16="http://schemas.microsoft.com/office/drawing/2014/chart" uri="{C3380CC4-5D6E-409C-BE32-E72D297353CC}">
                <c16:uniqueId val="{0000000B-8A77-48C6-BF4B-F0A37866D0FE}"/>
              </c:ext>
            </c:extLst>
          </c:dPt>
          <c:dPt>
            <c:idx val="10"/>
            <c:marker>
              <c:spPr>
                <a:solidFill>
                  <a:srgbClr val="00B050"/>
                </a:solidFill>
                <a:ln>
                  <a:noFill/>
                </a:ln>
              </c:spPr>
            </c:marker>
            <c:bubble3D val="0"/>
            <c:extLst>
              <c:ext xmlns:c16="http://schemas.microsoft.com/office/drawing/2014/chart" uri="{C3380CC4-5D6E-409C-BE32-E72D297353CC}">
                <c16:uniqueId val="{0000000C-8A77-48C6-BF4B-F0A37866D0FE}"/>
              </c:ext>
            </c:extLst>
          </c:dPt>
          <c:cat>
            <c:strRef>
              <c:f>Sheet1!$A$2:$A$37</c:f>
              <c:strCache>
                <c:ptCount val="36"/>
                <c:pt idx="0">
                  <c:v>Jan 2022</c:v>
                </c:pt>
                <c:pt idx="1">
                  <c:v>Feb 2022</c:v>
                </c:pt>
                <c:pt idx="2">
                  <c:v>Mar 2022</c:v>
                </c:pt>
                <c:pt idx="3">
                  <c:v>Apr 2022</c:v>
                </c:pt>
                <c:pt idx="4">
                  <c:v>Maj 2022</c:v>
                </c:pt>
                <c:pt idx="5">
                  <c:v>Jun 2022</c:v>
                </c:pt>
                <c:pt idx="6">
                  <c:v>Jul 2022</c:v>
                </c:pt>
                <c:pt idx="7">
                  <c:v>Sep 2022</c:v>
                </c:pt>
                <c:pt idx="8">
                  <c:v>Okt 2022</c:v>
                </c:pt>
                <c:pt idx="9">
                  <c:v>Nov 2022</c:v>
                </c:pt>
                <c:pt idx="10">
                  <c:v>Jan 2023</c:v>
                </c:pt>
                <c:pt idx="11">
                  <c:v>Feb 2023</c:v>
                </c:pt>
                <c:pt idx="12">
                  <c:v>Mar 2023</c:v>
                </c:pt>
                <c:pt idx="13">
                  <c:v>Apr 2023</c:v>
                </c:pt>
                <c:pt idx="14">
                  <c:v>Maj 2023</c:v>
                </c:pt>
                <c:pt idx="15">
                  <c:v>Jun 2023</c:v>
                </c:pt>
                <c:pt idx="16">
                  <c:v>Jul 2023</c:v>
                </c:pt>
                <c:pt idx="17">
                  <c:v>Sep 2023</c:v>
                </c:pt>
                <c:pt idx="18">
                  <c:v>Okt 2023</c:v>
                </c:pt>
                <c:pt idx="19">
                  <c:v>Jan 2024</c:v>
                </c:pt>
                <c:pt idx="20">
                  <c:v>Mar 2024</c:v>
                </c:pt>
                <c:pt idx="21">
                  <c:v>Apr 2024</c:v>
                </c:pt>
                <c:pt idx="22">
                  <c:v>Maj 2024</c:v>
                </c:pt>
                <c:pt idx="23">
                  <c:v>Jun 2024</c:v>
                </c:pt>
                <c:pt idx="24">
                  <c:v>Jul 2024</c:v>
                </c:pt>
                <c:pt idx="25">
                  <c:v>Sep 2024</c:v>
                </c:pt>
                <c:pt idx="26">
                  <c:v>Okt 2024</c:v>
                </c:pt>
                <c:pt idx="27">
                  <c:v>Nov 2024</c:v>
                </c:pt>
                <c:pt idx="28">
                  <c:v>Jan 2025</c:v>
                </c:pt>
                <c:pt idx="29">
                  <c:v>Feb 2025</c:v>
                </c:pt>
                <c:pt idx="30">
                  <c:v>Apr 2025</c:v>
                </c:pt>
                <c:pt idx="31">
                  <c:v>Maj 2025</c:v>
                </c:pt>
                <c:pt idx="32">
                  <c:v>Jun 2025</c:v>
                </c:pt>
                <c:pt idx="33">
                  <c:v>Jul 2025</c:v>
                </c:pt>
                <c:pt idx="34">
                  <c:v>Sep 2025</c:v>
                </c:pt>
                <c:pt idx="35">
                  <c:v>Oct 2025</c:v>
                </c:pt>
              </c:strCache>
            </c:strRef>
          </c:cat>
          <c:val>
            <c:numRef>
              <c:f>Sheet1!$D$2:$D$37</c:f>
              <c:numCache>
                <c:formatCode>0.00</c:formatCode>
                <c:ptCount val="36"/>
                <c:pt idx="0">
                  <c:v>-0.51</c:v>
                </c:pt>
                <c:pt idx="1">
                  <c:v>-0.48</c:v>
                </c:pt>
                <c:pt idx="2">
                  <c:v>-0.45</c:v>
                </c:pt>
                <c:pt idx="7">
                  <c:v>1.51</c:v>
                </c:pt>
                <c:pt idx="9">
                  <c:v>2.1800000000000002</c:v>
                </c:pt>
                <c:pt idx="10">
                  <c:v>2.75</c:v>
                </c:pt>
                <c:pt idx="11">
                  <c:v>3.06</c:v>
                </c:pt>
                <c:pt idx="12">
                  <c:v>3.25</c:v>
                </c:pt>
                <c:pt idx="14">
                  <c:v>3.35</c:v>
                </c:pt>
                <c:pt idx="15">
                  <c:v>3.4</c:v>
                </c:pt>
                <c:pt idx="16">
                  <c:v>3.69</c:v>
                </c:pt>
                <c:pt idx="17">
                  <c:v>3.69</c:v>
                </c:pt>
                <c:pt idx="19">
                  <c:v>3.22</c:v>
                </c:pt>
                <c:pt idx="20">
                  <c:v>3</c:v>
                </c:pt>
                <c:pt idx="22">
                  <c:v>3.1</c:v>
                </c:pt>
                <c:pt idx="23">
                  <c:v>2.95</c:v>
                </c:pt>
                <c:pt idx="24">
                  <c:v>3.39</c:v>
                </c:pt>
                <c:pt idx="25">
                  <c:v>3.16</c:v>
                </c:pt>
                <c:pt idx="27">
                  <c:v>2.5</c:v>
                </c:pt>
                <c:pt idx="28">
                  <c:v>2.5</c:v>
                </c:pt>
                <c:pt idx="29">
                  <c:v>2.2599999999999998</c:v>
                </c:pt>
                <c:pt idx="31">
                  <c:v>1.98</c:v>
                </c:pt>
                <c:pt idx="32">
                  <c:v>1.88</c:v>
                </c:pt>
                <c:pt idx="33">
                  <c:v>1.88</c:v>
                </c:pt>
                <c:pt idx="34">
                  <c:v>1.91</c:v>
                </c:pt>
              </c:numCache>
            </c:numRef>
          </c:val>
          <c:smooth val="0"/>
          <c:extLst>
            <c:ext xmlns:c16="http://schemas.microsoft.com/office/drawing/2014/chart" uri="{C3380CC4-5D6E-409C-BE32-E72D297353CC}">
              <c16:uniqueId val="{0000000D-8A77-48C6-BF4B-F0A37866D0FE}"/>
            </c:ext>
          </c:extLst>
        </c:ser>
        <c:dLbls>
          <c:showLegendKey val="0"/>
          <c:showVal val="0"/>
          <c:showCatName val="0"/>
          <c:showSerName val="0"/>
          <c:showPercent val="0"/>
          <c:showBubbleSize val="0"/>
        </c:dLbls>
        <c:marker val="1"/>
        <c:smooth val="0"/>
        <c:axId val="644641488"/>
        <c:axId val="644646976"/>
      </c:lineChart>
      <c:lineChart>
        <c:grouping val="standard"/>
        <c:varyColors val="0"/>
        <c:ser>
          <c:idx val="3"/>
          <c:order val="3"/>
          <c:tx>
            <c:strRef>
              <c:f>Sheet1!$E$1</c:f>
              <c:strCache>
                <c:ptCount val="1"/>
                <c:pt idx="0">
                  <c:v>18M</c:v>
                </c:pt>
              </c:strCache>
            </c:strRef>
          </c:tx>
          <c:spPr>
            <a:ln>
              <a:noFill/>
            </a:ln>
          </c:spPr>
          <c:marker>
            <c:symbol val="square"/>
            <c:size val="5"/>
            <c:spPr>
              <a:pattFill prst="ltUpDiag">
                <a:fgClr>
                  <a:schemeClr val="tx1"/>
                </a:fgClr>
                <a:bgClr>
                  <a:schemeClr val="bg1"/>
                </a:bgClr>
              </a:pattFill>
              <a:ln>
                <a:solidFill>
                  <a:schemeClr val="tx1"/>
                </a:solidFill>
              </a:ln>
            </c:spPr>
          </c:marker>
          <c:cat>
            <c:strRef>
              <c:f>Sheet1!$A$2:$A$37</c:f>
              <c:strCache>
                <c:ptCount val="36"/>
                <c:pt idx="0">
                  <c:v>Jan 2022</c:v>
                </c:pt>
                <c:pt idx="1">
                  <c:v>Feb 2022</c:v>
                </c:pt>
                <c:pt idx="2">
                  <c:v>Mar 2022</c:v>
                </c:pt>
                <c:pt idx="3">
                  <c:v>Apr 2022</c:v>
                </c:pt>
                <c:pt idx="4">
                  <c:v>Maj 2022</c:v>
                </c:pt>
                <c:pt idx="5">
                  <c:v>Jun 2022</c:v>
                </c:pt>
                <c:pt idx="6">
                  <c:v>Jul 2022</c:v>
                </c:pt>
                <c:pt idx="7">
                  <c:v>Sep 2022</c:v>
                </c:pt>
                <c:pt idx="8">
                  <c:v>Okt 2022</c:v>
                </c:pt>
                <c:pt idx="9">
                  <c:v>Nov 2022</c:v>
                </c:pt>
                <c:pt idx="10">
                  <c:v>Jan 2023</c:v>
                </c:pt>
                <c:pt idx="11">
                  <c:v>Feb 2023</c:v>
                </c:pt>
                <c:pt idx="12">
                  <c:v>Mar 2023</c:v>
                </c:pt>
                <c:pt idx="13">
                  <c:v>Apr 2023</c:v>
                </c:pt>
                <c:pt idx="14">
                  <c:v>Maj 2023</c:v>
                </c:pt>
                <c:pt idx="15">
                  <c:v>Jun 2023</c:v>
                </c:pt>
                <c:pt idx="16">
                  <c:v>Jul 2023</c:v>
                </c:pt>
                <c:pt idx="17">
                  <c:v>Sep 2023</c:v>
                </c:pt>
                <c:pt idx="18">
                  <c:v>Okt 2023</c:v>
                </c:pt>
                <c:pt idx="19">
                  <c:v>Jan 2024</c:v>
                </c:pt>
                <c:pt idx="20">
                  <c:v>Mar 2024</c:v>
                </c:pt>
                <c:pt idx="21">
                  <c:v>Apr 2024</c:v>
                </c:pt>
                <c:pt idx="22">
                  <c:v>Maj 2024</c:v>
                </c:pt>
                <c:pt idx="23">
                  <c:v>Jun 2024</c:v>
                </c:pt>
                <c:pt idx="24">
                  <c:v>Jul 2024</c:v>
                </c:pt>
                <c:pt idx="25">
                  <c:v>Sep 2024</c:v>
                </c:pt>
                <c:pt idx="26">
                  <c:v>Okt 2024</c:v>
                </c:pt>
                <c:pt idx="27">
                  <c:v>Nov 2024</c:v>
                </c:pt>
                <c:pt idx="28">
                  <c:v>Jan 2025</c:v>
                </c:pt>
                <c:pt idx="29">
                  <c:v>Feb 2025</c:v>
                </c:pt>
                <c:pt idx="30">
                  <c:v>Apr 2025</c:v>
                </c:pt>
                <c:pt idx="31">
                  <c:v>Maj 2025</c:v>
                </c:pt>
                <c:pt idx="32">
                  <c:v>Jun 2025</c:v>
                </c:pt>
                <c:pt idx="33">
                  <c:v>Jul 2025</c:v>
                </c:pt>
                <c:pt idx="34">
                  <c:v>Sep 2025</c:v>
                </c:pt>
                <c:pt idx="35">
                  <c:v>Oct 2025</c:v>
                </c:pt>
              </c:strCache>
            </c:strRef>
          </c:cat>
          <c:val>
            <c:numRef>
              <c:f>Sheet1!$E$2:$E$37</c:f>
              <c:numCache>
                <c:formatCode>General</c:formatCode>
                <c:ptCount val="36"/>
                <c:pt idx="3" formatCode="0.00">
                  <c:v>-0.05</c:v>
                </c:pt>
                <c:pt idx="8" formatCode="0.00">
                  <c:v>1.89</c:v>
                </c:pt>
                <c:pt idx="13" formatCode="0.00">
                  <c:v>3.3</c:v>
                </c:pt>
                <c:pt idx="18" formatCode="0.00">
                  <c:v>3.54</c:v>
                </c:pt>
                <c:pt idx="21" formatCode="0.00">
                  <c:v>3.2</c:v>
                </c:pt>
                <c:pt idx="26" formatCode="0.00">
                  <c:v>2.69</c:v>
                </c:pt>
                <c:pt idx="30" formatCode="0.00">
                  <c:v>2.1</c:v>
                </c:pt>
                <c:pt idx="35" formatCode="0.00">
                  <c:v>1.9</c:v>
                </c:pt>
              </c:numCache>
            </c:numRef>
          </c:val>
          <c:smooth val="0"/>
          <c:extLst>
            <c:ext xmlns:c16="http://schemas.microsoft.com/office/drawing/2014/chart" uri="{C3380CC4-5D6E-409C-BE32-E72D297353CC}">
              <c16:uniqueId val="{0000000E-8A77-48C6-BF4B-F0A37866D0FE}"/>
            </c:ext>
          </c:extLst>
        </c:ser>
        <c:dLbls>
          <c:showLegendKey val="0"/>
          <c:showVal val="0"/>
          <c:showCatName val="0"/>
          <c:showSerName val="0"/>
          <c:showPercent val="0"/>
          <c:showBubbleSize val="0"/>
        </c:dLbls>
        <c:marker val="1"/>
        <c:smooth val="0"/>
        <c:axId val="644645800"/>
        <c:axId val="644639528"/>
      </c:lineChart>
      <c:catAx>
        <c:axId val="644641488"/>
        <c:scaling>
          <c:orientation val="minMax"/>
        </c:scaling>
        <c:delete val="0"/>
        <c:axPos val="b"/>
        <c:numFmt formatCode="General" sourceLinked="1"/>
        <c:majorTickMark val="none"/>
        <c:minorTickMark val="none"/>
        <c:tickLblPos val="low"/>
        <c:txPr>
          <a:bodyPr rot="-5400000" vert="horz"/>
          <a:lstStyle/>
          <a:p>
            <a:pPr>
              <a:defRPr sz="1000"/>
            </a:pPr>
            <a:endParaRPr lang="sl-SI"/>
          </a:p>
        </c:txPr>
        <c:crossAx val="644646976"/>
        <c:crosses val="autoZero"/>
        <c:auto val="1"/>
        <c:lblAlgn val="ctr"/>
        <c:lblOffset val="100"/>
        <c:noMultiLvlLbl val="1"/>
      </c:catAx>
      <c:valAx>
        <c:axId val="644646976"/>
        <c:scaling>
          <c:orientation val="minMax"/>
          <c:max val="4"/>
          <c:min val="-1"/>
        </c:scaling>
        <c:delete val="0"/>
        <c:axPos val="l"/>
        <c:majorGridlines>
          <c:spPr>
            <a:ln w="6350">
              <a:solidFill>
                <a:sysClr val="windowText" lastClr="000000"/>
              </a:solidFill>
              <a:prstDash val="lgDash"/>
            </a:ln>
          </c:spPr>
        </c:majorGridlines>
        <c:title>
          <c:tx>
            <c:rich>
              <a:bodyPr rot="0" vert="horz"/>
              <a:lstStyle/>
              <a:p>
                <a:pPr>
                  <a:defRPr/>
                </a:pPr>
                <a:r>
                  <a:rPr lang="sl-SI" sz="800" b="0"/>
                  <a:t>(%)</a:t>
                </a:r>
              </a:p>
            </c:rich>
          </c:tx>
          <c:layout>
            <c:manualLayout>
              <c:xMode val="edge"/>
              <c:yMode val="edge"/>
              <c:x val="1.5933081059549891E-2"/>
              <c:y val="3.9760014057753937E-2"/>
            </c:manualLayout>
          </c:layout>
          <c:overlay val="0"/>
        </c:title>
        <c:numFmt formatCode="#,##0.0" sourceLinked="0"/>
        <c:majorTickMark val="out"/>
        <c:minorTickMark val="none"/>
        <c:tickLblPos val="nextTo"/>
        <c:txPr>
          <a:bodyPr/>
          <a:lstStyle/>
          <a:p>
            <a:pPr>
              <a:defRPr sz="800"/>
            </a:pPr>
            <a:endParaRPr lang="sl-SI"/>
          </a:p>
        </c:txPr>
        <c:crossAx val="644641488"/>
        <c:crosses val="autoZero"/>
        <c:crossBetween val="between"/>
        <c:majorUnit val="0.5"/>
        <c:minorUnit val="0.5"/>
      </c:valAx>
      <c:valAx>
        <c:axId val="644639528"/>
        <c:scaling>
          <c:orientation val="minMax"/>
          <c:max val="4"/>
          <c:min val="-1"/>
        </c:scaling>
        <c:delete val="0"/>
        <c:axPos val="r"/>
        <c:title>
          <c:tx>
            <c:rich>
              <a:bodyPr rot="0" vert="horz"/>
              <a:lstStyle/>
              <a:p>
                <a:pPr>
                  <a:defRPr/>
                </a:pPr>
                <a:r>
                  <a:rPr lang="sl-SI" sz="800" b="0"/>
                  <a:t>(%)</a:t>
                </a:r>
              </a:p>
            </c:rich>
          </c:tx>
          <c:layout>
            <c:manualLayout>
              <c:xMode val="edge"/>
              <c:yMode val="edge"/>
              <c:x val="0.9604854885073244"/>
              <c:y val="3.5509217033311856E-2"/>
            </c:manualLayout>
          </c:layout>
          <c:overlay val="0"/>
        </c:title>
        <c:numFmt formatCode="0.0" sourceLinked="0"/>
        <c:majorTickMark val="out"/>
        <c:minorTickMark val="none"/>
        <c:tickLblPos val="nextTo"/>
        <c:txPr>
          <a:bodyPr/>
          <a:lstStyle/>
          <a:p>
            <a:pPr>
              <a:defRPr sz="800"/>
            </a:pPr>
            <a:endParaRPr lang="sl-SI"/>
          </a:p>
        </c:txPr>
        <c:crossAx val="644645800"/>
        <c:crosses val="max"/>
        <c:crossBetween val="between"/>
        <c:majorUnit val="0.5"/>
        <c:minorUnit val="0.5"/>
      </c:valAx>
      <c:catAx>
        <c:axId val="644645800"/>
        <c:scaling>
          <c:orientation val="minMax"/>
        </c:scaling>
        <c:delete val="1"/>
        <c:axPos val="b"/>
        <c:numFmt formatCode="General" sourceLinked="1"/>
        <c:majorTickMark val="out"/>
        <c:minorTickMark val="none"/>
        <c:tickLblPos val="nextTo"/>
        <c:crossAx val="644639528"/>
        <c:crosses val="autoZero"/>
        <c:auto val="1"/>
        <c:lblAlgn val="ctr"/>
        <c:lblOffset val="100"/>
        <c:noMultiLvlLbl val="0"/>
      </c:catAx>
    </c:plotArea>
    <c:legend>
      <c:legendPos val="b"/>
      <c:layout>
        <c:manualLayout>
          <c:xMode val="edge"/>
          <c:yMode val="edge"/>
          <c:x val="0.1288159475505542"/>
          <c:y val="0.89326181729940501"/>
          <c:w val="0.71176078312823454"/>
          <c:h val="7.9838131488407529E-2"/>
        </c:manualLayout>
      </c:layout>
      <c:overlay val="0"/>
      <c:txPr>
        <a:bodyPr/>
        <a:lstStyle/>
        <a:p>
          <a:pPr>
            <a:defRPr sz="800"/>
          </a:pPr>
          <a:endParaRPr lang="sl-SI"/>
        </a:p>
      </c:txPr>
    </c:legend>
    <c:plotVisOnly val="1"/>
    <c:dispBlanksAs val="gap"/>
    <c:showDLblsOverMax val="0"/>
  </c:chart>
  <c:spPr>
    <a:noFill/>
    <a:ln>
      <a:noFill/>
    </a:ln>
  </c:spPr>
  <c:txPr>
    <a:bodyPr/>
    <a:lstStyle/>
    <a:p>
      <a:pPr>
        <a:defRPr sz="1100"/>
      </a:pPr>
      <a:endParaRPr lang="sl-SI"/>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9884844438304861"/>
          <c:y val="1.6289853848697863E-3"/>
          <c:w val="0.59084242759128791"/>
          <c:h val="0.54173756095501469"/>
        </c:manualLayout>
      </c:layout>
      <c:doughnutChart>
        <c:varyColors val="1"/>
        <c:ser>
          <c:idx val="0"/>
          <c:order val="0"/>
          <c:tx>
            <c:strRef>
              <c:f>Sheet1!$B$1</c:f>
              <c:strCache>
                <c:ptCount val="1"/>
                <c:pt idx="0">
                  <c:v>Percentage </c:v>
                </c:pt>
              </c:strCache>
            </c:strRef>
          </c:tx>
          <c:dPt>
            <c:idx val="0"/>
            <c:bubble3D val="0"/>
            <c:spPr>
              <a:solidFill>
                <a:schemeClr val="accent1">
                  <a:shade val="47000"/>
                </a:schemeClr>
              </a:solidFill>
              <a:ln w="9525" cap="flat" cmpd="sng" algn="ctr">
                <a:solidFill>
                  <a:schemeClr val="lt1">
                    <a:shade val="95000"/>
                    <a:satMod val="105000"/>
                  </a:schemeClr>
                </a:solidFill>
                <a:prstDash val="solid"/>
                <a:round/>
              </a:ln>
              <a:effectLst/>
            </c:spPr>
            <c:extLst>
              <c:ext xmlns:c16="http://schemas.microsoft.com/office/drawing/2014/chart" uri="{C3380CC4-5D6E-409C-BE32-E72D297353CC}">
                <c16:uniqueId val="{00000001-161C-4700-B33B-570841C2FFE8}"/>
              </c:ext>
            </c:extLst>
          </c:dPt>
          <c:dPt>
            <c:idx val="1"/>
            <c:bubble3D val="0"/>
            <c:spPr>
              <a:solidFill>
                <a:schemeClr val="accent1">
                  <a:shade val="65000"/>
                </a:schemeClr>
              </a:solidFill>
              <a:ln w="9525" cap="flat" cmpd="sng" algn="ctr">
                <a:solidFill>
                  <a:schemeClr val="lt1">
                    <a:shade val="95000"/>
                    <a:satMod val="105000"/>
                  </a:schemeClr>
                </a:solidFill>
                <a:prstDash val="solid"/>
                <a:round/>
              </a:ln>
              <a:effectLst/>
            </c:spPr>
            <c:extLst>
              <c:ext xmlns:c16="http://schemas.microsoft.com/office/drawing/2014/chart" uri="{C3380CC4-5D6E-409C-BE32-E72D297353CC}">
                <c16:uniqueId val="{00000003-161C-4700-B33B-570841C2FFE8}"/>
              </c:ext>
            </c:extLst>
          </c:dPt>
          <c:dPt>
            <c:idx val="2"/>
            <c:bubble3D val="0"/>
            <c:spPr>
              <a:solidFill>
                <a:schemeClr val="accent1">
                  <a:shade val="82000"/>
                </a:schemeClr>
              </a:solidFill>
              <a:ln w="9525" cap="flat" cmpd="sng" algn="ctr">
                <a:solidFill>
                  <a:schemeClr val="lt1">
                    <a:shade val="95000"/>
                    <a:satMod val="105000"/>
                  </a:schemeClr>
                </a:solidFill>
                <a:prstDash val="solid"/>
                <a:round/>
              </a:ln>
              <a:effectLst/>
            </c:spPr>
            <c:extLst>
              <c:ext xmlns:c16="http://schemas.microsoft.com/office/drawing/2014/chart" uri="{C3380CC4-5D6E-409C-BE32-E72D297353CC}">
                <c16:uniqueId val="{00000005-161C-4700-B33B-570841C2FFE8}"/>
              </c:ext>
            </c:extLst>
          </c:dPt>
          <c:dPt>
            <c:idx val="3"/>
            <c:bubble3D val="0"/>
            <c:spPr>
              <a:solidFill>
                <a:schemeClr val="accent1"/>
              </a:solidFill>
              <a:ln w="9525" cap="flat" cmpd="sng" algn="ctr">
                <a:solidFill>
                  <a:schemeClr val="lt1">
                    <a:shade val="95000"/>
                    <a:satMod val="105000"/>
                  </a:schemeClr>
                </a:solidFill>
                <a:prstDash val="solid"/>
                <a:round/>
              </a:ln>
              <a:effectLst/>
            </c:spPr>
            <c:extLst>
              <c:ext xmlns:c16="http://schemas.microsoft.com/office/drawing/2014/chart" uri="{C3380CC4-5D6E-409C-BE32-E72D297353CC}">
                <c16:uniqueId val="{00000007-161C-4700-B33B-570841C2FFE8}"/>
              </c:ext>
            </c:extLst>
          </c:dPt>
          <c:dPt>
            <c:idx val="4"/>
            <c:bubble3D val="0"/>
            <c:spPr>
              <a:solidFill>
                <a:schemeClr val="accent1">
                  <a:tint val="83000"/>
                </a:schemeClr>
              </a:solidFill>
              <a:ln w="9525" cap="flat" cmpd="sng" algn="ctr">
                <a:solidFill>
                  <a:schemeClr val="lt1">
                    <a:shade val="95000"/>
                    <a:satMod val="105000"/>
                  </a:schemeClr>
                </a:solidFill>
                <a:prstDash val="solid"/>
                <a:round/>
              </a:ln>
              <a:effectLst/>
            </c:spPr>
            <c:extLst>
              <c:ext xmlns:c16="http://schemas.microsoft.com/office/drawing/2014/chart" uri="{C3380CC4-5D6E-409C-BE32-E72D297353CC}">
                <c16:uniqueId val="{00000009-161C-4700-B33B-570841C2FFE8}"/>
              </c:ext>
            </c:extLst>
          </c:dPt>
          <c:dPt>
            <c:idx val="5"/>
            <c:bubble3D val="0"/>
            <c:spPr>
              <a:solidFill>
                <a:schemeClr val="accent1">
                  <a:tint val="65000"/>
                </a:schemeClr>
              </a:solidFill>
              <a:ln w="9525" cap="flat" cmpd="sng" algn="ctr">
                <a:solidFill>
                  <a:schemeClr val="lt1">
                    <a:shade val="95000"/>
                    <a:satMod val="105000"/>
                  </a:schemeClr>
                </a:solidFill>
                <a:prstDash val="solid"/>
                <a:round/>
              </a:ln>
              <a:effectLst/>
            </c:spPr>
            <c:extLst>
              <c:ext xmlns:c16="http://schemas.microsoft.com/office/drawing/2014/chart" uri="{C3380CC4-5D6E-409C-BE32-E72D297353CC}">
                <c16:uniqueId val="{0000000B-161C-4700-B33B-570841C2FFE8}"/>
              </c:ext>
            </c:extLst>
          </c:dPt>
          <c:dPt>
            <c:idx val="6"/>
            <c:bubble3D val="0"/>
            <c:spPr>
              <a:solidFill>
                <a:schemeClr val="accent1">
                  <a:tint val="48000"/>
                </a:schemeClr>
              </a:solidFill>
              <a:ln w="9525" cap="flat" cmpd="sng" algn="ctr">
                <a:solidFill>
                  <a:schemeClr val="lt1">
                    <a:shade val="95000"/>
                    <a:satMod val="105000"/>
                  </a:schemeClr>
                </a:solidFill>
                <a:prstDash val="solid"/>
                <a:round/>
              </a:ln>
              <a:effectLst/>
            </c:spPr>
            <c:extLst>
              <c:ext xmlns:c16="http://schemas.microsoft.com/office/drawing/2014/chart" uri="{C3380CC4-5D6E-409C-BE32-E72D297353CC}">
                <c16:uniqueId val="{0000000D-161C-4700-B33B-570841C2FFE8}"/>
              </c:ext>
            </c:extLst>
          </c:dPt>
          <c:dLbls>
            <c:delete val="1"/>
          </c:dLbls>
          <c:cat>
            <c:strRef>
              <c:f>Sheet1!$A$2:$A$8</c:f>
              <c:strCache>
                <c:ptCount val="7"/>
                <c:pt idx="0">
                  <c:v>Upravljavci skladov; 45,6 %</c:v>
                </c:pt>
                <c:pt idx="1">
                  <c:v>Banke; 27,2 %</c:v>
                </c:pt>
                <c:pt idx="2">
                  <c:v>Zavarovalnice; 8,5 %</c:v>
                </c:pt>
                <c:pt idx="3">
                  <c:v>Centralne banke; 6,1 %</c:v>
                </c:pt>
                <c:pt idx="4">
                  <c:v>Upravljavci tveganega kapitala; 4,8 %</c:v>
                </c:pt>
                <c:pt idx="5">
                  <c:v>Drugo; 3,9 %</c:v>
                </c:pt>
                <c:pt idx="6">
                  <c:v>Pokojninski skladi; 3,8 %</c:v>
                </c:pt>
              </c:strCache>
            </c:strRef>
          </c:cat>
          <c:val>
            <c:numRef>
              <c:f>Sheet1!$B$2:$B$8</c:f>
              <c:numCache>
                <c:formatCode>0.000%</c:formatCode>
                <c:ptCount val="7"/>
                <c:pt idx="0">
                  <c:v>0.45600000000000002</c:v>
                </c:pt>
                <c:pt idx="1">
                  <c:v>0.27200000000000002</c:v>
                </c:pt>
                <c:pt idx="2">
                  <c:v>8.5000000000000006E-2</c:v>
                </c:pt>
                <c:pt idx="3">
                  <c:v>6.0999999999999999E-2</c:v>
                </c:pt>
                <c:pt idx="4">
                  <c:v>4.8000000000000001E-2</c:v>
                </c:pt>
                <c:pt idx="5">
                  <c:v>3.9E-2</c:v>
                </c:pt>
                <c:pt idx="6">
                  <c:v>3.7999999999999999E-2</c:v>
                </c:pt>
              </c:numCache>
            </c:numRef>
          </c:val>
          <c:extLst>
            <c:ext xmlns:c16="http://schemas.microsoft.com/office/drawing/2014/chart" uri="{C3380CC4-5D6E-409C-BE32-E72D297353CC}">
              <c16:uniqueId val="{0000000E-161C-4700-B33B-570841C2FFE8}"/>
            </c:ext>
          </c:extLst>
        </c:ser>
        <c:dLbls>
          <c:showLegendKey val="0"/>
          <c:showVal val="1"/>
          <c:showCatName val="0"/>
          <c:showSerName val="0"/>
          <c:showPercent val="0"/>
          <c:showBubbleSize val="0"/>
          <c:showLeaderLines val="1"/>
        </c:dLbls>
        <c:firstSliceAng val="0"/>
        <c:holeSize val="30"/>
      </c:doughnutChart>
      <c:spPr>
        <a:noFill/>
        <a:ln>
          <a:noFill/>
        </a:ln>
        <a:effectLst/>
      </c:spPr>
    </c:plotArea>
    <c:legend>
      <c:legendPos val="b"/>
      <c:layout>
        <c:manualLayout>
          <c:xMode val="edge"/>
          <c:yMode val="edge"/>
          <c:x val="0"/>
          <c:y val="0.60804359910775241"/>
          <c:w val="0.82625170757164124"/>
          <c:h val="0.38904815182284519"/>
        </c:manualLayout>
      </c:layout>
      <c:overlay val="0"/>
      <c:txPr>
        <a:bodyPr/>
        <a:lstStyle/>
        <a:p>
          <a:pPr>
            <a:defRPr sz="900">
              <a:latin typeface="Book Antiqua" panose="02040602050305030304" pitchFamily="18" charset="0"/>
            </a:defRPr>
          </a:pPr>
          <a:endParaRPr lang="sl-SI"/>
        </a:p>
      </c:txPr>
    </c:legend>
    <c:plotVisOnly val="1"/>
    <c:dispBlanksAs val="zero"/>
    <c:showDLblsOverMax val="0"/>
  </c:chart>
  <c:spPr>
    <a:noFill/>
    <a:ln w="9525" cap="flat" cmpd="sng" algn="ctr">
      <a:noFill/>
      <a:prstDash val="solid"/>
      <a:round/>
    </a:ln>
    <a:effectLst/>
  </c:spPr>
  <c:txPr>
    <a:bodyPr/>
    <a:lstStyle/>
    <a:p>
      <a:pPr>
        <a:defRPr sz="1800"/>
      </a:pPr>
      <a:endParaRPr lang="sl-SI"/>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416872696023429"/>
          <c:y val="6.0417688445795918E-2"/>
          <c:w val="0.51070034067309367"/>
          <c:h val="0.44515178807632061"/>
        </c:manualLayout>
      </c:layout>
      <c:doughnutChart>
        <c:varyColors val="1"/>
        <c:ser>
          <c:idx val="0"/>
          <c:order val="0"/>
          <c:tx>
            <c:strRef>
              <c:f>Sheet1!$B$1</c:f>
              <c:strCache>
                <c:ptCount val="1"/>
                <c:pt idx="0">
                  <c:v>Percentage </c:v>
                </c:pt>
              </c:strCache>
            </c:strRef>
          </c:tx>
          <c:dPt>
            <c:idx val="0"/>
            <c:bubble3D val="0"/>
            <c:spPr>
              <a:solidFill>
                <a:schemeClr val="accent1">
                  <a:shade val="40000"/>
                </a:schemeClr>
              </a:solidFill>
              <a:ln w="6350" cap="flat" cmpd="sng" algn="ctr">
                <a:solidFill>
                  <a:schemeClr val="lt1"/>
                </a:solidFill>
                <a:prstDash val="solid"/>
                <a:round/>
              </a:ln>
              <a:effectLst/>
            </c:spPr>
            <c:extLst>
              <c:ext xmlns:c16="http://schemas.microsoft.com/office/drawing/2014/chart" uri="{C3380CC4-5D6E-409C-BE32-E72D297353CC}">
                <c16:uniqueId val="{00000001-6AF2-4AEC-AC88-F140151B188D}"/>
              </c:ext>
            </c:extLst>
          </c:dPt>
          <c:dPt>
            <c:idx val="1"/>
            <c:bubble3D val="0"/>
            <c:spPr>
              <a:solidFill>
                <a:schemeClr val="accent1">
                  <a:shade val="51000"/>
                </a:schemeClr>
              </a:solidFill>
              <a:ln w="6350" cap="flat" cmpd="sng" algn="ctr">
                <a:solidFill>
                  <a:schemeClr val="lt1"/>
                </a:solidFill>
                <a:prstDash val="solid"/>
                <a:round/>
              </a:ln>
              <a:effectLst/>
            </c:spPr>
            <c:extLst>
              <c:ext xmlns:c16="http://schemas.microsoft.com/office/drawing/2014/chart" uri="{C3380CC4-5D6E-409C-BE32-E72D297353CC}">
                <c16:uniqueId val="{00000003-6AF2-4AEC-AC88-F140151B188D}"/>
              </c:ext>
            </c:extLst>
          </c:dPt>
          <c:dPt>
            <c:idx val="2"/>
            <c:bubble3D val="0"/>
            <c:spPr>
              <a:solidFill>
                <a:schemeClr val="accent1">
                  <a:shade val="62000"/>
                </a:schemeClr>
              </a:solidFill>
              <a:ln w="6350" cap="flat" cmpd="sng" algn="ctr">
                <a:solidFill>
                  <a:schemeClr val="lt1"/>
                </a:solidFill>
                <a:prstDash val="solid"/>
                <a:round/>
              </a:ln>
              <a:effectLst/>
            </c:spPr>
            <c:extLst>
              <c:ext xmlns:c16="http://schemas.microsoft.com/office/drawing/2014/chart" uri="{C3380CC4-5D6E-409C-BE32-E72D297353CC}">
                <c16:uniqueId val="{00000005-6AF2-4AEC-AC88-F140151B188D}"/>
              </c:ext>
            </c:extLst>
          </c:dPt>
          <c:dPt>
            <c:idx val="3"/>
            <c:bubble3D val="0"/>
            <c:spPr>
              <a:solidFill>
                <a:schemeClr val="accent1">
                  <a:shade val="73000"/>
                </a:schemeClr>
              </a:solidFill>
              <a:ln w="6350" cap="flat" cmpd="sng" algn="ctr">
                <a:solidFill>
                  <a:schemeClr val="lt1"/>
                </a:solidFill>
                <a:prstDash val="solid"/>
                <a:round/>
              </a:ln>
              <a:effectLst/>
            </c:spPr>
            <c:extLst>
              <c:ext xmlns:c16="http://schemas.microsoft.com/office/drawing/2014/chart" uri="{C3380CC4-5D6E-409C-BE32-E72D297353CC}">
                <c16:uniqueId val="{00000007-6AF2-4AEC-AC88-F140151B188D}"/>
              </c:ext>
            </c:extLst>
          </c:dPt>
          <c:dPt>
            <c:idx val="4"/>
            <c:bubble3D val="0"/>
            <c:spPr>
              <a:solidFill>
                <a:schemeClr val="accent1">
                  <a:shade val="83000"/>
                </a:schemeClr>
              </a:solidFill>
              <a:ln w="6350" cap="flat" cmpd="sng" algn="ctr">
                <a:solidFill>
                  <a:schemeClr val="lt1"/>
                </a:solidFill>
                <a:prstDash val="solid"/>
                <a:round/>
              </a:ln>
              <a:effectLst/>
            </c:spPr>
            <c:extLst>
              <c:ext xmlns:c16="http://schemas.microsoft.com/office/drawing/2014/chart" uri="{C3380CC4-5D6E-409C-BE32-E72D297353CC}">
                <c16:uniqueId val="{00000009-6AF2-4AEC-AC88-F140151B188D}"/>
              </c:ext>
            </c:extLst>
          </c:dPt>
          <c:dPt>
            <c:idx val="5"/>
            <c:bubble3D val="0"/>
            <c:spPr>
              <a:solidFill>
                <a:schemeClr val="accent1">
                  <a:shade val="94000"/>
                </a:schemeClr>
              </a:solidFill>
              <a:ln w="6350" cap="flat" cmpd="sng" algn="ctr">
                <a:solidFill>
                  <a:schemeClr val="lt1"/>
                </a:solidFill>
                <a:prstDash val="solid"/>
                <a:round/>
              </a:ln>
              <a:effectLst/>
            </c:spPr>
            <c:extLst>
              <c:ext xmlns:c16="http://schemas.microsoft.com/office/drawing/2014/chart" uri="{C3380CC4-5D6E-409C-BE32-E72D297353CC}">
                <c16:uniqueId val="{0000000B-6AF2-4AEC-AC88-F140151B188D}"/>
              </c:ext>
            </c:extLst>
          </c:dPt>
          <c:dPt>
            <c:idx val="6"/>
            <c:bubble3D val="0"/>
            <c:spPr>
              <a:solidFill>
                <a:schemeClr val="accent1">
                  <a:tint val="95000"/>
                </a:schemeClr>
              </a:solidFill>
              <a:ln w="6350" cap="flat" cmpd="sng" algn="ctr">
                <a:solidFill>
                  <a:schemeClr val="lt1"/>
                </a:solidFill>
                <a:prstDash val="solid"/>
                <a:round/>
              </a:ln>
              <a:effectLst/>
            </c:spPr>
            <c:extLst>
              <c:ext xmlns:c16="http://schemas.microsoft.com/office/drawing/2014/chart" uri="{C3380CC4-5D6E-409C-BE32-E72D297353CC}">
                <c16:uniqueId val="{0000000D-6AF2-4AEC-AC88-F140151B188D}"/>
              </c:ext>
            </c:extLst>
          </c:dPt>
          <c:dPt>
            <c:idx val="7"/>
            <c:bubble3D val="0"/>
            <c:spPr>
              <a:solidFill>
                <a:schemeClr val="accent1">
                  <a:tint val="84000"/>
                </a:schemeClr>
              </a:solidFill>
              <a:ln w="6350" cap="flat" cmpd="sng" algn="ctr">
                <a:solidFill>
                  <a:schemeClr val="lt1"/>
                </a:solidFill>
                <a:prstDash val="solid"/>
                <a:round/>
              </a:ln>
              <a:effectLst/>
            </c:spPr>
            <c:extLst>
              <c:ext xmlns:c16="http://schemas.microsoft.com/office/drawing/2014/chart" uri="{C3380CC4-5D6E-409C-BE32-E72D297353CC}">
                <c16:uniqueId val="{0000000F-6AF2-4AEC-AC88-F140151B188D}"/>
              </c:ext>
            </c:extLst>
          </c:dPt>
          <c:dPt>
            <c:idx val="8"/>
            <c:bubble3D val="0"/>
            <c:spPr>
              <a:solidFill>
                <a:schemeClr val="accent1">
                  <a:tint val="74000"/>
                </a:schemeClr>
              </a:solidFill>
              <a:ln w="6350" cap="flat" cmpd="sng" algn="ctr">
                <a:solidFill>
                  <a:schemeClr val="lt1"/>
                </a:solidFill>
                <a:prstDash val="solid"/>
                <a:round/>
              </a:ln>
              <a:effectLst/>
            </c:spPr>
            <c:extLst>
              <c:ext xmlns:c16="http://schemas.microsoft.com/office/drawing/2014/chart" uri="{C3380CC4-5D6E-409C-BE32-E72D297353CC}">
                <c16:uniqueId val="{00000011-6AF2-4AEC-AC88-F140151B188D}"/>
              </c:ext>
            </c:extLst>
          </c:dPt>
          <c:dPt>
            <c:idx val="9"/>
            <c:bubble3D val="0"/>
            <c:spPr>
              <a:solidFill>
                <a:schemeClr val="accent1">
                  <a:tint val="63000"/>
                </a:schemeClr>
              </a:solidFill>
              <a:ln w="6350" cap="flat" cmpd="sng" algn="ctr">
                <a:solidFill>
                  <a:schemeClr val="lt1"/>
                </a:solidFill>
                <a:prstDash val="solid"/>
                <a:round/>
              </a:ln>
              <a:effectLst/>
            </c:spPr>
            <c:extLst>
              <c:ext xmlns:c16="http://schemas.microsoft.com/office/drawing/2014/chart" uri="{C3380CC4-5D6E-409C-BE32-E72D297353CC}">
                <c16:uniqueId val="{00000013-6AF2-4AEC-AC88-F140151B188D}"/>
              </c:ext>
            </c:extLst>
          </c:dPt>
          <c:dPt>
            <c:idx val="10"/>
            <c:bubble3D val="0"/>
            <c:spPr>
              <a:solidFill>
                <a:schemeClr val="accent1">
                  <a:tint val="52000"/>
                </a:schemeClr>
              </a:solidFill>
              <a:ln w="6350" cap="flat" cmpd="sng" algn="ctr">
                <a:solidFill>
                  <a:schemeClr val="lt1"/>
                </a:solidFill>
                <a:prstDash val="solid"/>
                <a:round/>
              </a:ln>
              <a:effectLst/>
            </c:spPr>
            <c:extLst>
              <c:ext xmlns:c16="http://schemas.microsoft.com/office/drawing/2014/chart" uri="{C3380CC4-5D6E-409C-BE32-E72D297353CC}">
                <c16:uniqueId val="{00000015-6AF2-4AEC-AC88-F140151B188D}"/>
              </c:ext>
            </c:extLst>
          </c:dPt>
          <c:dPt>
            <c:idx val="11"/>
            <c:bubble3D val="0"/>
            <c:spPr>
              <a:solidFill>
                <a:schemeClr val="accent1">
                  <a:tint val="41000"/>
                </a:schemeClr>
              </a:solidFill>
              <a:ln w="6350" cap="flat" cmpd="sng" algn="ctr">
                <a:solidFill>
                  <a:schemeClr val="lt1"/>
                </a:solidFill>
                <a:prstDash val="solid"/>
                <a:round/>
              </a:ln>
              <a:effectLst/>
            </c:spPr>
            <c:extLst>
              <c:ext xmlns:c16="http://schemas.microsoft.com/office/drawing/2014/chart" uri="{C3380CC4-5D6E-409C-BE32-E72D297353CC}">
                <c16:uniqueId val="{00000017-6AF2-4AEC-AC88-F140151B188D}"/>
              </c:ext>
            </c:extLst>
          </c:dPt>
          <c:dLbls>
            <c:delete val="1"/>
          </c:dLbls>
          <c:cat>
            <c:strRef>
              <c:f>Sheet1!$A$2:$A$13</c:f>
              <c:strCache>
                <c:ptCount val="12"/>
                <c:pt idx="0">
                  <c:v>Nemčija in Avstrija; 22,9 %</c:v>
                </c:pt>
                <c:pt idx="1">
                  <c:v>VB in Irska; 22,2 %</c:v>
                </c:pt>
                <c:pt idx="2">
                  <c:v>Francija; 10,6 %</c:v>
                </c:pt>
                <c:pt idx="3">
                  <c:v>ZDA; 9,7 %</c:v>
                </c:pt>
                <c:pt idx="4">
                  <c:v>Slovenija; 7,2 %</c:v>
                </c:pt>
                <c:pt idx="5">
                  <c:v>Skandinavija; 6,0 %</c:v>
                </c:pt>
                <c:pt idx="6">
                  <c:v>Drugo EU; 5,5 %</c:v>
                </c:pt>
                <c:pt idx="7">
                  <c:v>Italija; 5,0 %</c:v>
                </c:pt>
                <c:pt idx="8">
                  <c:v>Države Beneluksa; 4,4 %</c:v>
                </c:pt>
                <c:pt idx="9">
                  <c:v>Švica; 3,3 %</c:v>
                </c:pt>
                <c:pt idx="10">
                  <c:v>Preostali svet; 2,1 %</c:v>
                </c:pt>
                <c:pt idx="11">
                  <c:v>Azija; 1,3 %</c:v>
                </c:pt>
              </c:strCache>
            </c:strRef>
          </c:cat>
          <c:val>
            <c:numRef>
              <c:f>Sheet1!$B$2:$B$13</c:f>
              <c:numCache>
                <c:formatCode>0.0%</c:formatCode>
                <c:ptCount val="12"/>
                <c:pt idx="0">
                  <c:v>0.22900000000000001</c:v>
                </c:pt>
                <c:pt idx="1">
                  <c:v>0.222</c:v>
                </c:pt>
                <c:pt idx="2">
                  <c:v>0.106</c:v>
                </c:pt>
                <c:pt idx="3">
                  <c:v>9.7000000000000003E-2</c:v>
                </c:pt>
                <c:pt idx="4">
                  <c:v>7.1999999999999995E-2</c:v>
                </c:pt>
                <c:pt idx="5">
                  <c:v>0.06</c:v>
                </c:pt>
                <c:pt idx="6">
                  <c:v>5.5E-2</c:v>
                </c:pt>
                <c:pt idx="7">
                  <c:v>0.05</c:v>
                </c:pt>
                <c:pt idx="8">
                  <c:v>4.3999999999999997E-2</c:v>
                </c:pt>
                <c:pt idx="9">
                  <c:v>3.3000000000000002E-2</c:v>
                </c:pt>
                <c:pt idx="10">
                  <c:v>2.1000000000000001E-2</c:v>
                </c:pt>
                <c:pt idx="11">
                  <c:v>1.2999999999999999E-2</c:v>
                </c:pt>
              </c:numCache>
            </c:numRef>
          </c:val>
          <c:extLst>
            <c:ext xmlns:c16="http://schemas.microsoft.com/office/drawing/2014/chart" uri="{C3380CC4-5D6E-409C-BE32-E72D297353CC}">
              <c16:uniqueId val="{00000018-6AF2-4AEC-AC88-F140151B188D}"/>
            </c:ext>
          </c:extLst>
        </c:ser>
        <c:dLbls>
          <c:showLegendKey val="0"/>
          <c:showVal val="1"/>
          <c:showCatName val="0"/>
          <c:showSerName val="0"/>
          <c:showPercent val="0"/>
          <c:showBubbleSize val="0"/>
          <c:showLeaderLines val="1"/>
        </c:dLbls>
        <c:firstSliceAng val="0"/>
        <c:holeSize val="22"/>
      </c:doughnutChart>
      <c:spPr>
        <a:noFill/>
        <a:ln>
          <a:noFill/>
        </a:ln>
        <a:effectLst/>
      </c:spPr>
    </c:plotArea>
    <c:legend>
      <c:legendPos val="b"/>
      <c:layout>
        <c:manualLayout>
          <c:xMode val="edge"/>
          <c:yMode val="edge"/>
          <c:x val="7.1139297633044741E-4"/>
          <c:y val="0.52651869818650932"/>
          <c:w val="0.8888484976623483"/>
          <c:h val="0.47348130181349068"/>
        </c:manualLayout>
      </c:layout>
      <c:overlay val="0"/>
      <c:txPr>
        <a:bodyPr/>
        <a:lstStyle/>
        <a:p>
          <a:pPr>
            <a:defRPr sz="900">
              <a:latin typeface="Book Antiqua" panose="02040602050305030304" pitchFamily="18" charset="0"/>
            </a:defRPr>
          </a:pPr>
          <a:endParaRPr lang="sl-SI"/>
        </a:p>
      </c:txPr>
    </c:legend>
    <c:plotVisOnly val="1"/>
    <c:dispBlanksAs val="zero"/>
    <c:showDLblsOverMax val="0"/>
  </c:chart>
  <c:spPr>
    <a:noFill/>
    <a:ln w="9525" cap="flat" cmpd="sng" algn="ctr">
      <a:noFill/>
      <a:prstDash val="solid"/>
      <a:round/>
    </a:ln>
    <a:effectLst/>
  </c:spPr>
  <c:txPr>
    <a:bodyPr/>
    <a:lstStyle/>
    <a:p>
      <a:pPr>
        <a:defRPr sz="1800"/>
      </a:pPr>
      <a:endParaRPr lang="sl-SI"/>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17391873499302"/>
          <c:y val="0.32473011945498403"/>
          <c:w val="0.86424988837224315"/>
          <c:h val="0.46107960748101601"/>
        </c:manualLayout>
      </c:layout>
      <c:barChart>
        <c:barDir val="col"/>
        <c:grouping val="stacked"/>
        <c:varyColors val="0"/>
        <c:ser>
          <c:idx val="0"/>
          <c:order val="0"/>
          <c:tx>
            <c:strRef>
              <c:f>List1!$B$1</c:f>
              <c:strCache>
                <c:ptCount val="1"/>
                <c:pt idx="0">
                  <c:v>odplačila glavnic (EUR)</c:v>
                </c:pt>
              </c:strCache>
            </c:strRef>
          </c:tx>
          <c:spPr>
            <a:solidFill>
              <a:schemeClr val="accent1"/>
            </a:solidFill>
            <a:ln>
              <a:noFill/>
            </a:ln>
            <a:effectLst/>
          </c:spPr>
          <c:invertIfNegative val="0"/>
          <c:cat>
            <c:strRef>
              <c:f>List1!$A$2:$A$33</c:f>
              <c:strCache>
                <c:ptCount val="32"/>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c:v>
                </c:pt>
                <c:pt idx="27">
                  <c:v>2055</c:v>
                </c:pt>
                <c:pt idx="28">
                  <c:v>:.</c:v>
                </c:pt>
                <c:pt idx="29">
                  <c:v>2062</c:v>
                </c:pt>
                <c:pt idx="30">
                  <c:v>:..</c:v>
                </c:pt>
                <c:pt idx="31">
                  <c:v>2081</c:v>
                </c:pt>
              </c:strCache>
            </c:strRef>
          </c:cat>
          <c:val>
            <c:numRef>
              <c:f>List1!$B$2:$B$33</c:f>
              <c:numCache>
                <c:formatCode>0.00</c:formatCode>
                <c:ptCount val="32"/>
                <c:pt idx="0" formatCode="General">
                  <c:v>199.16429840999999</c:v>
                </c:pt>
                <c:pt idx="1">
                  <c:v>2930.1022740200001</c:v>
                </c:pt>
                <c:pt idx="2">
                  <c:v>3527.0091827699998</c:v>
                </c:pt>
                <c:pt idx="3">
                  <c:v>3318.5091344072403</c:v>
                </c:pt>
                <c:pt idx="4">
                  <c:v>2503.7935861000001</c:v>
                </c:pt>
                <c:pt idx="5">
                  <c:v>2902.1128070999998</c:v>
                </c:pt>
                <c:pt idx="6">
                  <c:v>2165.8298070999999</c:v>
                </c:pt>
                <c:pt idx="7">
                  <c:v>4054.2948071000001</c:v>
                </c:pt>
                <c:pt idx="8">
                  <c:v>955.5758070400002</c:v>
                </c:pt>
                <c:pt idx="9">
                  <c:v>2866.1030798199999</c:v>
                </c:pt>
                <c:pt idx="10">
                  <c:v>3767.0190512700001</c:v>
                </c:pt>
                <c:pt idx="11">
                  <c:v>37.414051270000002</c:v>
                </c:pt>
                <c:pt idx="12">
                  <c:v>37.414051270000002</c:v>
                </c:pt>
                <c:pt idx="13">
                  <c:v>37.414051270000002</c:v>
                </c:pt>
                <c:pt idx="14">
                  <c:v>37.414051239999999</c:v>
                </c:pt>
                <c:pt idx="15">
                  <c:v>3126.71637685</c:v>
                </c:pt>
                <c:pt idx="16">
                  <c:v>26.716376950000001</c:v>
                </c:pt>
                <c:pt idx="17">
                  <c:v>21.31097145</c:v>
                </c:pt>
                <c:pt idx="18">
                  <c:v>21.31097145</c:v>
                </c:pt>
                <c:pt idx="19">
                  <c:v>21.31097145</c:v>
                </c:pt>
                <c:pt idx="20">
                  <c:v>2189.9089714499996</c:v>
                </c:pt>
                <c:pt idx="21">
                  <c:v>21.31097145</c:v>
                </c:pt>
                <c:pt idx="22">
                  <c:v>21.31097145</c:v>
                </c:pt>
                <c:pt idx="23">
                  <c:v>21.31097145</c:v>
                </c:pt>
                <c:pt idx="24">
                  <c:v>21.31097145</c:v>
                </c:pt>
                <c:pt idx="25">
                  <c:v>2264.3109714499997</c:v>
                </c:pt>
                <c:pt idx="27">
                  <c:v>1020.1</c:v>
                </c:pt>
                <c:pt idx="29">
                  <c:v>500</c:v>
                </c:pt>
                <c:pt idx="31">
                  <c:v>500</c:v>
                </c:pt>
              </c:numCache>
            </c:numRef>
          </c:val>
          <c:extLst>
            <c:ext xmlns:c16="http://schemas.microsoft.com/office/drawing/2014/chart" uri="{C3380CC4-5D6E-409C-BE32-E72D297353CC}">
              <c16:uniqueId val="{00000000-B2A7-4082-97CE-6017635CB8C1}"/>
            </c:ext>
          </c:extLst>
        </c:ser>
        <c:ser>
          <c:idx val="1"/>
          <c:order val="1"/>
          <c:tx>
            <c:strRef>
              <c:f>List1!$C$1</c:f>
              <c:strCache>
                <c:ptCount val="1"/>
                <c:pt idx="0">
                  <c:v>trajnostne obveznice (EUR)</c:v>
                </c:pt>
              </c:strCache>
            </c:strRef>
          </c:tx>
          <c:spPr>
            <a:pattFill prst="pct75">
              <a:fgClr>
                <a:srgbClr val="00B050"/>
              </a:fgClr>
              <a:bgClr>
                <a:schemeClr val="bg1"/>
              </a:bgClr>
            </a:pattFill>
            <a:ln>
              <a:noFill/>
            </a:ln>
            <a:effectLst/>
          </c:spPr>
          <c:invertIfNegative val="0"/>
          <c:cat>
            <c:strRef>
              <c:f>List1!$A$2:$A$33</c:f>
              <c:strCache>
                <c:ptCount val="32"/>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c:v>
                </c:pt>
                <c:pt idx="27">
                  <c:v>2055</c:v>
                </c:pt>
                <c:pt idx="28">
                  <c:v>:.</c:v>
                </c:pt>
                <c:pt idx="29">
                  <c:v>2062</c:v>
                </c:pt>
                <c:pt idx="30">
                  <c:v>:..</c:v>
                </c:pt>
                <c:pt idx="31">
                  <c:v>2081</c:v>
                </c:pt>
              </c:strCache>
            </c:strRef>
          </c:cat>
          <c:val>
            <c:numRef>
              <c:f>List1!$C$2:$C$33</c:f>
              <c:numCache>
                <c:formatCode>General</c:formatCode>
                <c:ptCount val="32"/>
                <c:pt idx="6">
                  <c:v>1240</c:v>
                </c:pt>
                <c:pt idx="8">
                  <c:v>1250</c:v>
                </c:pt>
              </c:numCache>
            </c:numRef>
          </c:val>
          <c:extLst>
            <c:ext xmlns:c16="http://schemas.microsoft.com/office/drawing/2014/chart" uri="{C3380CC4-5D6E-409C-BE32-E72D297353CC}">
              <c16:uniqueId val="{00000001-B2A7-4082-97CE-6017635CB8C1}"/>
            </c:ext>
          </c:extLst>
        </c:ser>
        <c:dLbls>
          <c:showLegendKey val="0"/>
          <c:showVal val="0"/>
          <c:showCatName val="0"/>
          <c:showSerName val="0"/>
          <c:showPercent val="0"/>
          <c:showBubbleSize val="0"/>
        </c:dLbls>
        <c:gapWidth val="25"/>
        <c:overlap val="100"/>
        <c:axId val="642558304"/>
        <c:axId val="642558696"/>
      </c:barChart>
      <c:catAx>
        <c:axId val="64255830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sl-SI"/>
          </a:p>
        </c:txPr>
        <c:crossAx val="642558696"/>
        <c:crosses val="autoZero"/>
        <c:auto val="1"/>
        <c:lblAlgn val="ctr"/>
        <c:lblOffset val="100"/>
        <c:noMultiLvlLbl val="0"/>
      </c:catAx>
      <c:valAx>
        <c:axId val="642558696"/>
        <c:scaling>
          <c:orientation val="minMax"/>
          <c:max val="5000"/>
        </c:scaling>
        <c:delete val="0"/>
        <c:axPos val="l"/>
        <c:majorGridlines>
          <c:spPr>
            <a:ln w="9525" cap="flat" cmpd="sng" algn="ctr">
              <a:solidFill>
                <a:schemeClr val="bg1">
                  <a:lumMod val="8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mn-lt"/>
                    <a:ea typeface="+mn-ea"/>
                    <a:cs typeface="+mn-cs"/>
                  </a:defRPr>
                </a:pPr>
                <a:r>
                  <a:rPr lang="sl-SI" sz="800" b="1">
                    <a:solidFill>
                      <a:sysClr val="windowText" lastClr="000000"/>
                    </a:solidFill>
                  </a:rPr>
                  <a:t>EUR (mio)</a:t>
                </a:r>
              </a:p>
            </c:rich>
          </c:tx>
          <c:layout>
            <c:manualLayout>
              <c:xMode val="edge"/>
              <c:yMode val="edge"/>
              <c:x val="0"/>
              <c:y val="0.204740546422763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sl-SI"/>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642558304"/>
        <c:crosses val="autoZero"/>
        <c:crossBetween val="between"/>
        <c:majorUnit val="1000"/>
      </c:valAx>
      <c:spPr>
        <a:noFill/>
        <a:ln>
          <a:noFill/>
        </a:ln>
        <a:effectLst/>
      </c:spPr>
    </c:plotArea>
    <c:legend>
      <c:legendPos val="b"/>
      <c:layout>
        <c:manualLayout>
          <c:xMode val="edge"/>
          <c:yMode val="edge"/>
          <c:x val="3.0057991177410631E-2"/>
          <c:y val="0.86648102250487224"/>
          <c:w val="0.89999982908583143"/>
          <c:h val="7.492741671279612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902741324001172E-2"/>
          <c:y val="0.19024817578430972"/>
          <c:w val="0.80319957067646219"/>
          <c:h val="0.59434884775528718"/>
        </c:manualLayout>
      </c:layout>
      <c:areaChart>
        <c:grouping val="standard"/>
        <c:varyColors val="0"/>
        <c:ser>
          <c:idx val="3"/>
          <c:order val="3"/>
          <c:tx>
            <c:strRef>
              <c:f>List1!$E$1</c:f>
              <c:strCache>
                <c:ptCount val="1"/>
                <c:pt idx="0">
                  <c:v>zelena premija (DS)</c:v>
                </c:pt>
              </c:strCache>
            </c:strRef>
          </c:tx>
          <c:spPr>
            <a:solidFill>
              <a:schemeClr val="accent5">
                <a:lumMod val="60000"/>
                <a:lumOff val="40000"/>
              </a:schemeClr>
            </a:solidFill>
            <a:ln>
              <a:solidFill>
                <a:schemeClr val="accent5">
                  <a:lumMod val="50000"/>
                </a:schemeClr>
              </a:solidFill>
            </a:ln>
            <a:effectLst/>
          </c:spPr>
          <c:cat>
            <c:numRef>
              <c:f>List1!$A$2:$A$1144</c:f>
              <c:numCache>
                <c:formatCode>d/m/yyyy;@</c:formatCode>
                <c:ptCount val="1143"/>
                <c:pt idx="0">
                  <c:v>44378</c:v>
                </c:pt>
                <c:pt idx="1">
                  <c:v>44379</c:v>
                </c:pt>
                <c:pt idx="2">
                  <c:v>44382</c:v>
                </c:pt>
                <c:pt idx="3">
                  <c:v>44383</c:v>
                </c:pt>
                <c:pt idx="4">
                  <c:v>44384</c:v>
                </c:pt>
                <c:pt idx="5">
                  <c:v>44385</c:v>
                </c:pt>
                <c:pt idx="6">
                  <c:v>44386</c:v>
                </c:pt>
                <c:pt idx="7">
                  <c:v>44389</c:v>
                </c:pt>
                <c:pt idx="8">
                  <c:v>44390</c:v>
                </c:pt>
                <c:pt idx="9">
                  <c:v>44391</c:v>
                </c:pt>
                <c:pt idx="10">
                  <c:v>44392</c:v>
                </c:pt>
                <c:pt idx="11">
                  <c:v>44393</c:v>
                </c:pt>
                <c:pt idx="12">
                  <c:v>44396</c:v>
                </c:pt>
                <c:pt idx="13">
                  <c:v>44397</c:v>
                </c:pt>
                <c:pt idx="14">
                  <c:v>44398</c:v>
                </c:pt>
                <c:pt idx="15">
                  <c:v>44399</c:v>
                </c:pt>
                <c:pt idx="16">
                  <c:v>44400</c:v>
                </c:pt>
                <c:pt idx="17">
                  <c:v>44403</c:v>
                </c:pt>
                <c:pt idx="18">
                  <c:v>44404</c:v>
                </c:pt>
                <c:pt idx="19">
                  <c:v>44405</c:v>
                </c:pt>
                <c:pt idx="20">
                  <c:v>44406</c:v>
                </c:pt>
                <c:pt idx="21">
                  <c:v>44407</c:v>
                </c:pt>
                <c:pt idx="22">
                  <c:v>44410</c:v>
                </c:pt>
                <c:pt idx="23">
                  <c:v>44411</c:v>
                </c:pt>
                <c:pt idx="24">
                  <c:v>44412</c:v>
                </c:pt>
                <c:pt idx="25">
                  <c:v>44413</c:v>
                </c:pt>
                <c:pt idx="26">
                  <c:v>44414</c:v>
                </c:pt>
                <c:pt idx="27">
                  <c:v>44417</c:v>
                </c:pt>
                <c:pt idx="28">
                  <c:v>44418</c:v>
                </c:pt>
                <c:pt idx="29">
                  <c:v>44419</c:v>
                </c:pt>
                <c:pt idx="30">
                  <c:v>44420</c:v>
                </c:pt>
                <c:pt idx="31">
                  <c:v>44421</c:v>
                </c:pt>
                <c:pt idx="32">
                  <c:v>44424</c:v>
                </c:pt>
                <c:pt idx="33">
                  <c:v>44425</c:v>
                </c:pt>
                <c:pt idx="34">
                  <c:v>44426</c:v>
                </c:pt>
                <c:pt idx="35">
                  <c:v>44427</c:v>
                </c:pt>
                <c:pt idx="36">
                  <c:v>44428</c:v>
                </c:pt>
                <c:pt idx="37">
                  <c:v>44431</c:v>
                </c:pt>
                <c:pt idx="38">
                  <c:v>44432</c:v>
                </c:pt>
                <c:pt idx="39">
                  <c:v>44433</c:v>
                </c:pt>
                <c:pt idx="40">
                  <c:v>44434</c:v>
                </c:pt>
                <c:pt idx="41">
                  <c:v>44435</c:v>
                </c:pt>
                <c:pt idx="42">
                  <c:v>44438</c:v>
                </c:pt>
                <c:pt idx="43">
                  <c:v>44439</c:v>
                </c:pt>
                <c:pt idx="44">
                  <c:v>44440</c:v>
                </c:pt>
                <c:pt idx="45">
                  <c:v>44441</c:v>
                </c:pt>
                <c:pt idx="46">
                  <c:v>44442</c:v>
                </c:pt>
                <c:pt idx="47">
                  <c:v>44445</c:v>
                </c:pt>
                <c:pt idx="48">
                  <c:v>44446</c:v>
                </c:pt>
                <c:pt idx="49">
                  <c:v>44447</c:v>
                </c:pt>
                <c:pt idx="50">
                  <c:v>44448</c:v>
                </c:pt>
                <c:pt idx="51">
                  <c:v>44449</c:v>
                </c:pt>
                <c:pt idx="52">
                  <c:v>44452</c:v>
                </c:pt>
                <c:pt idx="53">
                  <c:v>44453</c:v>
                </c:pt>
                <c:pt idx="54">
                  <c:v>44454</c:v>
                </c:pt>
                <c:pt idx="55">
                  <c:v>44455</c:v>
                </c:pt>
                <c:pt idx="56">
                  <c:v>44456</c:v>
                </c:pt>
                <c:pt idx="57">
                  <c:v>44459</c:v>
                </c:pt>
                <c:pt idx="58">
                  <c:v>44460</c:v>
                </c:pt>
                <c:pt idx="59">
                  <c:v>44461</c:v>
                </c:pt>
                <c:pt idx="60">
                  <c:v>44462</c:v>
                </c:pt>
                <c:pt idx="61">
                  <c:v>44463</c:v>
                </c:pt>
                <c:pt idx="62">
                  <c:v>44466</c:v>
                </c:pt>
                <c:pt idx="63">
                  <c:v>44467</c:v>
                </c:pt>
                <c:pt idx="64">
                  <c:v>44468</c:v>
                </c:pt>
                <c:pt idx="65">
                  <c:v>44469</c:v>
                </c:pt>
                <c:pt idx="66">
                  <c:v>44470</c:v>
                </c:pt>
                <c:pt idx="67">
                  <c:v>44473</c:v>
                </c:pt>
                <c:pt idx="68">
                  <c:v>44474</c:v>
                </c:pt>
                <c:pt idx="69">
                  <c:v>44475</c:v>
                </c:pt>
                <c:pt idx="70">
                  <c:v>44476</c:v>
                </c:pt>
                <c:pt idx="71">
                  <c:v>44477</c:v>
                </c:pt>
                <c:pt idx="72">
                  <c:v>44480</c:v>
                </c:pt>
                <c:pt idx="73">
                  <c:v>44481</c:v>
                </c:pt>
                <c:pt idx="74">
                  <c:v>44482</c:v>
                </c:pt>
                <c:pt idx="75">
                  <c:v>44483</c:v>
                </c:pt>
                <c:pt idx="76">
                  <c:v>44484</c:v>
                </c:pt>
                <c:pt idx="77">
                  <c:v>44487</c:v>
                </c:pt>
                <c:pt idx="78">
                  <c:v>44488</c:v>
                </c:pt>
                <c:pt idx="79">
                  <c:v>44489</c:v>
                </c:pt>
                <c:pt idx="80">
                  <c:v>44490</c:v>
                </c:pt>
                <c:pt idx="81">
                  <c:v>44491</c:v>
                </c:pt>
                <c:pt idx="82">
                  <c:v>44494</c:v>
                </c:pt>
                <c:pt idx="83">
                  <c:v>44495</c:v>
                </c:pt>
                <c:pt idx="84">
                  <c:v>44496</c:v>
                </c:pt>
                <c:pt idx="85">
                  <c:v>44497</c:v>
                </c:pt>
                <c:pt idx="86">
                  <c:v>44498</c:v>
                </c:pt>
                <c:pt idx="87">
                  <c:v>44501</c:v>
                </c:pt>
                <c:pt idx="88">
                  <c:v>44502</c:v>
                </c:pt>
                <c:pt idx="89">
                  <c:v>44503</c:v>
                </c:pt>
                <c:pt idx="90">
                  <c:v>44504</c:v>
                </c:pt>
                <c:pt idx="91">
                  <c:v>44505</c:v>
                </c:pt>
                <c:pt idx="92">
                  <c:v>44508</c:v>
                </c:pt>
                <c:pt idx="93">
                  <c:v>44509</c:v>
                </c:pt>
                <c:pt idx="94">
                  <c:v>44510</c:v>
                </c:pt>
                <c:pt idx="95">
                  <c:v>44511</c:v>
                </c:pt>
                <c:pt idx="96">
                  <c:v>44512</c:v>
                </c:pt>
                <c:pt idx="97">
                  <c:v>44515</c:v>
                </c:pt>
                <c:pt idx="98">
                  <c:v>44516</c:v>
                </c:pt>
                <c:pt idx="99">
                  <c:v>44517</c:v>
                </c:pt>
                <c:pt idx="100">
                  <c:v>44518</c:v>
                </c:pt>
                <c:pt idx="101">
                  <c:v>44519</c:v>
                </c:pt>
                <c:pt idx="102">
                  <c:v>44522</c:v>
                </c:pt>
                <c:pt idx="103">
                  <c:v>44523</c:v>
                </c:pt>
                <c:pt idx="104">
                  <c:v>44524</c:v>
                </c:pt>
                <c:pt idx="105">
                  <c:v>44525</c:v>
                </c:pt>
                <c:pt idx="106">
                  <c:v>44526</c:v>
                </c:pt>
                <c:pt idx="107">
                  <c:v>44529</c:v>
                </c:pt>
                <c:pt idx="108">
                  <c:v>44530</c:v>
                </c:pt>
                <c:pt idx="109">
                  <c:v>44531</c:v>
                </c:pt>
                <c:pt idx="110">
                  <c:v>44532</c:v>
                </c:pt>
                <c:pt idx="111">
                  <c:v>44533</c:v>
                </c:pt>
                <c:pt idx="112">
                  <c:v>44536</c:v>
                </c:pt>
                <c:pt idx="113">
                  <c:v>44537</c:v>
                </c:pt>
                <c:pt idx="114">
                  <c:v>44538</c:v>
                </c:pt>
                <c:pt idx="115">
                  <c:v>44539</c:v>
                </c:pt>
                <c:pt idx="116">
                  <c:v>44540</c:v>
                </c:pt>
                <c:pt idx="117">
                  <c:v>44543</c:v>
                </c:pt>
                <c:pt idx="118">
                  <c:v>44544</c:v>
                </c:pt>
                <c:pt idx="119">
                  <c:v>44545</c:v>
                </c:pt>
                <c:pt idx="120">
                  <c:v>44546</c:v>
                </c:pt>
                <c:pt idx="121">
                  <c:v>44547</c:v>
                </c:pt>
                <c:pt idx="122">
                  <c:v>44550</c:v>
                </c:pt>
                <c:pt idx="123">
                  <c:v>44551</c:v>
                </c:pt>
                <c:pt idx="124">
                  <c:v>44552</c:v>
                </c:pt>
                <c:pt idx="125">
                  <c:v>44553</c:v>
                </c:pt>
                <c:pt idx="126">
                  <c:v>44554</c:v>
                </c:pt>
                <c:pt idx="127">
                  <c:v>44557</c:v>
                </c:pt>
                <c:pt idx="128">
                  <c:v>44558</c:v>
                </c:pt>
                <c:pt idx="129">
                  <c:v>44559</c:v>
                </c:pt>
                <c:pt idx="130">
                  <c:v>44560</c:v>
                </c:pt>
                <c:pt idx="131">
                  <c:v>44561</c:v>
                </c:pt>
                <c:pt idx="132">
                  <c:v>44564</c:v>
                </c:pt>
                <c:pt idx="133">
                  <c:v>44565</c:v>
                </c:pt>
                <c:pt idx="134">
                  <c:v>44566</c:v>
                </c:pt>
                <c:pt idx="135">
                  <c:v>44567</c:v>
                </c:pt>
                <c:pt idx="136">
                  <c:v>44568</c:v>
                </c:pt>
                <c:pt idx="137">
                  <c:v>44571</c:v>
                </c:pt>
                <c:pt idx="138">
                  <c:v>44572</c:v>
                </c:pt>
                <c:pt idx="139">
                  <c:v>44573</c:v>
                </c:pt>
                <c:pt idx="140">
                  <c:v>44574</c:v>
                </c:pt>
                <c:pt idx="141">
                  <c:v>44575</c:v>
                </c:pt>
                <c:pt idx="142">
                  <c:v>44578</c:v>
                </c:pt>
                <c:pt idx="143">
                  <c:v>44579</c:v>
                </c:pt>
                <c:pt idx="144">
                  <c:v>44580</c:v>
                </c:pt>
                <c:pt idx="145">
                  <c:v>44581</c:v>
                </c:pt>
                <c:pt idx="146">
                  <c:v>44582</c:v>
                </c:pt>
                <c:pt idx="147">
                  <c:v>44585</c:v>
                </c:pt>
                <c:pt idx="148">
                  <c:v>44586</c:v>
                </c:pt>
                <c:pt idx="149">
                  <c:v>44587</c:v>
                </c:pt>
                <c:pt idx="150">
                  <c:v>44588</c:v>
                </c:pt>
                <c:pt idx="151">
                  <c:v>44589</c:v>
                </c:pt>
                <c:pt idx="152">
                  <c:v>44592</c:v>
                </c:pt>
                <c:pt idx="153">
                  <c:v>44593</c:v>
                </c:pt>
                <c:pt idx="154">
                  <c:v>44594</c:v>
                </c:pt>
                <c:pt idx="155">
                  <c:v>44595</c:v>
                </c:pt>
                <c:pt idx="156">
                  <c:v>44596</c:v>
                </c:pt>
                <c:pt idx="157">
                  <c:v>44599</c:v>
                </c:pt>
                <c:pt idx="158">
                  <c:v>44600</c:v>
                </c:pt>
                <c:pt idx="159">
                  <c:v>44601</c:v>
                </c:pt>
                <c:pt idx="160">
                  <c:v>44602</c:v>
                </c:pt>
                <c:pt idx="161">
                  <c:v>44603</c:v>
                </c:pt>
                <c:pt idx="162">
                  <c:v>44606</c:v>
                </c:pt>
                <c:pt idx="163">
                  <c:v>44607</c:v>
                </c:pt>
                <c:pt idx="164">
                  <c:v>44608</c:v>
                </c:pt>
                <c:pt idx="165">
                  <c:v>44609</c:v>
                </c:pt>
                <c:pt idx="166">
                  <c:v>44610</c:v>
                </c:pt>
                <c:pt idx="167">
                  <c:v>44613</c:v>
                </c:pt>
                <c:pt idx="168">
                  <c:v>44614</c:v>
                </c:pt>
                <c:pt idx="169">
                  <c:v>44615</c:v>
                </c:pt>
                <c:pt idx="170">
                  <c:v>44616</c:v>
                </c:pt>
                <c:pt idx="171">
                  <c:v>44617</c:v>
                </c:pt>
                <c:pt idx="172">
                  <c:v>44620</c:v>
                </c:pt>
                <c:pt idx="173">
                  <c:v>44621</c:v>
                </c:pt>
                <c:pt idx="174">
                  <c:v>44622</c:v>
                </c:pt>
                <c:pt idx="175">
                  <c:v>44623</c:v>
                </c:pt>
                <c:pt idx="176">
                  <c:v>44624</c:v>
                </c:pt>
                <c:pt idx="177">
                  <c:v>44627</c:v>
                </c:pt>
                <c:pt idx="178">
                  <c:v>44628</c:v>
                </c:pt>
                <c:pt idx="179">
                  <c:v>44629</c:v>
                </c:pt>
                <c:pt idx="180">
                  <c:v>44630</c:v>
                </c:pt>
                <c:pt idx="181">
                  <c:v>44631</c:v>
                </c:pt>
                <c:pt idx="182">
                  <c:v>44634</c:v>
                </c:pt>
                <c:pt idx="183">
                  <c:v>44635</c:v>
                </c:pt>
                <c:pt idx="184">
                  <c:v>44636</c:v>
                </c:pt>
                <c:pt idx="185">
                  <c:v>44637</c:v>
                </c:pt>
                <c:pt idx="186">
                  <c:v>44638</c:v>
                </c:pt>
                <c:pt idx="187">
                  <c:v>44641</c:v>
                </c:pt>
                <c:pt idx="188">
                  <c:v>44642</c:v>
                </c:pt>
                <c:pt idx="189">
                  <c:v>44643</c:v>
                </c:pt>
                <c:pt idx="190">
                  <c:v>44644</c:v>
                </c:pt>
                <c:pt idx="191">
                  <c:v>44645</c:v>
                </c:pt>
                <c:pt idx="192">
                  <c:v>44648</c:v>
                </c:pt>
                <c:pt idx="193">
                  <c:v>44649</c:v>
                </c:pt>
                <c:pt idx="194">
                  <c:v>44650</c:v>
                </c:pt>
                <c:pt idx="195">
                  <c:v>44651</c:v>
                </c:pt>
                <c:pt idx="196">
                  <c:v>44652</c:v>
                </c:pt>
                <c:pt idx="197">
                  <c:v>44655</c:v>
                </c:pt>
                <c:pt idx="198">
                  <c:v>44656</c:v>
                </c:pt>
                <c:pt idx="199">
                  <c:v>44657</c:v>
                </c:pt>
                <c:pt idx="200">
                  <c:v>44658</c:v>
                </c:pt>
                <c:pt idx="201">
                  <c:v>44659</c:v>
                </c:pt>
                <c:pt idx="202">
                  <c:v>44662</c:v>
                </c:pt>
                <c:pt idx="203">
                  <c:v>44663</c:v>
                </c:pt>
                <c:pt idx="204">
                  <c:v>44664</c:v>
                </c:pt>
                <c:pt idx="205">
                  <c:v>44665</c:v>
                </c:pt>
                <c:pt idx="206">
                  <c:v>44666</c:v>
                </c:pt>
                <c:pt idx="207">
                  <c:v>44669</c:v>
                </c:pt>
                <c:pt idx="208">
                  <c:v>44670</c:v>
                </c:pt>
                <c:pt idx="209">
                  <c:v>44671</c:v>
                </c:pt>
                <c:pt idx="210">
                  <c:v>44672</c:v>
                </c:pt>
                <c:pt idx="211">
                  <c:v>44673</c:v>
                </c:pt>
                <c:pt idx="212">
                  <c:v>44676</c:v>
                </c:pt>
                <c:pt idx="213">
                  <c:v>44677</c:v>
                </c:pt>
                <c:pt idx="214">
                  <c:v>44678</c:v>
                </c:pt>
                <c:pt idx="215">
                  <c:v>44679</c:v>
                </c:pt>
                <c:pt idx="216">
                  <c:v>44680</c:v>
                </c:pt>
                <c:pt idx="217">
                  <c:v>44683</c:v>
                </c:pt>
                <c:pt idx="218">
                  <c:v>44684</c:v>
                </c:pt>
                <c:pt idx="219">
                  <c:v>44685</c:v>
                </c:pt>
                <c:pt idx="220">
                  <c:v>44686</c:v>
                </c:pt>
                <c:pt idx="221">
                  <c:v>44687</c:v>
                </c:pt>
                <c:pt idx="222">
                  <c:v>44690</c:v>
                </c:pt>
                <c:pt idx="223">
                  <c:v>44691</c:v>
                </c:pt>
                <c:pt idx="224">
                  <c:v>44692</c:v>
                </c:pt>
                <c:pt idx="225">
                  <c:v>44693</c:v>
                </c:pt>
                <c:pt idx="226">
                  <c:v>44694</c:v>
                </c:pt>
                <c:pt idx="227">
                  <c:v>44697</c:v>
                </c:pt>
                <c:pt idx="228">
                  <c:v>44698</c:v>
                </c:pt>
                <c:pt idx="229">
                  <c:v>44699</c:v>
                </c:pt>
                <c:pt idx="230">
                  <c:v>44700</c:v>
                </c:pt>
                <c:pt idx="231">
                  <c:v>44701</c:v>
                </c:pt>
                <c:pt idx="232">
                  <c:v>44704</c:v>
                </c:pt>
                <c:pt idx="233">
                  <c:v>44705</c:v>
                </c:pt>
                <c:pt idx="234">
                  <c:v>44706</c:v>
                </c:pt>
                <c:pt idx="235">
                  <c:v>44707</c:v>
                </c:pt>
                <c:pt idx="236">
                  <c:v>44708</c:v>
                </c:pt>
                <c:pt idx="237">
                  <c:v>44711</c:v>
                </c:pt>
                <c:pt idx="238">
                  <c:v>44712</c:v>
                </c:pt>
                <c:pt idx="239">
                  <c:v>44713</c:v>
                </c:pt>
                <c:pt idx="240">
                  <c:v>44714</c:v>
                </c:pt>
                <c:pt idx="241">
                  <c:v>44715</c:v>
                </c:pt>
                <c:pt idx="242">
                  <c:v>44718</c:v>
                </c:pt>
                <c:pt idx="243">
                  <c:v>44719</c:v>
                </c:pt>
                <c:pt idx="244">
                  <c:v>44720</c:v>
                </c:pt>
                <c:pt idx="245">
                  <c:v>44721</c:v>
                </c:pt>
                <c:pt idx="246">
                  <c:v>44722</c:v>
                </c:pt>
                <c:pt idx="247">
                  <c:v>44725</c:v>
                </c:pt>
                <c:pt idx="248">
                  <c:v>44726</c:v>
                </c:pt>
                <c:pt idx="249">
                  <c:v>44727</c:v>
                </c:pt>
                <c:pt idx="250">
                  <c:v>44728</c:v>
                </c:pt>
                <c:pt idx="251">
                  <c:v>44729</c:v>
                </c:pt>
                <c:pt idx="252">
                  <c:v>44732</c:v>
                </c:pt>
                <c:pt idx="253">
                  <c:v>44733</c:v>
                </c:pt>
                <c:pt idx="254">
                  <c:v>44734</c:v>
                </c:pt>
                <c:pt idx="255">
                  <c:v>44735</c:v>
                </c:pt>
                <c:pt idx="256">
                  <c:v>44736</c:v>
                </c:pt>
                <c:pt idx="257">
                  <c:v>44739</c:v>
                </c:pt>
                <c:pt idx="258">
                  <c:v>44740</c:v>
                </c:pt>
                <c:pt idx="259">
                  <c:v>44741</c:v>
                </c:pt>
                <c:pt idx="260">
                  <c:v>44742</c:v>
                </c:pt>
                <c:pt idx="261">
                  <c:v>44743</c:v>
                </c:pt>
                <c:pt idx="262">
                  <c:v>44746</c:v>
                </c:pt>
                <c:pt idx="263">
                  <c:v>44747</c:v>
                </c:pt>
                <c:pt idx="264">
                  <c:v>44748</c:v>
                </c:pt>
                <c:pt idx="265">
                  <c:v>44749</c:v>
                </c:pt>
                <c:pt idx="266">
                  <c:v>44750</c:v>
                </c:pt>
                <c:pt idx="267">
                  <c:v>44753</c:v>
                </c:pt>
                <c:pt idx="268">
                  <c:v>44754</c:v>
                </c:pt>
                <c:pt idx="269">
                  <c:v>44755</c:v>
                </c:pt>
                <c:pt idx="270">
                  <c:v>44756</c:v>
                </c:pt>
                <c:pt idx="271">
                  <c:v>44757</c:v>
                </c:pt>
                <c:pt idx="272">
                  <c:v>44760</c:v>
                </c:pt>
                <c:pt idx="273">
                  <c:v>44761</c:v>
                </c:pt>
                <c:pt idx="274">
                  <c:v>44762</c:v>
                </c:pt>
                <c:pt idx="275">
                  <c:v>44763</c:v>
                </c:pt>
                <c:pt idx="276">
                  <c:v>44764</c:v>
                </c:pt>
                <c:pt idx="277">
                  <c:v>44767</c:v>
                </c:pt>
                <c:pt idx="278">
                  <c:v>44768</c:v>
                </c:pt>
                <c:pt idx="279">
                  <c:v>44769</c:v>
                </c:pt>
                <c:pt idx="280">
                  <c:v>44770</c:v>
                </c:pt>
                <c:pt idx="281">
                  <c:v>44771</c:v>
                </c:pt>
                <c:pt idx="282">
                  <c:v>44774</c:v>
                </c:pt>
                <c:pt idx="283">
                  <c:v>44775</c:v>
                </c:pt>
                <c:pt idx="284">
                  <c:v>44776</c:v>
                </c:pt>
                <c:pt idx="285">
                  <c:v>44777</c:v>
                </c:pt>
                <c:pt idx="286">
                  <c:v>44778</c:v>
                </c:pt>
                <c:pt idx="287">
                  <c:v>44781</c:v>
                </c:pt>
                <c:pt idx="288">
                  <c:v>44782</c:v>
                </c:pt>
                <c:pt idx="289">
                  <c:v>44783</c:v>
                </c:pt>
                <c:pt idx="290">
                  <c:v>44784</c:v>
                </c:pt>
                <c:pt idx="291">
                  <c:v>44785</c:v>
                </c:pt>
                <c:pt idx="292">
                  <c:v>44788</c:v>
                </c:pt>
                <c:pt idx="293">
                  <c:v>44789</c:v>
                </c:pt>
                <c:pt idx="294">
                  <c:v>44790</c:v>
                </c:pt>
                <c:pt idx="295">
                  <c:v>44791</c:v>
                </c:pt>
                <c:pt idx="296">
                  <c:v>44792</c:v>
                </c:pt>
                <c:pt idx="297">
                  <c:v>44795</c:v>
                </c:pt>
                <c:pt idx="298">
                  <c:v>44796</c:v>
                </c:pt>
                <c:pt idx="299">
                  <c:v>44797</c:v>
                </c:pt>
                <c:pt idx="300">
                  <c:v>44798</c:v>
                </c:pt>
                <c:pt idx="301">
                  <c:v>44799</c:v>
                </c:pt>
                <c:pt idx="302">
                  <c:v>44802</c:v>
                </c:pt>
                <c:pt idx="303">
                  <c:v>44803</c:v>
                </c:pt>
                <c:pt idx="304">
                  <c:v>44804</c:v>
                </c:pt>
                <c:pt idx="305">
                  <c:v>44805</c:v>
                </c:pt>
                <c:pt idx="306">
                  <c:v>44806</c:v>
                </c:pt>
                <c:pt idx="307">
                  <c:v>44809</c:v>
                </c:pt>
                <c:pt idx="308">
                  <c:v>44810</c:v>
                </c:pt>
                <c:pt idx="309">
                  <c:v>44811</c:v>
                </c:pt>
                <c:pt idx="310">
                  <c:v>44812</c:v>
                </c:pt>
                <c:pt idx="311">
                  <c:v>44813</c:v>
                </c:pt>
                <c:pt idx="312">
                  <c:v>44816</c:v>
                </c:pt>
                <c:pt idx="313">
                  <c:v>44817</c:v>
                </c:pt>
                <c:pt idx="314">
                  <c:v>44818</c:v>
                </c:pt>
                <c:pt idx="315">
                  <c:v>44819</c:v>
                </c:pt>
                <c:pt idx="316">
                  <c:v>44820</c:v>
                </c:pt>
                <c:pt idx="317">
                  <c:v>44823</c:v>
                </c:pt>
                <c:pt idx="318">
                  <c:v>44824</c:v>
                </c:pt>
                <c:pt idx="319">
                  <c:v>44825</c:v>
                </c:pt>
                <c:pt idx="320">
                  <c:v>44826</c:v>
                </c:pt>
                <c:pt idx="321">
                  <c:v>44827</c:v>
                </c:pt>
                <c:pt idx="322">
                  <c:v>44830</c:v>
                </c:pt>
                <c:pt idx="323">
                  <c:v>44831</c:v>
                </c:pt>
                <c:pt idx="324">
                  <c:v>44832</c:v>
                </c:pt>
                <c:pt idx="325">
                  <c:v>44833</c:v>
                </c:pt>
                <c:pt idx="326">
                  <c:v>44834</c:v>
                </c:pt>
                <c:pt idx="327">
                  <c:v>44837</c:v>
                </c:pt>
                <c:pt idx="328">
                  <c:v>44838</c:v>
                </c:pt>
                <c:pt idx="329">
                  <c:v>44839</c:v>
                </c:pt>
                <c:pt idx="330">
                  <c:v>44840</c:v>
                </c:pt>
                <c:pt idx="331">
                  <c:v>44841</c:v>
                </c:pt>
                <c:pt idx="332">
                  <c:v>44844</c:v>
                </c:pt>
                <c:pt idx="333">
                  <c:v>44845</c:v>
                </c:pt>
                <c:pt idx="334">
                  <c:v>44846</c:v>
                </c:pt>
                <c:pt idx="335">
                  <c:v>44847</c:v>
                </c:pt>
                <c:pt idx="336">
                  <c:v>44848</c:v>
                </c:pt>
                <c:pt idx="337">
                  <c:v>44851</c:v>
                </c:pt>
                <c:pt idx="338">
                  <c:v>44852</c:v>
                </c:pt>
                <c:pt idx="339">
                  <c:v>44853</c:v>
                </c:pt>
                <c:pt idx="340">
                  <c:v>44854</c:v>
                </c:pt>
                <c:pt idx="341">
                  <c:v>44855</c:v>
                </c:pt>
                <c:pt idx="342">
                  <c:v>44858</c:v>
                </c:pt>
                <c:pt idx="343">
                  <c:v>44859</c:v>
                </c:pt>
                <c:pt idx="344">
                  <c:v>44860</c:v>
                </c:pt>
                <c:pt idx="345">
                  <c:v>44861</c:v>
                </c:pt>
                <c:pt idx="346">
                  <c:v>44862</c:v>
                </c:pt>
                <c:pt idx="347">
                  <c:v>44865</c:v>
                </c:pt>
                <c:pt idx="348">
                  <c:v>44866</c:v>
                </c:pt>
                <c:pt idx="349">
                  <c:v>44867</c:v>
                </c:pt>
                <c:pt idx="350">
                  <c:v>44868</c:v>
                </c:pt>
                <c:pt idx="351">
                  <c:v>44869</c:v>
                </c:pt>
                <c:pt idx="352">
                  <c:v>44872</c:v>
                </c:pt>
                <c:pt idx="353">
                  <c:v>44873</c:v>
                </c:pt>
                <c:pt idx="354">
                  <c:v>44874</c:v>
                </c:pt>
                <c:pt idx="355">
                  <c:v>44875</c:v>
                </c:pt>
                <c:pt idx="356">
                  <c:v>44876</c:v>
                </c:pt>
                <c:pt idx="357">
                  <c:v>44879</c:v>
                </c:pt>
                <c:pt idx="358">
                  <c:v>44880</c:v>
                </c:pt>
                <c:pt idx="359">
                  <c:v>44881</c:v>
                </c:pt>
                <c:pt idx="360">
                  <c:v>44882</c:v>
                </c:pt>
                <c:pt idx="361">
                  <c:v>44883</c:v>
                </c:pt>
                <c:pt idx="362">
                  <c:v>44886</c:v>
                </c:pt>
                <c:pt idx="363">
                  <c:v>44887</c:v>
                </c:pt>
                <c:pt idx="364">
                  <c:v>44888</c:v>
                </c:pt>
                <c:pt idx="365">
                  <c:v>44889</c:v>
                </c:pt>
                <c:pt idx="366">
                  <c:v>44890</c:v>
                </c:pt>
                <c:pt idx="367">
                  <c:v>44893</c:v>
                </c:pt>
                <c:pt idx="368">
                  <c:v>44894</c:v>
                </c:pt>
                <c:pt idx="369">
                  <c:v>44895</c:v>
                </c:pt>
                <c:pt idx="370">
                  <c:v>44896</c:v>
                </c:pt>
                <c:pt idx="371">
                  <c:v>44897</c:v>
                </c:pt>
                <c:pt idx="372">
                  <c:v>44900</c:v>
                </c:pt>
                <c:pt idx="373">
                  <c:v>44901</c:v>
                </c:pt>
                <c:pt idx="374">
                  <c:v>44902</c:v>
                </c:pt>
                <c:pt idx="375">
                  <c:v>44903</c:v>
                </c:pt>
                <c:pt idx="376">
                  <c:v>44904</c:v>
                </c:pt>
                <c:pt idx="377">
                  <c:v>44907</c:v>
                </c:pt>
                <c:pt idx="378">
                  <c:v>44908</c:v>
                </c:pt>
                <c:pt idx="379">
                  <c:v>44909</c:v>
                </c:pt>
                <c:pt idx="380">
                  <c:v>44910</c:v>
                </c:pt>
                <c:pt idx="381">
                  <c:v>44911</c:v>
                </c:pt>
                <c:pt idx="382">
                  <c:v>44914</c:v>
                </c:pt>
                <c:pt idx="383">
                  <c:v>44915</c:v>
                </c:pt>
                <c:pt idx="384">
                  <c:v>44916</c:v>
                </c:pt>
                <c:pt idx="385">
                  <c:v>44917</c:v>
                </c:pt>
                <c:pt idx="386">
                  <c:v>44918</c:v>
                </c:pt>
                <c:pt idx="387">
                  <c:v>44921</c:v>
                </c:pt>
                <c:pt idx="388">
                  <c:v>44922</c:v>
                </c:pt>
                <c:pt idx="389">
                  <c:v>44923</c:v>
                </c:pt>
                <c:pt idx="390">
                  <c:v>44924</c:v>
                </c:pt>
                <c:pt idx="391">
                  <c:v>44925</c:v>
                </c:pt>
                <c:pt idx="392">
                  <c:v>44928</c:v>
                </c:pt>
                <c:pt idx="393">
                  <c:v>44929</c:v>
                </c:pt>
                <c:pt idx="394">
                  <c:v>44930</c:v>
                </c:pt>
                <c:pt idx="395">
                  <c:v>44931</c:v>
                </c:pt>
                <c:pt idx="396">
                  <c:v>44932</c:v>
                </c:pt>
                <c:pt idx="397">
                  <c:v>44935</c:v>
                </c:pt>
                <c:pt idx="398">
                  <c:v>44936</c:v>
                </c:pt>
                <c:pt idx="399">
                  <c:v>44937</c:v>
                </c:pt>
                <c:pt idx="400">
                  <c:v>44938</c:v>
                </c:pt>
                <c:pt idx="401">
                  <c:v>44939</c:v>
                </c:pt>
                <c:pt idx="402">
                  <c:v>44942</c:v>
                </c:pt>
                <c:pt idx="403">
                  <c:v>44943</c:v>
                </c:pt>
                <c:pt idx="404">
                  <c:v>44944</c:v>
                </c:pt>
                <c:pt idx="405">
                  <c:v>44945</c:v>
                </c:pt>
                <c:pt idx="406">
                  <c:v>44946</c:v>
                </c:pt>
                <c:pt idx="407">
                  <c:v>44949</c:v>
                </c:pt>
                <c:pt idx="408">
                  <c:v>44950</c:v>
                </c:pt>
                <c:pt idx="409">
                  <c:v>44951</c:v>
                </c:pt>
                <c:pt idx="410">
                  <c:v>44952</c:v>
                </c:pt>
                <c:pt idx="411">
                  <c:v>44953</c:v>
                </c:pt>
                <c:pt idx="412">
                  <c:v>44956</c:v>
                </c:pt>
                <c:pt idx="413">
                  <c:v>44957</c:v>
                </c:pt>
                <c:pt idx="414">
                  <c:v>44958</c:v>
                </c:pt>
                <c:pt idx="415">
                  <c:v>44959</c:v>
                </c:pt>
                <c:pt idx="416">
                  <c:v>44960</c:v>
                </c:pt>
                <c:pt idx="417">
                  <c:v>44963</c:v>
                </c:pt>
                <c:pt idx="418">
                  <c:v>44964</c:v>
                </c:pt>
                <c:pt idx="419">
                  <c:v>44965</c:v>
                </c:pt>
                <c:pt idx="420">
                  <c:v>44966</c:v>
                </c:pt>
                <c:pt idx="421">
                  <c:v>44967</c:v>
                </c:pt>
                <c:pt idx="422">
                  <c:v>44970</c:v>
                </c:pt>
                <c:pt idx="423">
                  <c:v>44971</c:v>
                </c:pt>
                <c:pt idx="424">
                  <c:v>44972</c:v>
                </c:pt>
                <c:pt idx="425">
                  <c:v>44973</c:v>
                </c:pt>
                <c:pt idx="426">
                  <c:v>44974</c:v>
                </c:pt>
                <c:pt idx="427">
                  <c:v>44977</c:v>
                </c:pt>
                <c:pt idx="428">
                  <c:v>44978</c:v>
                </c:pt>
                <c:pt idx="429">
                  <c:v>44979</c:v>
                </c:pt>
                <c:pt idx="430">
                  <c:v>44980</c:v>
                </c:pt>
                <c:pt idx="431">
                  <c:v>44981</c:v>
                </c:pt>
                <c:pt idx="432">
                  <c:v>44984</c:v>
                </c:pt>
                <c:pt idx="433">
                  <c:v>44985</c:v>
                </c:pt>
                <c:pt idx="434">
                  <c:v>44986</c:v>
                </c:pt>
                <c:pt idx="435">
                  <c:v>44987</c:v>
                </c:pt>
                <c:pt idx="436">
                  <c:v>44988</c:v>
                </c:pt>
                <c:pt idx="437">
                  <c:v>44991</c:v>
                </c:pt>
                <c:pt idx="438">
                  <c:v>44992</c:v>
                </c:pt>
                <c:pt idx="439">
                  <c:v>44993</c:v>
                </c:pt>
                <c:pt idx="440">
                  <c:v>44994</c:v>
                </c:pt>
                <c:pt idx="441">
                  <c:v>44995</c:v>
                </c:pt>
                <c:pt idx="442">
                  <c:v>44998</c:v>
                </c:pt>
                <c:pt idx="443">
                  <c:v>44999</c:v>
                </c:pt>
                <c:pt idx="444">
                  <c:v>45000</c:v>
                </c:pt>
                <c:pt idx="445">
                  <c:v>45001</c:v>
                </c:pt>
                <c:pt idx="446">
                  <c:v>45002</c:v>
                </c:pt>
                <c:pt idx="447">
                  <c:v>45005</c:v>
                </c:pt>
                <c:pt idx="448">
                  <c:v>45006</c:v>
                </c:pt>
                <c:pt idx="449">
                  <c:v>45007</c:v>
                </c:pt>
                <c:pt idx="450">
                  <c:v>45008</c:v>
                </c:pt>
                <c:pt idx="451">
                  <c:v>45009</c:v>
                </c:pt>
                <c:pt idx="452">
                  <c:v>45012</c:v>
                </c:pt>
                <c:pt idx="453">
                  <c:v>45013</c:v>
                </c:pt>
                <c:pt idx="454">
                  <c:v>45014</c:v>
                </c:pt>
                <c:pt idx="455">
                  <c:v>45015</c:v>
                </c:pt>
                <c:pt idx="456">
                  <c:v>45016</c:v>
                </c:pt>
                <c:pt idx="457">
                  <c:v>45019</c:v>
                </c:pt>
                <c:pt idx="458">
                  <c:v>45020</c:v>
                </c:pt>
                <c:pt idx="459">
                  <c:v>45021</c:v>
                </c:pt>
                <c:pt idx="460">
                  <c:v>45022</c:v>
                </c:pt>
                <c:pt idx="461">
                  <c:v>45023</c:v>
                </c:pt>
                <c:pt idx="462">
                  <c:v>45026</c:v>
                </c:pt>
                <c:pt idx="463">
                  <c:v>45027</c:v>
                </c:pt>
                <c:pt idx="464">
                  <c:v>45028</c:v>
                </c:pt>
                <c:pt idx="465">
                  <c:v>45029</c:v>
                </c:pt>
                <c:pt idx="466">
                  <c:v>45030</c:v>
                </c:pt>
                <c:pt idx="467">
                  <c:v>45033</c:v>
                </c:pt>
                <c:pt idx="468">
                  <c:v>45034</c:v>
                </c:pt>
                <c:pt idx="469">
                  <c:v>45035</c:v>
                </c:pt>
                <c:pt idx="470">
                  <c:v>45036</c:v>
                </c:pt>
                <c:pt idx="471">
                  <c:v>45037</c:v>
                </c:pt>
                <c:pt idx="472">
                  <c:v>45040</c:v>
                </c:pt>
                <c:pt idx="473">
                  <c:v>45041</c:v>
                </c:pt>
                <c:pt idx="474">
                  <c:v>45042</c:v>
                </c:pt>
                <c:pt idx="475">
                  <c:v>45043</c:v>
                </c:pt>
                <c:pt idx="476">
                  <c:v>45044</c:v>
                </c:pt>
                <c:pt idx="477">
                  <c:v>45047</c:v>
                </c:pt>
                <c:pt idx="478">
                  <c:v>45048</c:v>
                </c:pt>
                <c:pt idx="479">
                  <c:v>45049</c:v>
                </c:pt>
                <c:pt idx="480">
                  <c:v>45050</c:v>
                </c:pt>
                <c:pt idx="481">
                  <c:v>45051</c:v>
                </c:pt>
                <c:pt idx="482">
                  <c:v>45054</c:v>
                </c:pt>
                <c:pt idx="483">
                  <c:v>45055</c:v>
                </c:pt>
                <c:pt idx="484">
                  <c:v>45056</c:v>
                </c:pt>
                <c:pt idx="485">
                  <c:v>45057</c:v>
                </c:pt>
                <c:pt idx="486">
                  <c:v>45058</c:v>
                </c:pt>
                <c:pt idx="487">
                  <c:v>45061</c:v>
                </c:pt>
                <c:pt idx="488">
                  <c:v>45062</c:v>
                </c:pt>
                <c:pt idx="489">
                  <c:v>45063</c:v>
                </c:pt>
                <c:pt idx="490">
                  <c:v>45064</c:v>
                </c:pt>
                <c:pt idx="491">
                  <c:v>45065</c:v>
                </c:pt>
                <c:pt idx="492">
                  <c:v>45068</c:v>
                </c:pt>
                <c:pt idx="493">
                  <c:v>45069</c:v>
                </c:pt>
                <c:pt idx="494">
                  <c:v>45070</c:v>
                </c:pt>
                <c:pt idx="495">
                  <c:v>45071</c:v>
                </c:pt>
                <c:pt idx="496">
                  <c:v>45072</c:v>
                </c:pt>
                <c:pt idx="497">
                  <c:v>45075</c:v>
                </c:pt>
                <c:pt idx="498">
                  <c:v>45076</c:v>
                </c:pt>
                <c:pt idx="499">
                  <c:v>45077</c:v>
                </c:pt>
                <c:pt idx="500">
                  <c:v>45078</c:v>
                </c:pt>
                <c:pt idx="501">
                  <c:v>45079</c:v>
                </c:pt>
                <c:pt idx="502">
                  <c:v>45082</c:v>
                </c:pt>
                <c:pt idx="503">
                  <c:v>45083</c:v>
                </c:pt>
                <c:pt idx="504">
                  <c:v>45084</c:v>
                </c:pt>
                <c:pt idx="505">
                  <c:v>45085</c:v>
                </c:pt>
                <c:pt idx="506">
                  <c:v>45086</c:v>
                </c:pt>
                <c:pt idx="507">
                  <c:v>45089</c:v>
                </c:pt>
                <c:pt idx="508">
                  <c:v>45090</c:v>
                </c:pt>
                <c:pt idx="509">
                  <c:v>45091</c:v>
                </c:pt>
                <c:pt idx="510">
                  <c:v>45092</c:v>
                </c:pt>
                <c:pt idx="511">
                  <c:v>45093</c:v>
                </c:pt>
                <c:pt idx="512">
                  <c:v>45096</c:v>
                </c:pt>
                <c:pt idx="513">
                  <c:v>45097</c:v>
                </c:pt>
                <c:pt idx="514">
                  <c:v>45098</c:v>
                </c:pt>
                <c:pt idx="515">
                  <c:v>45099</c:v>
                </c:pt>
                <c:pt idx="516">
                  <c:v>45100</c:v>
                </c:pt>
                <c:pt idx="517">
                  <c:v>45103</c:v>
                </c:pt>
                <c:pt idx="518">
                  <c:v>45104</c:v>
                </c:pt>
                <c:pt idx="519">
                  <c:v>45105</c:v>
                </c:pt>
                <c:pt idx="520">
                  <c:v>45106</c:v>
                </c:pt>
                <c:pt idx="521">
                  <c:v>45107</c:v>
                </c:pt>
                <c:pt idx="522">
                  <c:v>45110</c:v>
                </c:pt>
                <c:pt idx="523">
                  <c:v>45111</c:v>
                </c:pt>
                <c:pt idx="524">
                  <c:v>45112</c:v>
                </c:pt>
                <c:pt idx="525">
                  <c:v>45113</c:v>
                </c:pt>
                <c:pt idx="526">
                  <c:v>45114</c:v>
                </c:pt>
                <c:pt idx="527">
                  <c:v>45117</c:v>
                </c:pt>
                <c:pt idx="528">
                  <c:v>45118</c:v>
                </c:pt>
                <c:pt idx="529">
                  <c:v>45119</c:v>
                </c:pt>
                <c:pt idx="530">
                  <c:v>45120</c:v>
                </c:pt>
                <c:pt idx="531">
                  <c:v>45121</c:v>
                </c:pt>
                <c:pt idx="532">
                  <c:v>45124</c:v>
                </c:pt>
                <c:pt idx="533">
                  <c:v>45125</c:v>
                </c:pt>
                <c:pt idx="534">
                  <c:v>45126</c:v>
                </c:pt>
                <c:pt idx="535">
                  <c:v>45127</c:v>
                </c:pt>
                <c:pt idx="536">
                  <c:v>45128</c:v>
                </c:pt>
                <c:pt idx="537">
                  <c:v>45131</c:v>
                </c:pt>
                <c:pt idx="538">
                  <c:v>45132</c:v>
                </c:pt>
                <c:pt idx="539">
                  <c:v>45133</c:v>
                </c:pt>
                <c:pt idx="540">
                  <c:v>45134</c:v>
                </c:pt>
                <c:pt idx="541">
                  <c:v>45135</c:v>
                </c:pt>
                <c:pt idx="542">
                  <c:v>45138</c:v>
                </c:pt>
                <c:pt idx="543">
                  <c:v>45139</c:v>
                </c:pt>
                <c:pt idx="544">
                  <c:v>45140</c:v>
                </c:pt>
                <c:pt idx="545">
                  <c:v>45141</c:v>
                </c:pt>
                <c:pt idx="546">
                  <c:v>45142</c:v>
                </c:pt>
                <c:pt idx="547">
                  <c:v>45145</c:v>
                </c:pt>
                <c:pt idx="548">
                  <c:v>45146</c:v>
                </c:pt>
                <c:pt idx="549">
                  <c:v>45147</c:v>
                </c:pt>
                <c:pt idx="550">
                  <c:v>45148</c:v>
                </c:pt>
                <c:pt idx="551">
                  <c:v>45149</c:v>
                </c:pt>
                <c:pt idx="552">
                  <c:v>45152</c:v>
                </c:pt>
                <c:pt idx="553">
                  <c:v>45153</c:v>
                </c:pt>
                <c:pt idx="554">
                  <c:v>45154</c:v>
                </c:pt>
                <c:pt idx="555">
                  <c:v>45155</c:v>
                </c:pt>
                <c:pt idx="556">
                  <c:v>45156</c:v>
                </c:pt>
                <c:pt idx="557">
                  <c:v>45159</c:v>
                </c:pt>
                <c:pt idx="558">
                  <c:v>45160</c:v>
                </c:pt>
                <c:pt idx="559">
                  <c:v>45161</c:v>
                </c:pt>
                <c:pt idx="560">
                  <c:v>45162</c:v>
                </c:pt>
                <c:pt idx="561">
                  <c:v>45163</c:v>
                </c:pt>
                <c:pt idx="562">
                  <c:v>45166</c:v>
                </c:pt>
                <c:pt idx="563">
                  <c:v>45167</c:v>
                </c:pt>
                <c:pt idx="564">
                  <c:v>45168</c:v>
                </c:pt>
                <c:pt idx="565">
                  <c:v>45169</c:v>
                </c:pt>
                <c:pt idx="566">
                  <c:v>45170</c:v>
                </c:pt>
                <c:pt idx="567">
                  <c:v>45173</c:v>
                </c:pt>
                <c:pt idx="568">
                  <c:v>45174</c:v>
                </c:pt>
                <c:pt idx="569">
                  <c:v>45175</c:v>
                </c:pt>
                <c:pt idx="570">
                  <c:v>45176</c:v>
                </c:pt>
                <c:pt idx="571">
                  <c:v>45177</c:v>
                </c:pt>
                <c:pt idx="572">
                  <c:v>45180</c:v>
                </c:pt>
                <c:pt idx="573">
                  <c:v>45181</c:v>
                </c:pt>
                <c:pt idx="574">
                  <c:v>45182</c:v>
                </c:pt>
                <c:pt idx="575">
                  <c:v>45183</c:v>
                </c:pt>
                <c:pt idx="576">
                  <c:v>45184</c:v>
                </c:pt>
                <c:pt idx="577">
                  <c:v>45187</c:v>
                </c:pt>
                <c:pt idx="578">
                  <c:v>45188</c:v>
                </c:pt>
                <c:pt idx="579">
                  <c:v>45189</c:v>
                </c:pt>
                <c:pt idx="580">
                  <c:v>45190</c:v>
                </c:pt>
                <c:pt idx="581">
                  <c:v>45191</c:v>
                </c:pt>
                <c:pt idx="582">
                  <c:v>45194</c:v>
                </c:pt>
                <c:pt idx="583">
                  <c:v>45195</c:v>
                </c:pt>
                <c:pt idx="584">
                  <c:v>45196</c:v>
                </c:pt>
                <c:pt idx="585">
                  <c:v>45197</c:v>
                </c:pt>
                <c:pt idx="586">
                  <c:v>45198</c:v>
                </c:pt>
                <c:pt idx="587">
                  <c:v>45201</c:v>
                </c:pt>
                <c:pt idx="588">
                  <c:v>45202</c:v>
                </c:pt>
                <c:pt idx="589">
                  <c:v>45203</c:v>
                </c:pt>
                <c:pt idx="590">
                  <c:v>45204</c:v>
                </c:pt>
                <c:pt idx="591">
                  <c:v>45205</c:v>
                </c:pt>
                <c:pt idx="592">
                  <c:v>45208</c:v>
                </c:pt>
                <c:pt idx="593">
                  <c:v>45209</c:v>
                </c:pt>
                <c:pt idx="594">
                  <c:v>45210</c:v>
                </c:pt>
                <c:pt idx="595">
                  <c:v>45211</c:v>
                </c:pt>
                <c:pt idx="596">
                  <c:v>45212</c:v>
                </c:pt>
                <c:pt idx="597">
                  <c:v>45215</c:v>
                </c:pt>
                <c:pt idx="598">
                  <c:v>45216</c:v>
                </c:pt>
                <c:pt idx="599">
                  <c:v>45217</c:v>
                </c:pt>
                <c:pt idx="600">
                  <c:v>45218</c:v>
                </c:pt>
                <c:pt idx="601">
                  <c:v>45219</c:v>
                </c:pt>
                <c:pt idx="602">
                  <c:v>45222</c:v>
                </c:pt>
                <c:pt idx="603">
                  <c:v>45223</c:v>
                </c:pt>
                <c:pt idx="604">
                  <c:v>45224</c:v>
                </c:pt>
                <c:pt idx="605">
                  <c:v>45225</c:v>
                </c:pt>
                <c:pt idx="606">
                  <c:v>45226</c:v>
                </c:pt>
                <c:pt idx="607">
                  <c:v>45229</c:v>
                </c:pt>
                <c:pt idx="608">
                  <c:v>45230</c:v>
                </c:pt>
                <c:pt idx="609">
                  <c:v>45231</c:v>
                </c:pt>
                <c:pt idx="610">
                  <c:v>45232</c:v>
                </c:pt>
                <c:pt idx="611">
                  <c:v>45233</c:v>
                </c:pt>
                <c:pt idx="612">
                  <c:v>45236</c:v>
                </c:pt>
                <c:pt idx="613">
                  <c:v>45237</c:v>
                </c:pt>
                <c:pt idx="614">
                  <c:v>45238</c:v>
                </c:pt>
                <c:pt idx="615">
                  <c:v>45239</c:v>
                </c:pt>
                <c:pt idx="616">
                  <c:v>45240</c:v>
                </c:pt>
                <c:pt idx="617">
                  <c:v>45243</c:v>
                </c:pt>
                <c:pt idx="618">
                  <c:v>45244</c:v>
                </c:pt>
                <c:pt idx="619">
                  <c:v>45245</c:v>
                </c:pt>
                <c:pt idx="620">
                  <c:v>45246</c:v>
                </c:pt>
                <c:pt idx="621">
                  <c:v>45247</c:v>
                </c:pt>
                <c:pt idx="622">
                  <c:v>45250</c:v>
                </c:pt>
                <c:pt idx="623">
                  <c:v>45251</c:v>
                </c:pt>
                <c:pt idx="624">
                  <c:v>45252</c:v>
                </c:pt>
                <c:pt idx="625">
                  <c:v>45253</c:v>
                </c:pt>
                <c:pt idx="626">
                  <c:v>45254</c:v>
                </c:pt>
                <c:pt idx="627">
                  <c:v>45257</c:v>
                </c:pt>
                <c:pt idx="628">
                  <c:v>45258</c:v>
                </c:pt>
                <c:pt idx="629">
                  <c:v>45259</c:v>
                </c:pt>
                <c:pt idx="630">
                  <c:v>45260</c:v>
                </c:pt>
                <c:pt idx="631">
                  <c:v>45261</c:v>
                </c:pt>
                <c:pt idx="632">
                  <c:v>45264</c:v>
                </c:pt>
                <c:pt idx="633">
                  <c:v>45265</c:v>
                </c:pt>
                <c:pt idx="634">
                  <c:v>45266</c:v>
                </c:pt>
                <c:pt idx="635">
                  <c:v>45267</c:v>
                </c:pt>
                <c:pt idx="636">
                  <c:v>45268</c:v>
                </c:pt>
                <c:pt idx="637">
                  <c:v>45271</c:v>
                </c:pt>
                <c:pt idx="638">
                  <c:v>45272</c:v>
                </c:pt>
                <c:pt idx="639">
                  <c:v>45273</c:v>
                </c:pt>
                <c:pt idx="640">
                  <c:v>45274</c:v>
                </c:pt>
                <c:pt idx="641">
                  <c:v>45275</c:v>
                </c:pt>
                <c:pt idx="642">
                  <c:v>45278</c:v>
                </c:pt>
                <c:pt idx="643">
                  <c:v>45279</c:v>
                </c:pt>
                <c:pt idx="644">
                  <c:v>45280</c:v>
                </c:pt>
                <c:pt idx="645">
                  <c:v>45281</c:v>
                </c:pt>
                <c:pt idx="646">
                  <c:v>45282</c:v>
                </c:pt>
                <c:pt idx="647">
                  <c:v>45285</c:v>
                </c:pt>
                <c:pt idx="648">
                  <c:v>45286</c:v>
                </c:pt>
                <c:pt idx="649">
                  <c:v>45287</c:v>
                </c:pt>
                <c:pt idx="650">
                  <c:v>45288</c:v>
                </c:pt>
                <c:pt idx="651">
                  <c:v>45289</c:v>
                </c:pt>
                <c:pt idx="652">
                  <c:v>45292</c:v>
                </c:pt>
                <c:pt idx="653">
                  <c:v>45293</c:v>
                </c:pt>
                <c:pt idx="654">
                  <c:v>45294</c:v>
                </c:pt>
                <c:pt idx="655">
                  <c:v>45295</c:v>
                </c:pt>
                <c:pt idx="656">
                  <c:v>45296</c:v>
                </c:pt>
                <c:pt idx="657">
                  <c:v>45299</c:v>
                </c:pt>
                <c:pt idx="658">
                  <c:v>45300</c:v>
                </c:pt>
                <c:pt idx="659">
                  <c:v>45301</c:v>
                </c:pt>
                <c:pt idx="660">
                  <c:v>45302</c:v>
                </c:pt>
                <c:pt idx="661">
                  <c:v>45303</c:v>
                </c:pt>
                <c:pt idx="662">
                  <c:v>45306</c:v>
                </c:pt>
                <c:pt idx="663">
                  <c:v>45307</c:v>
                </c:pt>
                <c:pt idx="664">
                  <c:v>45308</c:v>
                </c:pt>
                <c:pt idx="665">
                  <c:v>45309</c:v>
                </c:pt>
                <c:pt idx="666">
                  <c:v>45310</c:v>
                </c:pt>
                <c:pt idx="667">
                  <c:v>45313</c:v>
                </c:pt>
                <c:pt idx="668">
                  <c:v>45314</c:v>
                </c:pt>
                <c:pt idx="669">
                  <c:v>45315</c:v>
                </c:pt>
                <c:pt idx="670">
                  <c:v>45316</c:v>
                </c:pt>
                <c:pt idx="671">
                  <c:v>45317</c:v>
                </c:pt>
                <c:pt idx="672">
                  <c:v>45320</c:v>
                </c:pt>
                <c:pt idx="673">
                  <c:v>45321</c:v>
                </c:pt>
                <c:pt idx="674">
                  <c:v>45322</c:v>
                </c:pt>
                <c:pt idx="675">
                  <c:v>45323</c:v>
                </c:pt>
                <c:pt idx="676">
                  <c:v>45324</c:v>
                </c:pt>
                <c:pt idx="677">
                  <c:v>45327</c:v>
                </c:pt>
                <c:pt idx="678">
                  <c:v>45328</c:v>
                </c:pt>
                <c:pt idx="679">
                  <c:v>45329</c:v>
                </c:pt>
                <c:pt idx="680">
                  <c:v>45330</c:v>
                </c:pt>
                <c:pt idx="681">
                  <c:v>45331</c:v>
                </c:pt>
                <c:pt idx="682">
                  <c:v>45334</c:v>
                </c:pt>
                <c:pt idx="683">
                  <c:v>45335</c:v>
                </c:pt>
                <c:pt idx="684">
                  <c:v>45336</c:v>
                </c:pt>
                <c:pt idx="685">
                  <c:v>45337</c:v>
                </c:pt>
                <c:pt idx="686">
                  <c:v>45338</c:v>
                </c:pt>
                <c:pt idx="687">
                  <c:v>45341</c:v>
                </c:pt>
                <c:pt idx="688">
                  <c:v>45342</c:v>
                </c:pt>
                <c:pt idx="689">
                  <c:v>45343</c:v>
                </c:pt>
                <c:pt idx="690">
                  <c:v>45344</c:v>
                </c:pt>
                <c:pt idx="691">
                  <c:v>45345</c:v>
                </c:pt>
                <c:pt idx="692">
                  <c:v>45348</c:v>
                </c:pt>
                <c:pt idx="693">
                  <c:v>45349</c:v>
                </c:pt>
                <c:pt idx="694">
                  <c:v>45350</c:v>
                </c:pt>
                <c:pt idx="695">
                  <c:v>45351</c:v>
                </c:pt>
                <c:pt idx="696">
                  <c:v>45352</c:v>
                </c:pt>
                <c:pt idx="697">
                  <c:v>45355</c:v>
                </c:pt>
                <c:pt idx="698">
                  <c:v>45356</c:v>
                </c:pt>
                <c:pt idx="699">
                  <c:v>45357</c:v>
                </c:pt>
                <c:pt idx="700">
                  <c:v>45358</c:v>
                </c:pt>
                <c:pt idx="701">
                  <c:v>45359</c:v>
                </c:pt>
                <c:pt idx="702">
                  <c:v>45362</c:v>
                </c:pt>
                <c:pt idx="703">
                  <c:v>45363</c:v>
                </c:pt>
                <c:pt idx="704">
                  <c:v>45364</c:v>
                </c:pt>
                <c:pt idx="705">
                  <c:v>45365</c:v>
                </c:pt>
                <c:pt idx="706">
                  <c:v>45366</c:v>
                </c:pt>
                <c:pt idx="707">
                  <c:v>45369</c:v>
                </c:pt>
                <c:pt idx="708">
                  <c:v>45370</c:v>
                </c:pt>
                <c:pt idx="709">
                  <c:v>45371</c:v>
                </c:pt>
                <c:pt idx="710">
                  <c:v>45372</c:v>
                </c:pt>
                <c:pt idx="711">
                  <c:v>45373</c:v>
                </c:pt>
                <c:pt idx="712">
                  <c:v>45376</c:v>
                </c:pt>
                <c:pt idx="713">
                  <c:v>45377</c:v>
                </c:pt>
                <c:pt idx="714">
                  <c:v>45378</c:v>
                </c:pt>
                <c:pt idx="715">
                  <c:v>45379</c:v>
                </c:pt>
                <c:pt idx="716">
                  <c:v>45380</c:v>
                </c:pt>
                <c:pt idx="717">
                  <c:v>45383</c:v>
                </c:pt>
                <c:pt idx="718">
                  <c:v>45384</c:v>
                </c:pt>
                <c:pt idx="719">
                  <c:v>45385</c:v>
                </c:pt>
                <c:pt idx="720">
                  <c:v>45386</c:v>
                </c:pt>
                <c:pt idx="721">
                  <c:v>45387</c:v>
                </c:pt>
                <c:pt idx="722">
                  <c:v>45390</c:v>
                </c:pt>
                <c:pt idx="723">
                  <c:v>45391</c:v>
                </c:pt>
                <c:pt idx="724">
                  <c:v>45392</c:v>
                </c:pt>
                <c:pt idx="725">
                  <c:v>45393</c:v>
                </c:pt>
                <c:pt idx="726">
                  <c:v>45394</c:v>
                </c:pt>
                <c:pt idx="727">
                  <c:v>45397</c:v>
                </c:pt>
                <c:pt idx="728">
                  <c:v>45398</c:v>
                </c:pt>
                <c:pt idx="729">
                  <c:v>45399</c:v>
                </c:pt>
                <c:pt idx="730">
                  <c:v>45400</c:v>
                </c:pt>
                <c:pt idx="731">
                  <c:v>45401</c:v>
                </c:pt>
                <c:pt idx="732">
                  <c:v>45404</c:v>
                </c:pt>
                <c:pt idx="733">
                  <c:v>45405</c:v>
                </c:pt>
                <c:pt idx="734">
                  <c:v>45406</c:v>
                </c:pt>
                <c:pt idx="735">
                  <c:v>45407</c:v>
                </c:pt>
                <c:pt idx="736">
                  <c:v>45408</c:v>
                </c:pt>
                <c:pt idx="737">
                  <c:v>45411</c:v>
                </c:pt>
                <c:pt idx="738">
                  <c:v>45412</c:v>
                </c:pt>
                <c:pt idx="739">
                  <c:v>45413</c:v>
                </c:pt>
                <c:pt idx="740">
                  <c:v>45414</c:v>
                </c:pt>
                <c:pt idx="741">
                  <c:v>45415</c:v>
                </c:pt>
                <c:pt idx="742">
                  <c:v>45418</c:v>
                </c:pt>
                <c:pt idx="743">
                  <c:v>45419</c:v>
                </c:pt>
                <c:pt idx="744">
                  <c:v>45420</c:v>
                </c:pt>
                <c:pt idx="745">
                  <c:v>45421</c:v>
                </c:pt>
                <c:pt idx="746">
                  <c:v>45422</c:v>
                </c:pt>
                <c:pt idx="747">
                  <c:v>45425</c:v>
                </c:pt>
                <c:pt idx="748">
                  <c:v>45426</c:v>
                </c:pt>
                <c:pt idx="749">
                  <c:v>45427</c:v>
                </c:pt>
                <c:pt idx="750">
                  <c:v>45428</c:v>
                </c:pt>
                <c:pt idx="751">
                  <c:v>45429</c:v>
                </c:pt>
                <c:pt idx="752">
                  <c:v>45432</c:v>
                </c:pt>
                <c:pt idx="753">
                  <c:v>45433</c:v>
                </c:pt>
                <c:pt idx="754">
                  <c:v>45434</c:v>
                </c:pt>
                <c:pt idx="755">
                  <c:v>45435</c:v>
                </c:pt>
                <c:pt idx="756">
                  <c:v>45436</c:v>
                </c:pt>
                <c:pt idx="757">
                  <c:v>45439</c:v>
                </c:pt>
                <c:pt idx="758">
                  <c:v>45440</c:v>
                </c:pt>
                <c:pt idx="759">
                  <c:v>45441</c:v>
                </c:pt>
                <c:pt idx="760">
                  <c:v>45442</c:v>
                </c:pt>
                <c:pt idx="761">
                  <c:v>45443</c:v>
                </c:pt>
                <c:pt idx="762">
                  <c:v>45446</c:v>
                </c:pt>
                <c:pt idx="763">
                  <c:v>45447</c:v>
                </c:pt>
                <c:pt idx="764">
                  <c:v>45448</c:v>
                </c:pt>
                <c:pt idx="765">
                  <c:v>45449</c:v>
                </c:pt>
                <c:pt idx="766">
                  <c:v>45450</c:v>
                </c:pt>
                <c:pt idx="767">
                  <c:v>45453</c:v>
                </c:pt>
                <c:pt idx="768">
                  <c:v>45454</c:v>
                </c:pt>
                <c:pt idx="769">
                  <c:v>45455</c:v>
                </c:pt>
                <c:pt idx="770">
                  <c:v>45456</c:v>
                </c:pt>
                <c:pt idx="771">
                  <c:v>45457</c:v>
                </c:pt>
                <c:pt idx="772">
                  <c:v>45460</c:v>
                </c:pt>
                <c:pt idx="773">
                  <c:v>45461</c:v>
                </c:pt>
                <c:pt idx="774">
                  <c:v>45462</c:v>
                </c:pt>
                <c:pt idx="775">
                  <c:v>45463</c:v>
                </c:pt>
                <c:pt idx="776">
                  <c:v>45464</c:v>
                </c:pt>
                <c:pt idx="777">
                  <c:v>45467</c:v>
                </c:pt>
                <c:pt idx="778">
                  <c:v>45468</c:v>
                </c:pt>
                <c:pt idx="779">
                  <c:v>45469</c:v>
                </c:pt>
                <c:pt idx="780">
                  <c:v>45470</c:v>
                </c:pt>
                <c:pt idx="781">
                  <c:v>45471</c:v>
                </c:pt>
                <c:pt idx="782">
                  <c:v>45474</c:v>
                </c:pt>
                <c:pt idx="783">
                  <c:v>45475</c:v>
                </c:pt>
                <c:pt idx="784">
                  <c:v>45476</c:v>
                </c:pt>
                <c:pt idx="785">
                  <c:v>45477</c:v>
                </c:pt>
                <c:pt idx="786">
                  <c:v>45478</c:v>
                </c:pt>
                <c:pt idx="787">
                  <c:v>45481</c:v>
                </c:pt>
                <c:pt idx="788">
                  <c:v>45482</c:v>
                </c:pt>
                <c:pt idx="789">
                  <c:v>45483</c:v>
                </c:pt>
                <c:pt idx="790">
                  <c:v>45484</c:v>
                </c:pt>
                <c:pt idx="791">
                  <c:v>45485</c:v>
                </c:pt>
                <c:pt idx="792">
                  <c:v>45488</c:v>
                </c:pt>
                <c:pt idx="793">
                  <c:v>45489</c:v>
                </c:pt>
                <c:pt idx="794">
                  <c:v>45490</c:v>
                </c:pt>
                <c:pt idx="795">
                  <c:v>45491</c:v>
                </c:pt>
                <c:pt idx="796">
                  <c:v>45492</c:v>
                </c:pt>
                <c:pt idx="797">
                  <c:v>45495</c:v>
                </c:pt>
                <c:pt idx="798">
                  <c:v>45496</c:v>
                </c:pt>
                <c:pt idx="799">
                  <c:v>45497</c:v>
                </c:pt>
                <c:pt idx="800">
                  <c:v>45498</c:v>
                </c:pt>
                <c:pt idx="801">
                  <c:v>45499</c:v>
                </c:pt>
                <c:pt idx="802">
                  <c:v>45502</c:v>
                </c:pt>
                <c:pt idx="803">
                  <c:v>45503</c:v>
                </c:pt>
                <c:pt idx="804">
                  <c:v>45504</c:v>
                </c:pt>
                <c:pt idx="805">
                  <c:v>45505</c:v>
                </c:pt>
                <c:pt idx="806">
                  <c:v>45506</c:v>
                </c:pt>
                <c:pt idx="807">
                  <c:v>45509</c:v>
                </c:pt>
                <c:pt idx="808">
                  <c:v>45510</c:v>
                </c:pt>
                <c:pt idx="809">
                  <c:v>45511</c:v>
                </c:pt>
                <c:pt idx="810">
                  <c:v>45512</c:v>
                </c:pt>
                <c:pt idx="811">
                  <c:v>45513</c:v>
                </c:pt>
                <c:pt idx="812">
                  <c:v>45516</c:v>
                </c:pt>
                <c:pt idx="813">
                  <c:v>45517</c:v>
                </c:pt>
                <c:pt idx="814">
                  <c:v>45518</c:v>
                </c:pt>
                <c:pt idx="815">
                  <c:v>45519</c:v>
                </c:pt>
                <c:pt idx="816">
                  <c:v>45520</c:v>
                </c:pt>
                <c:pt idx="817">
                  <c:v>45523</c:v>
                </c:pt>
                <c:pt idx="818">
                  <c:v>45524</c:v>
                </c:pt>
                <c:pt idx="819">
                  <c:v>45525</c:v>
                </c:pt>
                <c:pt idx="820">
                  <c:v>45526</c:v>
                </c:pt>
                <c:pt idx="821">
                  <c:v>45527</c:v>
                </c:pt>
                <c:pt idx="822">
                  <c:v>45530</c:v>
                </c:pt>
                <c:pt idx="823">
                  <c:v>45531</c:v>
                </c:pt>
                <c:pt idx="824">
                  <c:v>45532</c:v>
                </c:pt>
                <c:pt idx="825">
                  <c:v>45533</c:v>
                </c:pt>
                <c:pt idx="826">
                  <c:v>45534</c:v>
                </c:pt>
                <c:pt idx="827">
                  <c:v>45537</c:v>
                </c:pt>
                <c:pt idx="828">
                  <c:v>45538</c:v>
                </c:pt>
                <c:pt idx="829">
                  <c:v>45539</c:v>
                </c:pt>
                <c:pt idx="830">
                  <c:v>45540</c:v>
                </c:pt>
                <c:pt idx="831">
                  <c:v>45541</c:v>
                </c:pt>
                <c:pt idx="832">
                  <c:v>45544</c:v>
                </c:pt>
                <c:pt idx="833">
                  <c:v>45545</c:v>
                </c:pt>
                <c:pt idx="834">
                  <c:v>45546</c:v>
                </c:pt>
                <c:pt idx="835">
                  <c:v>45547</c:v>
                </c:pt>
                <c:pt idx="836">
                  <c:v>45548</c:v>
                </c:pt>
                <c:pt idx="837">
                  <c:v>45551</c:v>
                </c:pt>
                <c:pt idx="838">
                  <c:v>45552</c:v>
                </c:pt>
                <c:pt idx="839">
                  <c:v>45553</c:v>
                </c:pt>
                <c:pt idx="840">
                  <c:v>45554</c:v>
                </c:pt>
                <c:pt idx="841">
                  <c:v>45555</c:v>
                </c:pt>
                <c:pt idx="842">
                  <c:v>45558</c:v>
                </c:pt>
                <c:pt idx="843">
                  <c:v>45559</c:v>
                </c:pt>
                <c:pt idx="844">
                  <c:v>45560</c:v>
                </c:pt>
                <c:pt idx="845">
                  <c:v>45561</c:v>
                </c:pt>
                <c:pt idx="846">
                  <c:v>45562</c:v>
                </c:pt>
                <c:pt idx="847">
                  <c:v>45565</c:v>
                </c:pt>
                <c:pt idx="848">
                  <c:v>45566</c:v>
                </c:pt>
                <c:pt idx="849">
                  <c:v>45567</c:v>
                </c:pt>
                <c:pt idx="850">
                  <c:v>45568</c:v>
                </c:pt>
                <c:pt idx="851">
                  <c:v>45569</c:v>
                </c:pt>
                <c:pt idx="852">
                  <c:v>45572</c:v>
                </c:pt>
                <c:pt idx="853">
                  <c:v>45573</c:v>
                </c:pt>
                <c:pt idx="854">
                  <c:v>45574</c:v>
                </c:pt>
                <c:pt idx="855">
                  <c:v>45575</c:v>
                </c:pt>
                <c:pt idx="856">
                  <c:v>45576</c:v>
                </c:pt>
                <c:pt idx="857">
                  <c:v>45579</c:v>
                </c:pt>
                <c:pt idx="858">
                  <c:v>45580</c:v>
                </c:pt>
                <c:pt idx="859">
                  <c:v>45581</c:v>
                </c:pt>
                <c:pt idx="860">
                  <c:v>45582</c:v>
                </c:pt>
                <c:pt idx="861">
                  <c:v>45583</c:v>
                </c:pt>
                <c:pt idx="862">
                  <c:v>45586</c:v>
                </c:pt>
                <c:pt idx="863">
                  <c:v>45587</c:v>
                </c:pt>
                <c:pt idx="864">
                  <c:v>45588</c:v>
                </c:pt>
                <c:pt idx="865">
                  <c:v>45589</c:v>
                </c:pt>
                <c:pt idx="866">
                  <c:v>45590</c:v>
                </c:pt>
                <c:pt idx="867">
                  <c:v>45593</c:v>
                </c:pt>
                <c:pt idx="868">
                  <c:v>45594</c:v>
                </c:pt>
                <c:pt idx="869">
                  <c:v>45595</c:v>
                </c:pt>
                <c:pt idx="870">
                  <c:v>45596</c:v>
                </c:pt>
                <c:pt idx="871">
                  <c:v>45597</c:v>
                </c:pt>
                <c:pt idx="872">
                  <c:v>45600</c:v>
                </c:pt>
                <c:pt idx="873">
                  <c:v>45601</c:v>
                </c:pt>
                <c:pt idx="874">
                  <c:v>45602</c:v>
                </c:pt>
                <c:pt idx="875">
                  <c:v>45603</c:v>
                </c:pt>
                <c:pt idx="876">
                  <c:v>45604</c:v>
                </c:pt>
                <c:pt idx="877">
                  <c:v>45607</c:v>
                </c:pt>
                <c:pt idx="878">
                  <c:v>45608</c:v>
                </c:pt>
                <c:pt idx="879">
                  <c:v>45609</c:v>
                </c:pt>
                <c:pt idx="880">
                  <c:v>45610</c:v>
                </c:pt>
                <c:pt idx="881">
                  <c:v>45611</c:v>
                </c:pt>
                <c:pt idx="882">
                  <c:v>45614</c:v>
                </c:pt>
                <c:pt idx="883">
                  <c:v>45615</c:v>
                </c:pt>
                <c:pt idx="884">
                  <c:v>45616</c:v>
                </c:pt>
                <c:pt idx="885">
                  <c:v>45617</c:v>
                </c:pt>
                <c:pt idx="886">
                  <c:v>45618</c:v>
                </c:pt>
                <c:pt idx="887">
                  <c:v>45621</c:v>
                </c:pt>
                <c:pt idx="888">
                  <c:v>45622</c:v>
                </c:pt>
                <c:pt idx="889">
                  <c:v>45623</c:v>
                </c:pt>
                <c:pt idx="890">
                  <c:v>45624</c:v>
                </c:pt>
                <c:pt idx="891">
                  <c:v>45625</c:v>
                </c:pt>
                <c:pt idx="892">
                  <c:v>45628</c:v>
                </c:pt>
                <c:pt idx="893">
                  <c:v>45629</c:v>
                </c:pt>
                <c:pt idx="894">
                  <c:v>45630</c:v>
                </c:pt>
                <c:pt idx="895">
                  <c:v>45631</c:v>
                </c:pt>
                <c:pt idx="896">
                  <c:v>45632</c:v>
                </c:pt>
                <c:pt idx="897">
                  <c:v>45635</c:v>
                </c:pt>
                <c:pt idx="898">
                  <c:v>45636</c:v>
                </c:pt>
                <c:pt idx="899">
                  <c:v>45637</c:v>
                </c:pt>
                <c:pt idx="900">
                  <c:v>45638</c:v>
                </c:pt>
                <c:pt idx="901">
                  <c:v>45639</c:v>
                </c:pt>
                <c:pt idx="902">
                  <c:v>45642</c:v>
                </c:pt>
                <c:pt idx="903">
                  <c:v>45643</c:v>
                </c:pt>
                <c:pt idx="904">
                  <c:v>45644</c:v>
                </c:pt>
                <c:pt idx="905">
                  <c:v>45645</c:v>
                </c:pt>
                <c:pt idx="906">
                  <c:v>45646</c:v>
                </c:pt>
                <c:pt idx="907">
                  <c:v>45649</c:v>
                </c:pt>
                <c:pt idx="908">
                  <c:v>45650</c:v>
                </c:pt>
                <c:pt idx="909">
                  <c:v>45651</c:v>
                </c:pt>
                <c:pt idx="910">
                  <c:v>45652</c:v>
                </c:pt>
                <c:pt idx="911">
                  <c:v>45653</c:v>
                </c:pt>
                <c:pt idx="912">
                  <c:v>45656</c:v>
                </c:pt>
                <c:pt idx="913">
                  <c:v>45657</c:v>
                </c:pt>
                <c:pt idx="914">
                  <c:v>45658</c:v>
                </c:pt>
                <c:pt idx="915">
                  <c:v>45659</c:v>
                </c:pt>
                <c:pt idx="916">
                  <c:v>45660</c:v>
                </c:pt>
                <c:pt idx="917">
                  <c:v>45663</c:v>
                </c:pt>
                <c:pt idx="918">
                  <c:v>45664</c:v>
                </c:pt>
                <c:pt idx="919">
                  <c:v>45665</c:v>
                </c:pt>
                <c:pt idx="920">
                  <c:v>45666</c:v>
                </c:pt>
                <c:pt idx="921">
                  <c:v>45667</c:v>
                </c:pt>
                <c:pt idx="922">
                  <c:v>45670</c:v>
                </c:pt>
                <c:pt idx="923">
                  <c:v>45671</c:v>
                </c:pt>
                <c:pt idx="924">
                  <c:v>45672</c:v>
                </c:pt>
                <c:pt idx="925">
                  <c:v>45673</c:v>
                </c:pt>
                <c:pt idx="926">
                  <c:v>45674</c:v>
                </c:pt>
                <c:pt idx="927">
                  <c:v>45677</c:v>
                </c:pt>
                <c:pt idx="928">
                  <c:v>45678</c:v>
                </c:pt>
                <c:pt idx="929">
                  <c:v>45679</c:v>
                </c:pt>
                <c:pt idx="930">
                  <c:v>45680</c:v>
                </c:pt>
                <c:pt idx="931">
                  <c:v>45681</c:v>
                </c:pt>
                <c:pt idx="932">
                  <c:v>45684</c:v>
                </c:pt>
                <c:pt idx="933">
                  <c:v>45685</c:v>
                </c:pt>
                <c:pt idx="934">
                  <c:v>45686</c:v>
                </c:pt>
                <c:pt idx="935">
                  <c:v>45687</c:v>
                </c:pt>
                <c:pt idx="936">
                  <c:v>45688</c:v>
                </c:pt>
                <c:pt idx="937">
                  <c:v>45691</c:v>
                </c:pt>
                <c:pt idx="938">
                  <c:v>45692</c:v>
                </c:pt>
                <c:pt idx="939">
                  <c:v>45693</c:v>
                </c:pt>
                <c:pt idx="940">
                  <c:v>45694</c:v>
                </c:pt>
                <c:pt idx="941">
                  <c:v>45695</c:v>
                </c:pt>
                <c:pt idx="942">
                  <c:v>45698</c:v>
                </c:pt>
                <c:pt idx="943">
                  <c:v>45699</c:v>
                </c:pt>
                <c:pt idx="944">
                  <c:v>45700</c:v>
                </c:pt>
                <c:pt idx="945">
                  <c:v>45701</c:v>
                </c:pt>
                <c:pt idx="946">
                  <c:v>45702</c:v>
                </c:pt>
                <c:pt idx="947">
                  <c:v>45705</c:v>
                </c:pt>
                <c:pt idx="948">
                  <c:v>45706</c:v>
                </c:pt>
                <c:pt idx="949">
                  <c:v>45707</c:v>
                </c:pt>
                <c:pt idx="950">
                  <c:v>45708</c:v>
                </c:pt>
                <c:pt idx="951">
                  <c:v>45709</c:v>
                </c:pt>
                <c:pt idx="952">
                  <c:v>45712</c:v>
                </c:pt>
                <c:pt idx="953">
                  <c:v>45713</c:v>
                </c:pt>
                <c:pt idx="954">
                  <c:v>45714</c:v>
                </c:pt>
                <c:pt idx="955">
                  <c:v>45715</c:v>
                </c:pt>
                <c:pt idx="956">
                  <c:v>45716</c:v>
                </c:pt>
                <c:pt idx="957">
                  <c:v>45719</c:v>
                </c:pt>
                <c:pt idx="958">
                  <c:v>45720</c:v>
                </c:pt>
                <c:pt idx="959">
                  <c:v>45721</c:v>
                </c:pt>
                <c:pt idx="960">
                  <c:v>45722</c:v>
                </c:pt>
                <c:pt idx="961">
                  <c:v>45723</c:v>
                </c:pt>
                <c:pt idx="962">
                  <c:v>45726</c:v>
                </c:pt>
                <c:pt idx="963">
                  <c:v>45727</c:v>
                </c:pt>
                <c:pt idx="964">
                  <c:v>45728</c:v>
                </c:pt>
                <c:pt idx="965">
                  <c:v>45729</c:v>
                </c:pt>
                <c:pt idx="966">
                  <c:v>45730</c:v>
                </c:pt>
                <c:pt idx="967">
                  <c:v>45733</c:v>
                </c:pt>
                <c:pt idx="968">
                  <c:v>45734</c:v>
                </c:pt>
                <c:pt idx="969">
                  <c:v>45735</c:v>
                </c:pt>
                <c:pt idx="970">
                  <c:v>45736</c:v>
                </c:pt>
                <c:pt idx="971">
                  <c:v>45737</c:v>
                </c:pt>
                <c:pt idx="972">
                  <c:v>45740</c:v>
                </c:pt>
                <c:pt idx="973">
                  <c:v>45741</c:v>
                </c:pt>
                <c:pt idx="974">
                  <c:v>45742</c:v>
                </c:pt>
                <c:pt idx="975">
                  <c:v>45743</c:v>
                </c:pt>
                <c:pt idx="976">
                  <c:v>45744</c:v>
                </c:pt>
                <c:pt idx="977">
                  <c:v>45747</c:v>
                </c:pt>
                <c:pt idx="978">
                  <c:v>45748</c:v>
                </c:pt>
                <c:pt idx="979">
                  <c:v>45749</c:v>
                </c:pt>
                <c:pt idx="980">
                  <c:v>45750</c:v>
                </c:pt>
                <c:pt idx="981">
                  <c:v>45751</c:v>
                </c:pt>
                <c:pt idx="982">
                  <c:v>45754</c:v>
                </c:pt>
                <c:pt idx="983">
                  <c:v>45755</c:v>
                </c:pt>
                <c:pt idx="984">
                  <c:v>45756</c:v>
                </c:pt>
                <c:pt idx="985">
                  <c:v>45757</c:v>
                </c:pt>
                <c:pt idx="986">
                  <c:v>45758</c:v>
                </c:pt>
                <c:pt idx="987">
                  <c:v>45761</c:v>
                </c:pt>
                <c:pt idx="988">
                  <c:v>45762</c:v>
                </c:pt>
                <c:pt idx="989">
                  <c:v>45763</c:v>
                </c:pt>
                <c:pt idx="990">
                  <c:v>45764</c:v>
                </c:pt>
                <c:pt idx="991">
                  <c:v>45765</c:v>
                </c:pt>
                <c:pt idx="992">
                  <c:v>45768</c:v>
                </c:pt>
                <c:pt idx="993">
                  <c:v>45769</c:v>
                </c:pt>
                <c:pt idx="994">
                  <c:v>45770</c:v>
                </c:pt>
                <c:pt idx="995">
                  <c:v>45771</c:v>
                </c:pt>
                <c:pt idx="996">
                  <c:v>45772</c:v>
                </c:pt>
                <c:pt idx="997">
                  <c:v>45775</c:v>
                </c:pt>
                <c:pt idx="998">
                  <c:v>45776</c:v>
                </c:pt>
                <c:pt idx="999">
                  <c:v>45777</c:v>
                </c:pt>
                <c:pt idx="1000">
                  <c:v>45778</c:v>
                </c:pt>
                <c:pt idx="1001">
                  <c:v>45779</c:v>
                </c:pt>
                <c:pt idx="1002">
                  <c:v>45782</c:v>
                </c:pt>
                <c:pt idx="1003">
                  <c:v>45783</c:v>
                </c:pt>
                <c:pt idx="1004">
                  <c:v>45784</c:v>
                </c:pt>
                <c:pt idx="1005">
                  <c:v>45785</c:v>
                </c:pt>
                <c:pt idx="1006">
                  <c:v>45786</c:v>
                </c:pt>
                <c:pt idx="1007">
                  <c:v>45789</c:v>
                </c:pt>
                <c:pt idx="1008">
                  <c:v>45790</c:v>
                </c:pt>
                <c:pt idx="1009">
                  <c:v>45791</c:v>
                </c:pt>
                <c:pt idx="1010">
                  <c:v>45792</c:v>
                </c:pt>
                <c:pt idx="1011">
                  <c:v>45793</c:v>
                </c:pt>
                <c:pt idx="1012">
                  <c:v>45796</c:v>
                </c:pt>
                <c:pt idx="1013">
                  <c:v>45797</c:v>
                </c:pt>
                <c:pt idx="1014">
                  <c:v>45798</c:v>
                </c:pt>
                <c:pt idx="1015">
                  <c:v>45799</c:v>
                </c:pt>
                <c:pt idx="1016">
                  <c:v>45800</c:v>
                </c:pt>
                <c:pt idx="1017">
                  <c:v>45803</c:v>
                </c:pt>
                <c:pt idx="1018">
                  <c:v>45804</c:v>
                </c:pt>
                <c:pt idx="1019">
                  <c:v>45805</c:v>
                </c:pt>
                <c:pt idx="1020">
                  <c:v>45806</c:v>
                </c:pt>
                <c:pt idx="1021">
                  <c:v>45807</c:v>
                </c:pt>
                <c:pt idx="1022">
                  <c:v>45810</c:v>
                </c:pt>
                <c:pt idx="1023">
                  <c:v>45811</c:v>
                </c:pt>
                <c:pt idx="1024">
                  <c:v>45812</c:v>
                </c:pt>
                <c:pt idx="1025">
                  <c:v>45813</c:v>
                </c:pt>
                <c:pt idx="1026">
                  <c:v>45814</c:v>
                </c:pt>
                <c:pt idx="1027">
                  <c:v>45817</c:v>
                </c:pt>
                <c:pt idx="1028">
                  <c:v>45818</c:v>
                </c:pt>
                <c:pt idx="1029">
                  <c:v>45819</c:v>
                </c:pt>
                <c:pt idx="1030">
                  <c:v>45820</c:v>
                </c:pt>
                <c:pt idx="1031">
                  <c:v>45821</c:v>
                </c:pt>
                <c:pt idx="1032">
                  <c:v>45824</c:v>
                </c:pt>
                <c:pt idx="1033">
                  <c:v>45825</c:v>
                </c:pt>
                <c:pt idx="1034">
                  <c:v>45826</c:v>
                </c:pt>
                <c:pt idx="1035">
                  <c:v>45827</c:v>
                </c:pt>
                <c:pt idx="1036">
                  <c:v>45828</c:v>
                </c:pt>
                <c:pt idx="1037">
                  <c:v>45831</c:v>
                </c:pt>
                <c:pt idx="1038">
                  <c:v>45832</c:v>
                </c:pt>
                <c:pt idx="1039">
                  <c:v>45833</c:v>
                </c:pt>
                <c:pt idx="1040">
                  <c:v>45834</c:v>
                </c:pt>
                <c:pt idx="1041">
                  <c:v>45835</c:v>
                </c:pt>
                <c:pt idx="1042">
                  <c:v>45838</c:v>
                </c:pt>
                <c:pt idx="1043">
                  <c:v>45839</c:v>
                </c:pt>
                <c:pt idx="1044">
                  <c:v>45840</c:v>
                </c:pt>
                <c:pt idx="1045">
                  <c:v>45841</c:v>
                </c:pt>
                <c:pt idx="1046">
                  <c:v>45842</c:v>
                </c:pt>
                <c:pt idx="1047">
                  <c:v>45845</c:v>
                </c:pt>
                <c:pt idx="1048">
                  <c:v>45846</c:v>
                </c:pt>
                <c:pt idx="1049">
                  <c:v>45847</c:v>
                </c:pt>
                <c:pt idx="1050">
                  <c:v>45848</c:v>
                </c:pt>
                <c:pt idx="1051">
                  <c:v>45849</c:v>
                </c:pt>
                <c:pt idx="1052">
                  <c:v>45852</c:v>
                </c:pt>
                <c:pt idx="1053">
                  <c:v>45853</c:v>
                </c:pt>
                <c:pt idx="1054">
                  <c:v>45854</c:v>
                </c:pt>
                <c:pt idx="1055">
                  <c:v>45855</c:v>
                </c:pt>
                <c:pt idx="1056">
                  <c:v>45856</c:v>
                </c:pt>
                <c:pt idx="1057">
                  <c:v>45859</c:v>
                </c:pt>
                <c:pt idx="1058">
                  <c:v>45860</c:v>
                </c:pt>
                <c:pt idx="1059">
                  <c:v>45861</c:v>
                </c:pt>
                <c:pt idx="1060">
                  <c:v>45862</c:v>
                </c:pt>
                <c:pt idx="1061">
                  <c:v>45863</c:v>
                </c:pt>
                <c:pt idx="1062">
                  <c:v>45866</c:v>
                </c:pt>
                <c:pt idx="1063">
                  <c:v>45867</c:v>
                </c:pt>
                <c:pt idx="1064">
                  <c:v>45868</c:v>
                </c:pt>
                <c:pt idx="1065">
                  <c:v>45869</c:v>
                </c:pt>
                <c:pt idx="1066">
                  <c:v>45870</c:v>
                </c:pt>
                <c:pt idx="1067">
                  <c:v>45873</c:v>
                </c:pt>
                <c:pt idx="1068">
                  <c:v>45874</c:v>
                </c:pt>
                <c:pt idx="1069">
                  <c:v>45875</c:v>
                </c:pt>
                <c:pt idx="1070">
                  <c:v>45876</c:v>
                </c:pt>
                <c:pt idx="1071">
                  <c:v>45877</c:v>
                </c:pt>
                <c:pt idx="1072">
                  <c:v>45880</c:v>
                </c:pt>
                <c:pt idx="1073">
                  <c:v>45881</c:v>
                </c:pt>
                <c:pt idx="1074">
                  <c:v>45882</c:v>
                </c:pt>
                <c:pt idx="1075">
                  <c:v>45883</c:v>
                </c:pt>
                <c:pt idx="1076">
                  <c:v>45884</c:v>
                </c:pt>
                <c:pt idx="1077">
                  <c:v>45887</c:v>
                </c:pt>
                <c:pt idx="1078">
                  <c:v>45888</c:v>
                </c:pt>
                <c:pt idx="1079">
                  <c:v>45889</c:v>
                </c:pt>
                <c:pt idx="1080">
                  <c:v>45890</c:v>
                </c:pt>
                <c:pt idx="1081">
                  <c:v>45891</c:v>
                </c:pt>
                <c:pt idx="1082">
                  <c:v>45894</c:v>
                </c:pt>
                <c:pt idx="1083">
                  <c:v>45895</c:v>
                </c:pt>
                <c:pt idx="1084">
                  <c:v>45896</c:v>
                </c:pt>
                <c:pt idx="1085">
                  <c:v>45897</c:v>
                </c:pt>
                <c:pt idx="1086">
                  <c:v>45898</c:v>
                </c:pt>
                <c:pt idx="1087">
                  <c:v>45901</c:v>
                </c:pt>
                <c:pt idx="1088">
                  <c:v>45902</c:v>
                </c:pt>
                <c:pt idx="1089">
                  <c:v>45903</c:v>
                </c:pt>
                <c:pt idx="1090">
                  <c:v>45904</c:v>
                </c:pt>
                <c:pt idx="1091">
                  <c:v>45905</c:v>
                </c:pt>
                <c:pt idx="1092">
                  <c:v>45908</c:v>
                </c:pt>
                <c:pt idx="1093">
                  <c:v>45909</c:v>
                </c:pt>
                <c:pt idx="1094">
                  <c:v>45910</c:v>
                </c:pt>
                <c:pt idx="1095">
                  <c:v>45911</c:v>
                </c:pt>
                <c:pt idx="1096">
                  <c:v>45912</c:v>
                </c:pt>
                <c:pt idx="1097">
                  <c:v>45915</c:v>
                </c:pt>
                <c:pt idx="1098">
                  <c:v>45916</c:v>
                </c:pt>
                <c:pt idx="1099">
                  <c:v>45917</c:v>
                </c:pt>
                <c:pt idx="1100">
                  <c:v>45918</c:v>
                </c:pt>
                <c:pt idx="1101">
                  <c:v>45919</c:v>
                </c:pt>
                <c:pt idx="1102">
                  <c:v>45922</c:v>
                </c:pt>
                <c:pt idx="1103">
                  <c:v>45923</c:v>
                </c:pt>
                <c:pt idx="1104">
                  <c:v>45924</c:v>
                </c:pt>
                <c:pt idx="1105">
                  <c:v>45925</c:v>
                </c:pt>
                <c:pt idx="1106">
                  <c:v>45926</c:v>
                </c:pt>
                <c:pt idx="1107">
                  <c:v>45929</c:v>
                </c:pt>
                <c:pt idx="1108">
                  <c:v>45930</c:v>
                </c:pt>
                <c:pt idx="1109">
                  <c:v>45931</c:v>
                </c:pt>
                <c:pt idx="1110">
                  <c:v>45932</c:v>
                </c:pt>
                <c:pt idx="1111">
                  <c:v>45933</c:v>
                </c:pt>
                <c:pt idx="1112">
                  <c:v>45936</c:v>
                </c:pt>
                <c:pt idx="1113">
                  <c:v>45937</c:v>
                </c:pt>
                <c:pt idx="1114">
                  <c:v>45938</c:v>
                </c:pt>
                <c:pt idx="1115">
                  <c:v>45939</c:v>
                </c:pt>
                <c:pt idx="1116">
                  <c:v>45940</c:v>
                </c:pt>
                <c:pt idx="1117">
                  <c:v>45943</c:v>
                </c:pt>
                <c:pt idx="1118">
                  <c:v>45944</c:v>
                </c:pt>
                <c:pt idx="1119">
                  <c:v>45945</c:v>
                </c:pt>
                <c:pt idx="1120">
                  <c:v>45946</c:v>
                </c:pt>
                <c:pt idx="1121">
                  <c:v>45947</c:v>
                </c:pt>
                <c:pt idx="1122">
                  <c:v>45950</c:v>
                </c:pt>
                <c:pt idx="1123">
                  <c:v>45951</c:v>
                </c:pt>
                <c:pt idx="1124">
                  <c:v>45952</c:v>
                </c:pt>
                <c:pt idx="1125">
                  <c:v>45953</c:v>
                </c:pt>
                <c:pt idx="1126">
                  <c:v>45954</c:v>
                </c:pt>
                <c:pt idx="1127">
                  <c:v>45957</c:v>
                </c:pt>
                <c:pt idx="1128">
                  <c:v>45958</c:v>
                </c:pt>
                <c:pt idx="1129">
                  <c:v>45959</c:v>
                </c:pt>
                <c:pt idx="1130">
                  <c:v>45960</c:v>
                </c:pt>
                <c:pt idx="1131">
                  <c:v>45961</c:v>
                </c:pt>
                <c:pt idx="1132">
                  <c:v>45964</c:v>
                </c:pt>
                <c:pt idx="1133">
                  <c:v>45965</c:v>
                </c:pt>
                <c:pt idx="1134">
                  <c:v>45966</c:v>
                </c:pt>
                <c:pt idx="1135">
                  <c:v>45967</c:v>
                </c:pt>
                <c:pt idx="1136">
                  <c:v>45968</c:v>
                </c:pt>
                <c:pt idx="1137">
                  <c:v>45971</c:v>
                </c:pt>
                <c:pt idx="1138">
                  <c:v>45972</c:v>
                </c:pt>
                <c:pt idx="1139">
                  <c:v>45973</c:v>
                </c:pt>
                <c:pt idx="1140">
                  <c:v>45974</c:v>
                </c:pt>
                <c:pt idx="1141">
                  <c:v>45975</c:v>
                </c:pt>
                <c:pt idx="1142">
                  <c:v>45978</c:v>
                </c:pt>
              </c:numCache>
            </c:numRef>
          </c:cat>
          <c:val>
            <c:numRef>
              <c:f>List1!$E$2:$E$1144</c:f>
              <c:numCache>
                <c:formatCode>0.000</c:formatCode>
                <c:ptCount val="1143"/>
                <c:pt idx="0">
                  <c:v>-5.4999999999999938E-2</c:v>
                </c:pt>
                <c:pt idx="1">
                  <c:v>0.78499999999999992</c:v>
                </c:pt>
                <c:pt idx="2">
                  <c:v>0.42100000000000004</c:v>
                </c:pt>
                <c:pt idx="3">
                  <c:v>0.49099999999999999</c:v>
                </c:pt>
                <c:pt idx="4">
                  <c:v>0.38500000000000001</c:v>
                </c:pt>
                <c:pt idx="5">
                  <c:v>0.53799999999999992</c:v>
                </c:pt>
                <c:pt idx="6">
                  <c:v>-0.47899999999999998</c:v>
                </c:pt>
                <c:pt idx="7">
                  <c:v>-0.87900000000000011</c:v>
                </c:pt>
                <c:pt idx="8">
                  <c:v>-0.81499999999999995</c:v>
                </c:pt>
                <c:pt idx="9">
                  <c:v>-1.4849999999999999</c:v>
                </c:pt>
                <c:pt idx="10">
                  <c:v>-1.4380000000000002</c:v>
                </c:pt>
                <c:pt idx="11">
                  <c:v>-1.732</c:v>
                </c:pt>
                <c:pt idx="12">
                  <c:v>-1.6849999999999998</c:v>
                </c:pt>
                <c:pt idx="13">
                  <c:v>-2.2149999999999999</c:v>
                </c:pt>
                <c:pt idx="14">
                  <c:v>-1.9550000000000001</c:v>
                </c:pt>
                <c:pt idx="15">
                  <c:v>-2.4790000000000001</c:v>
                </c:pt>
                <c:pt idx="16">
                  <c:v>-2.2249999999999996</c:v>
                </c:pt>
                <c:pt idx="17">
                  <c:v>-2.9790000000000005</c:v>
                </c:pt>
                <c:pt idx="18">
                  <c:v>-1.9480000000000004</c:v>
                </c:pt>
                <c:pt idx="19">
                  <c:v>-2.5010000000000003</c:v>
                </c:pt>
                <c:pt idx="20">
                  <c:v>-2.3380000000000001</c:v>
                </c:pt>
                <c:pt idx="21">
                  <c:v>-1.3580000000000001</c:v>
                </c:pt>
                <c:pt idx="22">
                  <c:v>-1.1679999999999997</c:v>
                </c:pt>
                <c:pt idx="23">
                  <c:v>-0.73799999999999999</c:v>
                </c:pt>
                <c:pt idx="24">
                  <c:v>-0.66799999999999993</c:v>
                </c:pt>
                <c:pt idx="25">
                  <c:v>-0.77400000000000002</c:v>
                </c:pt>
                <c:pt idx="26">
                  <c:v>-1.2070000000000001</c:v>
                </c:pt>
                <c:pt idx="27">
                  <c:v>-0.8680000000000001</c:v>
                </c:pt>
                <c:pt idx="28">
                  <c:v>-1.0379999999999998</c:v>
                </c:pt>
                <c:pt idx="29">
                  <c:v>-0.89100000000000001</c:v>
                </c:pt>
                <c:pt idx="30">
                  <c:v>-0.84399999999999997</c:v>
                </c:pt>
                <c:pt idx="31">
                  <c:v>-0.72099999999999997</c:v>
                </c:pt>
                <c:pt idx="32">
                  <c:v>-0.13799999999999998</c:v>
                </c:pt>
                <c:pt idx="33">
                  <c:v>-0.44400000000000001</c:v>
                </c:pt>
                <c:pt idx="34">
                  <c:v>-0.86099999999999999</c:v>
                </c:pt>
                <c:pt idx="35">
                  <c:v>-0.79099999999999993</c:v>
                </c:pt>
                <c:pt idx="36">
                  <c:v>-0.39100000000000001</c:v>
                </c:pt>
                <c:pt idx="37">
                  <c:v>-0.43799999999999994</c:v>
                </c:pt>
                <c:pt idx="38">
                  <c:v>3.2000000000000028E-2</c:v>
                </c:pt>
                <c:pt idx="39">
                  <c:v>0.1160000000000001</c:v>
                </c:pt>
                <c:pt idx="40">
                  <c:v>0.71600000000000008</c:v>
                </c:pt>
                <c:pt idx="41">
                  <c:v>-0.16100000000000003</c:v>
                </c:pt>
                <c:pt idx="42">
                  <c:v>0.439</c:v>
                </c:pt>
                <c:pt idx="43">
                  <c:v>0.19899999999999984</c:v>
                </c:pt>
                <c:pt idx="44">
                  <c:v>-0.17799999999999994</c:v>
                </c:pt>
                <c:pt idx="45">
                  <c:v>-0.47799999999999998</c:v>
                </c:pt>
                <c:pt idx="46">
                  <c:v>-0.45400000000000001</c:v>
                </c:pt>
                <c:pt idx="47">
                  <c:v>-0.92499999999999993</c:v>
                </c:pt>
                <c:pt idx="48">
                  <c:v>-0.2110000000000003</c:v>
                </c:pt>
                <c:pt idx="49">
                  <c:v>-0.29000000000000004</c:v>
                </c:pt>
                <c:pt idx="50">
                  <c:v>-1.1200000000000001</c:v>
                </c:pt>
                <c:pt idx="51">
                  <c:v>-0.7669999999999999</c:v>
                </c:pt>
                <c:pt idx="52">
                  <c:v>0.33300000000000018</c:v>
                </c:pt>
                <c:pt idx="53">
                  <c:v>-0.27700000000000014</c:v>
                </c:pt>
                <c:pt idx="54">
                  <c:v>0.33999999999999986</c:v>
                </c:pt>
                <c:pt idx="55">
                  <c:v>0.62300000000000022</c:v>
                </c:pt>
                <c:pt idx="56">
                  <c:v>-2.9999999999999361E-2</c:v>
                </c:pt>
                <c:pt idx="57">
                  <c:v>-0.1899999999999995</c:v>
                </c:pt>
                <c:pt idx="58">
                  <c:v>0.10299999999999976</c:v>
                </c:pt>
                <c:pt idx="59">
                  <c:v>3.0000000000001137E-3</c:v>
                </c:pt>
                <c:pt idx="60">
                  <c:v>-0.12699999999999978</c:v>
                </c:pt>
                <c:pt idx="61">
                  <c:v>1.0729999999999995</c:v>
                </c:pt>
                <c:pt idx="62">
                  <c:v>1.4489999999999998</c:v>
                </c:pt>
                <c:pt idx="63">
                  <c:v>1.3259999999999996</c:v>
                </c:pt>
                <c:pt idx="64">
                  <c:v>1.5329999999999995</c:v>
                </c:pt>
                <c:pt idx="65">
                  <c:v>2.286</c:v>
                </c:pt>
                <c:pt idx="66">
                  <c:v>1.786</c:v>
                </c:pt>
                <c:pt idx="67">
                  <c:v>2.4630000000000005</c:v>
                </c:pt>
                <c:pt idx="68">
                  <c:v>1.863</c:v>
                </c:pt>
                <c:pt idx="69">
                  <c:v>1.7629999999999999</c:v>
                </c:pt>
                <c:pt idx="70">
                  <c:v>1.8400000000000003</c:v>
                </c:pt>
                <c:pt idx="71">
                  <c:v>1.7029999999999998</c:v>
                </c:pt>
                <c:pt idx="72">
                  <c:v>1.9159999999999999</c:v>
                </c:pt>
                <c:pt idx="73">
                  <c:v>2.0030000000000001</c:v>
                </c:pt>
                <c:pt idx="74">
                  <c:v>1.81</c:v>
                </c:pt>
                <c:pt idx="75">
                  <c:v>2.2730000000000001</c:v>
                </c:pt>
                <c:pt idx="76">
                  <c:v>2.4730000000000003</c:v>
                </c:pt>
                <c:pt idx="77">
                  <c:v>2.036</c:v>
                </c:pt>
                <c:pt idx="78">
                  <c:v>2.2199999999999998</c:v>
                </c:pt>
                <c:pt idx="79">
                  <c:v>1.589</c:v>
                </c:pt>
                <c:pt idx="80">
                  <c:v>1.536</c:v>
                </c:pt>
                <c:pt idx="81">
                  <c:v>1.7060000000000002</c:v>
                </c:pt>
                <c:pt idx="82">
                  <c:v>1.9890000000000001</c:v>
                </c:pt>
                <c:pt idx="83">
                  <c:v>2.6359999999999997</c:v>
                </c:pt>
                <c:pt idx="84">
                  <c:v>2.8059999999999996</c:v>
                </c:pt>
                <c:pt idx="85">
                  <c:v>2.6989999999999998</c:v>
                </c:pt>
                <c:pt idx="86">
                  <c:v>3.7749999999999995</c:v>
                </c:pt>
                <c:pt idx="87">
                  <c:v>2.593</c:v>
                </c:pt>
                <c:pt idx="88">
                  <c:v>2.7730000000000006</c:v>
                </c:pt>
                <c:pt idx="89">
                  <c:v>2.4789999999999992</c:v>
                </c:pt>
                <c:pt idx="90">
                  <c:v>2.7029999999999994</c:v>
                </c:pt>
                <c:pt idx="91">
                  <c:v>2.3890000000000002</c:v>
                </c:pt>
                <c:pt idx="92">
                  <c:v>2.2890000000000006</c:v>
                </c:pt>
                <c:pt idx="93">
                  <c:v>2.1359999999999992</c:v>
                </c:pt>
                <c:pt idx="94">
                  <c:v>2.2030000000000003</c:v>
                </c:pt>
                <c:pt idx="95">
                  <c:v>2.1000000000000005</c:v>
                </c:pt>
                <c:pt idx="96">
                  <c:v>1.9900000000000002</c:v>
                </c:pt>
                <c:pt idx="97">
                  <c:v>2.2770000000000001</c:v>
                </c:pt>
                <c:pt idx="98">
                  <c:v>1.923</c:v>
                </c:pt>
                <c:pt idx="99">
                  <c:v>2.1210000000000004</c:v>
                </c:pt>
                <c:pt idx="100">
                  <c:v>1.9110000000000005</c:v>
                </c:pt>
                <c:pt idx="101">
                  <c:v>1.2250000000000005</c:v>
                </c:pt>
                <c:pt idx="102">
                  <c:v>2.3010000000000002</c:v>
                </c:pt>
                <c:pt idx="103">
                  <c:v>1.9779999999999998</c:v>
                </c:pt>
                <c:pt idx="104">
                  <c:v>2.3210000000000006</c:v>
                </c:pt>
                <c:pt idx="105">
                  <c:v>2.4699999999999989</c:v>
                </c:pt>
                <c:pt idx="106">
                  <c:v>2.2839999999999998</c:v>
                </c:pt>
                <c:pt idx="107">
                  <c:v>1.407</c:v>
                </c:pt>
                <c:pt idx="108">
                  <c:v>1.6440000000000001</c:v>
                </c:pt>
                <c:pt idx="109">
                  <c:v>1.9149999999999991</c:v>
                </c:pt>
                <c:pt idx="110">
                  <c:v>3.4969999999999999</c:v>
                </c:pt>
                <c:pt idx="111">
                  <c:v>1.8680000000000003</c:v>
                </c:pt>
                <c:pt idx="112">
                  <c:v>2.7439999999999998</c:v>
                </c:pt>
                <c:pt idx="113">
                  <c:v>3.0380000000000003</c:v>
                </c:pt>
                <c:pt idx="114">
                  <c:v>3.5440000000000005</c:v>
                </c:pt>
                <c:pt idx="115">
                  <c:v>3.9969999999999999</c:v>
                </c:pt>
                <c:pt idx="116">
                  <c:v>3.6909999999999998</c:v>
                </c:pt>
                <c:pt idx="117">
                  <c:v>2.8519999999999994</c:v>
                </c:pt>
                <c:pt idx="118">
                  <c:v>2.7750000000000004</c:v>
                </c:pt>
                <c:pt idx="119">
                  <c:v>3.1679999999999993</c:v>
                </c:pt>
                <c:pt idx="120">
                  <c:v>3.3279999999999994</c:v>
                </c:pt>
                <c:pt idx="121">
                  <c:v>3.6969999999999992</c:v>
                </c:pt>
                <c:pt idx="122">
                  <c:v>3.3280000000000003</c:v>
                </c:pt>
                <c:pt idx="123">
                  <c:v>3.5339999999999998</c:v>
                </c:pt>
                <c:pt idx="124">
                  <c:v>3.4050000000000011</c:v>
                </c:pt>
                <c:pt idx="125">
                  <c:v>3.4050000000000002</c:v>
                </c:pt>
                <c:pt idx="126">
                  <c:v>3.7050000000000001</c:v>
                </c:pt>
                <c:pt idx="127">
                  <c:v>3.6520000000000001</c:v>
                </c:pt>
                <c:pt idx="128">
                  <c:v>3.6279999999999992</c:v>
                </c:pt>
                <c:pt idx="129">
                  <c:v>4.1109999999999998</c:v>
                </c:pt>
                <c:pt idx="130">
                  <c:v>3.8890000000000011</c:v>
                </c:pt>
                <c:pt idx="131">
                  <c:v>4.1890000000000001</c:v>
                </c:pt>
                <c:pt idx="132">
                  <c:v>4.8480000000000008</c:v>
                </c:pt>
                <c:pt idx="133">
                  <c:v>4.4479999999999995</c:v>
                </c:pt>
                <c:pt idx="134">
                  <c:v>3.3110000000000004</c:v>
                </c:pt>
                <c:pt idx="135">
                  <c:v>3.0359999999999996</c:v>
                </c:pt>
                <c:pt idx="136">
                  <c:v>3.4819999999999998</c:v>
                </c:pt>
                <c:pt idx="137">
                  <c:v>2.7190000000000003</c:v>
                </c:pt>
                <c:pt idx="138">
                  <c:v>4.452</c:v>
                </c:pt>
                <c:pt idx="139">
                  <c:v>3.6919999999999997</c:v>
                </c:pt>
                <c:pt idx="140">
                  <c:v>3.548</c:v>
                </c:pt>
                <c:pt idx="141">
                  <c:v>3.7850000000000001</c:v>
                </c:pt>
                <c:pt idx="142">
                  <c:v>3.1550000000000002</c:v>
                </c:pt>
                <c:pt idx="143">
                  <c:v>2.585</c:v>
                </c:pt>
                <c:pt idx="144">
                  <c:v>3.0679999999999996</c:v>
                </c:pt>
                <c:pt idx="145">
                  <c:v>3.1550000000000002</c:v>
                </c:pt>
                <c:pt idx="146">
                  <c:v>3.4249999999999998</c:v>
                </c:pt>
                <c:pt idx="147">
                  <c:v>3.8479999999999999</c:v>
                </c:pt>
                <c:pt idx="148">
                  <c:v>4.3719999999999999</c:v>
                </c:pt>
                <c:pt idx="149">
                  <c:v>3.2389999999999999</c:v>
                </c:pt>
                <c:pt idx="150">
                  <c:v>4.8480000000000008</c:v>
                </c:pt>
                <c:pt idx="151">
                  <c:v>4.8189999999999991</c:v>
                </c:pt>
                <c:pt idx="152">
                  <c:v>3.7479999999999993</c:v>
                </c:pt>
                <c:pt idx="153">
                  <c:v>4.2880000000000003</c:v>
                </c:pt>
                <c:pt idx="154">
                  <c:v>3.2580000000000009</c:v>
                </c:pt>
                <c:pt idx="155">
                  <c:v>2.6840000000000011</c:v>
                </c:pt>
                <c:pt idx="156">
                  <c:v>1.7370000000000001</c:v>
                </c:pt>
                <c:pt idx="157">
                  <c:v>2.8149999999999995</c:v>
                </c:pt>
                <c:pt idx="158">
                  <c:v>2.4740000000000002</c:v>
                </c:pt>
                <c:pt idx="159">
                  <c:v>1.8080000000000003</c:v>
                </c:pt>
                <c:pt idx="160">
                  <c:v>0.34699999999999998</c:v>
                </c:pt>
                <c:pt idx="161">
                  <c:v>2.4539999999999997</c:v>
                </c:pt>
                <c:pt idx="162">
                  <c:v>2.3879999999999999</c:v>
                </c:pt>
                <c:pt idx="163">
                  <c:v>1.2639999999999993</c:v>
                </c:pt>
                <c:pt idx="164">
                  <c:v>1.4850000000000012</c:v>
                </c:pt>
                <c:pt idx="165">
                  <c:v>0.66299999999999848</c:v>
                </c:pt>
                <c:pt idx="166">
                  <c:v>-0.50500000000000078</c:v>
                </c:pt>
                <c:pt idx="167">
                  <c:v>0.2419999999999991</c:v>
                </c:pt>
                <c:pt idx="168">
                  <c:v>0.375</c:v>
                </c:pt>
                <c:pt idx="169">
                  <c:v>-0.20899999999999963</c:v>
                </c:pt>
                <c:pt idx="170">
                  <c:v>0.99099999999999966</c:v>
                </c:pt>
                <c:pt idx="171">
                  <c:v>0.86500000000000021</c:v>
                </c:pt>
                <c:pt idx="172">
                  <c:v>0.90199999999999925</c:v>
                </c:pt>
                <c:pt idx="173">
                  <c:v>-1.319</c:v>
                </c:pt>
                <c:pt idx="174">
                  <c:v>0.85199999999999942</c:v>
                </c:pt>
                <c:pt idx="175">
                  <c:v>-0.16800000000000015</c:v>
                </c:pt>
                <c:pt idx="176">
                  <c:v>3.7550000000000003</c:v>
                </c:pt>
                <c:pt idx="177">
                  <c:v>1.5259999999999998</c:v>
                </c:pt>
                <c:pt idx="178">
                  <c:v>1.2649999999999988</c:v>
                </c:pt>
                <c:pt idx="179">
                  <c:v>2.4279999999999973</c:v>
                </c:pt>
                <c:pt idx="180">
                  <c:v>3.1679999999999993</c:v>
                </c:pt>
                <c:pt idx="181">
                  <c:v>-0.78900000000000148</c:v>
                </c:pt>
                <c:pt idx="182">
                  <c:v>1.536999999999999</c:v>
                </c:pt>
                <c:pt idx="183">
                  <c:v>0.82699999999999818</c:v>
                </c:pt>
                <c:pt idx="184">
                  <c:v>2.6060000000000016</c:v>
                </c:pt>
                <c:pt idx="185">
                  <c:v>3.1290000000000049</c:v>
                </c:pt>
                <c:pt idx="186">
                  <c:v>7.0129999999999981</c:v>
                </c:pt>
                <c:pt idx="187">
                  <c:v>7.9229999999999983</c:v>
                </c:pt>
                <c:pt idx="188">
                  <c:v>7.2309999999999999</c:v>
                </c:pt>
                <c:pt idx="189">
                  <c:v>8.2880000000000003</c:v>
                </c:pt>
                <c:pt idx="190">
                  <c:v>8.4480000000000004</c:v>
                </c:pt>
                <c:pt idx="191">
                  <c:v>9.0170000000000012</c:v>
                </c:pt>
                <c:pt idx="192">
                  <c:v>8.0709999999999997</c:v>
                </c:pt>
                <c:pt idx="193">
                  <c:v>7.6110000000000007</c:v>
                </c:pt>
                <c:pt idx="194">
                  <c:v>7.6710000000000012</c:v>
                </c:pt>
                <c:pt idx="195">
                  <c:v>9.6479999999999997</c:v>
                </c:pt>
                <c:pt idx="196">
                  <c:v>7.3969999999999985</c:v>
                </c:pt>
                <c:pt idx="197">
                  <c:v>8.5809999999999995</c:v>
                </c:pt>
                <c:pt idx="198">
                  <c:v>7.5269999999999975</c:v>
                </c:pt>
                <c:pt idx="199">
                  <c:v>7.450999999999997</c:v>
                </c:pt>
                <c:pt idx="200">
                  <c:v>8.3969999999999985</c:v>
                </c:pt>
                <c:pt idx="201">
                  <c:v>8.0740000000000016</c:v>
                </c:pt>
                <c:pt idx="202">
                  <c:v>7.8810000000000002</c:v>
                </c:pt>
                <c:pt idx="203">
                  <c:v>7.6269999999999989</c:v>
                </c:pt>
                <c:pt idx="204">
                  <c:v>7.7249999999999979</c:v>
                </c:pt>
                <c:pt idx="205">
                  <c:v>10.251000000000001</c:v>
                </c:pt>
                <c:pt idx="206">
                  <c:v>10.251000000000001</c:v>
                </c:pt>
                <c:pt idx="207">
                  <c:v>10.250999999999999</c:v>
                </c:pt>
                <c:pt idx="208">
                  <c:v>7.0710000000000015</c:v>
                </c:pt>
                <c:pt idx="209">
                  <c:v>5.7250000000000014</c:v>
                </c:pt>
                <c:pt idx="210">
                  <c:v>6.1479999999999997</c:v>
                </c:pt>
                <c:pt idx="211">
                  <c:v>6.9010000000000016</c:v>
                </c:pt>
                <c:pt idx="212">
                  <c:v>6.5250000000000004</c:v>
                </c:pt>
                <c:pt idx="213">
                  <c:v>7.1410000000000018</c:v>
                </c:pt>
                <c:pt idx="214">
                  <c:v>6.8009999999999984</c:v>
                </c:pt>
                <c:pt idx="215">
                  <c:v>7.7779999999999987</c:v>
                </c:pt>
                <c:pt idx="216">
                  <c:v>7.2780000000000005</c:v>
                </c:pt>
                <c:pt idx="217">
                  <c:v>7.1539999999999999</c:v>
                </c:pt>
                <c:pt idx="218">
                  <c:v>7.5480000000000018</c:v>
                </c:pt>
                <c:pt idx="219">
                  <c:v>7.6949999999999985</c:v>
                </c:pt>
                <c:pt idx="220">
                  <c:v>8.2539999999999978</c:v>
                </c:pt>
                <c:pt idx="221">
                  <c:v>8.4709999999999983</c:v>
                </c:pt>
                <c:pt idx="222">
                  <c:v>10.834000000000001</c:v>
                </c:pt>
                <c:pt idx="223">
                  <c:v>9.0079999999999991</c:v>
                </c:pt>
                <c:pt idx="224">
                  <c:v>10.962</c:v>
                </c:pt>
                <c:pt idx="225">
                  <c:v>8.7110000000000021</c:v>
                </c:pt>
                <c:pt idx="226">
                  <c:v>7.8680000000000021</c:v>
                </c:pt>
                <c:pt idx="227">
                  <c:v>8.468</c:v>
                </c:pt>
                <c:pt idx="228">
                  <c:v>7.6989999999999981</c:v>
                </c:pt>
                <c:pt idx="229">
                  <c:v>8.2149999999999999</c:v>
                </c:pt>
                <c:pt idx="230">
                  <c:v>6.3170000000000002</c:v>
                </c:pt>
                <c:pt idx="231">
                  <c:v>6.7310000000000016</c:v>
                </c:pt>
                <c:pt idx="232">
                  <c:v>6.9150000000000027</c:v>
                </c:pt>
                <c:pt idx="233">
                  <c:v>7.2070000000000007</c:v>
                </c:pt>
                <c:pt idx="234">
                  <c:v>6.907</c:v>
                </c:pt>
                <c:pt idx="235">
                  <c:v>7.5520000000000014</c:v>
                </c:pt>
                <c:pt idx="236">
                  <c:v>6.8150000000000013</c:v>
                </c:pt>
                <c:pt idx="237">
                  <c:v>7.5909999999999975</c:v>
                </c:pt>
                <c:pt idx="238">
                  <c:v>8.004999999999999</c:v>
                </c:pt>
                <c:pt idx="239">
                  <c:v>8.5380000000000003</c:v>
                </c:pt>
                <c:pt idx="240">
                  <c:v>8.0519999999999996</c:v>
                </c:pt>
                <c:pt idx="241">
                  <c:v>7.8949999999999996</c:v>
                </c:pt>
                <c:pt idx="242">
                  <c:v>7.4750000000000014</c:v>
                </c:pt>
                <c:pt idx="243">
                  <c:v>7.1460000000000008</c:v>
                </c:pt>
                <c:pt idx="244">
                  <c:v>6.843</c:v>
                </c:pt>
                <c:pt idx="245">
                  <c:v>7.7930000000000028</c:v>
                </c:pt>
                <c:pt idx="246">
                  <c:v>8.1990000000000016</c:v>
                </c:pt>
                <c:pt idx="247">
                  <c:v>7.453000000000003</c:v>
                </c:pt>
                <c:pt idx="248">
                  <c:v>8.4890000000000008</c:v>
                </c:pt>
                <c:pt idx="249">
                  <c:v>8.0429999999999993</c:v>
                </c:pt>
                <c:pt idx="250">
                  <c:v>8.93</c:v>
                </c:pt>
                <c:pt idx="251">
                  <c:v>4.7119999999999997</c:v>
                </c:pt>
                <c:pt idx="252">
                  <c:v>7.0890000000000004</c:v>
                </c:pt>
                <c:pt idx="253">
                  <c:v>8.7750000000000004</c:v>
                </c:pt>
                <c:pt idx="254">
                  <c:v>10.326000000000001</c:v>
                </c:pt>
                <c:pt idx="255">
                  <c:v>10.212</c:v>
                </c:pt>
                <c:pt idx="256">
                  <c:v>9.7199999999999989</c:v>
                </c:pt>
                <c:pt idx="257">
                  <c:v>9.7200000000000024</c:v>
                </c:pt>
                <c:pt idx="258">
                  <c:v>10.295999999999999</c:v>
                </c:pt>
                <c:pt idx="259">
                  <c:v>10.294</c:v>
                </c:pt>
                <c:pt idx="260">
                  <c:v>7.0729999999999986</c:v>
                </c:pt>
                <c:pt idx="261">
                  <c:v>10.289000000000001</c:v>
                </c:pt>
                <c:pt idx="262">
                  <c:v>9.3800000000000008</c:v>
                </c:pt>
                <c:pt idx="263">
                  <c:v>7.5570000000000022</c:v>
                </c:pt>
                <c:pt idx="264">
                  <c:v>8.1769999999999996</c:v>
                </c:pt>
                <c:pt idx="265">
                  <c:v>11.356999999999999</c:v>
                </c:pt>
                <c:pt idx="266">
                  <c:v>11.293999999999999</c:v>
                </c:pt>
                <c:pt idx="267">
                  <c:v>11.449</c:v>
                </c:pt>
                <c:pt idx="268">
                  <c:v>11.183000000000002</c:v>
                </c:pt>
                <c:pt idx="269">
                  <c:v>11.898999999999999</c:v>
                </c:pt>
                <c:pt idx="270">
                  <c:v>7.825999999999997</c:v>
                </c:pt>
                <c:pt idx="271">
                  <c:v>6.8669999999999973</c:v>
                </c:pt>
                <c:pt idx="272">
                  <c:v>10.588999999999999</c:v>
                </c:pt>
                <c:pt idx="273">
                  <c:v>5.5539999999999985</c:v>
                </c:pt>
                <c:pt idx="274">
                  <c:v>11.675000000000001</c:v>
                </c:pt>
                <c:pt idx="275">
                  <c:v>9.4590000000000032</c:v>
                </c:pt>
                <c:pt idx="276">
                  <c:v>10.495999999999999</c:v>
                </c:pt>
                <c:pt idx="277">
                  <c:v>6.120000000000001</c:v>
                </c:pt>
                <c:pt idx="278">
                  <c:v>9.120000000000001</c:v>
                </c:pt>
                <c:pt idx="279">
                  <c:v>7.9749999999999996</c:v>
                </c:pt>
                <c:pt idx="280">
                  <c:v>11.82</c:v>
                </c:pt>
                <c:pt idx="281">
                  <c:v>10.388999999999999</c:v>
                </c:pt>
                <c:pt idx="282">
                  <c:v>8.5890000000000004</c:v>
                </c:pt>
                <c:pt idx="283">
                  <c:v>8.7119999999999997</c:v>
                </c:pt>
                <c:pt idx="284">
                  <c:v>8.411999999999999</c:v>
                </c:pt>
                <c:pt idx="285">
                  <c:v>9.2250000000000014</c:v>
                </c:pt>
                <c:pt idx="286">
                  <c:v>5.0629999999999997</c:v>
                </c:pt>
                <c:pt idx="287">
                  <c:v>6.8720000000000008</c:v>
                </c:pt>
                <c:pt idx="288">
                  <c:v>6.1479999999999997</c:v>
                </c:pt>
                <c:pt idx="289">
                  <c:v>6.5019999999999998</c:v>
                </c:pt>
                <c:pt idx="290">
                  <c:v>8.1319999999999997</c:v>
                </c:pt>
                <c:pt idx="291">
                  <c:v>7.7189999999999994</c:v>
                </c:pt>
                <c:pt idx="292">
                  <c:v>7.125</c:v>
                </c:pt>
                <c:pt idx="293">
                  <c:v>7.3190000000000008</c:v>
                </c:pt>
                <c:pt idx="294">
                  <c:v>7.1890000000000001</c:v>
                </c:pt>
                <c:pt idx="295">
                  <c:v>6.7750000000000021</c:v>
                </c:pt>
                <c:pt idx="296">
                  <c:v>8.9750000000000014</c:v>
                </c:pt>
                <c:pt idx="297">
                  <c:v>8.1010000000000009</c:v>
                </c:pt>
                <c:pt idx="298">
                  <c:v>6.9980000000000002</c:v>
                </c:pt>
                <c:pt idx="299">
                  <c:v>9.4079999999999995</c:v>
                </c:pt>
                <c:pt idx="300">
                  <c:v>9.9380000000000006</c:v>
                </c:pt>
                <c:pt idx="301">
                  <c:v>7.0540000000000003</c:v>
                </c:pt>
                <c:pt idx="302">
                  <c:v>9.8539999999999992</c:v>
                </c:pt>
                <c:pt idx="303">
                  <c:v>7.9009999999999998</c:v>
                </c:pt>
                <c:pt idx="304">
                  <c:v>8.9480000000000004</c:v>
                </c:pt>
                <c:pt idx="305">
                  <c:v>8.1170000000000009</c:v>
                </c:pt>
                <c:pt idx="306">
                  <c:v>11.563999999999998</c:v>
                </c:pt>
                <c:pt idx="307">
                  <c:v>9.0309999999999988</c:v>
                </c:pt>
                <c:pt idx="308">
                  <c:v>11.548</c:v>
                </c:pt>
                <c:pt idx="309">
                  <c:v>9.5910000000000011</c:v>
                </c:pt>
                <c:pt idx="310">
                  <c:v>8.745000000000001</c:v>
                </c:pt>
                <c:pt idx="311">
                  <c:v>9.1210000000000004</c:v>
                </c:pt>
                <c:pt idx="312">
                  <c:v>10.577999999999999</c:v>
                </c:pt>
                <c:pt idx="313">
                  <c:v>10.453999999999999</c:v>
                </c:pt>
                <c:pt idx="314">
                  <c:v>9.0619999999999976</c:v>
                </c:pt>
                <c:pt idx="315">
                  <c:v>11.424999999999999</c:v>
                </c:pt>
                <c:pt idx="316">
                  <c:v>10.108000000000001</c:v>
                </c:pt>
                <c:pt idx="317">
                  <c:v>12.988</c:v>
                </c:pt>
                <c:pt idx="318">
                  <c:v>8.4890000000000008</c:v>
                </c:pt>
                <c:pt idx="319">
                  <c:v>12.005999999999998</c:v>
                </c:pt>
                <c:pt idx="320">
                  <c:v>11.888999999999999</c:v>
                </c:pt>
                <c:pt idx="321">
                  <c:v>12.799000000000001</c:v>
                </c:pt>
                <c:pt idx="322">
                  <c:v>13.093</c:v>
                </c:pt>
                <c:pt idx="323">
                  <c:v>12.298999999999999</c:v>
                </c:pt>
                <c:pt idx="324">
                  <c:v>10.530000000000001</c:v>
                </c:pt>
                <c:pt idx="325">
                  <c:v>5.9529999999999994</c:v>
                </c:pt>
                <c:pt idx="326">
                  <c:v>6.4079999999999977</c:v>
                </c:pt>
                <c:pt idx="327">
                  <c:v>7.9979999999999993</c:v>
                </c:pt>
                <c:pt idx="328">
                  <c:v>7.3209999999999997</c:v>
                </c:pt>
                <c:pt idx="329">
                  <c:v>9.754999999999999</c:v>
                </c:pt>
                <c:pt idx="330">
                  <c:v>4.6749999999999989</c:v>
                </c:pt>
                <c:pt idx="331">
                  <c:v>6.2080000000000002</c:v>
                </c:pt>
                <c:pt idx="332">
                  <c:v>9.1780000000000008</c:v>
                </c:pt>
                <c:pt idx="333">
                  <c:v>6.161999999999999</c:v>
                </c:pt>
                <c:pt idx="334">
                  <c:v>4.4550000000000018</c:v>
                </c:pt>
                <c:pt idx="335">
                  <c:v>4.8519999999999985</c:v>
                </c:pt>
                <c:pt idx="336">
                  <c:v>5.6980000000000004</c:v>
                </c:pt>
                <c:pt idx="337">
                  <c:v>5.3919999999999995</c:v>
                </c:pt>
                <c:pt idx="338">
                  <c:v>7.0820000000000007</c:v>
                </c:pt>
                <c:pt idx="339">
                  <c:v>7.1419999999999995</c:v>
                </c:pt>
                <c:pt idx="340">
                  <c:v>6.1720000000000006</c:v>
                </c:pt>
                <c:pt idx="341">
                  <c:v>4.7420000000000044</c:v>
                </c:pt>
                <c:pt idx="342">
                  <c:v>3.3220000000000027</c:v>
                </c:pt>
                <c:pt idx="343">
                  <c:v>2.125</c:v>
                </c:pt>
                <c:pt idx="344">
                  <c:v>1.1739999999999995</c:v>
                </c:pt>
                <c:pt idx="345">
                  <c:v>0.17200000000000415</c:v>
                </c:pt>
                <c:pt idx="346">
                  <c:v>4.2210000000000036</c:v>
                </c:pt>
                <c:pt idx="347">
                  <c:v>3.0640000000000001</c:v>
                </c:pt>
                <c:pt idx="348">
                  <c:v>4.7569999999999979</c:v>
                </c:pt>
                <c:pt idx="349">
                  <c:v>4.5739999999999981</c:v>
                </c:pt>
                <c:pt idx="350">
                  <c:v>4.2809999999999988</c:v>
                </c:pt>
                <c:pt idx="351">
                  <c:v>4.2269999999999968</c:v>
                </c:pt>
                <c:pt idx="352">
                  <c:v>3.8780000000000001</c:v>
                </c:pt>
                <c:pt idx="353">
                  <c:v>2.4519999999999982</c:v>
                </c:pt>
                <c:pt idx="354">
                  <c:v>1.357999999999997</c:v>
                </c:pt>
                <c:pt idx="355">
                  <c:v>1.7850000000000037</c:v>
                </c:pt>
                <c:pt idx="356">
                  <c:v>2.2319999999999993</c:v>
                </c:pt>
                <c:pt idx="357">
                  <c:v>-2.6999999999993918E-2</c:v>
                </c:pt>
                <c:pt idx="358">
                  <c:v>1.3700000000000045</c:v>
                </c:pt>
                <c:pt idx="359">
                  <c:v>0.11699999999999733</c:v>
                </c:pt>
                <c:pt idx="360">
                  <c:v>-5.1510000000000034</c:v>
                </c:pt>
                <c:pt idx="361">
                  <c:v>-6.4879999999999995</c:v>
                </c:pt>
                <c:pt idx="362">
                  <c:v>-4.1310000000000002</c:v>
                </c:pt>
                <c:pt idx="363">
                  <c:v>-1.8680000000000021</c:v>
                </c:pt>
                <c:pt idx="364">
                  <c:v>-1.6679999999999993</c:v>
                </c:pt>
                <c:pt idx="365">
                  <c:v>-1.027000000000001</c:v>
                </c:pt>
                <c:pt idx="366">
                  <c:v>-7.3710000000000022</c:v>
                </c:pt>
                <c:pt idx="367">
                  <c:v>-4.8250000000000028</c:v>
                </c:pt>
                <c:pt idx="368">
                  <c:v>-4.2680000000000007</c:v>
                </c:pt>
                <c:pt idx="369">
                  <c:v>-3.820999999999998</c:v>
                </c:pt>
                <c:pt idx="370">
                  <c:v>-2.2680000000000007</c:v>
                </c:pt>
                <c:pt idx="371">
                  <c:v>-2.838000000000001</c:v>
                </c:pt>
                <c:pt idx="372">
                  <c:v>-2.9309999999999974</c:v>
                </c:pt>
                <c:pt idx="373">
                  <c:v>-4.8680000000000021</c:v>
                </c:pt>
                <c:pt idx="374">
                  <c:v>-3.338000000000001</c:v>
                </c:pt>
                <c:pt idx="375">
                  <c:v>-2.6290000000000049</c:v>
                </c:pt>
                <c:pt idx="376">
                  <c:v>-2.9050000000000011</c:v>
                </c:pt>
                <c:pt idx="377">
                  <c:v>-2.7520000000000024</c:v>
                </c:pt>
                <c:pt idx="378">
                  <c:v>-1.0720000000000027</c:v>
                </c:pt>
                <c:pt idx="379">
                  <c:v>-2.3719999999999999</c:v>
                </c:pt>
                <c:pt idx="380">
                  <c:v>-1.8250000000000028</c:v>
                </c:pt>
                <c:pt idx="381">
                  <c:v>-3.8049999999999997</c:v>
                </c:pt>
                <c:pt idx="382">
                  <c:v>-3.3659999999999997</c:v>
                </c:pt>
                <c:pt idx="383">
                  <c:v>-2.4110000000000014</c:v>
                </c:pt>
                <c:pt idx="384">
                  <c:v>-1.7659999999999982</c:v>
                </c:pt>
                <c:pt idx="385">
                  <c:v>-1.9949999999999974</c:v>
                </c:pt>
                <c:pt idx="386">
                  <c:v>-2.9450000000000003</c:v>
                </c:pt>
                <c:pt idx="387">
                  <c:v>-2.9450000000000003</c:v>
                </c:pt>
                <c:pt idx="388">
                  <c:v>-1.1559999999999988</c:v>
                </c:pt>
                <c:pt idx="389">
                  <c:v>-3.6479999999999961</c:v>
                </c:pt>
                <c:pt idx="390">
                  <c:v>-3.0479999999999947</c:v>
                </c:pt>
                <c:pt idx="391">
                  <c:v>-5.6000000000004491E-2</c:v>
                </c:pt>
                <c:pt idx="392">
                  <c:v>-3.6490000000000009</c:v>
                </c:pt>
                <c:pt idx="393">
                  <c:v>-2.6090000000000089</c:v>
                </c:pt>
                <c:pt idx="394">
                  <c:v>-3.159000000000006</c:v>
                </c:pt>
                <c:pt idx="395">
                  <c:v>-1.6999999999999957</c:v>
                </c:pt>
                <c:pt idx="396">
                  <c:v>-0.87599999999999767</c:v>
                </c:pt>
                <c:pt idx="397">
                  <c:v>-2.7590000000000003</c:v>
                </c:pt>
                <c:pt idx="398">
                  <c:v>-2.3329999999999984</c:v>
                </c:pt>
                <c:pt idx="399">
                  <c:v>0.55100000000000193</c:v>
                </c:pt>
                <c:pt idx="400">
                  <c:v>1.1570000000000036</c:v>
                </c:pt>
                <c:pt idx="401">
                  <c:v>2.5290000000000035</c:v>
                </c:pt>
                <c:pt idx="402">
                  <c:v>2.429000000000002</c:v>
                </c:pt>
                <c:pt idx="403">
                  <c:v>3.0529999999999973</c:v>
                </c:pt>
                <c:pt idx="404">
                  <c:v>2.080999999999996</c:v>
                </c:pt>
                <c:pt idx="405">
                  <c:v>2.8290000000000006</c:v>
                </c:pt>
                <c:pt idx="406">
                  <c:v>2.9510000000000005</c:v>
                </c:pt>
                <c:pt idx="407">
                  <c:v>2.0279999999999987</c:v>
                </c:pt>
                <c:pt idx="408">
                  <c:v>0.69999999999999574</c:v>
                </c:pt>
                <c:pt idx="409">
                  <c:v>0.54899999999999949</c:v>
                </c:pt>
                <c:pt idx="410">
                  <c:v>2.8010000000000019</c:v>
                </c:pt>
                <c:pt idx="411">
                  <c:v>0.60600000000000165</c:v>
                </c:pt>
                <c:pt idx="412">
                  <c:v>1.2550000000000026</c:v>
                </c:pt>
                <c:pt idx="413">
                  <c:v>0.28099999999999881</c:v>
                </c:pt>
                <c:pt idx="414">
                  <c:v>1.9289999999999949</c:v>
                </c:pt>
                <c:pt idx="415">
                  <c:v>2.5790000000000006</c:v>
                </c:pt>
                <c:pt idx="416">
                  <c:v>1.7070000000000007</c:v>
                </c:pt>
                <c:pt idx="417">
                  <c:v>0.45900000000000318</c:v>
                </c:pt>
                <c:pt idx="418">
                  <c:v>2.3059999999999974</c:v>
                </c:pt>
                <c:pt idx="419">
                  <c:v>2.330999999999996</c:v>
                </c:pt>
                <c:pt idx="420">
                  <c:v>1.1810000000000045</c:v>
                </c:pt>
                <c:pt idx="421">
                  <c:v>-0.16400000000000148</c:v>
                </c:pt>
                <c:pt idx="422">
                  <c:v>0.9339999999999975</c:v>
                </c:pt>
                <c:pt idx="423">
                  <c:v>2.2289999999999992</c:v>
                </c:pt>
                <c:pt idx="424">
                  <c:v>2.8489999999999966</c:v>
                </c:pt>
                <c:pt idx="425">
                  <c:v>4.445999999999998</c:v>
                </c:pt>
                <c:pt idx="426">
                  <c:v>5.0429999999999993</c:v>
                </c:pt>
                <c:pt idx="427">
                  <c:v>5.4149999999999991</c:v>
                </c:pt>
                <c:pt idx="428">
                  <c:v>4.6650000000000063</c:v>
                </c:pt>
                <c:pt idx="429">
                  <c:v>4.3410000000000011</c:v>
                </c:pt>
                <c:pt idx="430">
                  <c:v>5.4640000000000057</c:v>
                </c:pt>
                <c:pt idx="431">
                  <c:v>3.8149999999999977</c:v>
                </c:pt>
                <c:pt idx="432">
                  <c:v>3.5660000000000025</c:v>
                </c:pt>
                <c:pt idx="433">
                  <c:v>3.6379999999999981</c:v>
                </c:pt>
                <c:pt idx="434">
                  <c:v>4.259999999999998</c:v>
                </c:pt>
                <c:pt idx="435">
                  <c:v>4.1360000000000028</c:v>
                </c:pt>
                <c:pt idx="436">
                  <c:v>5.4340000000000046</c:v>
                </c:pt>
                <c:pt idx="437">
                  <c:v>5.2569999999999979</c:v>
                </c:pt>
                <c:pt idx="438">
                  <c:v>6.705999999999996</c:v>
                </c:pt>
                <c:pt idx="439">
                  <c:v>9.1509999999999962</c:v>
                </c:pt>
                <c:pt idx="440">
                  <c:v>10.873999999999995</c:v>
                </c:pt>
                <c:pt idx="441">
                  <c:v>10.399999999999999</c:v>
                </c:pt>
                <c:pt idx="442">
                  <c:v>10.645000000000003</c:v>
                </c:pt>
                <c:pt idx="443">
                  <c:v>10.193000000000005</c:v>
                </c:pt>
                <c:pt idx="444">
                  <c:v>10.341000000000001</c:v>
                </c:pt>
                <c:pt idx="445">
                  <c:v>9.3959999999999937</c:v>
                </c:pt>
                <c:pt idx="446">
                  <c:v>8.6689999999999969</c:v>
                </c:pt>
                <c:pt idx="447">
                  <c:v>9.0930000000000035</c:v>
                </c:pt>
                <c:pt idx="448">
                  <c:v>9.4909999999999997</c:v>
                </c:pt>
                <c:pt idx="449">
                  <c:v>8.6689999999999969</c:v>
                </c:pt>
                <c:pt idx="450">
                  <c:v>7.9959999999999951</c:v>
                </c:pt>
                <c:pt idx="451">
                  <c:v>7.7210000000000036</c:v>
                </c:pt>
                <c:pt idx="452">
                  <c:v>8.0450000000000017</c:v>
                </c:pt>
                <c:pt idx="453">
                  <c:v>6.0049999999999955</c:v>
                </c:pt>
                <c:pt idx="454">
                  <c:v>5.9050000000000011</c:v>
                </c:pt>
                <c:pt idx="455">
                  <c:v>6.3049999999999997</c:v>
                </c:pt>
                <c:pt idx="456">
                  <c:v>6.6829999999999998</c:v>
                </c:pt>
                <c:pt idx="457">
                  <c:v>8.7549999999999955</c:v>
                </c:pt>
                <c:pt idx="458">
                  <c:v>10.431000000000001</c:v>
                </c:pt>
                <c:pt idx="459">
                  <c:v>10.852000000000004</c:v>
                </c:pt>
                <c:pt idx="460">
                  <c:v>12.378</c:v>
                </c:pt>
                <c:pt idx="461">
                  <c:v>12.378</c:v>
                </c:pt>
                <c:pt idx="462">
                  <c:v>12.378</c:v>
                </c:pt>
                <c:pt idx="463">
                  <c:v>9.3279999999999994</c:v>
                </c:pt>
                <c:pt idx="464">
                  <c:v>11.526</c:v>
                </c:pt>
                <c:pt idx="465">
                  <c:v>12.003999999999998</c:v>
                </c:pt>
                <c:pt idx="466">
                  <c:v>10.681000000000001</c:v>
                </c:pt>
                <c:pt idx="467">
                  <c:v>10.183</c:v>
                </c:pt>
                <c:pt idx="468">
                  <c:v>10.454999999999998</c:v>
                </c:pt>
                <c:pt idx="469">
                  <c:v>10.407</c:v>
                </c:pt>
                <c:pt idx="470">
                  <c:v>10.560000000000002</c:v>
                </c:pt>
                <c:pt idx="471">
                  <c:v>9.833000000000002</c:v>
                </c:pt>
                <c:pt idx="472">
                  <c:v>10.806999999999999</c:v>
                </c:pt>
                <c:pt idx="473">
                  <c:v>10.058999999999997</c:v>
                </c:pt>
                <c:pt idx="474">
                  <c:v>11.458</c:v>
                </c:pt>
                <c:pt idx="475">
                  <c:v>10.134</c:v>
                </c:pt>
                <c:pt idx="476">
                  <c:v>9.907</c:v>
                </c:pt>
                <c:pt idx="477">
                  <c:v>9.907</c:v>
                </c:pt>
                <c:pt idx="478">
                  <c:v>9.9830000000000005</c:v>
                </c:pt>
                <c:pt idx="479">
                  <c:v>9.6089999999999982</c:v>
                </c:pt>
                <c:pt idx="480">
                  <c:v>9.0349999999999984</c:v>
                </c:pt>
                <c:pt idx="481">
                  <c:v>9.1840000000000011</c:v>
                </c:pt>
                <c:pt idx="482">
                  <c:v>8.0859999999999985</c:v>
                </c:pt>
                <c:pt idx="483">
                  <c:v>8.161999999999999</c:v>
                </c:pt>
                <c:pt idx="484">
                  <c:v>7.9619999999999997</c:v>
                </c:pt>
                <c:pt idx="485">
                  <c:v>6.5620000000000012</c:v>
                </c:pt>
                <c:pt idx="486">
                  <c:v>7.384999999999998</c:v>
                </c:pt>
                <c:pt idx="487">
                  <c:v>6.91</c:v>
                </c:pt>
                <c:pt idx="488">
                  <c:v>7.0359999999999978</c:v>
                </c:pt>
                <c:pt idx="489">
                  <c:v>6.7590000000000003</c:v>
                </c:pt>
                <c:pt idx="490">
                  <c:v>5.6070000000000029</c:v>
                </c:pt>
                <c:pt idx="491">
                  <c:v>6.7560000000000002</c:v>
                </c:pt>
                <c:pt idx="492">
                  <c:v>6.6829999999999998</c:v>
                </c:pt>
                <c:pt idx="493">
                  <c:v>6.7809999999999988</c:v>
                </c:pt>
                <c:pt idx="494">
                  <c:v>6.2560000000000002</c:v>
                </c:pt>
                <c:pt idx="495">
                  <c:v>6.5799999999999983</c:v>
                </c:pt>
                <c:pt idx="496">
                  <c:v>6.2799999999999976</c:v>
                </c:pt>
                <c:pt idx="497">
                  <c:v>6.1550000000000011</c:v>
                </c:pt>
                <c:pt idx="498">
                  <c:v>4.4310000000000009</c:v>
                </c:pt>
                <c:pt idx="499">
                  <c:v>5.7070000000000007</c:v>
                </c:pt>
                <c:pt idx="500">
                  <c:v>4.2809999999999988</c:v>
                </c:pt>
                <c:pt idx="501">
                  <c:v>5.2070000000000007</c:v>
                </c:pt>
                <c:pt idx="502">
                  <c:v>4.7070000000000007</c:v>
                </c:pt>
                <c:pt idx="503">
                  <c:v>4.5560000000000009</c:v>
                </c:pt>
                <c:pt idx="504">
                  <c:v>3.8320000000000007</c:v>
                </c:pt>
                <c:pt idx="505">
                  <c:v>4.0569999999999986</c:v>
                </c:pt>
                <c:pt idx="506">
                  <c:v>4.7070000000000007</c:v>
                </c:pt>
                <c:pt idx="507">
                  <c:v>4.4329999999999998</c:v>
                </c:pt>
                <c:pt idx="508">
                  <c:v>2.9329999999999998</c:v>
                </c:pt>
                <c:pt idx="509">
                  <c:v>5.0040000000000013</c:v>
                </c:pt>
                <c:pt idx="510">
                  <c:v>4.8549999999999969</c:v>
                </c:pt>
                <c:pt idx="511">
                  <c:v>5.9519999999999982</c:v>
                </c:pt>
                <c:pt idx="512">
                  <c:v>5.9230000000000018</c:v>
                </c:pt>
                <c:pt idx="513">
                  <c:v>7.2730000000000032</c:v>
                </c:pt>
                <c:pt idx="514">
                  <c:v>6.820999999999998</c:v>
                </c:pt>
                <c:pt idx="515">
                  <c:v>6.8710000000000022</c:v>
                </c:pt>
                <c:pt idx="516">
                  <c:v>8.5470000000000006</c:v>
                </c:pt>
                <c:pt idx="517">
                  <c:v>9.52</c:v>
                </c:pt>
                <c:pt idx="518">
                  <c:v>9.0450000000000017</c:v>
                </c:pt>
                <c:pt idx="519">
                  <c:v>8.4939999999999998</c:v>
                </c:pt>
                <c:pt idx="520">
                  <c:v>8.2210000000000001</c:v>
                </c:pt>
                <c:pt idx="521">
                  <c:v>10.07</c:v>
                </c:pt>
                <c:pt idx="522">
                  <c:v>8.5710000000000015</c:v>
                </c:pt>
                <c:pt idx="523">
                  <c:v>8.4469999999999992</c:v>
                </c:pt>
                <c:pt idx="524">
                  <c:v>9.120000000000001</c:v>
                </c:pt>
                <c:pt idx="525">
                  <c:v>9.1699999999999982</c:v>
                </c:pt>
                <c:pt idx="526">
                  <c:v>12.469999999999999</c:v>
                </c:pt>
                <c:pt idx="527">
                  <c:v>9.2200000000000024</c:v>
                </c:pt>
                <c:pt idx="528">
                  <c:v>12.269000000000002</c:v>
                </c:pt>
                <c:pt idx="529">
                  <c:v>8.6469999999999985</c:v>
                </c:pt>
                <c:pt idx="530">
                  <c:v>10.297000000000001</c:v>
                </c:pt>
                <c:pt idx="531">
                  <c:v>12.626000000000001</c:v>
                </c:pt>
                <c:pt idx="532">
                  <c:v>9.8490000000000002</c:v>
                </c:pt>
                <c:pt idx="533">
                  <c:v>11.173000000000002</c:v>
                </c:pt>
                <c:pt idx="534">
                  <c:v>14.699000000000002</c:v>
                </c:pt>
                <c:pt idx="535">
                  <c:v>10.173000000000002</c:v>
                </c:pt>
                <c:pt idx="536">
                  <c:v>13.348999999999997</c:v>
                </c:pt>
                <c:pt idx="537">
                  <c:v>10.099</c:v>
                </c:pt>
                <c:pt idx="538">
                  <c:v>8.972999999999999</c:v>
                </c:pt>
                <c:pt idx="539">
                  <c:v>9.375</c:v>
                </c:pt>
                <c:pt idx="540">
                  <c:v>9.7509999999999977</c:v>
                </c:pt>
                <c:pt idx="541">
                  <c:v>9.5259999999999998</c:v>
                </c:pt>
                <c:pt idx="542">
                  <c:v>8.9039999999999999</c:v>
                </c:pt>
                <c:pt idx="543">
                  <c:v>9.2520000000000024</c:v>
                </c:pt>
                <c:pt idx="544">
                  <c:v>10.552000000000003</c:v>
                </c:pt>
                <c:pt idx="545">
                  <c:v>8.8270000000000017</c:v>
                </c:pt>
                <c:pt idx="546">
                  <c:v>10.849</c:v>
                </c:pt>
                <c:pt idx="547">
                  <c:v>8.5730000000000004</c:v>
                </c:pt>
                <c:pt idx="548">
                  <c:v>8.4989999999999988</c:v>
                </c:pt>
                <c:pt idx="549">
                  <c:v>7.9489999999999981</c:v>
                </c:pt>
                <c:pt idx="550">
                  <c:v>8.1250000000000036</c:v>
                </c:pt>
                <c:pt idx="551">
                  <c:v>10.576000000000001</c:v>
                </c:pt>
                <c:pt idx="552">
                  <c:v>8.5509999999999984</c:v>
                </c:pt>
                <c:pt idx="553">
                  <c:v>8.7749999999999986</c:v>
                </c:pt>
                <c:pt idx="554">
                  <c:v>8.5749999999999957</c:v>
                </c:pt>
                <c:pt idx="555">
                  <c:v>8.7010000000000005</c:v>
                </c:pt>
                <c:pt idx="556">
                  <c:v>8.8249999999999993</c:v>
                </c:pt>
                <c:pt idx="557">
                  <c:v>8.4269999999999996</c:v>
                </c:pt>
                <c:pt idx="558">
                  <c:v>9.9519999999999982</c:v>
                </c:pt>
                <c:pt idx="559">
                  <c:v>10.775999999999996</c:v>
                </c:pt>
                <c:pt idx="560">
                  <c:v>7.9269999999999996</c:v>
                </c:pt>
                <c:pt idx="561">
                  <c:v>8.3010000000000019</c:v>
                </c:pt>
                <c:pt idx="562">
                  <c:v>9.125</c:v>
                </c:pt>
                <c:pt idx="563">
                  <c:v>11.925000000000004</c:v>
                </c:pt>
                <c:pt idx="564">
                  <c:v>9.7509999999999977</c:v>
                </c:pt>
                <c:pt idx="565">
                  <c:v>11.752000000000002</c:v>
                </c:pt>
                <c:pt idx="566">
                  <c:v>12.326999999999998</c:v>
                </c:pt>
                <c:pt idx="567">
                  <c:v>14.017999999999997</c:v>
                </c:pt>
                <c:pt idx="568">
                  <c:v>12.620000000000005</c:v>
                </c:pt>
                <c:pt idx="569">
                  <c:v>14.896000000000001</c:v>
                </c:pt>
                <c:pt idx="570">
                  <c:v>13.795999999999999</c:v>
                </c:pt>
                <c:pt idx="571">
                  <c:v>14.166999999999998</c:v>
                </c:pt>
                <c:pt idx="572">
                  <c:v>14.82</c:v>
                </c:pt>
                <c:pt idx="573">
                  <c:v>13.995999999999995</c:v>
                </c:pt>
                <c:pt idx="574">
                  <c:v>14.294</c:v>
                </c:pt>
                <c:pt idx="575">
                  <c:v>11.997000000000003</c:v>
                </c:pt>
                <c:pt idx="576">
                  <c:v>15.420000000000002</c:v>
                </c:pt>
                <c:pt idx="577">
                  <c:v>13.595999999999997</c:v>
                </c:pt>
                <c:pt idx="578">
                  <c:v>14.622000000000003</c:v>
                </c:pt>
                <c:pt idx="579">
                  <c:v>15.443999999999999</c:v>
                </c:pt>
                <c:pt idx="580">
                  <c:v>11.669999999999998</c:v>
                </c:pt>
                <c:pt idx="581">
                  <c:v>10.716999999999999</c:v>
                </c:pt>
                <c:pt idx="582">
                  <c:v>13.018999999999998</c:v>
                </c:pt>
                <c:pt idx="583">
                  <c:v>11.570000000000004</c:v>
                </c:pt>
                <c:pt idx="584">
                  <c:v>12.719999999999999</c:v>
                </c:pt>
                <c:pt idx="585">
                  <c:v>12.122000000000003</c:v>
                </c:pt>
                <c:pt idx="586">
                  <c:v>11.644999999999996</c:v>
                </c:pt>
                <c:pt idx="587">
                  <c:v>12.021999999999998</c:v>
                </c:pt>
                <c:pt idx="588">
                  <c:v>10.572000000000003</c:v>
                </c:pt>
                <c:pt idx="589">
                  <c:v>10.398</c:v>
                </c:pt>
                <c:pt idx="590">
                  <c:v>10.423000000000002</c:v>
                </c:pt>
                <c:pt idx="591">
                  <c:v>10.719999999999999</c:v>
                </c:pt>
                <c:pt idx="592">
                  <c:v>9.9980000000000011</c:v>
                </c:pt>
                <c:pt idx="593">
                  <c:v>9.8240000000000016</c:v>
                </c:pt>
                <c:pt idx="594">
                  <c:v>9.7230000000000025</c:v>
                </c:pt>
                <c:pt idx="595">
                  <c:v>9.4989999999999988</c:v>
                </c:pt>
                <c:pt idx="596">
                  <c:v>9.695999999999998</c:v>
                </c:pt>
                <c:pt idx="597">
                  <c:v>9.625</c:v>
                </c:pt>
                <c:pt idx="598">
                  <c:v>10.047999999999995</c:v>
                </c:pt>
                <c:pt idx="599">
                  <c:v>10.047999999999995</c:v>
                </c:pt>
                <c:pt idx="600">
                  <c:v>9.9989999999999952</c:v>
                </c:pt>
                <c:pt idx="601">
                  <c:v>10.874000000000002</c:v>
                </c:pt>
                <c:pt idx="602">
                  <c:v>10.198999999999998</c:v>
                </c:pt>
                <c:pt idx="603">
                  <c:v>11.445999999999998</c:v>
                </c:pt>
                <c:pt idx="604">
                  <c:v>11.224</c:v>
                </c:pt>
                <c:pt idx="605">
                  <c:v>11.024000000000001</c:v>
                </c:pt>
                <c:pt idx="606">
                  <c:v>11.795999999999999</c:v>
                </c:pt>
                <c:pt idx="607">
                  <c:v>12.074000000000002</c:v>
                </c:pt>
                <c:pt idx="608">
                  <c:v>11.098999999999997</c:v>
                </c:pt>
                <c:pt idx="609">
                  <c:v>11.100999999999999</c:v>
                </c:pt>
                <c:pt idx="610">
                  <c:v>10.499000000000002</c:v>
                </c:pt>
                <c:pt idx="611">
                  <c:v>10.474000000000004</c:v>
                </c:pt>
                <c:pt idx="612">
                  <c:v>9.9250000000000043</c:v>
                </c:pt>
                <c:pt idx="613">
                  <c:v>9.6529999999999987</c:v>
                </c:pt>
                <c:pt idx="614">
                  <c:v>10.473999999999997</c:v>
                </c:pt>
                <c:pt idx="615">
                  <c:v>10.024000000000001</c:v>
                </c:pt>
                <c:pt idx="616">
                  <c:v>9.8739999999999952</c:v>
                </c:pt>
                <c:pt idx="617">
                  <c:v>8.6980000000000004</c:v>
                </c:pt>
                <c:pt idx="618">
                  <c:v>8.2489999999999952</c:v>
                </c:pt>
                <c:pt idx="619">
                  <c:v>8.722999999999999</c:v>
                </c:pt>
                <c:pt idx="620">
                  <c:v>8.9749999999999943</c:v>
                </c:pt>
                <c:pt idx="621">
                  <c:v>6.9740000000000038</c:v>
                </c:pt>
                <c:pt idx="622">
                  <c:v>7.5579999999999998</c:v>
                </c:pt>
                <c:pt idx="623">
                  <c:v>7.9050000000000011</c:v>
                </c:pt>
                <c:pt idx="624">
                  <c:v>7.3320000000000007</c:v>
                </c:pt>
                <c:pt idx="625">
                  <c:v>6.7299999999999969</c:v>
                </c:pt>
                <c:pt idx="626">
                  <c:v>7.0050000000000026</c:v>
                </c:pt>
                <c:pt idx="627">
                  <c:v>7.1300000000000026</c:v>
                </c:pt>
                <c:pt idx="628">
                  <c:v>6.9309999999999974</c:v>
                </c:pt>
                <c:pt idx="629">
                  <c:v>7.5810000000000031</c:v>
                </c:pt>
                <c:pt idx="630">
                  <c:v>7.2819999999999965</c:v>
                </c:pt>
                <c:pt idx="631">
                  <c:v>6.286999999999999</c:v>
                </c:pt>
                <c:pt idx="632">
                  <c:v>5.6610000000000014</c:v>
                </c:pt>
                <c:pt idx="633">
                  <c:v>6.7580000000000027</c:v>
                </c:pt>
                <c:pt idx="634">
                  <c:v>5.0859999999999985</c:v>
                </c:pt>
                <c:pt idx="635">
                  <c:v>6.2339999999999947</c:v>
                </c:pt>
                <c:pt idx="636">
                  <c:v>5.536999999999999</c:v>
                </c:pt>
                <c:pt idx="637">
                  <c:v>5.661999999999999</c:v>
                </c:pt>
                <c:pt idx="638">
                  <c:v>5.4100000000000037</c:v>
                </c:pt>
                <c:pt idx="639">
                  <c:v>4.8320000000000007</c:v>
                </c:pt>
                <c:pt idx="640">
                  <c:v>4.1099999999999994</c:v>
                </c:pt>
                <c:pt idx="641">
                  <c:v>5.6580000000000013</c:v>
                </c:pt>
                <c:pt idx="642">
                  <c:v>5.0840000000000032</c:v>
                </c:pt>
                <c:pt idx="643">
                  <c:v>5.0080000000000027</c:v>
                </c:pt>
                <c:pt idx="644">
                  <c:v>3.9819999999999993</c:v>
                </c:pt>
                <c:pt idx="645">
                  <c:v>5.0829999999999984</c:v>
                </c:pt>
                <c:pt idx="646">
                  <c:v>4.8339999999999961</c:v>
                </c:pt>
                <c:pt idx="647">
                  <c:v>4.7339999999999947</c:v>
                </c:pt>
                <c:pt idx="648">
                  <c:v>4.7339999999999947</c:v>
                </c:pt>
                <c:pt idx="649">
                  <c:v>4.2809999999999988</c:v>
                </c:pt>
                <c:pt idx="650">
                  <c:v>4.2070000000000007</c:v>
                </c:pt>
                <c:pt idx="651">
                  <c:v>3.607999999999997</c:v>
                </c:pt>
                <c:pt idx="652">
                  <c:v>3.5080000000000027</c:v>
                </c:pt>
                <c:pt idx="653">
                  <c:v>0.43099999999999739</c:v>
                </c:pt>
                <c:pt idx="654">
                  <c:v>0.55799999999999983</c:v>
                </c:pt>
                <c:pt idx="655">
                  <c:v>2.5999999999996248E-2</c:v>
                </c:pt>
                <c:pt idx="656">
                  <c:v>-1.1059999999999945</c:v>
                </c:pt>
                <c:pt idx="657">
                  <c:v>1.0599999999999952</c:v>
                </c:pt>
                <c:pt idx="658">
                  <c:v>0.32800000000000296</c:v>
                </c:pt>
                <c:pt idx="659">
                  <c:v>1.661999999999999</c:v>
                </c:pt>
                <c:pt idx="660">
                  <c:v>1.1939999999999955</c:v>
                </c:pt>
                <c:pt idx="661">
                  <c:v>0.19500000000000028</c:v>
                </c:pt>
                <c:pt idx="662">
                  <c:v>9.3999999999994088E-2</c:v>
                </c:pt>
                <c:pt idx="663">
                  <c:v>0.66100000000000136</c:v>
                </c:pt>
                <c:pt idx="664">
                  <c:v>-0.30700000000000216</c:v>
                </c:pt>
                <c:pt idx="665">
                  <c:v>0.22599999999999909</c:v>
                </c:pt>
                <c:pt idx="666">
                  <c:v>-0.17299999999999471</c:v>
                </c:pt>
                <c:pt idx="667">
                  <c:v>0.52700000000000102</c:v>
                </c:pt>
                <c:pt idx="668">
                  <c:v>0.39200000000000301</c:v>
                </c:pt>
                <c:pt idx="669">
                  <c:v>0.85900000000000176</c:v>
                </c:pt>
                <c:pt idx="670">
                  <c:v>1.2259999999999991</c:v>
                </c:pt>
                <c:pt idx="671">
                  <c:v>0.79199999999999449</c:v>
                </c:pt>
                <c:pt idx="672">
                  <c:v>0.85799999999999699</c:v>
                </c:pt>
                <c:pt idx="673">
                  <c:v>0.92399999999999949</c:v>
                </c:pt>
                <c:pt idx="674">
                  <c:v>1.2579999999999956</c:v>
                </c:pt>
                <c:pt idx="675">
                  <c:v>1.3900000000000006</c:v>
                </c:pt>
                <c:pt idx="676">
                  <c:v>1.6240000000000023</c:v>
                </c:pt>
                <c:pt idx="677">
                  <c:v>0.85699999999999932</c:v>
                </c:pt>
                <c:pt idx="678">
                  <c:v>0.92399999999999949</c:v>
                </c:pt>
                <c:pt idx="679">
                  <c:v>0.7569999999999979</c:v>
                </c:pt>
                <c:pt idx="680">
                  <c:v>0.42300000000000182</c:v>
                </c:pt>
                <c:pt idx="681">
                  <c:v>0.62400000000000233</c:v>
                </c:pt>
                <c:pt idx="682">
                  <c:v>0.72399999999999665</c:v>
                </c:pt>
                <c:pt idx="683">
                  <c:v>0.1910000000000025</c:v>
                </c:pt>
                <c:pt idx="684">
                  <c:v>-0.27600000000000335</c:v>
                </c:pt>
                <c:pt idx="685">
                  <c:v>-1.0420000000000016</c:v>
                </c:pt>
                <c:pt idx="686">
                  <c:v>-1.1760000000000019</c:v>
                </c:pt>
                <c:pt idx="687">
                  <c:v>-1.4759999999999991</c:v>
                </c:pt>
                <c:pt idx="688">
                  <c:v>-1.0090000000000003</c:v>
                </c:pt>
                <c:pt idx="689">
                  <c:v>-0.94299999999999784</c:v>
                </c:pt>
                <c:pt idx="690">
                  <c:v>-0.71099999999999852</c:v>
                </c:pt>
                <c:pt idx="691">
                  <c:v>-1.5439999999999969</c:v>
                </c:pt>
                <c:pt idx="692">
                  <c:v>-1.9439999999999955</c:v>
                </c:pt>
                <c:pt idx="693">
                  <c:v>-3.0110000000000028</c:v>
                </c:pt>
                <c:pt idx="694">
                  <c:v>-3.9780000000000015</c:v>
                </c:pt>
                <c:pt idx="695">
                  <c:v>-2.5790000000000006</c:v>
                </c:pt>
                <c:pt idx="696">
                  <c:v>-0.81099999999999994</c:v>
                </c:pt>
                <c:pt idx="697">
                  <c:v>-0.47800000000000153</c:v>
                </c:pt>
                <c:pt idx="698">
                  <c:v>-0.14399999999999835</c:v>
                </c:pt>
                <c:pt idx="699">
                  <c:v>0.25499999999999545</c:v>
                </c:pt>
                <c:pt idx="700">
                  <c:v>0.42199999999999704</c:v>
                </c:pt>
                <c:pt idx="701">
                  <c:v>0.42200000000000415</c:v>
                </c:pt>
                <c:pt idx="702">
                  <c:v>-7.9000000000000625E-2</c:v>
                </c:pt>
                <c:pt idx="703">
                  <c:v>-0.11200000000000188</c:v>
                </c:pt>
                <c:pt idx="704">
                  <c:v>-0.51200000000000045</c:v>
                </c:pt>
                <c:pt idx="705">
                  <c:v>0.55400000000000205</c:v>
                </c:pt>
                <c:pt idx="706">
                  <c:v>0.12100000000000222</c:v>
                </c:pt>
                <c:pt idx="707">
                  <c:v>-0.84599999999999653</c:v>
                </c:pt>
                <c:pt idx="708">
                  <c:v>-1.213000000000001</c:v>
                </c:pt>
                <c:pt idx="709">
                  <c:v>-0.61299999999999955</c:v>
                </c:pt>
                <c:pt idx="710">
                  <c:v>-0.17900000000000205</c:v>
                </c:pt>
                <c:pt idx="711">
                  <c:v>0.38500000000000512</c:v>
                </c:pt>
                <c:pt idx="712">
                  <c:v>-0.38100000000000023</c:v>
                </c:pt>
                <c:pt idx="713">
                  <c:v>-0.41400000000000148</c:v>
                </c:pt>
                <c:pt idx="714">
                  <c:v>-0.3819999999999979</c:v>
                </c:pt>
                <c:pt idx="715">
                  <c:v>-1.6000000000005343E-2</c:v>
                </c:pt>
                <c:pt idx="716">
                  <c:v>-1.6000000000005343E-2</c:v>
                </c:pt>
                <c:pt idx="717">
                  <c:v>-1.6000000000005343E-2</c:v>
                </c:pt>
                <c:pt idx="718">
                  <c:v>0.31700000000000017</c:v>
                </c:pt>
                <c:pt idx="719">
                  <c:v>0.71800000000000352</c:v>
                </c:pt>
                <c:pt idx="720">
                  <c:v>0.65200000000000102</c:v>
                </c:pt>
                <c:pt idx="721">
                  <c:v>0.75</c:v>
                </c:pt>
                <c:pt idx="722">
                  <c:v>0.78299999999999415</c:v>
                </c:pt>
                <c:pt idx="723">
                  <c:v>0.35099999999999909</c:v>
                </c:pt>
                <c:pt idx="724">
                  <c:v>-8.2000000000000739E-2</c:v>
                </c:pt>
                <c:pt idx="725">
                  <c:v>-0.58200000000000074</c:v>
                </c:pt>
                <c:pt idx="726">
                  <c:v>0.15100000000000335</c:v>
                </c:pt>
                <c:pt idx="727">
                  <c:v>0.14999999999999858</c:v>
                </c:pt>
                <c:pt idx="728">
                  <c:v>0.68299999999999983</c:v>
                </c:pt>
                <c:pt idx="729">
                  <c:v>0.1840000000000046</c:v>
                </c:pt>
                <c:pt idx="730">
                  <c:v>-0.51700000000000301</c:v>
                </c:pt>
                <c:pt idx="731">
                  <c:v>-0.64999999999999858</c:v>
                </c:pt>
                <c:pt idx="732">
                  <c:v>4.9999999999997158E-2</c:v>
                </c:pt>
                <c:pt idx="733">
                  <c:v>-0.14999999999999858</c:v>
                </c:pt>
                <c:pt idx="734">
                  <c:v>-8.3000000000005514E-2</c:v>
                </c:pt>
                <c:pt idx="735">
                  <c:v>-0.21600000000000108</c:v>
                </c:pt>
                <c:pt idx="736">
                  <c:v>-0.51599999999999824</c:v>
                </c:pt>
                <c:pt idx="737">
                  <c:v>-0.14900000000000091</c:v>
                </c:pt>
                <c:pt idx="738">
                  <c:v>-0.3160000000000025</c:v>
                </c:pt>
                <c:pt idx="739">
                  <c:v>-0.3160000000000025</c:v>
                </c:pt>
                <c:pt idx="740">
                  <c:v>-0.18299999999999983</c:v>
                </c:pt>
                <c:pt idx="741">
                  <c:v>-0.34900000000000375</c:v>
                </c:pt>
                <c:pt idx="742">
                  <c:v>-0.28199999999999648</c:v>
                </c:pt>
                <c:pt idx="743">
                  <c:v>-0.21600000000000108</c:v>
                </c:pt>
                <c:pt idx="744">
                  <c:v>-0.3819999999999979</c:v>
                </c:pt>
                <c:pt idx="745">
                  <c:v>-0.24900000000000233</c:v>
                </c:pt>
                <c:pt idx="746">
                  <c:v>-0.3160000000000025</c:v>
                </c:pt>
                <c:pt idx="747">
                  <c:v>-0.3159999999999954</c:v>
                </c:pt>
                <c:pt idx="748">
                  <c:v>-0.28300000000000125</c:v>
                </c:pt>
                <c:pt idx="749">
                  <c:v>-0.3159999999999954</c:v>
                </c:pt>
                <c:pt idx="750">
                  <c:v>-0.18299999999999983</c:v>
                </c:pt>
                <c:pt idx="751">
                  <c:v>-0.11700000000000443</c:v>
                </c:pt>
                <c:pt idx="752">
                  <c:v>5.0000000000004263E-2</c:v>
                </c:pt>
                <c:pt idx="753">
                  <c:v>0.11699999999999733</c:v>
                </c:pt>
                <c:pt idx="754">
                  <c:v>-0.14999999999999858</c:v>
                </c:pt>
                <c:pt idx="755">
                  <c:v>-0.21699999999999875</c:v>
                </c:pt>
                <c:pt idx="756">
                  <c:v>0.11599999999999966</c:v>
                </c:pt>
                <c:pt idx="757">
                  <c:v>0.28300000000000125</c:v>
                </c:pt>
                <c:pt idx="758">
                  <c:v>0.35000000000000142</c:v>
                </c:pt>
                <c:pt idx="759">
                  <c:v>-0.68299999999999983</c:v>
                </c:pt>
                <c:pt idx="760">
                  <c:v>-0.41700000000000159</c:v>
                </c:pt>
                <c:pt idx="761">
                  <c:v>-0.35000000000000142</c:v>
                </c:pt>
                <c:pt idx="762">
                  <c:v>-0.28399999999999892</c:v>
                </c:pt>
                <c:pt idx="763">
                  <c:v>-0.11699999999999733</c:v>
                </c:pt>
                <c:pt idx="764">
                  <c:v>-1.5999999999998238E-2</c:v>
                </c:pt>
                <c:pt idx="765">
                  <c:v>-0.18299999999999983</c:v>
                </c:pt>
                <c:pt idx="766">
                  <c:v>-1.2489999999999952</c:v>
                </c:pt>
                <c:pt idx="767">
                  <c:v>-0.48199999999999932</c:v>
                </c:pt>
                <c:pt idx="768">
                  <c:v>8.5000000000000853E-2</c:v>
                </c:pt>
                <c:pt idx="769">
                  <c:v>-1.4000000000002899E-2</c:v>
                </c:pt>
                <c:pt idx="770">
                  <c:v>0.15200000000000102</c:v>
                </c:pt>
                <c:pt idx="771">
                  <c:v>0.21999999999999886</c:v>
                </c:pt>
                <c:pt idx="772">
                  <c:v>0.25399999999999778</c:v>
                </c:pt>
                <c:pt idx="773">
                  <c:v>0.45400000000000063</c:v>
                </c:pt>
                <c:pt idx="774">
                  <c:v>0.21999999999999886</c:v>
                </c:pt>
                <c:pt idx="775">
                  <c:v>0.15400000000000347</c:v>
                </c:pt>
                <c:pt idx="776">
                  <c:v>0.51999999999999602</c:v>
                </c:pt>
                <c:pt idx="777">
                  <c:v>5.3999999999994941E-2</c:v>
                </c:pt>
                <c:pt idx="778">
                  <c:v>-4.5999999999999375E-2</c:v>
                </c:pt>
                <c:pt idx="779">
                  <c:v>-0.37900000000000489</c:v>
                </c:pt>
                <c:pt idx="780">
                  <c:v>0.45400000000000063</c:v>
                </c:pt>
                <c:pt idx="781">
                  <c:v>1.3200000000000003</c:v>
                </c:pt>
                <c:pt idx="782">
                  <c:v>1.6859999999999999</c:v>
                </c:pt>
                <c:pt idx="783">
                  <c:v>1.786999999999999</c:v>
                </c:pt>
                <c:pt idx="784">
                  <c:v>1.820999999999998</c:v>
                </c:pt>
                <c:pt idx="785">
                  <c:v>1.8880000000000052</c:v>
                </c:pt>
                <c:pt idx="786">
                  <c:v>1.3870000000000005</c:v>
                </c:pt>
                <c:pt idx="787">
                  <c:v>1.3200000000000003</c:v>
                </c:pt>
                <c:pt idx="788">
                  <c:v>1.2209999999999965</c:v>
                </c:pt>
                <c:pt idx="789">
                  <c:v>2.1859999999999999</c:v>
                </c:pt>
                <c:pt idx="790">
                  <c:v>2.453000000000003</c:v>
                </c:pt>
                <c:pt idx="791">
                  <c:v>3.7489999999999952</c:v>
                </c:pt>
                <c:pt idx="792">
                  <c:v>2.2519999999999953</c:v>
                </c:pt>
                <c:pt idx="793">
                  <c:v>3.3520000000000039</c:v>
                </c:pt>
                <c:pt idx="794">
                  <c:v>1.3530000000000015</c:v>
                </c:pt>
                <c:pt idx="795">
                  <c:v>1.2190000000000012</c:v>
                </c:pt>
                <c:pt idx="796">
                  <c:v>-0.81400000000000006</c:v>
                </c:pt>
                <c:pt idx="797">
                  <c:v>0.38599999999999568</c:v>
                </c:pt>
                <c:pt idx="798">
                  <c:v>0.28600000000000136</c:v>
                </c:pt>
                <c:pt idx="799">
                  <c:v>0.75399999999999778</c:v>
                </c:pt>
                <c:pt idx="800">
                  <c:v>0.81899999999999551</c:v>
                </c:pt>
                <c:pt idx="801">
                  <c:v>1.5189999999999984</c:v>
                </c:pt>
                <c:pt idx="802">
                  <c:v>2.1850000000000023</c:v>
                </c:pt>
                <c:pt idx="803">
                  <c:v>2.5529999999999973</c:v>
                </c:pt>
                <c:pt idx="804">
                  <c:v>2.9849999999999994</c:v>
                </c:pt>
                <c:pt idx="805">
                  <c:v>2.884999999999998</c:v>
                </c:pt>
                <c:pt idx="806">
                  <c:v>3.1839999999999975</c:v>
                </c:pt>
                <c:pt idx="807">
                  <c:v>3.284000000000006</c:v>
                </c:pt>
                <c:pt idx="808">
                  <c:v>3.2179999999999964</c:v>
                </c:pt>
                <c:pt idx="809">
                  <c:v>4.25</c:v>
                </c:pt>
                <c:pt idx="810">
                  <c:v>4.75</c:v>
                </c:pt>
                <c:pt idx="811">
                  <c:v>4.8840000000000003</c:v>
                </c:pt>
                <c:pt idx="812">
                  <c:v>3.9840000000000018</c:v>
                </c:pt>
                <c:pt idx="813">
                  <c:v>4.517000000000003</c:v>
                </c:pt>
                <c:pt idx="814">
                  <c:v>3.9840000000000018</c:v>
                </c:pt>
                <c:pt idx="815">
                  <c:v>3.5850000000000009</c:v>
                </c:pt>
                <c:pt idx="816">
                  <c:v>3.9500000000000028</c:v>
                </c:pt>
                <c:pt idx="817">
                  <c:v>2.6840000000000046</c:v>
                </c:pt>
                <c:pt idx="818">
                  <c:v>3.3840000000000003</c:v>
                </c:pt>
                <c:pt idx="819">
                  <c:v>3.1189999999999998</c:v>
                </c:pt>
                <c:pt idx="820">
                  <c:v>3.6499999999999986</c:v>
                </c:pt>
                <c:pt idx="821">
                  <c:v>4.1840000000000046</c:v>
                </c:pt>
                <c:pt idx="822">
                  <c:v>4.2839999999999989</c:v>
                </c:pt>
                <c:pt idx="823">
                  <c:v>4.4159999999999968</c:v>
                </c:pt>
                <c:pt idx="824">
                  <c:v>4.4159999999999968</c:v>
                </c:pt>
                <c:pt idx="825">
                  <c:v>4.4489999999999981</c:v>
                </c:pt>
                <c:pt idx="826">
                  <c:v>4.1490000000000009</c:v>
                </c:pt>
                <c:pt idx="827">
                  <c:v>3.9500000000000028</c:v>
                </c:pt>
                <c:pt idx="828">
                  <c:v>2.8170000000000002</c:v>
                </c:pt>
                <c:pt idx="829">
                  <c:v>2.7169999999999987</c:v>
                </c:pt>
                <c:pt idx="830">
                  <c:v>3.1840000000000046</c:v>
                </c:pt>
                <c:pt idx="831">
                  <c:v>6.1159999999999997</c:v>
                </c:pt>
                <c:pt idx="832">
                  <c:v>4.7830000000000013</c:v>
                </c:pt>
                <c:pt idx="833">
                  <c:v>5.6829999999999998</c:v>
                </c:pt>
                <c:pt idx="834">
                  <c:v>6.5169999999999959</c:v>
                </c:pt>
                <c:pt idx="835">
                  <c:v>5.6829999999999998</c:v>
                </c:pt>
                <c:pt idx="836">
                  <c:v>5.4840000000000018</c:v>
                </c:pt>
                <c:pt idx="837">
                  <c:v>5.6850000000000023</c:v>
                </c:pt>
                <c:pt idx="838">
                  <c:v>5.1519999999999939</c:v>
                </c:pt>
                <c:pt idx="839">
                  <c:v>6.1509999999999962</c:v>
                </c:pt>
                <c:pt idx="840">
                  <c:v>5.152000000000001</c:v>
                </c:pt>
                <c:pt idx="841">
                  <c:v>5.8170000000000002</c:v>
                </c:pt>
                <c:pt idx="842">
                  <c:v>6.4520000000000053</c:v>
                </c:pt>
                <c:pt idx="843">
                  <c:v>7.0850000000000009</c:v>
                </c:pt>
                <c:pt idx="844">
                  <c:v>6.8830000000000027</c:v>
                </c:pt>
                <c:pt idx="845">
                  <c:v>6.8500000000000014</c:v>
                </c:pt>
                <c:pt idx="846">
                  <c:v>6.8490000000000038</c:v>
                </c:pt>
                <c:pt idx="847">
                  <c:v>6.2830000000000013</c:v>
                </c:pt>
                <c:pt idx="848">
                  <c:v>5.9500000000000028</c:v>
                </c:pt>
                <c:pt idx="849">
                  <c:v>6.517000000000003</c:v>
                </c:pt>
                <c:pt idx="850">
                  <c:v>6.3490000000000038</c:v>
                </c:pt>
                <c:pt idx="851">
                  <c:v>5.9810000000000016</c:v>
                </c:pt>
                <c:pt idx="852">
                  <c:v>5.5159999999999982</c:v>
                </c:pt>
                <c:pt idx="853">
                  <c:v>5.3830000000000027</c:v>
                </c:pt>
                <c:pt idx="854">
                  <c:v>4.8500000000000014</c:v>
                </c:pt>
                <c:pt idx="855">
                  <c:v>4.9839999999999947</c:v>
                </c:pt>
                <c:pt idx="856">
                  <c:v>4.8159999999999954</c:v>
                </c:pt>
                <c:pt idx="857">
                  <c:v>4.6170000000000044</c:v>
                </c:pt>
                <c:pt idx="858">
                  <c:v>4.8500000000000014</c:v>
                </c:pt>
                <c:pt idx="859">
                  <c:v>5.0169999999999959</c:v>
                </c:pt>
                <c:pt idx="860">
                  <c:v>5.2509999999999977</c:v>
                </c:pt>
                <c:pt idx="861">
                  <c:v>5.0839999999999961</c:v>
                </c:pt>
                <c:pt idx="862">
                  <c:v>4.0840000000000032</c:v>
                </c:pt>
                <c:pt idx="863">
                  <c:v>4.1840000000000046</c:v>
                </c:pt>
                <c:pt idx="864">
                  <c:v>3.9169999999999945</c:v>
                </c:pt>
                <c:pt idx="865">
                  <c:v>4.25</c:v>
                </c:pt>
                <c:pt idx="866">
                  <c:v>4.3170000000000002</c:v>
                </c:pt>
                <c:pt idx="867">
                  <c:v>4.3509999999999991</c:v>
                </c:pt>
                <c:pt idx="868">
                  <c:v>4.152000000000001</c:v>
                </c:pt>
                <c:pt idx="869">
                  <c:v>4.1510000000000034</c:v>
                </c:pt>
                <c:pt idx="870">
                  <c:v>3.9510000000000005</c:v>
                </c:pt>
                <c:pt idx="871">
                  <c:v>3.8840000000000003</c:v>
                </c:pt>
                <c:pt idx="872">
                  <c:v>4.1499999999999986</c:v>
                </c:pt>
                <c:pt idx="873">
                  <c:v>4.1499999999999986</c:v>
                </c:pt>
                <c:pt idx="874">
                  <c:v>4.7160000000000011</c:v>
                </c:pt>
                <c:pt idx="875">
                  <c:v>5.2820000000000107</c:v>
                </c:pt>
                <c:pt idx="876">
                  <c:v>5.1820000000000022</c:v>
                </c:pt>
                <c:pt idx="877">
                  <c:v>5.1820000000000022</c:v>
                </c:pt>
                <c:pt idx="878">
                  <c:v>5.4149999999999991</c:v>
                </c:pt>
                <c:pt idx="879">
                  <c:v>4.9820000000000064</c:v>
                </c:pt>
                <c:pt idx="880">
                  <c:v>5.2810000000000059</c:v>
                </c:pt>
                <c:pt idx="881">
                  <c:v>5.149000000000008</c:v>
                </c:pt>
                <c:pt idx="882">
                  <c:v>5.115000000000002</c:v>
                </c:pt>
                <c:pt idx="883">
                  <c:v>5.347999999999999</c:v>
                </c:pt>
                <c:pt idx="884">
                  <c:v>4.4140000000000015</c:v>
                </c:pt>
                <c:pt idx="885">
                  <c:v>3.6460000000000008</c:v>
                </c:pt>
                <c:pt idx="886">
                  <c:v>3.2450000000000045</c:v>
                </c:pt>
                <c:pt idx="887">
                  <c:v>1.5120000000000005</c:v>
                </c:pt>
                <c:pt idx="888">
                  <c:v>1.2120000000000033</c:v>
                </c:pt>
                <c:pt idx="889">
                  <c:v>1.1460000000000008</c:v>
                </c:pt>
                <c:pt idx="890">
                  <c:v>0.64699999999999847</c:v>
                </c:pt>
                <c:pt idx="891">
                  <c:v>1.2139999999999986</c:v>
                </c:pt>
                <c:pt idx="892">
                  <c:v>1.713000000000001</c:v>
                </c:pt>
                <c:pt idx="893">
                  <c:v>1.945999999999998</c:v>
                </c:pt>
                <c:pt idx="894">
                  <c:v>2.2129999999999939</c:v>
                </c:pt>
                <c:pt idx="895">
                  <c:v>2.4799999999999969</c:v>
                </c:pt>
                <c:pt idx="896">
                  <c:v>3.0480000000000018</c:v>
                </c:pt>
                <c:pt idx="897">
                  <c:v>3.1469999999999985</c:v>
                </c:pt>
                <c:pt idx="898">
                  <c:v>3.3140000000000001</c:v>
                </c:pt>
                <c:pt idx="899">
                  <c:v>3.7149999999999963</c:v>
                </c:pt>
                <c:pt idx="900">
                  <c:v>3.9469999999999956</c:v>
                </c:pt>
                <c:pt idx="901">
                  <c:v>3.8129999999999953</c:v>
                </c:pt>
                <c:pt idx="902">
                  <c:v>4.3789999999999978</c:v>
                </c:pt>
                <c:pt idx="903">
                  <c:v>3.8790000000000049</c:v>
                </c:pt>
                <c:pt idx="904">
                  <c:v>4.179000000000002</c:v>
                </c:pt>
                <c:pt idx="905">
                  <c:v>3.9790000000000063</c:v>
                </c:pt>
                <c:pt idx="906">
                  <c:v>4.7119999999999962</c:v>
                </c:pt>
                <c:pt idx="907">
                  <c:v>4.3459999999999965</c:v>
                </c:pt>
                <c:pt idx="908">
                  <c:v>4.4129999999999967</c:v>
                </c:pt>
                <c:pt idx="909">
                  <c:v>4.445999999999998</c:v>
                </c:pt>
                <c:pt idx="910">
                  <c:v>4.5129999999999981</c:v>
                </c:pt>
                <c:pt idx="911">
                  <c:v>4.1469999999999985</c:v>
                </c:pt>
                <c:pt idx="912">
                  <c:v>3.7469999999999999</c:v>
                </c:pt>
                <c:pt idx="913">
                  <c:v>3.713000000000001</c:v>
                </c:pt>
                <c:pt idx="914">
                  <c:v>3.7139999999999986</c:v>
                </c:pt>
                <c:pt idx="915">
                  <c:v>3.8470000000000013</c:v>
                </c:pt>
                <c:pt idx="916">
                  <c:v>4.4789999999999992</c:v>
                </c:pt>
                <c:pt idx="917">
                  <c:v>3.0810000000000031</c:v>
                </c:pt>
                <c:pt idx="918">
                  <c:v>3.2469999999999999</c:v>
                </c:pt>
                <c:pt idx="919">
                  <c:v>3.0140000000000029</c:v>
                </c:pt>
                <c:pt idx="920">
                  <c:v>3.3140000000000001</c:v>
                </c:pt>
                <c:pt idx="921">
                  <c:v>3.4139999999999944</c:v>
                </c:pt>
                <c:pt idx="922">
                  <c:v>4.2150000000000034</c:v>
                </c:pt>
                <c:pt idx="923">
                  <c:v>5.5479999999999947</c:v>
                </c:pt>
                <c:pt idx="924">
                  <c:v>5.1139999999999972</c:v>
                </c:pt>
                <c:pt idx="925">
                  <c:v>3.4789999999999992</c:v>
                </c:pt>
                <c:pt idx="926">
                  <c:v>3.9450000000000003</c:v>
                </c:pt>
                <c:pt idx="927">
                  <c:v>3.7789999999999964</c:v>
                </c:pt>
                <c:pt idx="928">
                  <c:v>4.1450000000000031</c:v>
                </c:pt>
                <c:pt idx="929">
                  <c:v>4.1769999999999996</c:v>
                </c:pt>
                <c:pt idx="930">
                  <c:v>3.4089999999999989</c:v>
                </c:pt>
                <c:pt idx="931">
                  <c:v>4.2419999999999973</c:v>
                </c:pt>
                <c:pt idx="932">
                  <c:v>3.9430000000000049</c:v>
                </c:pt>
                <c:pt idx="933">
                  <c:v>3.9759999999999991</c:v>
                </c:pt>
                <c:pt idx="934">
                  <c:v>4.7420000000000044</c:v>
                </c:pt>
                <c:pt idx="935">
                  <c:v>3.7109999999999985</c:v>
                </c:pt>
                <c:pt idx="936">
                  <c:v>2.1129999999999995</c:v>
                </c:pt>
                <c:pt idx="937">
                  <c:v>1.8140000000000001</c:v>
                </c:pt>
                <c:pt idx="938">
                  <c:v>1.1139999999999972</c:v>
                </c:pt>
                <c:pt idx="939">
                  <c:v>1.2480000000000047</c:v>
                </c:pt>
                <c:pt idx="940">
                  <c:v>0.28099999999999881</c:v>
                </c:pt>
                <c:pt idx="941">
                  <c:v>1.5470000000000041</c:v>
                </c:pt>
                <c:pt idx="942">
                  <c:v>1.3799999999999955</c:v>
                </c:pt>
                <c:pt idx="943">
                  <c:v>1.046999999999997</c:v>
                </c:pt>
                <c:pt idx="944">
                  <c:v>1.7459999999999951</c:v>
                </c:pt>
                <c:pt idx="945">
                  <c:v>2.679000000000002</c:v>
                </c:pt>
                <c:pt idx="946">
                  <c:v>2.2790000000000035</c:v>
                </c:pt>
                <c:pt idx="947">
                  <c:v>2.8780000000000001</c:v>
                </c:pt>
                <c:pt idx="948">
                  <c:v>1.9450000000000003</c:v>
                </c:pt>
                <c:pt idx="949">
                  <c:v>0.91199999999999903</c:v>
                </c:pt>
                <c:pt idx="950">
                  <c:v>2.7459999999999951</c:v>
                </c:pt>
                <c:pt idx="951">
                  <c:v>4.6119999999999948</c:v>
                </c:pt>
                <c:pt idx="952">
                  <c:v>3.6460000000000008</c:v>
                </c:pt>
                <c:pt idx="953">
                  <c:v>3.5790000000000006</c:v>
                </c:pt>
                <c:pt idx="954">
                  <c:v>3.480000000000004</c:v>
                </c:pt>
                <c:pt idx="955">
                  <c:v>3.2779999999999987</c:v>
                </c:pt>
                <c:pt idx="956">
                  <c:v>2.7120000000000033</c:v>
                </c:pt>
                <c:pt idx="957">
                  <c:v>1.2120000000000033</c:v>
                </c:pt>
                <c:pt idx="958">
                  <c:v>0.24399999999999977</c:v>
                </c:pt>
                <c:pt idx="959">
                  <c:v>-9.0000000000003411E-2</c:v>
                </c:pt>
                <c:pt idx="960">
                  <c:v>-8.9999999999996305E-2</c:v>
                </c:pt>
                <c:pt idx="961">
                  <c:v>0.37600000000000477</c:v>
                </c:pt>
                <c:pt idx="962">
                  <c:v>-5.700000000000216E-2</c:v>
                </c:pt>
                <c:pt idx="963">
                  <c:v>0.4760000000000062</c:v>
                </c:pt>
                <c:pt idx="964">
                  <c:v>0.24399999999999977</c:v>
                </c:pt>
                <c:pt idx="965">
                  <c:v>0.54300000000000637</c:v>
                </c:pt>
                <c:pt idx="966">
                  <c:v>1.0429999999999993</c:v>
                </c:pt>
                <c:pt idx="967">
                  <c:v>1.5769999999999982</c:v>
                </c:pt>
                <c:pt idx="968">
                  <c:v>1.9769999999999968</c:v>
                </c:pt>
                <c:pt idx="969">
                  <c:v>3.7419999999999973</c:v>
                </c:pt>
                <c:pt idx="970">
                  <c:v>4.3440000000000012</c:v>
                </c:pt>
                <c:pt idx="971">
                  <c:v>4.5769999999999982</c:v>
                </c:pt>
                <c:pt idx="972">
                  <c:v>4.2450000000000045</c:v>
                </c:pt>
                <c:pt idx="973">
                  <c:v>5.3469999999999942</c:v>
                </c:pt>
                <c:pt idx="974">
                  <c:v>4.9469999999999956</c:v>
                </c:pt>
                <c:pt idx="975">
                  <c:v>5.480000000000004</c:v>
                </c:pt>
                <c:pt idx="976">
                  <c:v>5.445999999999998</c:v>
                </c:pt>
                <c:pt idx="977">
                  <c:v>5.4129999999999967</c:v>
                </c:pt>
                <c:pt idx="978">
                  <c:v>4.2469999999999999</c:v>
                </c:pt>
                <c:pt idx="979">
                  <c:v>4.546999999999997</c:v>
                </c:pt>
                <c:pt idx="980">
                  <c:v>4.2800000000000011</c:v>
                </c:pt>
                <c:pt idx="981">
                  <c:v>4.4469999999999956</c:v>
                </c:pt>
                <c:pt idx="982">
                  <c:v>4.7809999999999988</c:v>
                </c:pt>
                <c:pt idx="983">
                  <c:v>3.6479999999999961</c:v>
                </c:pt>
                <c:pt idx="984">
                  <c:v>4.779999999999994</c:v>
                </c:pt>
                <c:pt idx="985">
                  <c:v>4.2149999999999963</c:v>
                </c:pt>
                <c:pt idx="986">
                  <c:v>3.347999999999999</c:v>
                </c:pt>
                <c:pt idx="987">
                  <c:v>3.1819999999999951</c:v>
                </c:pt>
                <c:pt idx="988">
                  <c:v>3.3159999999999954</c:v>
                </c:pt>
                <c:pt idx="989">
                  <c:v>3.2820000000000036</c:v>
                </c:pt>
                <c:pt idx="990">
                  <c:v>3.2490000000000023</c:v>
                </c:pt>
                <c:pt idx="991">
                  <c:v>3.1490000000000009</c:v>
                </c:pt>
                <c:pt idx="992">
                  <c:v>3.2160000000000011</c:v>
                </c:pt>
                <c:pt idx="993">
                  <c:v>2.8159999999999954</c:v>
                </c:pt>
                <c:pt idx="994">
                  <c:v>2.4169999999999945</c:v>
                </c:pt>
                <c:pt idx="995">
                  <c:v>2.8489999999999966</c:v>
                </c:pt>
                <c:pt idx="996">
                  <c:v>3.0480000000000018</c:v>
                </c:pt>
                <c:pt idx="997">
                  <c:v>3.7479999999999976</c:v>
                </c:pt>
                <c:pt idx="998">
                  <c:v>4.0139999999999958</c:v>
                </c:pt>
                <c:pt idx="999">
                  <c:v>3.9469999999999956</c:v>
                </c:pt>
                <c:pt idx="1000">
                  <c:v>3.9469999999999956</c:v>
                </c:pt>
                <c:pt idx="1001">
                  <c:v>4.0799999999999983</c:v>
                </c:pt>
                <c:pt idx="1002">
                  <c:v>4.3140000000000001</c:v>
                </c:pt>
                <c:pt idx="1003">
                  <c:v>5.5129999999999981</c:v>
                </c:pt>
                <c:pt idx="1004">
                  <c:v>5.5129999999999981</c:v>
                </c:pt>
                <c:pt idx="1005">
                  <c:v>4.9789999999999992</c:v>
                </c:pt>
                <c:pt idx="1006">
                  <c:v>4.9799999999999969</c:v>
                </c:pt>
                <c:pt idx="1007">
                  <c:v>4.5459999999999994</c:v>
                </c:pt>
                <c:pt idx="1008">
                  <c:v>4.945999999999998</c:v>
                </c:pt>
                <c:pt idx="1009">
                  <c:v>4.2119999999999962</c:v>
                </c:pt>
                <c:pt idx="1010">
                  <c:v>4.213000000000001</c:v>
                </c:pt>
                <c:pt idx="1011">
                  <c:v>3.6480000000000032</c:v>
                </c:pt>
                <c:pt idx="1012">
                  <c:v>3.0810000000000031</c:v>
                </c:pt>
                <c:pt idx="1013">
                  <c:v>2.8149999999999977</c:v>
                </c:pt>
                <c:pt idx="1014">
                  <c:v>3.4480000000000004</c:v>
                </c:pt>
                <c:pt idx="1015">
                  <c:v>2.9480000000000004</c:v>
                </c:pt>
                <c:pt idx="1016">
                  <c:v>3.2480000000000047</c:v>
                </c:pt>
                <c:pt idx="1017">
                  <c:v>3.2819999999999965</c:v>
                </c:pt>
                <c:pt idx="1018">
                  <c:v>3.1489999999999938</c:v>
                </c:pt>
                <c:pt idx="1019">
                  <c:v>3.5820000000000007</c:v>
                </c:pt>
                <c:pt idx="1020">
                  <c:v>3.4170000000000016</c:v>
                </c:pt>
                <c:pt idx="1021">
                  <c:v>3.5839999999999961</c:v>
                </c:pt>
                <c:pt idx="1022">
                  <c:v>4.0830000000000055</c:v>
                </c:pt>
                <c:pt idx="1023">
                  <c:v>3.9160000000000039</c:v>
                </c:pt>
                <c:pt idx="1024">
                  <c:v>4.6819999999999951</c:v>
                </c:pt>
                <c:pt idx="1025">
                  <c:v>4.8830000000000027</c:v>
                </c:pt>
                <c:pt idx="1026">
                  <c:v>4.7489999999999952</c:v>
                </c:pt>
                <c:pt idx="1027">
                  <c:v>4.5810000000000031</c:v>
                </c:pt>
                <c:pt idx="1028">
                  <c:v>4.7479999999999976</c:v>
                </c:pt>
                <c:pt idx="1029">
                  <c:v>5.115000000000002</c:v>
                </c:pt>
                <c:pt idx="1030">
                  <c:v>4.8160000000000025</c:v>
                </c:pt>
                <c:pt idx="1031">
                  <c:v>4.9160000000000039</c:v>
                </c:pt>
                <c:pt idx="1032">
                  <c:v>4.7489999999999952</c:v>
                </c:pt>
                <c:pt idx="1033">
                  <c:v>4.2819999999999965</c:v>
                </c:pt>
                <c:pt idx="1034">
                  <c:v>4.9489999999999981</c:v>
                </c:pt>
                <c:pt idx="1035">
                  <c:v>5.347999999999999</c:v>
                </c:pt>
                <c:pt idx="1036">
                  <c:v>5.2480000000000047</c:v>
                </c:pt>
                <c:pt idx="1037">
                  <c:v>4.9149999999999991</c:v>
                </c:pt>
                <c:pt idx="1038">
                  <c:v>4.25</c:v>
                </c:pt>
                <c:pt idx="1039">
                  <c:v>4.6489999999999938</c:v>
                </c:pt>
                <c:pt idx="1040">
                  <c:v>4.5820000000000007</c:v>
                </c:pt>
                <c:pt idx="1041">
                  <c:v>3.5829999999999984</c:v>
                </c:pt>
                <c:pt idx="1042">
                  <c:v>3.9510000000000005</c:v>
                </c:pt>
                <c:pt idx="1043">
                  <c:v>3.4849999999999994</c:v>
                </c:pt>
                <c:pt idx="1044">
                  <c:v>2.8510000000000062</c:v>
                </c:pt>
                <c:pt idx="1045">
                  <c:v>3.1849999999999952</c:v>
                </c:pt>
                <c:pt idx="1046">
                  <c:v>2.9170000000000016</c:v>
                </c:pt>
                <c:pt idx="1047">
                  <c:v>2.8840000000000003</c:v>
                </c:pt>
                <c:pt idx="1048">
                  <c:v>3.0180000000000007</c:v>
                </c:pt>
                <c:pt idx="1049">
                  <c:v>3.1840000000000046</c:v>
                </c:pt>
                <c:pt idx="1050">
                  <c:v>2.9510000000000005</c:v>
                </c:pt>
                <c:pt idx="1051">
                  <c:v>3.1850000000000023</c:v>
                </c:pt>
                <c:pt idx="1052">
                  <c:v>2.9859999999999971</c:v>
                </c:pt>
                <c:pt idx="1053">
                  <c:v>3.4189999999999969</c:v>
                </c:pt>
                <c:pt idx="1054">
                  <c:v>3.4189999999999969</c:v>
                </c:pt>
                <c:pt idx="1055">
                  <c:v>3.4849999999999994</c:v>
                </c:pt>
                <c:pt idx="1056">
                  <c:v>3.1849999999999952</c:v>
                </c:pt>
                <c:pt idx="1057">
                  <c:v>4.0860000000000021</c:v>
                </c:pt>
                <c:pt idx="1058">
                  <c:v>4.4529999999999994</c:v>
                </c:pt>
                <c:pt idx="1059">
                  <c:v>4.352999999999998</c:v>
                </c:pt>
                <c:pt idx="1060">
                  <c:v>4.3860000000000028</c:v>
                </c:pt>
                <c:pt idx="1061">
                  <c:v>4.4189999999999969</c:v>
                </c:pt>
                <c:pt idx="1062">
                  <c:v>2.2860000000000014</c:v>
                </c:pt>
                <c:pt idx="1063">
                  <c:v>4.3519999999999968</c:v>
                </c:pt>
                <c:pt idx="1064">
                  <c:v>4.5189999999999984</c:v>
                </c:pt>
                <c:pt idx="1065">
                  <c:v>4.652000000000001</c:v>
                </c:pt>
                <c:pt idx="1066">
                  <c:v>3.4860000000000007</c:v>
                </c:pt>
                <c:pt idx="1067">
                  <c:v>5.4510000000000005</c:v>
                </c:pt>
                <c:pt idx="1068">
                  <c:v>5.2509999999999977</c:v>
                </c:pt>
                <c:pt idx="1069">
                  <c:v>5.7839999999999989</c:v>
                </c:pt>
                <c:pt idx="1070">
                  <c:v>5.8170000000000002</c:v>
                </c:pt>
                <c:pt idx="1071">
                  <c:v>5.4499999999999993</c:v>
                </c:pt>
                <c:pt idx="1072">
                  <c:v>5.7839999999999989</c:v>
                </c:pt>
                <c:pt idx="1073">
                  <c:v>5.7499999999999964</c:v>
                </c:pt>
                <c:pt idx="1074">
                  <c:v>6.0840000000000032</c:v>
                </c:pt>
                <c:pt idx="1075">
                  <c:v>5.8829999999999956</c:v>
                </c:pt>
                <c:pt idx="1076">
                  <c:v>5.9149999999999991</c:v>
                </c:pt>
                <c:pt idx="1077">
                  <c:v>6.1159999999999997</c:v>
                </c:pt>
                <c:pt idx="1078">
                  <c:v>6.2149999999999999</c:v>
                </c:pt>
                <c:pt idx="1079">
                  <c:v>6.1490000000000009</c:v>
                </c:pt>
                <c:pt idx="1080">
                  <c:v>5.5159999999999982</c:v>
                </c:pt>
                <c:pt idx="1081">
                  <c:v>6.3819999999999979</c:v>
                </c:pt>
                <c:pt idx="1082">
                  <c:v>6.1480000000000032</c:v>
                </c:pt>
                <c:pt idx="1083">
                  <c:v>5.9489999999999981</c:v>
                </c:pt>
                <c:pt idx="1084">
                  <c:v>5.8149999999999977</c:v>
                </c:pt>
                <c:pt idx="1085">
                  <c:v>5.6490000000000009</c:v>
                </c:pt>
                <c:pt idx="1086">
                  <c:v>5.2160000000000011</c:v>
                </c:pt>
                <c:pt idx="1087">
                  <c:v>5.4819999999999993</c:v>
                </c:pt>
                <c:pt idx="1088">
                  <c:v>5.4490000000000052</c:v>
                </c:pt>
                <c:pt idx="1089">
                  <c:v>5.715999999999994</c:v>
                </c:pt>
                <c:pt idx="1090">
                  <c:v>4.9170000000000016</c:v>
                </c:pt>
                <c:pt idx="1091">
                  <c:v>4.2510000000000012</c:v>
                </c:pt>
                <c:pt idx="1092">
                  <c:v>4.6179999999999986</c:v>
                </c:pt>
                <c:pt idx="1093">
                  <c:v>4.0520000000000032</c:v>
                </c:pt>
                <c:pt idx="1094">
                  <c:v>4.1849999999999987</c:v>
                </c:pt>
                <c:pt idx="1095">
                  <c:v>3.8850000000000016</c:v>
                </c:pt>
                <c:pt idx="1096">
                  <c:v>3.8510000000000026</c:v>
                </c:pt>
                <c:pt idx="1097">
                  <c:v>3.718</c:v>
                </c:pt>
                <c:pt idx="1098">
                  <c:v>3.3170000000000037</c:v>
                </c:pt>
                <c:pt idx="1099">
                  <c:v>2.7169999999999987</c:v>
                </c:pt>
                <c:pt idx="1100">
                  <c:v>2.8500000000000014</c:v>
                </c:pt>
                <c:pt idx="1101">
                  <c:v>2.9500000000000028</c:v>
                </c:pt>
                <c:pt idx="1102">
                  <c:v>2.6850000000000023</c:v>
                </c:pt>
                <c:pt idx="1103">
                  <c:v>2.8520000000000003</c:v>
                </c:pt>
                <c:pt idx="1104">
                  <c:v>3.1189999999999998</c:v>
                </c:pt>
                <c:pt idx="1105">
                  <c:v>3.2190000000000012</c:v>
                </c:pt>
                <c:pt idx="1106">
                  <c:v>2.9190000000000005</c:v>
                </c:pt>
                <c:pt idx="1107">
                  <c:v>2.5849999999999973</c:v>
                </c:pt>
                <c:pt idx="1108">
                  <c:v>2.5509999999999984</c:v>
                </c:pt>
                <c:pt idx="1109">
                  <c:v>2.8519999999999999</c:v>
                </c:pt>
                <c:pt idx="1110" formatCode="General">
                  <c:v>2.6850000000000001</c:v>
                </c:pt>
                <c:pt idx="1111" formatCode="General">
                  <c:v>3.0190000000000001</c:v>
                </c:pt>
                <c:pt idx="1112" formatCode="General">
                  <c:v>2.7509999999999999</c:v>
                </c:pt>
                <c:pt idx="1113" formatCode="General">
                  <c:v>3.0169999999999999</c:v>
                </c:pt>
                <c:pt idx="1114" formatCode="General">
                  <c:v>2.4500000000000002</c:v>
                </c:pt>
                <c:pt idx="1115" formatCode="General">
                  <c:v>2.65</c:v>
                </c:pt>
                <c:pt idx="1116" formatCode="General">
                  <c:v>2.9510000000000001</c:v>
                </c:pt>
                <c:pt idx="1117" formatCode="General">
                  <c:v>2.484</c:v>
                </c:pt>
                <c:pt idx="1118" formatCode="General">
                  <c:v>2.117</c:v>
                </c:pt>
                <c:pt idx="1119" formatCode="General">
                  <c:v>2.5179999999999998</c:v>
                </c:pt>
                <c:pt idx="1120" formatCode="General">
                  <c:v>3.3849999999999998</c:v>
                </c:pt>
                <c:pt idx="1121" formatCode="General">
                  <c:v>3.883</c:v>
                </c:pt>
                <c:pt idx="1122" formatCode="General">
                  <c:v>3.7839999999999998</c:v>
                </c:pt>
                <c:pt idx="1123" formatCode="General">
                  <c:v>3.6509999999999998</c:v>
                </c:pt>
                <c:pt idx="1124" formatCode="General">
                  <c:v>3.218</c:v>
                </c:pt>
                <c:pt idx="1125" formatCode="General">
                  <c:v>4.617</c:v>
                </c:pt>
                <c:pt idx="1126" formatCode="General">
                  <c:v>4.351</c:v>
                </c:pt>
                <c:pt idx="1127" formatCode="General">
                  <c:v>4.7160000000000002</c:v>
                </c:pt>
                <c:pt idx="1128" formatCode="General">
                  <c:v>4.4160000000000004</c:v>
                </c:pt>
                <c:pt idx="1129" formatCode="General">
                  <c:v>4.2830000000000004</c:v>
                </c:pt>
                <c:pt idx="1130" formatCode="General">
                  <c:v>4.3499999999999996</c:v>
                </c:pt>
                <c:pt idx="1131" formatCode="General">
                  <c:v>3.516</c:v>
                </c:pt>
                <c:pt idx="1132" formatCode="General">
                  <c:v>1.883</c:v>
                </c:pt>
                <c:pt idx="1133" formatCode="General">
                  <c:v>1.1830000000000001</c:v>
                </c:pt>
                <c:pt idx="1134" formatCode="General">
                  <c:v>1.6819999999999999</c:v>
                </c:pt>
                <c:pt idx="1135" formatCode="General">
                  <c:v>2.1819999999999999</c:v>
                </c:pt>
                <c:pt idx="1136" formatCode="General">
                  <c:v>2.282</c:v>
                </c:pt>
                <c:pt idx="1137" formatCode="General">
                  <c:v>2.5819999999999999</c:v>
                </c:pt>
                <c:pt idx="1138" formatCode="General">
                  <c:v>2.2160000000000002</c:v>
                </c:pt>
                <c:pt idx="1139" formatCode="General">
                  <c:v>1.6830000000000001</c:v>
                </c:pt>
                <c:pt idx="1140" formatCode="General">
                  <c:v>1.583</c:v>
                </c:pt>
                <c:pt idx="1141" formatCode="General">
                  <c:v>1.1830000000000001</c:v>
                </c:pt>
                <c:pt idx="1142" formatCode="General">
                  <c:v>0.75</c:v>
                </c:pt>
              </c:numCache>
            </c:numRef>
          </c:val>
          <c:extLst>
            <c:ext xmlns:c16="http://schemas.microsoft.com/office/drawing/2014/chart" uri="{C3380CC4-5D6E-409C-BE32-E72D297353CC}">
              <c16:uniqueId val="{00000000-B695-48E2-9FFC-52998509F542}"/>
            </c:ext>
          </c:extLst>
        </c:ser>
        <c:dLbls>
          <c:showLegendKey val="0"/>
          <c:showVal val="0"/>
          <c:showCatName val="0"/>
          <c:showSerName val="0"/>
          <c:showPercent val="0"/>
          <c:showBubbleSize val="0"/>
        </c:dLbls>
        <c:axId val="642555952"/>
        <c:axId val="642555560"/>
      </c:areaChart>
      <c:lineChart>
        <c:grouping val="standard"/>
        <c:varyColors val="0"/>
        <c:ser>
          <c:idx val="0"/>
          <c:order val="0"/>
          <c:tx>
            <c:strRef>
              <c:f>List1!$B$1</c:f>
              <c:strCache>
                <c:ptCount val="1"/>
                <c:pt idx="0">
                  <c:v>konvencionalna obveznica (LS)</c:v>
                </c:pt>
              </c:strCache>
            </c:strRef>
          </c:tx>
          <c:spPr>
            <a:ln w="19050" cap="rnd">
              <a:solidFill>
                <a:schemeClr val="tx1"/>
              </a:solidFill>
              <a:round/>
            </a:ln>
            <a:effectLst/>
          </c:spPr>
          <c:marker>
            <c:symbol val="none"/>
          </c:marker>
          <c:cat>
            <c:numRef>
              <c:f>List1!$A$2:$A$1144</c:f>
              <c:numCache>
                <c:formatCode>d/m/yyyy;@</c:formatCode>
                <c:ptCount val="1143"/>
                <c:pt idx="0">
                  <c:v>44378</c:v>
                </c:pt>
                <c:pt idx="1">
                  <c:v>44379</c:v>
                </c:pt>
                <c:pt idx="2">
                  <c:v>44382</c:v>
                </c:pt>
                <c:pt idx="3">
                  <c:v>44383</c:v>
                </c:pt>
                <c:pt idx="4">
                  <c:v>44384</c:v>
                </c:pt>
                <c:pt idx="5">
                  <c:v>44385</c:v>
                </c:pt>
                <c:pt idx="6">
                  <c:v>44386</c:v>
                </c:pt>
                <c:pt idx="7">
                  <c:v>44389</c:v>
                </c:pt>
                <c:pt idx="8">
                  <c:v>44390</c:v>
                </c:pt>
                <c:pt idx="9">
                  <c:v>44391</c:v>
                </c:pt>
                <c:pt idx="10">
                  <c:v>44392</c:v>
                </c:pt>
                <c:pt idx="11">
                  <c:v>44393</c:v>
                </c:pt>
                <c:pt idx="12">
                  <c:v>44396</c:v>
                </c:pt>
                <c:pt idx="13">
                  <c:v>44397</c:v>
                </c:pt>
                <c:pt idx="14">
                  <c:v>44398</c:v>
                </c:pt>
                <c:pt idx="15">
                  <c:v>44399</c:v>
                </c:pt>
                <c:pt idx="16">
                  <c:v>44400</c:v>
                </c:pt>
                <c:pt idx="17">
                  <c:v>44403</c:v>
                </c:pt>
                <c:pt idx="18">
                  <c:v>44404</c:v>
                </c:pt>
                <c:pt idx="19">
                  <c:v>44405</c:v>
                </c:pt>
                <c:pt idx="20">
                  <c:v>44406</c:v>
                </c:pt>
                <c:pt idx="21">
                  <c:v>44407</c:v>
                </c:pt>
                <c:pt idx="22">
                  <c:v>44410</c:v>
                </c:pt>
                <c:pt idx="23">
                  <c:v>44411</c:v>
                </c:pt>
                <c:pt idx="24">
                  <c:v>44412</c:v>
                </c:pt>
                <c:pt idx="25">
                  <c:v>44413</c:v>
                </c:pt>
                <c:pt idx="26">
                  <c:v>44414</c:v>
                </c:pt>
                <c:pt idx="27">
                  <c:v>44417</c:v>
                </c:pt>
                <c:pt idx="28">
                  <c:v>44418</c:v>
                </c:pt>
                <c:pt idx="29">
                  <c:v>44419</c:v>
                </c:pt>
                <c:pt idx="30">
                  <c:v>44420</c:v>
                </c:pt>
                <c:pt idx="31">
                  <c:v>44421</c:v>
                </c:pt>
                <c:pt idx="32">
                  <c:v>44424</c:v>
                </c:pt>
                <c:pt idx="33">
                  <c:v>44425</c:v>
                </c:pt>
                <c:pt idx="34">
                  <c:v>44426</c:v>
                </c:pt>
                <c:pt idx="35">
                  <c:v>44427</c:v>
                </c:pt>
                <c:pt idx="36">
                  <c:v>44428</c:v>
                </c:pt>
                <c:pt idx="37">
                  <c:v>44431</c:v>
                </c:pt>
                <c:pt idx="38">
                  <c:v>44432</c:v>
                </c:pt>
                <c:pt idx="39">
                  <c:v>44433</c:v>
                </c:pt>
                <c:pt idx="40">
                  <c:v>44434</c:v>
                </c:pt>
                <c:pt idx="41">
                  <c:v>44435</c:v>
                </c:pt>
                <c:pt idx="42">
                  <c:v>44438</c:v>
                </c:pt>
                <c:pt idx="43">
                  <c:v>44439</c:v>
                </c:pt>
                <c:pt idx="44">
                  <c:v>44440</c:v>
                </c:pt>
                <c:pt idx="45">
                  <c:v>44441</c:v>
                </c:pt>
                <c:pt idx="46">
                  <c:v>44442</c:v>
                </c:pt>
                <c:pt idx="47">
                  <c:v>44445</c:v>
                </c:pt>
                <c:pt idx="48">
                  <c:v>44446</c:v>
                </c:pt>
                <c:pt idx="49">
                  <c:v>44447</c:v>
                </c:pt>
                <c:pt idx="50">
                  <c:v>44448</c:v>
                </c:pt>
                <c:pt idx="51">
                  <c:v>44449</c:v>
                </c:pt>
                <c:pt idx="52">
                  <c:v>44452</c:v>
                </c:pt>
                <c:pt idx="53">
                  <c:v>44453</c:v>
                </c:pt>
                <c:pt idx="54">
                  <c:v>44454</c:v>
                </c:pt>
                <c:pt idx="55">
                  <c:v>44455</c:v>
                </c:pt>
                <c:pt idx="56">
                  <c:v>44456</c:v>
                </c:pt>
                <c:pt idx="57">
                  <c:v>44459</c:v>
                </c:pt>
                <c:pt idx="58">
                  <c:v>44460</c:v>
                </c:pt>
                <c:pt idx="59">
                  <c:v>44461</c:v>
                </c:pt>
                <c:pt idx="60">
                  <c:v>44462</c:v>
                </c:pt>
                <c:pt idx="61">
                  <c:v>44463</c:v>
                </c:pt>
                <c:pt idx="62">
                  <c:v>44466</c:v>
                </c:pt>
                <c:pt idx="63">
                  <c:v>44467</c:v>
                </c:pt>
                <c:pt idx="64">
                  <c:v>44468</c:v>
                </c:pt>
                <c:pt idx="65">
                  <c:v>44469</c:v>
                </c:pt>
                <c:pt idx="66">
                  <c:v>44470</c:v>
                </c:pt>
                <c:pt idx="67">
                  <c:v>44473</c:v>
                </c:pt>
                <c:pt idx="68">
                  <c:v>44474</c:v>
                </c:pt>
                <c:pt idx="69">
                  <c:v>44475</c:v>
                </c:pt>
                <c:pt idx="70">
                  <c:v>44476</c:v>
                </c:pt>
                <c:pt idx="71">
                  <c:v>44477</c:v>
                </c:pt>
                <c:pt idx="72">
                  <c:v>44480</c:v>
                </c:pt>
                <c:pt idx="73">
                  <c:v>44481</c:v>
                </c:pt>
                <c:pt idx="74">
                  <c:v>44482</c:v>
                </c:pt>
                <c:pt idx="75">
                  <c:v>44483</c:v>
                </c:pt>
                <c:pt idx="76">
                  <c:v>44484</c:v>
                </c:pt>
                <c:pt idx="77">
                  <c:v>44487</c:v>
                </c:pt>
                <c:pt idx="78">
                  <c:v>44488</c:v>
                </c:pt>
                <c:pt idx="79">
                  <c:v>44489</c:v>
                </c:pt>
                <c:pt idx="80">
                  <c:v>44490</c:v>
                </c:pt>
                <c:pt idx="81">
                  <c:v>44491</c:v>
                </c:pt>
                <c:pt idx="82">
                  <c:v>44494</c:v>
                </c:pt>
                <c:pt idx="83">
                  <c:v>44495</c:v>
                </c:pt>
                <c:pt idx="84">
                  <c:v>44496</c:v>
                </c:pt>
                <c:pt idx="85">
                  <c:v>44497</c:v>
                </c:pt>
                <c:pt idx="86">
                  <c:v>44498</c:v>
                </c:pt>
                <c:pt idx="87">
                  <c:v>44501</c:v>
                </c:pt>
                <c:pt idx="88">
                  <c:v>44502</c:v>
                </c:pt>
                <c:pt idx="89">
                  <c:v>44503</c:v>
                </c:pt>
                <c:pt idx="90">
                  <c:v>44504</c:v>
                </c:pt>
                <c:pt idx="91">
                  <c:v>44505</c:v>
                </c:pt>
                <c:pt idx="92">
                  <c:v>44508</c:v>
                </c:pt>
                <c:pt idx="93">
                  <c:v>44509</c:v>
                </c:pt>
                <c:pt idx="94">
                  <c:v>44510</c:v>
                </c:pt>
                <c:pt idx="95">
                  <c:v>44511</c:v>
                </c:pt>
                <c:pt idx="96">
                  <c:v>44512</c:v>
                </c:pt>
                <c:pt idx="97">
                  <c:v>44515</c:v>
                </c:pt>
                <c:pt idx="98">
                  <c:v>44516</c:v>
                </c:pt>
                <c:pt idx="99">
                  <c:v>44517</c:v>
                </c:pt>
                <c:pt idx="100">
                  <c:v>44518</c:v>
                </c:pt>
                <c:pt idx="101">
                  <c:v>44519</c:v>
                </c:pt>
                <c:pt idx="102">
                  <c:v>44522</c:v>
                </c:pt>
                <c:pt idx="103">
                  <c:v>44523</c:v>
                </c:pt>
                <c:pt idx="104">
                  <c:v>44524</c:v>
                </c:pt>
                <c:pt idx="105">
                  <c:v>44525</c:v>
                </c:pt>
                <c:pt idx="106">
                  <c:v>44526</c:v>
                </c:pt>
                <c:pt idx="107">
                  <c:v>44529</c:v>
                </c:pt>
                <c:pt idx="108">
                  <c:v>44530</c:v>
                </c:pt>
                <c:pt idx="109">
                  <c:v>44531</c:v>
                </c:pt>
                <c:pt idx="110">
                  <c:v>44532</c:v>
                </c:pt>
                <c:pt idx="111">
                  <c:v>44533</c:v>
                </c:pt>
                <c:pt idx="112">
                  <c:v>44536</c:v>
                </c:pt>
                <c:pt idx="113">
                  <c:v>44537</c:v>
                </c:pt>
                <c:pt idx="114">
                  <c:v>44538</c:v>
                </c:pt>
                <c:pt idx="115">
                  <c:v>44539</c:v>
                </c:pt>
                <c:pt idx="116">
                  <c:v>44540</c:v>
                </c:pt>
                <c:pt idx="117">
                  <c:v>44543</c:v>
                </c:pt>
                <c:pt idx="118">
                  <c:v>44544</c:v>
                </c:pt>
                <c:pt idx="119">
                  <c:v>44545</c:v>
                </c:pt>
                <c:pt idx="120">
                  <c:v>44546</c:v>
                </c:pt>
                <c:pt idx="121">
                  <c:v>44547</c:v>
                </c:pt>
                <c:pt idx="122">
                  <c:v>44550</c:v>
                </c:pt>
                <c:pt idx="123">
                  <c:v>44551</c:v>
                </c:pt>
                <c:pt idx="124">
                  <c:v>44552</c:v>
                </c:pt>
                <c:pt idx="125">
                  <c:v>44553</c:v>
                </c:pt>
                <c:pt idx="126">
                  <c:v>44554</c:v>
                </c:pt>
                <c:pt idx="127">
                  <c:v>44557</c:v>
                </c:pt>
                <c:pt idx="128">
                  <c:v>44558</c:v>
                </c:pt>
                <c:pt idx="129">
                  <c:v>44559</c:v>
                </c:pt>
                <c:pt idx="130">
                  <c:v>44560</c:v>
                </c:pt>
                <c:pt idx="131">
                  <c:v>44561</c:v>
                </c:pt>
                <c:pt idx="132">
                  <c:v>44564</c:v>
                </c:pt>
                <c:pt idx="133">
                  <c:v>44565</c:v>
                </c:pt>
                <c:pt idx="134">
                  <c:v>44566</c:v>
                </c:pt>
                <c:pt idx="135">
                  <c:v>44567</c:v>
                </c:pt>
                <c:pt idx="136">
                  <c:v>44568</c:v>
                </c:pt>
                <c:pt idx="137">
                  <c:v>44571</c:v>
                </c:pt>
                <c:pt idx="138">
                  <c:v>44572</c:v>
                </c:pt>
                <c:pt idx="139">
                  <c:v>44573</c:v>
                </c:pt>
                <c:pt idx="140">
                  <c:v>44574</c:v>
                </c:pt>
                <c:pt idx="141">
                  <c:v>44575</c:v>
                </c:pt>
                <c:pt idx="142">
                  <c:v>44578</c:v>
                </c:pt>
                <c:pt idx="143">
                  <c:v>44579</c:v>
                </c:pt>
                <c:pt idx="144">
                  <c:v>44580</c:v>
                </c:pt>
                <c:pt idx="145">
                  <c:v>44581</c:v>
                </c:pt>
                <c:pt idx="146">
                  <c:v>44582</c:v>
                </c:pt>
                <c:pt idx="147">
                  <c:v>44585</c:v>
                </c:pt>
                <c:pt idx="148">
                  <c:v>44586</c:v>
                </c:pt>
                <c:pt idx="149">
                  <c:v>44587</c:v>
                </c:pt>
                <c:pt idx="150">
                  <c:v>44588</c:v>
                </c:pt>
                <c:pt idx="151">
                  <c:v>44589</c:v>
                </c:pt>
                <c:pt idx="152">
                  <c:v>44592</c:v>
                </c:pt>
                <c:pt idx="153">
                  <c:v>44593</c:v>
                </c:pt>
                <c:pt idx="154">
                  <c:v>44594</c:v>
                </c:pt>
                <c:pt idx="155">
                  <c:v>44595</c:v>
                </c:pt>
                <c:pt idx="156">
                  <c:v>44596</c:v>
                </c:pt>
                <c:pt idx="157">
                  <c:v>44599</c:v>
                </c:pt>
                <c:pt idx="158">
                  <c:v>44600</c:v>
                </c:pt>
                <c:pt idx="159">
                  <c:v>44601</c:v>
                </c:pt>
                <c:pt idx="160">
                  <c:v>44602</c:v>
                </c:pt>
                <c:pt idx="161">
                  <c:v>44603</c:v>
                </c:pt>
                <c:pt idx="162">
                  <c:v>44606</c:v>
                </c:pt>
                <c:pt idx="163">
                  <c:v>44607</c:v>
                </c:pt>
                <c:pt idx="164">
                  <c:v>44608</c:v>
                </c:pt>
                <c:pt idx="165">
                  <c:v>44609</c:v>
                </c:pt>
                <c:pt idx="166">
                  <c:v>44610</c:v>
                </c:pt>
                <c:pt idx="167">
                  <c:v>44613</c:v>
                </c:pt>
                <c:pt idx="168">
                  <c:v>44614</c:v>
                </c:pt>
                <c:pt idx="169">
                  <c:v>44615</c:v>
                </c:pt>
                <c:pt idx="170">
                  <c:v>44616</c:v>
                </c:pt>
                <c:pt idx="171">
                  <c:v>44617</c:v>
                </c:pt>
                <c:pt idx="172">
                  <c:v>44620</c:v>
                </c:pt>
                <c:pt idx="173">
                  <c:v>44621</c:v>
                </c:pt>
                <c:pt idx="174">
                  <c:v>44622</c:v>
                </c:pt>
                <c:pt idx="175">
                  <c:v>44623</c:v>
                </c:pt>
                <c:pt idx="176">
                  <c:v>44624</c:v>
                </c:pt>
                <c:pt idx="177">
                  <c:v>44627</c:v>
                </c:pt>
                <c:pt idx="178">
                  <c:v>44628</c:v>
                </c:pt>
                <c:pt idx="179">
                  <c:v>44629</c:v>
                </c:pt>
                <c:pt idx="180">
                  <c:v>44630</c:v>
                </c:pt>
                <c:pt idx="181">
                  <c:v>44631</c:v>
                </c:pt>
                <c:pt idx="182">
                  <c:v>44634</c:v>
                </c:pt>
                <c:pt idx="183">
                  <c:v>44635</c:v>
                </c:pt>
                <c:pt idx="184">
                  <c:v>44636</c:v>
                </c:pt>
                <c:pt idx="185">
                  <c:v>44637</c:v>
                </c:pt>
                <c:pt idx="186">
                  <c:v>44638</c:v>
                </c:pt>
                <c:pt idx="187">
                  <c:v>44641</c:v>
                </c:pt>
                <c:pt idx="188">
                  <c:v>44642</c:v>
                </c:pt>
                <c:pt idx="189">
                  <c:v>44643</c:v>
                </c:pt>
                <c:pt idx="190">
                  <c:v>44644</c:v>
                </c:pt>
                <c:pt idx="191">
                  <c:v>44645</c:v>
                </c:pt>
                <c:pt idx="192">
                  <c:v>44648</c:v>
                </c:pt>
                <c:pt idx="193">
                  <c:v>44649</c:v>
                </c:pt>
                <c:pt idx="194">
                  <c:v>44650</c:v>
                </c:pt>
                <c:pt idx="195">
                  <c:v>44651</c:v>
                </c:pt>
                <c:pt idx="196">
                  <c:v>44652</c:v>
                </c:pt>
                <c:pt idx="197">
                  <c:v>44655</c:v>
                </c:pt>
                <c:pt idx="198">
                  <c:v>44656</c:v>
                </c:pt>
                <c:pt idx="199">
                  <c:v>44657</c:v>
                </c:pt>
                <c:pt idx="200">
                  <c:v>44658</c:v>
                </c:pt>
                <c:pt idx="201">
                  <c:v>44659</c:v>
                </c:pt>
                <c:pt idx="202">
                  <c:v>44662</c:v>
                </c:pt>
                <c:pt idx="203">
                  <c:v>44663</c:v>
                </c:pt>
                <c:pt idx="204">
                  <c:v>44664</c:v>
                </c:pt>
                <c:pt idx="205">
                  <c:v>44665</c:v>
                </c:pt>
                <c:pt idx="206">
                  <c:v>44666</c:v>
                </c:pt>
                <c:pt idx="207">
                  <c:v>44669</c:v>
                </c:pt>
                <c:pt idx="208">
                  <c:v>44670</c:v>
                </c:pt>
                <c:pt idx="209">
                  <c:v>44671</c:v>
                </c:pt>
                <c:pt idx="210">
                  <c:v>44672</c:v>
                </c:pt>
                <c:pt idx="211">
                  <c:v>44673</c:v>
                </c:pt>
                <c:pt idx="212">
                  <c:v>44676</c:v>
                </c:pt>
                <c:pt idx="213">
                  <c:v>44677</c:v>
                </c:pt>
                <c:pt idx="214">
                  <c:v>44678</c:v>
                </c:pt>
                <c:pt idx="215">
                  <c:v>44679</c:v>
                </c:pt>
                <c:pt idx="216">
                  <c:v>44680</c:v>
                </c:pt>
                <c:pt idx="217">
                  <c:v>44683</c:v>
                </c:pt>
                <c:pt idx="218">
                  <c:v>44684</c:v>
                </c:pt>
                <c:pt idx="219">
                  <c:v>44685</c:v>
                </c:pt>
                <c:pt idx="220">
                  <c:v>44686</c:v>
                </c:pt>
                <c:pt idx="221">
                  <c:v>44687</c:v>
                </c:pt>
                <c:pt idx="222">
                  <c:v>44690</c:v>
                </c:pt>
                <c:pt idx="223">
                  <c:v>44691</c:v>
                </c:pt>
                <c:pt idx="224">
                  <c:v>44692</c:v>
                </c:pt>
                <c:pt idx="225">
                  <c:v>44693</c:v>
                </c:pt>
                <c:pt idx="226">
                  <c:v>44694</c:v>
                </c:pt>
                <c:pt idx="227">
                  <c:v>44697</c:v>
                </c:pt>
                <c:pt idx="228">
                  <c:v>44698</c:v>
                </c:pt>
                <c:pt idx="229">
                  <c:v>44699</c:v>
                </c:pt>
                <c:pt idx="230">
                  <c:v>44700</c:v>
                </c:pt>
                <c:pt idx="231">
                  <c:v>44701</c:v>
                </c:pt>
                <c:pt idx="232">
                  <c:v>44704</c:v>
                </c:pt>
                <c:pt idx="233">
                  <c:v>44705</c:v>
                </c:pt>
                <c:pt idx="234">
                  <c:v>44706</c:v>
                </c:pt>
                <c:pt idx="235">
                  <c:v>44707</c:v>
                </c:pt>
                <c:pt idx="236">
                  <c:v>44708</c:v>
                </c:pt>
                <c:pt idx="237">
                  <c:v>44711</c:v>
                </c:pt>
                <c:pt idx="238">
                  <c:v>44712</c:v>
                </c:pt>
                <c:pt idx="239">
                  <c:v>44713</c:v>
                </c:pt>
                <c:pt idx="240">
                  <c:v>44714</c:v>
                </c:pt>
                <c:pt idx="241">
                  <c:v>44715</c:v>
                </c:pt>
                <c:pt idx="242">
                  <c:v>44718</c:v>
                </c:pt>
                <c:pt idx="243">
                  <c:v>44719</c:v>
                </c:pt>
                <c:pt idx="244">
                  <c:v>44720</c:v>
                </c:pt>
                <c:pt idx="245">
                  <c:v>44721</c:v>
                </c:pt>
                <c:pt idx="246">
                  <c:v>44722</c:v>
                </c:pt>
                <c:pt idx="247">
                  <c:v>44725</c:v>
                </c:pt>
                <c:pt idx="248">
                  <c:v>44726</c:v>
                </c:pt>
                <c:pt idx="249">
                  <c:v>44727</c:v>
                </c:pt>
                <c:pt idx="250">
                  <c:v>44728</c:v>
                </c:pt>
                <c:pt idx="251">
                  <c:v>44729</c:v>
                </c:pt>
                <c:pt idx="252">
                  <c:v>44732</c:v>
                </c:pt>
                <c:pt idx="253">
                  <c:v>44733</c:v>
                </c:pt>
                <c:pt idx="254">
                  <c:v>44734</c:v>
                </c:pt>
                <c:pt idx="255">
                  <c:v>44735</c:v>
                </c:pt>
                <c:pt idx="256">
                  <c:v>44736</c:v>
                </c:pt>
                <c:pt idx="257">
                  <c:v>44739</c:v>
                </c:pt>
                <c:pt idx="258">
                  <c:v>44740</c:v>
                </c:pt>
                <c:pt idx="259">
                  <c:v>44741</c:v>
                </c:pt>
                <c:pt idx="260">
                  <c:v>44742</c:v>
                </c:pt>
                <c:pt idx="261">
                  <c:v>44743</c:v>
                </c:pt>
                <c:pt idx="262">
                  <c:v>44746</c:v>
                </c:pt>
                <c:pt idx="263">
                  <c:v>44747</c:v>
                </c:pt>
                <c:pt idx="264">
                  <c:v>44748</c:v>
                </c:pt>
                <c:pt idx="265">
                  <c:v>44749</c:v>
                </c:pt>
                <c:pt idx="266">
                  <c:v>44750</c:v>
                </c:pt>
                <c:pt idx="267">
                  <c:v>44753</c:v>
                </c:pt>
                <c:pt idx="268">
                  <c:v>44754</c:v>
                </c:pt>
                <c:pt idx="269">
                  <c:v>44755</c:v>
                </c:pt>
                <c:pt idx="270">
                  <c:v>44756</c:v>
                </c:pt>
                <c:pt idx="271">
                  <c:v>44757</c:v>
                </c:pt>
                <c:pt idx="272">
                  <c:v>44760</c:v>
                </c:pt>
                <c:pt idx="273">
                  <c:v>44761</c:v>
                </c:pt>
                <c:pt idx="274">
                  <c:v>44762</c:v>
                </c:pt>
                <c:pt idx="275">
                  <c:v>44763</c:v>
                </c:pt>
                <c:pt idx="276">
                  <c:v>44764</c:v>
                </c:pt>
                <c:pt idx="277">
                  <c:v>44767</c:v>
                </c:pt>
                <c:pt idx="278">
                  <c:v>44768</c:v>
                </c:pt>
                <c:pt idx="279">
                  <c:v>44769</c:v>
                </c:pt>
                <c:pt idx="280">
                  <c:v>44770</c:v>
                </c:pt>
                <c:pt idx="281">
                  <c:v>44771</c:v>
                </c:pt>
                <c:pt idx="282">
                  <c:v>44774</c:v>
                </c:pt>
                <c:pt idx="283">
                  <c:v>44775</c:v>
                </c:pt>
                <c:pt idx="284">
                  <c:v>44776</c:v>
                </c:pt>
                <c:pt idx="285">
                  <c:v>44777</c:v>
                </c:pt>
                <c:pt idx="286">
                  <c:v>44778</c:v>
                </c:pt>
                <c:pt idx="287">
                  <c:v>44781</c:v>
                </c:pt>
                <c:pt idx="288">
                  <c:v>44782</c:v>
                </c:pt>
                <c:pt idx="289">
                  <c:v>44783</c:v>
                </c:pt>
                <c:pt idx="290">
                  <c:v>44784</c:v>
                </c:pt>
                <c:pt idx="291">
                  <c:v>44785</c:v>
                </c:pt>
                <c:pt idx="292">
                  <c:v>44788</c:v>
                </c:pt>
                <c:pt idx="293">
                  <c:v>44789</c:v>
                </c:pt>
                <c:pt idx="294">
                  <c:v>44790</c:v>
                </c:pt>
                <c:pt idx="295">
                  <c:v>44791</c:v>
                </c:pt>
                <c:pt idx="296">
                  <c:v>44792</c:v>
                </c:pt>
                <c:pt idx="297">
                  <c:v>44795</c:v>
                </c:pt>
                <c:pt idx="298">
                  <c:v>44796</c:v>
                </c:pt>
                <c:pt idx="299">
                  <c:v>44797</c:v>
                </c:pt>
                <c:pt idx="300">
                  <c:v>44798</c:v>
                </c:pt>
                <c:pt idx="301">
                  <c:v>44799</c:v>
                </c:pt>
                <c:pt idx="302">
                  <c:v>44802</c:v>
                </c:pt>
                <c:pt idx="303">
                  <c:v>44803</c:v>
                </c:pt>
                <c:pt idx="304">
                  <c:v>44804</c:v>
                </c:pt>
                <c:pt idx="305">
                  <c:v>44805</c:v>
                </c:pt>
                <c:pt idx="306">
                  <c:v>44806</c:v>
                </c:pt>
                <c:pt idx="307">
                  <c:v>44809</c:v>
                </c:pt>
                <c:pt idx="308">
                  <c:v>44810</c:v>
                </c:pt>
                <c:pt idx="309">
                  <c:v>44811</c:v>
                </c:pt>
                <c:pt idx="310">
                  <c:v>44812</c:v>
                </c:pt>
                <c:pt idx="311">
                  <c:v>44813</c:v>
                </c:pt>
                <c:pt idx="312">
                  <c:v>44816</c:v>
                </c:pt>
                <c:pt idx="313">
                  <c:v>44817</c:v>
                </c:pt>
                <c:pt idx="314">
                  <c:v>44818</c:v>
                </c:pt>
                <c:pt idx="315">
                  <c:v>44819</c:v>
                </c:pt>
                <c:pt idx="316">
                  <c:v>44820</c:v>
                </c:pt>
                <c:pt idx="317">
                  <c:v>44823</c:v>
                </c:pt>
                <c:pt idx="318">
                  <c:v>44824</c:v>
                </c:pt>
                <c:pt idx="319">
                  <c:v>44825</c:v>
                </c:pt>
                <c:pt idx="320">
                  <c:v>44826</c:v>
                </c:pt>
                <c:pt idx="321">
                  <c:v>44827</c:v>
                </c:pt>
                <c:pt idx="322">
                  <c:v>44830</c:v>
                </c:pt>
                <c:pt idx="323">
                  <c:v>44831</c:v>
                </c:pt>
                <c:pt idx="324">
                  <c:v>44832</c:v>
                </c:pt>
                <c:pt idx="325">
                  <c:v>44833</c:v>
                </c:pt>
                <c:pt idx="326">
                  <c:v>44834</c:v>
                </c:pt>
                <c:pt idx="327">
                  <c:v>44837</c:v>
                </c:pt>
                <c:pt idx="328">
                  <c:v>44838</c:v>
                </c:pt>
                <c:pt idx="329">
                  <c:v>44839</c:v>
                </c:pt>
                <c:pt idx="330">
                  <c:v>44840</c:v>
                </c:pt>
                <c:pt idx="331">
                  <c:v>44841</c:v>
                </c:pt>
                <c:pt idx="332">
                  <c:v>44844</c:v>
                </c:pt>
                <c:pt idx="333">
                  <c:v>44845</c:v>
                </c:pt>
                <c:pt idx="334">
                  <c:v>44846</c:v>
                </c:pt>
                <c:pt idx="335">
                  <c:v>44847</c:v>
                </c:pt>
                <c:pt idx="336">
                  <c:v>44848</c:v>
                </c:pt>
                <c:pt idx="337">
                  <c:v>44851</c:v>
                </c:pt>
                <c:pt idx="338">
                  <c:v>44852</c:v>
                </c:pt>
                <c:pt idx="339">
                  <c:v>44853</c:v>
                </c:pt>
                <c:pt idx="340">
                  <c:v>44854</c:v>
                </c:pt>
                <c:pt idx="341">
                  <c:v>44855</c:v>
                </c:pt>
                <c:pt idx="342">
                  <c:v>44858</c:v>
                </c:pt>
                <c:pt idx="343">
                  <c:v>44859</c:v>
                </c:pt>
                <c:pt idx="344">
                  <c:v>44860</c:v>
                </c:pt>
                <c:pt idx="345">
                  <c:v>44861</c:v>
                </c:pt>
                <c:pt idx="346">
                  <c:v>44862</c:v>
                </c:pt>
                <c:pt idx="347">
                  <c:v>44865</c:v>
                </c:pt>
                <c:pt idx="348">
                  <c:v>44866</c:v>
                </c:pt>
                <c:pt idx="349">
                  <c:v>44867</c:v>
                </c:pt>
                <c:pt idx="350">
                  <c:v>44868</c:v>
                </c:pt>
                <c:pt idx="351">
                  <c:v>44869</c:v>
                </c:pt>
                <c:pt idx="352">
                  <c:v>44872</c:v>
                </c:pt>
                <c:pt idx="353">
                  <c:v>44873</c:v>
                </c:pt>
                <c:pt idx="354">
                  <c:v>44874</c:v>
                </c:pt>
                <c:pt idx="355">
                  <c:v>44875</c:v>
                </c:pt>
                <c:pt idx="356">
                  <c:v>44876</c:v>
                </c:pt>
                <c:pt idx="357">
                  <c:v>44879</c:v>
                </c:pt>
                <c:pt idx="358">
                  <c:v>44880</c:v>
                </c:pt>
                <c:pt idx="359">
                  <c:v>44881</c:v>
                </c:pt>
                <c:pt idx="360">
                  <c:v>44882</c:v>
                </c:pt>
                <c:pt idx="361">
                  <c:v>44883</c:v>
                </c:pt>
                <c:pt idx="362">
                  <c:v>44886</c:v>
                </c:pt>
                <c:pt idx="363">
                  <c:v>44887</c:v>
                </c:pt>
                <c:pt idx="364">
                  <c:v>44888</c:v>
                </c:pt>
                <c:pt idx="365">
                  <c:v>44889</c:v>
                </c:pt>
                <c:pt idx="366">
                  <c:v>44890</c:v>
                </c:pt>
                <c:pt idx="367">
                  <c:v>44893</c:v>
                </c:pt>
                <c:pt idx="368">
                  <c:v>44894</c:v>
                </c:pt>
                <c:pt idx="369">
                  <c:v>44895</c:v>
                </c:pt>
                <c:pt idx="370">
                  <c:v>44896</c:v>
                </c:pt>
                <c:pt idx="371">
                  <c:v>44897</c:v>
                </c:pt>
                <c:pt idx="372">
                  <c:v>44900</c:v>
                </c:pt>
                <c:pt idx="373">
                  <c:v>44901</c:v>
                </c:pt>
                <c:pt idx="374">
                  <c:v>44902</c:v>
                </c:pt>
                <c:pt idx="375">
                  <c:v>44903</c:v>
                </c:pt>
                <c:pt idx="376">
                  <c:v>44904</c:v>
                </c:pt>
                <c:pt idx="377">
                  <c:v>44907</c:v>
                </c:pt>
                <c:pt idx="378">
                  <c:v>44908</c:v>
                </c:pt>
                <c:pt idx="379">
                  <c:v>44909</c:v>
                </c:pt>
                <c:pt idx="380">
                  <c:v>44910</c:v>
                </c:pt>
                <c:pt idx="381">
                  <c:v>44911</c:v>
                </c:pt>
                <c:pt idx="382">
                  <c:v>44914</c:v>
                </c:pt>
                <c:pt idx="383">
                  <c:v>44915</c:v>
                </c:pt>
                <c:pt idx="384">
                  <c:v>44916</c:v>
                </c:pt>
                <c:pt idx="385">
                  <c:v>44917</c:v>
                </c:pt>
                <c:pt idx="386">
                  <c:v>44918</c:v>
                </c:pt>
                <c:pt idx="387">
                  <c:v>44921</c:v>
                </c:pt>
                <c:pt idx="388">
                  <c:v>44922</c:v>
                </c:pt>
                <c:pt idx="389">
                  <c:v>44923</c:v>
                </c:pt>
                <c:pt idx="390">
                  <c:v>44924</c:v>
                </c:pt>
                <c:pt idx="391">
                  <c:v>44925</c:v>
                </c:pt>
                <c:pt idx="392">
                  <c:v>44928</c:v>
                </c:pt>
                <c:pt idx="393">
                  <c:v>44929</c:v>
                </c:pt>
                <c:pt idx="394">
                  <c:v>44930</c:v>
                </c:pt>
                <c:pt idx="395">
                  <c:v>44931</c:v>
                </c:pt>
                <c:pt idx="396">
                  <c:v>44932</c:v>
                </c:pt>
                <c:pt idx="397">
                  <c:v>44935</c:v>
                </c:pt>
                <c:pt idx="398">
                  <c:v>44936</c:v>
                </c:pt>
                <c:pt idx="399">
                  <c:v>44937</c:v>
                </c:pt>
                <c:pt idx="400">
                  <c:v>44938</c:v>
                </c:pt>
                <c:pt idx="401">
                  <c:v>44939</c:v>
                </c:pt>
                <c:pt idx="402">
                  <c:v>44942</c:v>
                </c:pt>
                <c:pt idx="403">
                  <c:v>44943</c:v>
                </c:pt>
                <c:pt idx="404">
                  <c:v>44944</c:v>
                </c:pt>
                <c:pt idx="405">
                  <c:v>44945</c:v>
                </c:pt>
                <c:pt idx="406">
                  <c:v>44946</c:v>
                </c:pt>
                <c:pt idx="407">
                  <c:v>44949</c:v>
                </c:pt>
                <c:pt idx="408">
                  <c:v>44950</c:v>
                </c:pt>
                <c:pt idx="409">
                  <c:v>44951</c:v>
                </c:pt>
                <c:pt idx="410">
                  <c:v>44952</c:v>
                </c:pt>
                <c:pt idx="411">
                  <c:v>44953</c:v>
                </c:pt>
                <c:pt idx="412">
                  <c:v>44956</c:v>
                </c:pt>
                <c:pt idx="413">
                  <c:v>44957</c:v>
                </c:pt>
                <c:pt idx="414">
                  <c:v>44958</c:v>
                </c:pt>
                <c:pt idx="415">
                  <c:v>44959</c:v>
                </c:pt>
                <c:pt idx="416">
                  <c:v>44960</c:v>
                </c:pt>
                <c:pt idx="417">
                  <c:v>44963</c:v>
                </c:pt>
                <c:pt idx="418">
                  <c:v>44964</c:v>
                </c:pt>
                <c:pt idx="419">
                  <c:v>44965</c:v>
                </c:pt>
                <c:pt idx="420">
                  <c:v>44966</c:v>
                </c:pt>
                <c:pt idx="421">
                  <c:v>44967</c:v>
                </c:pt>
                <c:pt idx="422">
                  <c:v>44970</c:v>
                </c:pt>
                <c:pt idx="423">
                  <c:v>44971</c:v>
                </c:pt>
                <c:pt idx="424">
                  <c:v>44972</c:v>
                </c:pt>
                <c:pt idx="425">
                  <c:v>44973</c:v>
                </c:pt>
                <c:pt idx="426">
                  <c:v>44974</c:v>
                </c:pt>
                <c:pt idx="427">
                  <c:v>44977</c:v>
                </c:pt>
                <c:pt idx="428">
                  <c:v>44978</c:v>
                </c:pt>
                <c:pt idx="429">
                  <c:v>44979</c:v>
                </c:pt>
                <c:pt idx="430">
                  <c:v>44980</c:v>
                </c:pt>
                <c:pt idx="431">
                  <c:v>44981</c:v>
                </c:pt>
                <c:pt idx="432">
                  <c:v>44984</c:v>
                </c:pt>
                <c:pt idx="433">
                  <c:v>44985</c:v>
                </c:pt>
                <c:pt idx="434">
                  <c:v>44986</c:v>
                </c:pt>
                <c:pt idx="435">
                  <c:v>44987</c:v>
                </c:pt>
                <c:pt idx="436">
                  <c:v>44988</c:v>
                </c:pt>
                <c:pt idx="437">
                  <c:v>44991</c:v>
                </c:pt>
                <c:pt idx="438">
                  <c:v>44992</c:v>
                </c:pt>
                <c:pt idx="439">
                  <c:v>44993</c:v>
                </c:pt>
                <c:pt idx="440">
                  <c:v>44994</c:v>
                </c:pt>
                <c:pt idx="441">
                  <c:v>44995</c:v>
                </c:pt>
                <c:pt idx="442">
                  <c:v>44998</c:v>
                </c:pt>
                <c:pt idx="443">
                  <c:v>44999</c:v>
                </c:pt>
                <c:pt idx="444">
                  <c:v>45000</c:v>
                </c:pt>
                <c:pt idx="445">
                  <c:v>45001</c:v>
                </c:pt>
                <c:pt idx="446">
                  <c:v>45002</c:v>
                </c:pt>
                <c:pt idx="447">
                  <c:v>45005</c:v>
                </c:pt>
                <c:pt idx="448">
                  <c:v>45006</c:v>
                </c:pt>
                <c:pt idx="449">
                  <c:v>45007</c:v>
                </c:pt>
                <c:pt idx="450">
                  <c:v>45008</c:v>
                </c:pt>
                <c:pt idx="451">
                  <c:v>45009</c:v>
                </c:pt>
                <c:pt idx="452">
                  <c:v>45012</c:v>
                </c:pt>
                <c:pt idx="453">
                  <c:v>45013</c:v>
                </c:pt>
                <c:pt idx="454">
                  <c:v>45014</c:v>
                </c:pt>
                <c:pt idx="455">
                  <c:v>45015</c:v>
                </c:pt>
                <c:pt idx="456">
                  <c:v>45016</c:v>
                </c:pt>
                <c:pt idx="457">
                  <c:v>45019</c:v>
                </c:pt>
                <c:pt idx="458">
                  <c:v>45020</c:v>
                </c:pt>
                <c:pt idx="459">
                  <c:v>45021</c:v>
                </c:pt>
                <c:pt idx="460">
                  <c:v>45022</c:v>
                </c:pt>
                <c:pt idx="461">
                  <c:v>45023</c:v>
                </c:pt>
                <c:pt idx="462">
                  <c:v>45026</c:v>
                </c:pt>
                <c:pt idx="463">
                  <c:v>45027</c:v>
                </c:pt>
                <c:pt idx="464">
                  <c:v>45028</c:v>
                </c:pt>
                <c:pt idx="465">
                  <c:v>45029</c:v>
                </c:pt>
                <c:pt idx="466">
                  <c:v>45030</c:v>
                </c:pt>
                <c:pt idx="467">
                  <c:v>45033</c:v>
                </c:pt>
                <c:pt idx="468">
                  <c:v>45034</c:v>
                </c:pt>
                <c:pt idx="469">
                  <c:v>45035</c:v>
                </c:pt>
                <c:pt idx="470">
                  <c:v>45036</c:v>
                </c:pt>
                <c:pt idx="471">
                  <c:v>45037</c:v>
                </c:pt>
                <c:pt idx="472">
                  <c:v>45040</c:v>
                </c:pt>
                <c:pt idx="473">
                  <c:v>45041</c:v>
                </c:pt>
                <c:pt idx="474">
                  <c:v>45042</c:v>
                </c:pt>
                <c:pt idx="475">
                  <c:v>45043</c:v>
                </c:pt>
                <c:pt idx="476">
                  <c:v>45044</c:v>
                </c:pt>
                <c:pt idx="477">
                  <c:v>45047</c:v>
                </c:pt>
                <c:pt idx="478">
                  <c:v>45048</c:v>
                </c:pt>
                <c:pt idx="479">
                  <c:v>45049</c:v>
                </c:pt>
                <c:pt idx="480">
                  <c:v>45050</c:v>
                </c:pt>
                <c:pt idx="481">
                  <c:v>45051</c:v>
                </c:pt>
                <c:pt idx="482">
                  <c:v>45054</c:v>
                </c:pt>
                <c:pt idx="483">
                  <c:v>45055</c:v>
                </c:pt>
                <c:pt idx="484">
                  <c:v>45056</c:v>
                </c:pt>
                <c:pt idx="485">
                  <c:v>45057</c:v>
                </c:pt>
                <c:pt idx="486">
                  <c:v>45058</c:v>
                </c:pt>
                <c:pt idx="487">
                  <c:v>45061</c:v>
                </c:pt>
                <c:pt idx="488">
                  <c:v>45062</c:v>
                </c:pt>
                <c:pt idx="489">
                  <c:v>45063</c:v>
                </c:pt>
                <c:pt idx="490">
                  <c:v>45064</c:v>
                </c:pt>
                <c:pt idx="491">
                  <c:v>45065</c:v>
                </c:pt>
                <c:pt idx="492">
                  <c:v>45068</c:v>
                </c:pt>
                <c:pt idx="493">
                  <c:v>45069</c:v>
                </c:pt>
                <c:pt idx="494">
                  <c:v>45070</c:v>
                </c:pt>
                <c:pt idx="495">
                  <c:v>45071</c:v>
                </c:pt>
                <c:pt idx="496">
                  <c:v>45072</c:v>
                </c:pt>
                <c:pt idx="497">
                  <c:v>45075</c:v>
                </c:pt>
                <c:pt idx="498">
                  <c:v>45076</c:v>
                </c:pt>
                <c:pt idx="499">
                  <c:v>45077</c:v>
                </c:pt>
                <c:pt idx="500">
                  <c:v>45078</c:v>
                </c:pt>
                <c:pt idx="501">
                  <c:v>45079</c:v>
                </c:pt>
                <c:pt idx="502">
                  <c:v>45082</c:v>
                </c:pt>
                <c:pt idx="503">
                  <c:v>45083</c:v>
                </c:pt>
                <c:pt idx="504">
                  <c:v>45084</c:v>
                </c:pt>
                <c:pt idx="505">
                  <c:v>45085</c:v>
                </c:pt>
                <c:pt idx="506">
                  <c:v>45086</c:v>
                </c:pt>
                <c:pt idx="507">
                  <c:v>45089</c:v>
                </c:pt>
                <c:pt idx="508">
                  <c:v>45090</c:v>
                </c:pt>
                <c:pt idx="509">
                  <c:v>45091</c:v>
                </c:pt>
                <c:pt idx="510">
                  <c:v>45092</c:v>
                </c:pt>
                <c:pt idx="511">
                  <c:v>45093</c:v>
                </c:pt>
                <c:pt idx="512">
                  <c:v>45096</c:v>
                </c:pt>
                <c:pt idx="513">
                  <c:v>45097</c:v>
                </c:pt>
                <c:pt idx="514">
                  <c:v>45098</c:v>
                </c:pt>
                <c:pt idx="515">
                  <c:v>45099</c:v>
                </c:pt>
                <c:pt idx="516">
                  <c:v>45100</c:v>
                </c:pt>
                <c:pt idx="517">
                  <c:v>45103</c:v>
                </c:pt>
                <c:pt idx="518">
                  <c:v>45104</c:v>
                </c:pt>
                <c:pt idx="519">
                  <c:v>45105</c:v>
                </c:pt>
                <c:pt idx="520">
                  <c:v>45106</c:v>
                </c:pt>
                <c:pt idx="521">
                  <c:v>45107</c:v>
                </c:pt>
                <c:pt idx="522">
                  <c:v>45110</c:v>
                </c:pt>
                <c:pt idx="523">
                  <c:v>45111</c:v>
                </c:pt>
                <c:pt idx="524">
                  <c:v>45112</c:v>
                </c:pt>
                <c:pt idx="525">
                  <c:v>45113</c:v>
                </c:pt>
                <c:pt idx="526">
                  <c:v>45114</c:v>
                </c:pt>
                <c:pt idx="527">
                  <c:v>45117</c:v>
                </c:pt>
                <c:pt idx="528">
                  <c:v>45118</c:v>
                </c:pt>
                <c:pt idx="529">
                  <c:v>45119</c:v>
                </c:pt>
                <c:pt idx="530">
                  <c:v>45120</c:v>
                </c:pt>
                <c:pt idx="531">
                  <c:v>45121</c:v>
                </c:pt>
                <c:pt idx="532">
                  <c:v>45124</c:v>
                </c:pt>
                <c:pt idx="533">
                  <c:v>45125</c:v>
                </c:pt>
                <c:pt idx="534">
                  <c:v>45126</c:v>
                </c:pt>
                <c:pt idx="535">
                  <c:v>45127</c:v>
                </c:pt>
                <c:pt idx="536">
                  <c:v>45128</c:v>
                </c:pt>
                <c:pt idx="537">
                  <c:v>45131</c:v>
                </c:pt>
                <c:pt idx="538">
                  <c:v>45132</c:v>
                </c:pt>
                <c:pt idx="539">
                  <c:v>45133</c:v>
                </c:pt>
                <c:pt idx="540">
                  <c:v>45134</c:v>
                </c:pt>
                <c:pt idx="541">
                  <c:v>45135</c:v>
                </c:pt>
                <c:pt idx="542">
                  <c:v>45138</c:v>
                </c:pt>
                <c:pt idx="543">
                  <c:v>45139</c:v>
                </c:pt>
                <c:pt idx="544">
                  <c:v>45140</c:v>
                </c:pt>
                <c:pt idx="545">
                  <c:v>45141</c:v>
                </c:pt>
                <c:pt idx="546">
                  <c:v>45142</c:v>
                </c:pt>
                <c:pt idx="547">
                  <c:v>45145</c:v>
                </c:pt>
                <c:pt idx="548">
                  <c:v>45146</c:v>
                </c:pt>
                <c:pt idx="549">
                  <c:v>45147</c:v>
                </c:pt>
                <c:pt idx="550">
                  <c:v>45148</c:v>
                </c:pt>
                <c:pt idx="551">
                  <c:v>45149</c:v>
                </c:pt>
                <c:pt idx="552">
                  <c:v>45152</c:v>
                </c:pt>
                <c:pt idx="553">
                  <c:v>45153</c:v>
                </c:pt>
                <c:pt idx="554">
                  <c:v>45154</c:v>
                </c:pt>
                <c:pt idx="555">
                  <c:v>45155</c:v>
                </c:pt>
                <c:pt idx="556">
                  <c:v>45156</c:v>
                </c:pt>
                <c:pt idx="557">
                  <c:v>45159</c:v>
                </c:pt>
                <c:pt idx="558">
                  <c:v>45160</c:v>
                </c:pt>
                <c:pt idx="559">
                  <c:v>45161</c:v>
                </c:pt>
                <c:pt idx="560">
                  <c:v>45162</c:v>
                </c:pt>
                <c:pt idx="561">
                  <c:v>45163</c:v>
                </c:pt>
                <c:pt idx="562">
                  <c:v>45166</c:v>
                </c:pt>
                <c:pt idx="563">
                  <c:v>45167</c:v>
                </c:pt>
                <c:pt idx="564">
                  <c:v>45168</c:v>
                </c:pt>
                <c:pt idx="565">
                  <c:v>45169</c:v>
                </c:pt>
                <c:pt idx="566">
                  <c:v>45170</c:v>
                </c:pt>
                <c:pt idx="567">
                  <c:v>45173</c:v>
                </c:pt>
                <c:pt idx="568">
                  <c:v>45174</c:v>
                </c:pt>
                <c:pt idx="569">
                  <c:v>45175</c:v>
                </c:pt>
                <c:pt idx="570">
                  <c:v>45176</c:v>
                </c:pt>
                <c:pt idx="571">
                  <c:v>45177</c:v>
                </c:pt>
                <c:pt idx="572">
                  <c:v>45180</c:v>
                </c:pt>
                <c:pt idx="573">
                  <c:v>45181</c:v>
                </c:pt>
                <c:pt idx="574">
                  <c:v>45182</c:v>
                </c:pt>
                <c:pt idx="575">
                  <c:v>45183</c:v>
                </c:pt>
                <c:pt idx="576">
                  <c:v>45184</c:v>
                </c:pt>
                <c:pt idx="577">
                  <c:v>45187</c:v>
                </c:pt>
                <c:pt idx="578">
                  <c:v>45188</c:v>
                </c:pt>
                <c:pt idx="579">
                  <c:v>45189</c:v>
                </c:pt>
                <c:pt idx="580">
                  <c:v>45190</c:v>
                </c:pt>
                <c:pt idx="581">
                  <c:v>45191</c:v>
                </c:pt>
                <c:pt idx="582">
                  <c:v>45194</c:v>
                </c:pt>
                <c:pt idx="583">
                  <c:v>45195</c:v>
                </c:pt>
                <c:pt idx="584">
                  <c:v>45196</c:v>
                </c:pt>
                <c:pt idx="585">
                  <c:v>45197</c:v>
                </c:pt>
                <c:pt idx="586">
                  <c:v>45198</c:v>
                </c:pt>
                <c:pt idx="587">
                  <c:v>45201</c:v>
                </c:pt>
                <c:pt idx="588">
                  <c:v>45202</c:v>
                </c:pt>
                <c:pt idx="589">
                  <c:v>45203</c:v>
                </c:pt>
                <c:pt idx="590">
                  <c:v>45204</c:v>
                </c:pt>
                <c:pt idx="591">
                  <c:v>45205</c:v>
                </c:pt>
                <c:pt idx="592">
                  <c:v>45208</c:v>
                </c:pt>
                <c:pt idx="593">
                  <c:v>45209</c:v>
                </c:pt>
                <c:pt idx="594">
                  <c:v>45210</c:v>
                </c:pt>
                <c:pt idx="595">
                  <c:v>45211</c:v>
                </c:pt>
                <c:pt idx="596">
                  <c:v>45212</c:v>
                </c:pt>
                <c:pt idx="597">
                  <c:v>45215</c:v>
                </c:pt>
                <c:pt idx="598">
                  <c:v>45216</c:v>
                </c:pt>
                <c:pt idx="599">
                  <c:v>45217</c:v>
                </c:pt>
                <c:pt idx="600">
                  <c:v>45218</c:v>
                </c:pt>
                <c:pt idx="601">
                  <c:v>45219</c:v>
                </c:pt>
                <c:pt idx="602">
                  <c:v>45222</c:v>
                </c:pt>
                <c:pt idx="603">
                  <c:v>45223</c:v>
                </c:pt>
                <c:pt idx="604">
                  <c:v>45224</c:v>
                </c:pt>
                <c:pt idx="605">
                  <c:v>45225</c:v>
                </c:pt>
                <c:pt idx="606">
                  <c:v>45226</c:v>
                </c:pt>
                <c:pt idx="607">
                  <c:v>45229</c:v>
                </c:pt>
                <c:pt idx="608">
                  <c:v>45230</c:v>
                </c:pt>
                <c:pt idx="609">
                  <c:v>45231</c:v>
                </c:pt>
                <c:pt idx="610">
                  <c:v>45232</c:v>
                </c:pt>
                <c:pt idx="611">
                  <c:v>45233</c:v>
                </c:pt>
                <c:pt idx="612">
                  <c:v>45236</c:v>
                </c:pt>
                <c:pt idx="613">
                  <c:v>45237</c:v>
                </c:pt>
                <c:pt idx="614">
                  <c:v>45238</c:v>
                </c:pt>
                <c:pt idx="615">
                  <c:v>45239</c:v>
                </c:pt>
                <c:pt idx="616">
                  <c:v>45240</c:v>
                </c:pt>
                <c:pt idx="617">
                  <c:v>45243</c:v>
                </c:pt>
                <c:pt idx="618">
                  <c:v>45244</c:v>
                </c:pt>
                <c:pt idx="619">
                  <c:v>45245</c:v>
                </c:pt>
                <c:pt idx="620">
                  <c:v>45246</c:v>
                </c:pt>
                <c:pt idx="621">
                  <c:v>45247</c:v>
                </c:pt>
                <c:pt idx="622">
                  <c:v>45250</c:v>
                </c:pt>
                <c:pt idx="623">
                  <c:v>45251</c:v>
                </c:pt>
                <c:pt idx="624">
                  <c:v>45252</c:v>
                </c:pt>
                <c:pt idx="625">
                  <c:v>45253</c:v>
                </c:pt>
                <c:pt idx="626">
                  <c:v>45254</c:v>
                </c:pt>
                <c:pt idx="627">
                  <c:v>45257</c:v>
                </c:pt>
                <c:pt idx="628">
                  <c:v>45258</c:v>
                </c:pt>
                <c:pt idx="629">
                  <c:v>45259</c:v>
                </c:pt>
                <c:pt idx="630">
                  <c:v>45260</c:v>
                </c:pt>
                <c:pt idx="631">
                  <c:v>45261</c:v>
                </c:pt>
                <c:pt idx="632">
                  <c:v>45264</c:v>
                </c:pt>
                <c:pt idx="633">
                  <c:v>45265</c:v>
                </c:pt>
                <c:pt idx="634">
                  <c:v>45266</c:v>
                </c:pt>
                <c:pt idx="635">
                  <c:v>45267</c:v>
                </c:pt>
                <c:pt idx="636">
                  <c:v>45268</c:v>
                </c:pt>
                <c:pt idx="637">
                  <c:v>45271</c:v>
                </c:pt>
                <c:pt idx="638">
                  <c:v>45272</c:v>
                </c:pt>
                <c:pt idx="639">
                  <c:v>45273</c:v>
                </c:pt>
                <c:pt idx="640">
                  <c:v>45274</c:v>
                </c:pt>
                <c:pt idx="641">
                  <c:v>45275</c:v>
                </c:pt>
                <c:pt idx="642">
                  <c:v>45278</c:v>
                </c:pt>
                <c:pt idx="643">
                  <c:v>45279</c:v>
                </c:pt>
                <c:pt idx="644">
                  <c:v>45280</c:v>
                </c:pt>
                <c:pt idx="645">
                  <c:v>45281</c:v>
                </c:pt>
                <c:pt idx="646">
                  <c:v>45282</c:v>
                </c:pt>
                <c:pt idx="647">
                  <c:v>45285</c:v>
                </c:pt>
                <c:pt idx="648">
                  <c:v>45286</c:v>
                </c:pt>
                <c:pt idx="649">
                  <c:v>45287</c:v>
                </c:pt>
                <c:pt idx="650">
                  <c:v>45288</c:v>
                </c:pt>
                <c:pt idx="651">
                  <c:v>45289</c:v>
                </c:pt>
                <c:pt idx="652">
                  <c:v>45292</c:v>
                </c:pt>
                <c:pt idx="653">
                  <c:v>45293</c:v>
                </c:pt>
                <c:pt idx="654">
                  <c:v>45294</c:v>
                </c:pt>
                <c:pt idx="655">
                  <c:v>45295</c:v>
                </c:pt>
                <c:pt idx="656">
                  <c:v>45296</c:v>
                </c:pt>
                <c:pt idx="657">
                  <c:v>45299</c:v>
                </c:pt>
                <c:pt idx="658">
                  <c:v>45300</c:v>
                </c:pt>
                <c:pt idx="659">
                  <c:v>45301</c:v>
                </c:pt>
                <c:pt idx="660">
                  <c:v>45302</c:v>
                </c:pt>
                <c:pt idx="661">
                  <c:v>45303</c:v>
                </c:pt>
                <c:pt idx="662">
                  <c:v>45306</c:v>
                </c:pt>
                <c:pt idx="663">
                  <c:v>45307</c:v>
                </c:pt>
                <c:pt idx="664">
                  <c:v>45308</c:v>
                </c:pt>
                <c:pt idx="665">
                  <c:v>45309</c:v>
                </c:pt>
                <c:pt idx="666">
                  <c:v>45310</c:v>
                </c:pt>
                <c:pt idx="667">
                  <c:v>45313</c:v>
                </c:pt>
                <c:pt idx="668">
                  <c:v>45314</c:v>
                </c:pt>
                <c:pt idx="669">
                  <c:v>45315</c:v>
                </c:pt>
                <c:pt idx="670">
                  <c:v>45316</c:v>
                </c:pt>
                <c:pt idx="671">
                  <c:v>45317</c:v>
                </c:pt>
                <c:pt idx="672">
                  <c:v>45320</c:v>
                </c:pt>
                <c:pt idx="673">
                  <c:v>45321</c:v>
                </c:pt>
                <c:pt idx="674">
                  <c:v>45322</c:v>
                </c:pt>
                <c:pt idx="675">
                  <c:v>45323</c:v>
                </c:pt>
                <c:pt idx="676">
                  <c:v>45324</c:v>
                </c:pt>
                <c:pt idx="677">
                  <c:v>45327</c:v>
                </c:pt>
                <c:pt idx="678">
                  <c:v>45328</c:v>
                </c:pt>
                <c:pt idx="679">
                  <c:v>45329</c:v>
                </c:pt>
                <c:pt idx="680">
                  <c:v>45330</c:v>
                </c:pt>
                <c:pt idx="681">
                  <c:v>45331</c:v>
                </c:pt>
                <c:pt idx="682">
                  <c:v>45334</c:v>
                </c:pt>
                <c:pt idx="683">
                  <c:v>45335</c:v>
                </c:pt>
                <c:pt idx="684">
                  <c:v>45336</c:v>
                </c:pt>
                <c:pt idx="685">
                  <c:v>45337</c:v>
                </c:pt>
                <c:pt idx="686">
                  <c:v>45338</c:v>
                </c:pt>
                <c:pt idx="687">
                  <c:v>45341</c:v>
                </c:pt>
                <c:pt idx="688">
                  <c:v>45342</c:v>
                </c:pt>
                <c:pt idx="689">
                  <c:v>45343</c:v>
                </c:pt>
                <c:pt idx="690">
                  <c:v>45344</c:v>
                </c:pt>
                <c:pt idx="691">
                  <c:v>45345</c:v>
                </c:pt>
                <c:pt idx="692">
                  <c:v>45348</c:v>
                </c:pt>
                <c:pt idx="693">
                  <c:v>45349</c:v>
                </c:pt>
                <c:pt idx="694">
                  <c:v>45350</c:v>
                </c:pt>
                <c:pt idx="695">
                  <c:v>45351</c:v>
                </c:pt>
                <c:pt idx="696">
                  <c:v>45352</c:v>
                </c:pt>
                <c:pt idx="697">
                  <c:v>45355</c:v>
                </c:pt>
                <c:pt idx="698">
                  <c:v>45356</c:v>
                </c:pt>
                <c:pt idx="699">
                  <c:v>45357</c:v>
                </c:pt>
                <c:pt idx="700">
                  <c:v>45358</c:v>
                </c:pt>
                <c:pt idx="701">
                  <c:v>45359</c:v>
                </c:pt>
                <c:pt idx="702">
                  <c:v>45362</c:v>
                </c:pt>
                <c:pt idx="703">
                  <c:v>45363</c:v>
                </c:pt>
                <c:pt idx="704">
                  <c:v>45364</c:v>
                </c:pt>
                <c:pt idx="705">
                  <c:v>45365</c:v>
                </c:pt>
                <c:pt idx="706">
                  <c:v>45366</c:v>
                </c:pt>
                <c:pt idx="707">
                  <c:v>45369</c:v>
                </c:pt>
                <c:pt idx="708">
                  <c:v>45370</c:v>
                </c:pt>
                <c:pt idx="709">
                  <c:v>45371</c:v>
                </c:pt>
                <c:pt idx="710">
                  <c:v>45372</c:v>
                </c:pt>
                <c:pt idx="711">
                  <c:v>45373</c:v>
                </c:pt>
                <c:pt idx="712">
                  <c:v>45376</c:v>
                </c:pt>
                <c:pt idx="713">
                  <c:v>45377</c:v>
                </c:pt>
                <c:pt idx="714">
                  <c:v>45378</c:v>
                </c:pt>
                <c:pt idx="715">
                  <c:v>45379</c:v>
                </c:pt>
                <c:pt idx="716">
                  <c:v>45380</c:v>
                </c:pt>
                <c:pt idx="717">
                  <c:v>45383</c:v>
                </c:pt>
                <c:pt idx="718">
                  <c:v>45384</c:v>
                </c:pt>
                <c:pt idx="719">
                  <c:v>45385</c:v>
                </c:pt>
                <c:pt idx="720">
                  <c:v>45386</c:v>
                </c:pt>
                <c:pt idx="721">
                  <c:v>45387</c:v>
                </c:pt>
                <c:pt idx="722">
                  <c:v>45390</c:v>
                </c:pt>
                <c:pt idx="723">
                  <c:v>45391</c:v>
                </c:pt>
                <c:pt idx="724">
                  <c:v>45392</c:v>
                </c:pt>
                <c:pt idx="725">
                  <c:v>45393</c:v>
                </c:pt>
                <c:pt idx="726">
                  <c:v>45394</c:v>
                </c:pt>
                <c:pt idx="727">
                  <c:v>45397</c:v>
                </c:pt>
                <c:pt idx="728">
                  <c:v>45398</c:v>
                </c:pt>
                <c:pt idx="729">
                  <c:v>45399</c:v>
                </c:pt>
                <c:pt idx="730">
                  <c:v>45400</c:v>
                </c:pt>
                <c:pt idx="731">
                  <c:v>45401</c:v>
                </c:pt>
                <c:pt idx="732">
                  <c:v>45404</c:v>
                </c:pt>
                <c:pt idx="733">
                  <c:v>45405</c:v>
                </c:pt>
                <c:pt idx="734">
                  <c:v>45406</c:v>
                </c:pt>
                <c:pt idx="735">
                  <c:v>45407</c:v>
                </c:pt>
                <c:pt idx="736">
                  <c:v>45408</c:v>
                </c:pt>
                <c:pt idx="737">
                  <c:v>45411</c:v>
                </c:pt>
                <c:pt idx="738">
                  <c:v>45412</c:v>
                </c:pt>
                <c:pt idx="739">
                  <c:v>45413</c:v>
                </c:pt>
                <c:pt idx="740">
                  <c:v>45414</c:v>
                </c:pt>
                <c:pt idx="741">
                  <c:v>45415</c:v>
                </c:pt>
                <c:pt idx="742">
                  <c:v>45418</c:v>
                </c:pt>
                <c:pt idx="743">
                  <c:v>45419</c:v>
                </c:pt>
                <c:pt idx="744">
                  <c:v>45420</c:v>
                </c:pt>
                <c:pt idx="745">
                  <c:v>45421</c:v>
                </c:pt>
                <c:pt idx="746">
                  <c:v>45422</c:v>
                </c:pt>
                <c:pt idx="747">
                  <c:v>45425</c:v>
                </c:pt>
                <c:pt idx="748">
                  <c:v>45426</c:v>
                </c:pt>
                <c:pt idx="749">
                  <c:v>45427</c:v>
                </c:pt>
                <c:pt idx="750">
                  <c:v>45428</c:v>
                </c:pt>
                <c:pt idx="751">
                  <c:v>45429</c:v>
                </c:pt>
                <c:pt idx="752">
                  <c:v>45432</c:v>
                </c:pt>
                <c:pt idx="753">
                  <c:v>45433</c:v>
                </c:pt>
                <c:pt idx="754">
                  <c:v>45434</c:v>
                </c:pt>
                <c:pt idx="755">
                  <c:v>45435</c:v>
                </c:pt>
                <c:pt idx="756">
                  <c:v>45436</c:v>
                </c:pt>
                <c:pt idx="757">
                  <c:v>45439</c:v>
                </c:pt>
                <c:pt idx="758">
                  <c:v>45440</c:v>
                </c:pt>
                <c:pt idx="759">
                  <c:v>45441</c:v>
                </c:pt>
                <c:pt idx="760">
                  <c:v>45442</c:v>
                </c:pt>
                <c:pt idx="761">
                  <c:v>45443</c:v>
                </c:pt>
                <c:pt idx="762">
                  <c:v>45446</c:v>
                </c:pt>
                <c:pt idx="763">
                  <c:v>45447</c:v>
                </c:pt>
                <c:pt idx="764">
                  <c:v>45448</c:v>
                </c:pt>
                <c:pt idx="765">
                  <c:v>45449</c:v>
                </c:pt>
                <c:pt idx="766">
                  <c:v>45450</c:v>
                </c:pt>
                <c:pt idx="767">
                  <c:v>45453</c:v>
                </c:pt>
                <c:pt idx="768">
                  <c:v>45454</c:v>
                </c:pt>
                <c:pt idx="769">
                  <c:v>45455</c:v>
                </c:pt>
                <c:pt idx="770">
                  <c:v>45456</c:v>
                </c:pt>
                <c:pt idx="771">
                  <c:v>45457</c:v>
                </c:pt>
                <c:pt idx="772">
                  <c:v>45460</c:v>
                </c:pt>
                <c:pt idx="773">
                  <c:v>45461</c:v>
                </c:pt>
                <c:pt idx="774">
                  <c:v>45462</c:v>
                </c:pt>
                <c:pt idx="775">
                  <c:v>45463</c:v>
                </c:pt>
                <c:pt idx="776">
                  <c:v>45464</c:v>
                </c:pt>
                <c:pt idx="777">
                  <c:v>45467</c:v>
                </c:pt>
                <c:pt idx="778">
                  <c:v>45468</c:v>
                </c:pt>
                <c:pt idx="779">
                  <c:v>45469</c:v>
                </c:pt>
                <c:pt idx="780">
                  <c:v>45470</c:v>
                </c:pt>
                <c:pt idx="781">
                  <c:v>45471</c:v>
                </c:pt>
                <c:pt idx="782">
                  <c:v>45474</c:v>
                </c:pt>
                <c:pt idx="783">
                  <c:v>45475</c:v>
                </c:pt>
                <c:pt idx="784">
                  <c:v>45476</c:v>
                </c:pt>
                <c:pt idx="785">
                  <c:v>45477</c:v>
                </c:pt>
                <c:pt idx="786">
                  <c:v>45478</c:v>
                </c:pt>
                <c:pt idx="787">
                  <c:v>45481</c:v>
                </c:pt>
                <c:pt idx="788">
                  <c:v>45482</c:v>
                </c:pt>
                <c:pt idx="789">
                  <c:v>45483</c:v>
                </c:pt>
                <c:pt idx="790">
                  <c:v>45484</c:v>
                </c:pt>
                <c:pt idx="791">
                  <c:v>45485</c:v>
                </c:pt>
                <c:pt idx="792">
                  <c:v>45488</c:v>
                </c:pt>
                <c:pt idx="793">
                  <c:v>45489</c:v>
                </c:pt>
                <c:pt idx="794">
                  <c:v>45490</c:v>
                </c:pt>
                <c:pt idx="795">
                  <c:v>45491</c:v>
                </c:pt>
                <c:pt idx="796">
                  <c:v>45492</c:v>
                </c:pt>
                <c:pt idx="797">
                  <c:v>45495</c:v>
                </c:pt>
                <c:pt idx="798">
                  <c:v>45496</c:v>
                </c:pt>
                <c:pt idx="799">
                  <c:v>45497</c:v>
                </c:pt>
                <c:pt idx="800">
                  <c:v>45498</c:v>
                </c:pt>
                <c:pt idx="801">
                  <c:v>45499</c:v>
                </c:pt>
                <c:pt idx="802">
                  <c:v>45502</c:v>
                </c:pt>
                <c:pt idx="803">
                  <c:v>45503</c:v>
                </c:pt>
                <c:pt idx="804">
                  <c:v>45504</c:v>
                </c:pt>
                <c:pt idx="805">
                  <c:v>45505</c:v>
                </c:pt>
                <c:pt idx="806">
                  <c:v>45506</c:v>
                </c:pt>
                <c:pt idx="807">
                  <c:v>45509</c:v>
                </c:pt>
                <c:pt idx="808">
                  <c:v>45510</c:v>
                </c:pt>
                <c:pt idx="809">
                  <c:v>45511</c:v>
                </c:pt>
                <c:pt idx="810">
                  <c:v>45512</c:v>
                </c:pt>
                <c:pt idx="811">
                  <c:v>45513</c:v>
                </c:pt>
                <c:pt idx="812">
                  <c:v>45516</c:v>
                </c:pt>
                <c:pt idx="813">
                  <c:v>45517</c:v>
                </c:pt>
                <c:pt idx="814">
                  <c:v>45518</c:v>
                </c:pt>
                <c:pt idx="815">
                  <c:v>45519</c:v>
                </c:pt>
                <c:pt idx="816">
                  <c:v>45520</c:v>
                </c:pt>
                <c:pt idx="817">
                  <c:v>45523</c:v>
                </c:pt>
                <c:pt idx="818">
                  <c:v>45524</c:v>
                </c:pt>
                <c:pt idx="819">
                  <c:v>45525</c:v>
                </c:pt>
                <c:pt idx="820">
                  <c:v>45526</c:v>
                </c:pt>
                <c:pt idx="821">
                  <c:v>45527</c:v>
                </c:pt>
                <c:pt idx="822">
                  <c:v>45530</c:v>
                </c:pt>
                <c:pt idx="823">
                  <c:v>45531</c:v>
                </c:pt>
                <c:pt idx="824">
                  <c:v>45532</c:v>
                </c:pt>
                <c:pt idx="825">
                  <c:v>45533</c:v>
                </c:pt>
                <c:pt idx="826">
                  <c:v>45534</c:v>
                </c:pt>
                <c:pt idx="827">
                  <c:v>45537</c:v>
                </c:pt>
                <c:pt idx="828">
                  <c:v>45538</c:v>
                </c:pt>
                <c:pt idx="829">
                  <c:v>45539</c:v>
                </c:pt>
                <c:pt idx="830">
                  <c:v>45540</c:v>
                </c:pt>
                <c:pt idx="831">
                  <c:v>45541</c:v>
                </c:pt>
                <c:pt idx="832">
                  <c:v>45544</c:v>
                </c:pt>
                <c:pt idx="833">
                  <c:v>45545</c:v>
                </c:pt>
                <c:pt idx="834">
                  <c:v>45546</c:v>
                </c:pt>
                <c:pt idx="835">
                  <c:v>45547</c:v>
                </c:pt>
                <c:pt idx="836">
                  <c:v>45548</c:v>
                </c:pt>
                <c:pt idx="837">
                  <c:v>45551</c:v>
                </c:pt>
                <c:pt idx="838">
                  <c:v>45552</c:v>
                </c:pt>
                <c:pt idx="839">
                  <c:v>45553</c:v>
                </c:pt>
                <c:pt idx="840">
                  <c:v>45554</c:v>
                </c:pt>
                <c:pt idx="841">
                  <c:v>45555</c:v>
                </c:pt>
                <c:pt idx="842">
                  <c:v>45558</c:v>
                </c:pt>
                <c:pt idx="843">
                  <c:v>45559</c:v>
                </c:pt>
                <c:pt idx="844">
                  <c:v>45560</c:v>
                </c:pt>
                <c:pt idx="845">
                  <c:v>45561</c:v>
                </c:pt>
                <c:pt idx="846">
                  <c:v>45562</c:v>
                </c:pt>
                <c:pt idx="847">
                  <c:v>45565</c:v>
                </c:pt>
                <c:pt idx="848">
                  <c:v>45566</c:v>
                </c:pt>
                <c:pt idx="849">
                  <c:v>45567</c:v>
                </c:pt>
                <c:pt idx="850">
                  <c:v>45568</c:v>
                </c:pt>
                <c:pt idx="851">
                  <c:v>45569</c:v>
                </c:pt>
                <c:pt idx="852">
                  <c:v>45572</c:v>
                </c:pt>
                <c:pt idx="853">
                  <c:v>45573</c:v>
                </c:pt>
                <c:pt idx="854">
                  <c:v>45574</c:v>
                </c:pt>
                <c:pt idx="855">
                  <c:v>45575</c:v>
                </c:pt>
                <c:pt idx="856">
                  <c:v>45576</c:v>
                </c:pt>
                <c:pt idx="857">
                  <c:v>45579</c:v>
                </c:pt>
                <c:pt idx="858">
                  <c:v>45580</c:v>
                </c:pt>
                <c:pt idx="859">
                  <c:v>45581</c:v>
                </c:pt>
                <c:pt idx="860">
                  <c:v>45582</c:v>
                </c:pt>
                <c:pt idx="861">
                  <c:v>45583</c:v>
                </c:pt>
                <c:pt idx="862">
                  <c:v>45586</c:v>
                </c:pt>
                <c:pt idx="863">
                  <c:v>45587</c:v>
                </c:pt>
                <c:pt idx="864">
                  <c:v>45588</c:v>
                </c:pt>
                <c:pt idx="865">
                  <c:v>45589</c:v>
                </c:pt>
                <c:pt idx="866">
                  <c:v>45590</c:v>
                </c:pt>
                <c:pt idx="867">
                  <c:v>45593</c:v>
                </c:pt>
                <c:pt idx="868">
                  <c:v>45594</c:v>
                </c:pt>
                <c:pt idx="869">
                  <c:v>45595</c:v>
                </c:pt>
                <c:pt idx="870">
                  <c:v>45596</c:v>
                </c:pt>
                <c:pt idx="871">
                  <c:v>45597</c:v>
                </c:pt>
                <c:pt idx="872">
                  <c:v>45600</c:v>
                </c:pt>
                <c:pt idx="873">
                  <c:v>45601</c:v>
                </c:pt>
                <c:pt idx="874">
                  <c:v>45602</c:v>
                </c:pt>
                <c:pt idx="875">
                  <c:v>45603</c:v>
                </c:pt>
                <c:pt idx="876">
                  <c:v>45604</c:v>
                </c:pt>
                <c:pt idx="877">
                  <c:v>45607</c:v>
                </c:pt>
                <c:pt idx="878">
                  <c:v>45608</c:v>
                </c:pt>
                <c:pt idx="879">
                  <c:v>45609</c:v>
                </c:pt>
                <c:pt idx="880">
                  <c:v>45610</c:v>
                </c:pt>
                <c:pt idx="881">
                  <c:v>45611</c:v>
                </c:pt>
                <c:pt idx="882">
                  <c:v>45614</c:v>
                </c:pt>
                <c:pt idx="883">
                  <c:v>45615</c:v>
                </c:pt>
                <c:pt idx="884">
                  <c:v>45616</c:v>
                </c:pt>
                <c:pt idx="885">
                  <c:v>45617</c:v>
                </c:pt>
                <c:pt idx="886">
                  <c:v>45618</c:v>
                </c:pt>
                <c:pt idx="887">
                  <c:v>45621</c:v>
                </c:pt>
                <c:pt idx="888">
                  <c:v>45622</c:v>
                </c:pt>
                <c:pt idx="889">
                  <c:v>45623</c:v>
                </c:pt>
                <c:pt idx="890">
                  <c:v>45624</c:v>
                </c:pt>
                <c:pt idx="891">
                  <c:v>45625</c:v>
                </c:pt>
                <c:pt idx="892">
                  <c:v>45628</c:v>
                </c:pt>
                <c:pt idx="893">
                  <c:v>45629</c:v>
                </c:pt>
                <c:pt idx="894">
                  <c:v>45630</c:v>
                </c:pt>
                <c:pt idx="895">
                  <c:v>45631</c:v>
                </c:pt>
                <c:pt idx="896">
                  <c:v>45632</c:v>
                </c:pt>
                <c:pt idx="897">
                  <c:v>45635</c:v>
                </c:pt>
                <c:pt idx="898">
                  <c:v>45636</c:v>
                </c:pt>
                <c:pt idx="899">
                  <c:v>45637</c:v>
                </c:pt>
                <c:pt idx="900">
                  <c:v>45638</c:v>
                </c:pt>
                <c:pt idx="901">
                  <c:v>45639</c:v>
                </c:pt>
                <c:pt idx="902">
                  <c:v>45642</c:v>
                </c:pt>
                <c:pt idx="903">
                  <c:v>45643</c:v>
                </c:pt>
                <c:pt idx="904">
                  <c:v>45644</c:v>
                </c:pt>
                <c:pt idx="905">
                  <c:v>45645</c:v>
                </c:pt>
                <c:pt idx="906">
                  <c:v>45646</c:v>
                </c:pt>
                <c:pt idx="907">
                  <c:v>45649</c:v>
                </c:pt>
                <c:pt idx="908">
                  <c:v>45650</c:v>
                </c:pt>
                <c:pt idx="909">
                  <c:v>45651</c:v>
                </c:pt>
                <c:pt idx="910">
                  <c:v>45652</c:v>
                </c:pt>
                <c:pt idx="911">
                  <c:v>45653</c:v>
                </c:pt>
                <c:pt idx="912">
                  <c:v>45656</c:v>
                </c:pt>
                <c:pt idx="913">
                  <c:v>45657</c:v>
                </c:pt>
                <c:pt idx="914">
                  <c:v>45658</c:v>
                </c:pt>
                <c:pt idx="915">
                  <c:v>45659</c:v>
                </c:pt>
                <c:pt idx="916">
                  <c:v>45660</c:v>
                </c:pt>
                <c:pt idx="917">
                  <c:v>45663</c:v>
                </c:pt>
                <c:pt idx="918">
                  <c:v>45664</c:v>
                </c:pt>
                <c:pt idx="919">
                  <c:v>45665</c:v>
                </c:pt>
                <c:pt idx="920">
                  <c:v>45666</c:v>
                </c:pt>
                <c:pt idx="921">
                  <c:v>45667</c:v>
                </c:pt>
                <c:pt idx="922">
                  <c:v>45670</c:v>
                </c:pt>
                <c:pt idx="923">
                  <c:v>45671</c:v>
                </c:pt>
                <c:pt idx="924">
                  <c:v>45672</c:v>
                </c:pt>
                <c:pt idx="925">
                  <c:v>45673</c:v>
                </c:pt>
                <c:pt idx="926">
                  <c:v>45674</c:v>
                </c:pt>
                <c:pt idx="927">
                  <c:v>45677</c:v>
                </c:pt>
                <c:pt idx="928">
                  <c:v>45678</c:v>
                </c:pt>
                <c:pt idx="929">
                  <c:v>45679</c:v>
                </c:pt>
                <c:pt idx="930">
                  <c:v>45680</c:v>
                </c:pt>
                <c:pt idx="931">
                  <c:v>45681</c:v>
                </c:pt>
                <c:pt idx="932">
                  <c:v>45684</c:v>
                </c:pt>
                <c:pt idx="933">
                  <c:v>45685</c:v>
                </c:pt>
                <c:pt idx="934">
                  <c:v>45686</c:v>
                </c:pt>
                <c:pt idx="935">
                  <c:v>45687</c:v>
                </c:pt>
                <c:pt idx="936">
                  <c:v>45688</c:v>
                </c:pt>
                <c:pt idx="937">
                  <c:v>45691</c:v>
                </c:pt>
                <c:pt idx="938">
                  <c:v>45692</c:v>
                </c:pt>
                <c:pt idx="939">
                  <c:v>45693</c:v>
                </c:pt>
                <c:pt idx="940">
                  <c:v>45694</c:v>
                </c:pt>
                <c:pt idx="941">
                  <c:v>45695</c:v>
                </c:pt>
                <c:pt idx="942">
                  <c:v>45698</c:v>
                </c:pt>
                <c:pt idx="943">
                  <c:v>45699</c:v>
                </c:pt>
                <c:pt idx="944">
                  <c:v>45700</c:v>
                </c:pt>
                <c:pt idx="945">
                  <c:v>45701</c:v>
                </c:pt>
                <c:pt idx="946">
                  <c:v>45702</c:v>
                </c:pt>
                <c:pt idx="947">
                  <c:v>45705</c:v>
                </c:pt>
                <c:pt idx="948">
                  <c:v>45706</c:v>
                </c:pt>
                <c:pt idx="949">
                  <c:v>45707</c:v>
                </c:pt>
                <c:pt idx="950">
                  <c:v>45708</c:v>
                </c:pt>
                <c:pt idx="951">
                  <c:v>45709</c:v>
                </c:pt>
                <c:pt idx="952">
                  <c:v>45712</c:v>
                </c:pt>
                <c:pt idx="953">
                  <c:v>45713</c:v>
                </c:pt>
                <c:pt idx="954">
                  <c:v>45714</c:v>
                </c:pt>
                <c:pt idx="955">
                  <c:v>45715</c:v>
                </c:pt>
                <c:pt idx="956">
                  <c:v>45716</c:v>
                </c:pt>
                <c:pt idx="957">
                  <c:v>45719</c:v>
                </c:pt>
                <c:pt idx="958">
                  <c:v>45720</c:v>
                </c:pt>
                <c:pt idx="959">
                  <c:v>45721</c:v>
                </c:pt>
                <c:pt idx="960">
                  <c:v>45722</c:v>
                </c:pt>
                <c:pt idx="961">
                  <c:v>45723</c:v>
                </c:pt>
                <c:pt idx="962">
                  <c:v>45726</c:v>
                </c:pt>
                <c:pt idx="963">
                  <c:v>45727</c:v>
                </c:pt>
                <c:pt idx="964">
                  <c:v>45728</c:v>
                </c:pt>
                <c:pt idx="965">
                  <c:v>45729</c:v>
                </c:pt>
                <c:pt idx="966">
                  <c:v>45730</c:v>
                </c:pt>
                <c:pt idx="967">
                  <c:v>45733</c:v>
                </c:pt>
                <c:pt idx="968">
                  <c:v>45734</c:v>
                </c:pt>
                <c:pt idx="969">
                  <c:v>45735</c:v>
                </c:pt>
                <c:pt idx="970">
                  <c:v>45736</c:v>
                </c:pt>
                <c:pt idx="971">
                  <c:v>45737</c:v>
                </c:pt>
                <c:pt idx="972">
                  <c:v>45740</c:v>
                </c:pt>
                <c:pt idx="973">
                  <c:v>45741</c:v>
                </c:pt>
                <c:pt idx="974">
                  <c:v>45742</c:v>
                </c:pt>
                <c:pt idx="975">
                  <c:v>45743</c:v>
                </c:pt>
                <c:pt idx="976">
                  <c:v>45744</c:v>
                </c:pt>
                <c:pt idx="977">
                  <c:v>45747</c:v>
                </c:pt>
                <c:pt idx="978">
                  <c:v>45748</c:v>
                </c:pt>
                <c:pt idx="979">
                  <c:v>45749</c:v>
                </c:pt>
                <c:pt idx="980">
                  <c:v>45750</c:v>
                </c:pt>
                <c:pt idx="981">
                  <c:v>45751</c:v>
                </c:pt>
                <c:pt idx="982">
                  <c:v>45754</c:v>
                </c:pt>
                <c:pt idx="983">
                  <c:v>45755</c:v>
                </c:pt>
                <c:pt idx="984">
                  <c:v>45756</c:v>
                </c:pt>
                <c:pt idx="985">
                  <c:v>45757</c:v>
                </c:pt>
                <c:pt idx="986">
                  <c:v>45758</c:v>
                </c:pt>
                <c:pt idx="987">
                  <c:v>45761</c:v>
                </c:pt>
                <c:pt idx="988">
                  <c:v>45762</c:v>
                </c:pt>
                <c:pt idx="989">
                  <c:v>45763</c:v>
                </c:pt>
                <c:pt idx="990">
                  <c:v>45764</c:v>
                </c:pt>
                <c:pt idx="991">
                  <c:v>45765</c:v>
                </c:pt>
                <c:pt idx="992">
                  <c:v>45768</c:v>
                </c:pt>
                <c:pt idx="993">
                  <c:v>45769</c:v>
                </c:pt>
                <c:pt idx="994">
                  <c:v>45770</c:v>
                </c:pt>
                <c:pt idx="995">
                  <c:v>45771</c:v>
                </c:pt>
                <c:pt idx="996">
                  <c:v>45772</c:v>
                </c:pt>
                <c:pt idx="997">
                  <c:v>45775</c:v>
                </c:pt>
                <c:pt idx="998">
                  <c:v>45776</c:v>
                </c:pt>
                <c:pt idx="999">
                  <c:v>45777</c:v>
                </c:pt>
                <c:pt idx="1000">
                  <c:v>45778</c:v>
                </c:pt>
                <c:pt idx="1001">
                  <c:v>45779</c:v>
                </c:pt>
                <c:pt idx="1002">
                  <c:v>45782</c:v>
                </c:pt>
                <c:pt idx="1003">
                  <c:v>45783</c:v>
                </c:pt>
                <c:pt idx="1004">
                  <c:v>45784</c:v>
                </c:pt>
                <c:pt idx="1005">
                  <c:v>45785</c:v>
                </c:pt>
                <c:pt idx="1006">
                  <c:v>45786</c:v>
                </c:pt>
                <c:pt idx="1007">
                  <c:v>45789</c:v>
                </c:pt>
                <c:pt idx="1008">
                  <c:v>45790</c:v>
                </c:pt>
                <c:pt idx="1009">
                  <c:v>45791</c:v>
                </c:pt>
                <c:pt idx="1010">
                  <c:v>45792</c:v>
                </c:pt>
                <c:pt idx="1011">
                  <c:v>45793</c:v>
                </c:pt>
                <c:pt idx="1012">
                  <c:v>45796</c:v>
                </c:pt>
                <c:pt idx="1013">
                  <c:v>45797</c:v>
                </c:pt>
                <c:pt idx="1014">
                  <c:v>45798</c:v>
                </c:pt>
                <c:pt idx="1015">
                  <c:v>45799</c:v>
                </c:pt>
                <c:pt idx="1016">
                  <c:v>45800</c:v>
                </c:pt>
                <c:pt idx="1017">
                  <c:v>45803</c:v>
                </c:pt>
                <c:pt idx="1018">
                  <c:v>45804</c:v>
                </c:pt>
                <c:pt idx="1019">
                  <c:v>45805</c:v>
                </c:pt>
                <c:pt idx="1020">
                  <c:v>45806</c:v>
                </c:pt>
                <c:pt idx="1021">
                  <c:v>45807</c:v>
                </c:pt>
                <c:pt idx="1022">
                  <c:v>45810</c:v>
                </c:pt>
                <c:pt idx="1023">
                  <c:v>45811</c:v>
                </c:pt>
                <c:pt idx="1024">
                  <c:v>45812</c:v>
                </c:pt>
                <c:pt idx="1025">
                  <c:v>45813</c:v>
                </c:pt>
                <c:pt idx="1026">
                  <c:v>45814</c:v>
                </c:pt>
                <c:pt idx="1027">
                  <c:v>45817</c:v>
                </c:pt>
                <c:pt idx="1028">
                  <c:v>45818</c:v>
                </c:pt>
                <c:pt idx="1029">
                  <c:v>45819</c:v>
                </c:pt>
                <c:pt idx="1030">
                  <c:v>45820</c:v>
                </c:pt>
                <c:pt idx="1031">
                  <c:v>45821</c:v>
                </c:pt>
                <c:pt idx="1032">
                  <c:v>45824</c:v>
                </c:pt>
                <c:pt idx="1033">
                  <c:v>45825</c:v>
                </c:pt>
                <c:pt idx="1034">
                  <c:v>45826</c:v>
                </c:pt>
                <c:pt idx="1035">
                  <c:v>45827</c:v>
                </c:pt>
                <c:pt idx="1036">
                  <c:v>45828</c:v>
                </c:pt>
                <c:pt idx="1037">
                  <c:v>45831</c:v>
                </c:pt>
                <c:pt idx="1038">
                  <c:v>45832</c:v>
                </c:pt>
                <c:pt idx="1039">
                  <c:v>45833</c:v>
                </c:pt>
                <c:pt idx="1040">
                  <c:v>45834</c:v>
                </c:pt>
                <c:pt idx="1041">
                  <c:v>45835</c:v>
                </c:pt>
                <c:pt idx="1042">
                  <c:v>45838</c:v>
                </c:pt>
                <c:pt idx="1043">
                  <c:v>45839</c:v>
                </c:pt>
                <c:pt idx="1044">
                  <c:v>45840</c:v>
                </c:pt>
                <c:pt idx="1045">
                  <c:v>45841</c:v>
                </c:pt>
                <c:pt idx="1046">
                  <c:v>45842</c:v>
                </c:pt>
                <c:pt idx="1047">
                  <c:v>45845</c:v>
                </c:pt>
                <c:pt idx="1048">
                  <c:v>45846</c:v>
                </c:pt>
                <c:pt idx="1049">
                  <c:v>45847</c:v>
                </c:pt>
                <c:pt idx="1050">
                  <c:v>45848</c:v>
                </c:pt>
                <c:pt idx="1051">
                  <c:v>45849</c:v>
                </c:pt>
                <c:pt idx="1052">
                  <c:v>45852</c:v>
                </c:pt>
                <c:pt idx="1053">
                  <c:v>45853</c:v>
                </c:pt>
                <c:pt idx="1054">
                  <c:v>45854</c:v>
                </c:pt>
                <c:pt idx="1055">
                  <c:v>45855</c:v>
                </c:pt>
                <c:pt idx="1056">
                  <c:v>45856</c:v>
                </c:pt>
                <c:pt idx="1057">
                  <c:v>45859</c:v>
                </c:pt>
                <c:pt idx="1058">
                  <c:v>45860</c:v>
                </c:pt>
                <c:pt idx="1059">
                  <c:v>45861</c:v>
                </c:pt>
                <c:pt idx="1060">
                  <c:v>45862</c:v>
                </c:pt>
                <c:pt idx="1061">
                  <c:v>45863</c:v>
                </c:pt>
                <c:pt idx="1062">
                  <c:v>45866</c:v>
                </c:pt>
                <c:pt idx="1063">
                  <c:v>45867</c:v>
                </c:pt>
                <c:pt idx="1064">
                  <c:v>45868</c:v>
                </c:pt>
                <c:pt idx="1065">
                  <c:v>45869</c:v>
                </c:pt>
                <c:pt idx="1066">
                  <c:v>45870</c:v>
                </c:pt>
                <c:pt idx="1067">
                  <c:v>45873</c:v>
                </c:pt>
                <c:pt idx="1068">
                  <c:v>45874</c:v>
                </c:pt>
                <c:pt idx="1069">
                  <c:v>45875</c:v>
                </c:pt>
                <c:pt idx="1070">
                  <c:v>45876</c:v>
                </c:pt>
                <c:pt idx="1071">
                  <c:v>45877</c:v>
                </c:pt>
                <c:pt idx="1072">
                  <c:v>45880</c:v>
                </c:pt>
                <c:pt idx="1073">
                  <c:v>45881</c:v>
                </c:pt>
                <c:pt idx="1074">
                  <c:v>45882</c:v>
                </c:pt>
                <c:pt idx="1075">
                  <c:v>45883</c:v>
                </c:pt>
                <c:pt idx="1076">
                  <c:v>45884</c:v>
                </c:pt>
                <c:pt idx="1077">
                  <c:v>45887</c:v>
                </c:pt>
                <c:pt idx="1078">
                  <c:v>45888</c:v>
                </c:pt>
                <c:pt idx="1079">
                  <c:v>45889</c:v>
                </c:pt>
                <c:pt idx="1080">
                  <c:v>45890</c:v>
                </c:pt>
                <c:pt idx="1081">
                  <c:v>45891</c:v>
                </c:pt>
                <c:pt idx="1082">
                  <c:v>45894</c:v>
                </c:pt>
                <c:pt idx="1083">
                  <c:v>45895</c:v>
                </c:pt>
                <c:pt idx="1084">
                  <c:v>45896</c:v>
                </c:pt>
                <c:pt idx="1085">
                  <c:v>45897</c:v>
                </c:pt>
                <c:pt idx="1086">
                  <c:v>45898</c:v>
                </c:pt>
                <c:pt idx="1087">
                  <c:v>45901</c:v>
                </c:pt>
                <c:pt idx="1088">
                  <c:v>45902</c:v>
                </c:pt>
                <c:pt idx="1089">
                  <c:v>45903</c:v>
                </c:pt>
                <c:pt idx="1090">
                  <c:v>45904</c:v>
                </c:pt>
                <c:pt idx="1091">
                  <c:v>45905</c:v>
                </c:pt>
                <c:pt idx="1092">
                  <c:v>45908</c:v>
                </c:pt>
                <c:pt idx="1093">
                  <c:v>45909</c:v>
                </c:pt>
                <c:pt idx="1094">
                  <c:v>45910</c:v>
                </c:pt>
                <c:pt idx="1095">
                  <c:v>45911</c:v>
                </c:pt>
                <c:pt idx="1096">
                  <c:v>45912</c:v>
                </c:pt>
                <c:pt idx="1097">
                  <c:v>45915</c:v>
                </c:pt>
                <c:pt idx="1098">
                  <c:v>45916</c:v>
                </c:pt>
                <c:pt idx="1099">
                  <c:v>45917</c:v>
                </c:pt>
                <c:pt idx="1100">
                  <c:v>45918</c:v>
                </c:pt>
                <c:pt idx="1101">
                  <c:v>45919</c:v>
                </c:pt>
                <c:pt idx="1102">
                  <c:v>45922</c:v>
                </c:pt>
                <c:pt idx="1103">
                  <c:v>45923</c:v>
                </c:pt>
                <c:pt idx="1104">
                  <c:v>45924</c:v>
                </c:pt>
                <c:pt idx="1105">
                  <c:v>45925</c:v>
                </c:pt>
                <c:pt idx="1106">
                  <c:v>45926</c:v>
                </c:pt>
                <c:pt idx="1107">
                  <c:v>45929</c:v>
                </c:pt>
                <c:pt idx="1108">
                  <c:v>45930</c:v>
                </c:pt>
                <c:pt idx="1109">
                  <c:v>45931</c:v>
                </c:pt>
                <c:pt idx="1110">
                  <c:v>45932</c:v>
                </c:pt>
                <c:pt idx="1111">
                  <c:v>45933</c:v>
                </c:pt>
                <c:pt idx="1112">
                  <c:v>45936</c:v>
                </c:pt>
                <c:pt idx="1113">
                  <c:v>45937</c:v>
                </c:pt>
                <c:pt idx="1114">
                  <c:v>45938</c:v>
                </c:pt>
                <c:pt idx="1115">
                  <c:v>45939</c:v>
                </c:pt>
                <c:pt idx="1116">
                  <c:v>45940</c:v>
                </c:pt>
                <c:pt idx="1117">
                  <c:v>45943</c:v>
                </c:pt>
                <c:pt idx="1118">
                  <c:v>45944</c:v>
                </c:pt>
                <c:pt idx="1119">
                  <c:v>45945</c:v>
                </c:pt>
                <c:pt idx="1120">
                  <c:v>45946</c:v>
                </c:pt>
                <c:pt idx="1121">
                  <c:v>45947</c:v>
                </c:pt>
                <c:pt idx="1122">
                  <c:v>45950</c:v>
                </c:pt>
                <c:pt idx="1123">
                  <c:v>45951</c:v>
                </c:pt>
                <c:pt idx="1124">
                  <c:v>45952</c:v>
                </c:pt>
                <c:pt idx="1125">
                  <c:v>45953</c:v>
                </c:pt>
                <c:pt idx="1126">
                  <c:v>45954</c:v>
                </c:pt>
                <c:pt idx="1127">
                  <c:v>45957</c:v>
                </c:pt>
                <c:pt idx="1128">
                  <c:v>45958</c:v>
                </c:pt>
                <c:pt idx="1129">
                  <c:v>45959</c:v>
                </c:pt>
                <c:pt idx="1130">
                  <c:v>45960</c:v>
                </c:pt>
                <c:pt idx="1131">
                  <c:v>45961</c:v>
                </c:pt>
                <c:pt idx="1132">
                  <c:v>45964</c:v>
                </c:pt>
                <c:pt idx="1133">
                  <c:v>45965</c:v>
                </c:pt>
                <c:pt idx="1134">
                  <c:v>45966</c:v>
                </c:pt>
                <c:pt idx="1135">
                  <c:v>45967</c:v>
                </c:pt>
                <c:pt idx="1136">
                  <c:v>45968</c:v>
                </c:pt>
                <c:pt idx="1137">
                  <c:v>45971</c:v>
                </c:pt>
                <c:pt idx="1138">
                  <c:v>45972</c:v>
                </c:pt>
                <c:pt idx="1139">
                  <c:v>45973</c:v>
                </c:pt>
                <c:pt idx="1140">
                  <c:v>45974</c:v>
                </c:pt>
                <c:pt idx="1141">
                  <c:v>45975</c:v>
                </c:pt>
                <c:pt idx="1142">
                  <c:v>45978</c:v>
                </c:pt>
              </c:numCache>
            </c:numRef>
          </c:cat>
          <c:val>
            <c:numRef>
              <c:f>List1!$B$2:$B$1144</c:f>
              <c:numCache>
                <c:formatCode>0.000</c:formatCode>
                <c:ptCount val="1143"/>
                <c:pt idx="0">
                  <c:v>0.5</c:v>
                </c:pt>
                <c:pt idx="1">
                  <c:v>0.2</c:v>
                </c:pt>
                <c:pt idx="2">
                  <c:v>-0.2</c:v>
                </c:pt>
                <c:pt idx="3">
                  <c:v>-1.1000000000000001</c:v>
                </c:pt>
                <c:pt idx="4">
                  <c:v>-1.5</c:v>
                </c:pt>
                <c:pt idx="5">
                  <c:v>-0.4</c:v>
                </c:pt>
                <c:pt idx="6">
                  <c:v>-0.7</c:v>
                </c:pt>
                <c:pt idx="7">
                  <c:v>-1.2</c:v>
                </c:pt>
                <c:pt idx="8">
                  <c:v>-2.2000000000000002</c:v>
                </c:pt>
                <c:pt idx="9">
                  <c:v>-2.6</c:v>
                </c:pt>
                <c:pt idx="10">
                  <c:v>-2.1</c:v>
                </c:pt>
                <c:pt idx="11">
                  <c:v>-3</c:v>
                </c:pt>
                <c:pt idx="12">
                  <c:v>-1.8</c:v>
                </c:pt>
                <c:pt idx="13">
                  <c:v>-2.4</c:v>
                </c:pt>
                <c:pt idx="14">
                  <c:v>-1.9</c:v>
                </c:pt>
                <c:pt idx="15">
                  <c:v>1.3</c:v>
                </c:pt>
                <c:pt idx="16">
                  <c:v>2.7</c:v>
                </c:pt>
                <c:pt idx="17">
                  <c:v>2</c:v>
                </c:pt>
                <c:pt idx="18">
                  <c:v>3.4</c:v>
                </c:pt>
                <c:pt idx="19">
                  <c:v>3</c:v>
                </c:pt>
                <c:pt idx="20">
                  <c:v>1.3</c:v>
                </c:pt>
                <c:pt idx="21">
                  <c:v>-0.5</c:v>
                </c:pt>
                <c:pt idx="22">
                  <c:v>-3.7</c:v>
                </c:pt>
                <c:pt idx="23">
                  <c:v>-2.6</c:v>
                </c:pt>
                <c:pt idx="24">
                  <c:v>-2.9</c:v>
                </c:pt>
                <c:pt idx="25">
                  <c:v>-3.7</c:v>
                </c:pt>
                <c:pt idx="26">
                  <c:v>-3.7</c:v>
                </c:pt>
                <c:pt idx="27">
                  <c:v>-2.8</c:v>
                </c:pt>
                <c:pt idx="28">
                  <c:v>-2.8</c:v>
                </c:pt>
                <c:pt idx="29">
                  <c:v>-1.8</c:v>
                </c:pt>
                <c:pt idx="30">
                  <c:v>-2.7</c:v>
                </c:pt>
                <c:pt idx="31">
                  <c:v>-1.4</c:v>
                </c:pt>
                <c:pt idx="32">
                  <c:v>-1.1000000000000001</c:v>
                </c:pt>
                <c:pt idx="33">
                  <c:v>-1.6</c:v>
                </c:pt>
                <c:pt idx="34">
                  <c:v>-2.9</c:v>
                </c:pt>
                <c:pt idx="35">
                  <c:v>-2.5</c:v>
                </c:pt>
                <c:pt idx="36">
                  <c:v>-2.6</c:v>
                </c:pt>
                <c:pt idx="37">
                  <c:v>-1.7</c:v>
                </c:pt>
                <c:pt idx="38">
                  <c:v>-1.7</c:v>
                </c:pt>
                <c:pt idx="39">
                  <c:v>0.3</c:v>
                </c:pt>
                <c:pt idx="40">
                  <c:v>0.3</c:v>
                </c:pt>
                <c:pt idx="41">
                  <c:v>-0.1</c:v>
                </c:pt>
                <c:pt idx="42">
                  <c:v>-0.6</c:v>
                </c:pt>
                <c:pt idx="43">
                  <c:v>1.1000000000000001</c:v>
                </c:pt>
                <c:pt idx="44">
                  <c:v>0.3</c:v>
                </c:pt>
                <c:pt idx="45">
                  <c:v>-0.9</c:v>
                </c:pt>
                <c:pt idx="46">
                  <c:v>-0.8</c:v>
                </c:pt>
                <c:pt idx="47">
                  <c:v>-1.5</c:v>
                </c:pt>
                <c:pt idx="48">
                  <c:v>3</c:v>
                </c:pt>
                <c:pt idx="49">
                  <c:v>2.6</c:v>
                </c:pt>
                <c:pt idx="50">
                  <c:v>1.3</c:v>
                </c:pt>
                <c:pt idx="51">
                  <c:v>2.2999999999999998</c:v>
                </c:pt>
                <c:pt idx="52">
                  <c:v>3.6</c:v>
                </c:pt>
                <c:pt idx="53">
                  <c:v>4.5999999999999996</c:v>
                </c:pt>
                <c:pt idx="54">
                  <c:v>5.7</c:v>
                </c:pt>
                <c:pt idx="55">
                  <c:v>5.6</c:v>
                </c:pt>
                <c:pt idx="56">
                  <c:v>4.5</c:v>
                </c:pt>
                <c:pt idx="57">
                  <c:v>4.7</c:v>
                </c:pt>
                <c:pt idx="58">
                  <c:v>4.8</c:v>
                </c:pt>
                <c:pt idx="59">
                  <c:v>5.7</c:v>
                </c:pt>
                <c:pt idx="60">
                  <c:v>5.7</c:v>
                </c:pt>
                <c:pt idx="61">
                  <c:v>7.1</c:v>
                </c:pt>
                <c:pt idx="62">
                  <c:v>7</c:v>
                </c:pt>
                <c:pt idx="63">
                  <c:v>7.5</c:v>
                </c:pt>
                <c:pt idx="64">
                  <c:v>5.7</c:v>
                </c:pt>
                <c:pt idx="65">
                  <c:v>6</c:v>
                </c:pt>
                <c:pt idx="66">
                  <c:v>3.8</c:v>
                </c:pt>
                <c:pt idx="67">
                  <c:v>5.2</c:v>
                </c:pt>
                <c:pt idx="68">
                  <c:v>4.5999999999999996</c:v>
                </c:pt>
                <c:pt idx="69">
                  <c:v>4.8</c:v>
                </c:pt>
                <c:pt idx="70">
                  <c:v>3.6</c:v>
                </c:pt>
                <c:pt idx="71">
                  <c:v>2.4</c:v>
                </c:pt>
                <c:pt idx="72">
                  <c:v>1.3</c:v>
                </c:pt>
                <c:pt idx="73">
                  <c:v>1</c:v>
                </c:pt>
                <c:pt idx="74">
                  <c:v>1.4</c:v>
                </c:pt>
                <c:pt idx="75">
                  <c:v>2.2999999999999998</c:v>
                </c:pt>
                <c:pt idx="76">
                  <c:v>2.5</c:v>
                </c:pt>
                <c:pt idx="77">
                  <c:v>1.4</c:v>
                </c:pt>
                <c:pt idx="78">
                  <c:v>3.1</c:v>
                </c:pt>
                <c:pt idx="79">
                  <c:v>2.7</c:v>
                </c:pt>
                <c:pt idx="80">
                  <c:v>1.6</c:v>
                </c:pt>
                <c:pt idx="81">
                  <c:v>2.2999999999999998</c:v>
                </c:pt>
                <c:pt idx="82">
                  <c:v>1.4</c:v>
                </c:pt>
                <c:pt idx="83">
                  <c:v>3.5</c:v>
                </c:pt>
                <c:pt idx="84">
                  <c:v>5.8</c:v>
                </c:pt>
                <c:pt idx="85">
                  <c:v>6.4</c:v>
                </c:pt>
                <c:pt idx="86">
                  <c:v>10.8</c:v>
                </c:pt>
                <c:pt idx="87">
                  <c:v>10.5</c:v>
                </c:pt>
                <c:pt idx="88">
                  <c:v>9.1999999999999993</c:v>
                </c:pt>
                <c:pt idx="89">
                  <c:v>7.6</c:v>
                </c:pt>
                <c:pt idx="90">
                  <c:v>7.6</c:v>
                </c:pt>
                <c:pt idx="91">
                  <c:v>6.6</c:v>
                </c:pt>
                <c:pt idx="92">
                  <c:v>5.6</c:v>
                </c:pt>
                <c:pt idx="93">
                  <c:v>6</c:v>
                </c:pt>
                <c:pt idx="94">
                  <c:v>5.4</c:v>
                </c:pt>
                <c:pt idx="95">
                  <c:v>5.4</c:v>
                </c:pt>
                <c:pt idx="96">
                  <c:v>4.5</c:v>
                </c:pt>
                <c:pt idx="97">
                  <c:v>6</c:v>
                </c:pt>
                <c:pt idx="98">
                  <c:v>4.0999999999999996</c:v>
                </c:pt>
                <c:pt idx="99">
                  <c:v>5.4</c:v>
                </c:pt>
                <c:pt idx="100">
                  <c:v>5.7</c:v>
                </c:pt>
                <c:pt idx="101">
                  <c:v>5.2</c:v>
                </c:pt>
                <c:pt idx="102">
                  <c:v>7.7</c:v>
                </c:pt>
                <c:pt idx="103">
                  <c:v>8.6999999999999993</c:v>
                </c:pt>
                <c:pt idx="104">
                  <c:v>9.8000000000000007</c:v>
                </c:pt>
                <c:pt idx="105">
                  <c:v>9.5</c:v>
                </c:pt>
                <c:pt idx="106">
                  <c:v>9.8000000000000007</c:v>
                </c:pt>
                <c:pt idx="107">
                  <c:v>7.7</c:v>
                </c:pt>
                <c:pt idx="108">
                  <c:v>9.1999999999999993</c:v>
                </c:pt>
                <c:pt idx="109">
                  <c:v>11.3</c:v>
                </c:pt>
                <c:pt idx="110">
                  <c:v>10.6</c:v>
                </c:pt>
                <c:pt idx="111">
                  <c:v>9.8000000000000007</c:v>
                </c:pt>
                <c:pt idx="112">
                  <c:v>8.5</c:v>
                </c:pt>
                <c:pt idx="113">
                  <c:v>10.5</c:v>
                </c:pt>
                <c:pt idx="114">
                  <c:v>13.4</c:v>
                </c:pt>
                <c:pt idx="115">
                  <c:v>12.6</c:v>
                </c:pt>
                <c:pt idx="116">
                  <c:v>12.3</c:v>
                </c:pt>
                <c:pt idx="117">
                  <c:v>11.2</c:v>
                </c:pt>
                <c:pt idx="118">
                  <c:v>11.2</c:v>
                </c:pt>
                <c:pt idx="119">
                  <c:v>10.6</c:v>
                </c:pt>
                <c:pt idx="120">
                  <c:v>13.3</c:v>
                </c:pt>
                <c:pt idx="121">
                  <c:v>11.6</c:v>
                </c:pt>
                <c:pt idx="122">
                  <c:v>10.1</c:v>
                </c:pt>
                <c:pt idx="123">
                  <c:v>11.4</c:v>
                </c:pt>
                <c:pt idx="124">
                  <c:v>11.6</c:v>
                </c:pt>
                <c:pt idx="125">
                  <c:v>11.8</c:v>
                </c:pt>
                <c:pt idx="126">
                  <c:v>11.8</c:v>
                </c:pt>
                <c:pt idx="127">
                  <c:v>12.4</c:v>
                </c:pt>
                <c:pt idx="128">
                  <c:v>11.9</c:v>
                </c:pt>
                <c:pt idx="129">
                  <c:v>13</c:v>
                </c:pt>
                <c:pt idx="130">
                  <c:v>13.7</c:v>
                </c:pt>
                <c:pt idx="131">
                  <c:v>13.7</c:v>
                </c:pt>
                <c:pt idx="132">
                  <c:v>14.8</c:v>
                </c:pt>
                <c:pt idx="133">
                  <c:v>11.5</c:v>
                </c:pt>
                <c:pt idx="134">
                  <c:v>8.4</c:v>
                </c:pt>
                <c:pt idx="135">
                  <c:v>8.1</c:v>
                </c:pt>
                <c:pt idx="136">
                  <c:v>9.1999999999999993</c:v>
                </c:pt>
                <c:pt idx="137">
                  <c:v>7</c:v>
                </c:pt>
                <c:pt idx="138">
                  <c:v>5.2</c:v>
                </c:pt>
                <c:pt idx="139">
                  <c:v>3</c:v>
                </c:pt>
                <c:pt idx="140">
                  <c:v>2.9</c:v>
                </c:pt>
                <c:pt idx="141">
                  <c:v>1.7</c:v>
                </c:pt>
                <c:pt idx="142">
                  <c:v>2.1</c:v>
                </c:pt>
                <c:pt idx="143">
                  <c:v>1.5</c:v>
                </c:pt>
                <c:pt idx="144">
                  <c:v>8.6999999999999993</c:v>
                </c:pt>
                <c:pt idx="145">
                  <c:v>8.8000000000000007</c:v>
                </c:pt>
                <c:pt idx="146">
                  <c:v>8.8000000000000007</c:v>
                </c:pt>
                <c:pt idx="147">
                  <c:v>10.4</c:v>
                </c:pt>
                <c:pt idx="148">
                  <c:v>10.7</c:v>
                </c:pt>
                <c:pt idx="149">
                  <c:v>11</c:v>
                </c:pt>
                <c:pt idx="150">
                  <c:v>12.7</c:v>
                </c:pt>
                <c:pt idx="151">
                  <c:v>12</c:v>
                </c:pt>
                <c:pt idx="152">
                  <c:v>13.6</c:v>
                </c:pt>
                <c:pt idx="153">
                  <c:v>15</c:v>
                </c:pt>
                <c:pt idx="154">
                  <c:v>12.5</c:v>
                </c:pt>
                <c:pt idx="155">
                  <c:v>11.6</c:v>
                </c:pt>
                <c:pt idx="156">
                  <c:v>11.5</c:v>
                </c:pt>
                <c:pt idx="157">
                  <c:v>9.6</c:v>
                </c:pt>
                <c:pt idx="158">
                  <c:v>7</c:v>
                </c:pt>
                <c:pt idx="159">
                  <c:v>6</c:v>
                </c:pt>
                <c:pt idx="160">
                  <c:v>3.8</c:v>
                </c:pt>
                <c:pt idx="161">
                  <c:v>6.4</c:v>
                </c:pt>
                <c:pt idx="162">
                  <c:v>4.2</c:v>
                </c:pt>
                <c:pt idx="163">
                  <c:v>7.2</c:v>
                </c:pt>
                <c:pt idx="164">
                  <c:v>13.8</c:v>
                </c:pt>
                <c:pt idx="165">
                  <c:v>11.1</c:v>
                </c:pt>
                <c:pt idx="166">
                  <c:v>10.7</c:v>
                </c:pt>
                <c:pt idx="167">
                  <c:v>12</c:v>
                </c:pt>
                <c:pt idx="168">
                  <c:v>11.7</c:v>
                </c:pt>
                <c:pt idx="169">
                  <c:v>10.7</c:v>
                </c:pt>
                <c:pt idx="170">
                  <c:v>7.9</c:v>
                </c:pt>
                <c:pt idx="171">
                  <c:v>6.2</c:v>
                </c:pt>
                <c:pt idx="172">
                  <c:v>7.8</c:v>
                </c:pt>
                <c:pt idx="173">
                  <c:v>-3</c:v>
                </c:pt>
                <c:pt idx="174">
                  <c:v>4.4000000000000004</c:v>
                </c:pt>
                <c:pt idx="175">
                  <c:v>4.5999999999999996</c:v>
                </c:pt>
                <c:pt idx="176">
                  <c:v>6.7</c:v>
                </c:pt>
                <c:pt idx="177">
                  <c:v>11.1</c:v>
                </c:pt>
                <c:pt idx="178">
                  <c:v>11.4</c:v>
                </c:pt>
                <c:pt idx="179">
                  <c:v>19.2</c:v>
                </c:pt>
                <c:pt idx="180">
                  <c:v>27.3</c:v>
                </c:pt>
                <c:pt idx="181">
                  <c:v>28.8</c:v>
                </c:pt>
                <c:pt idx="182">
                  <c:v>34.4</c:v>
                </c:pt>
                <c:pt idx="183">
                  <c:v>32.700000000000003</c:v>
                </c:pt>
                <c:pt idx="184">
                  <c:v>33.9</c:v>
                </c:pt>
                <c:pt idx="185">
                  <c:v>36.4</c:v>
                </c:pt>
                <c:pt idx="186">
                  <c:v>25.2</c:v>
                </c:pt>
                <c:pt idx="187">
                  <c:v>22.8</c:v>
                </c:pt>
                <c:pt idx="188">
                  <c:v>19.3</c:v>
                </c:pt>
                <c:pt idx="189">
                  <c:v>19.100000000000001</c:v>
                </c:pt>
                <c:pt idx="190">
                  <c:v>17.2</c:v>
                </c:pt>
                <c:pt idx="191">
                  <c:v>16.3</c:v>
                </c:pt>
                <c:pt idx="192">
                  <c:v>14.4</c:v>
                </c:pt>
                <c:pt idx="193">
                  <c:v>13.9</c:v>
                </c:pt>
                <c:pt idx="194">
                  <c:v>17</c:v>
                </c:pt>
                <c:pt idx="195">
                  <c:v>16.600000000000001</c:v>
                </c:pt>
                <c:pt idx="196">
                  <c:v>18.8</c:v>
                </c:pt>
                <c:pt idx="197">
                  <c:v>20.3</c:v>
                </c:pt>
                <c:pt idx="198">
                  <c:v>23.1</c:v>
                </c:pt>
                <c:pt idx="199">
                  <c:v>23</c:v>
                </c:pt>
                <c:pt idx="200">
                  <c:v>24.6</c:v>
                </c:pt>
                <c:pt idx="201">
                  <c:v>22.2</c:v>
                </c:pt>
                <c:pt idx="202">
                  <c:v>19.100000000000001</c:v>
                </c:pt>
                <c:pt idx="203">
                  <c:v>18.399999999999999</c:v>
                </c:pt>
                <c:pt idx="204">
                  <c:v>14.8</c:v>
                </c:pt>
                <c:pt idx="205">
                  <c:v>15.7</c:v>
                </c:pt>
                <c:pt idx="206">
                  <c:v>15.7</c:v>
                </c:pt>
                <c:pt idx="207">
                  <c:v>15.8</c:v>
                </c:pt>
                <c:pt idx="208">
                  <c:v>16.3</c:v>
                </c:pt>
                <c:pt idx="209">
                  <c:v>17</c:v>
                </c:pt>
                <c:pt idx="210">
                  <c:v>15.6</c:v>
                </c:pt>
                <c:pt idx="211">
                  <c:v>16.8</c:v>
                </c:pt>
                <c:pt idx="212">
                  <c:v>16.2</c:v>
                </c:pt>
                <c:pt idx="213">
                  <c:v>17</c:v>
                </c:pt>
                <c:pt idx="214">
                  <c:v>16.899999999999999</c:v>
                </c:pt>
                <c:pt idx="215">
                  <c:v>16.100000000000001</c:v>
                </c:pt>
                <c:pt idx="216">
                  <c:v>15.5</c:v>
                </c:pt>
                <c:pt idx="217">
                  <c:v>15.3</c:v>
                </c:pt>
                <c:pt idx="218">
                  <c:v>15</c:v>
                </c:pt>
                <c:pt idx="219">
                  <c:v>17.3</c:v>
                </c:pt>
                <c:pt idx="220">
                  <c:v>18.899999999999999</c:v>
                </c:pt>
                <c:pt idx="221">
                  <c:v>17.600000000000001</c:v>
                </c:pt>
                <c:pt idx="222">
                  <c:v>18</c:v>
                </c:pt>
                <c:pt idx="223">
                  <c:v>16.7</c:v>
                </c:pt>
                <c:pt idx="224">
                  <c:v>20.9</c:v>
                </c:pt>
                <c:pt idx="225">
                  <c:v>20.5</c:v>
                </c:pt>
                <c:pt idx="226">
                  <c:v>23.1</c:v>
                </c:pt>
                <c:pt idx="227">
                  <c:v>25.9</c:v>
                </c:pt>
                <c:pt idx="228">
                  <c:v>26.1</c:v>
                </c:pt>
                <c:pt idx="229">
                  <c:v>26.2</c:v>
                </c:pt>
                <c:pt idx="230">
                  <c:v>21.1</c:v>
                </c:pt>
                <c:pt idx="231">
                  <c:v>26.3</c:v>
                </c:pt>
                <c:pt idx="232">
                  <c:v>25.8</c:v>
                </c:pt>
                <c:pt idx="233">
                  <c:v>26.5</c:v>
                </c:pt>
                <c:pt idx="234">
                  <c:v>21</c:v>
                </c:pt>
                <c:pt idx="235">
                  <c:v>20.100000000000001</c:v>
                </c:pt>
                <c:pt idx="236">
                  <c:v>19.3</c:v>
                </c:pt>
                <c:pt idx="237">
                  <c:v>23.2</c:v>
                </c:pt>
                <c:pt idx="238">
                  <c:v>24.2</c:v>
                </c:pt>
                <c:pt idx="239">
                  <c:v>24.4</c:v>
                </c:pt>
                <c:pt idx="240">
                  <c:v>23.7</c:v>
                </c:pt>
                <c:pt idx="241">
                  <c:v>24.1</c:v>
                </c:pt>
                <c:pt idx="242">
                  <c:v>25.3</c:v>
                </c:pt>
                <c:pt idx="243">
                  <c:v>22.6</c:v>
                </c:pt>
                <c:pt idx="244">
                  <c:v>24.2</c:v>
                </c:pt>
                <c:pt idx="245">
                  <c:v>27.9</c:v>
                </c:pt>
                <c:pt idx="246">
                  <c:v>31.8</c:v>
                </c:pt>
                <c:pt idx="247">
                  <c:v>30.7</c:v>
                </c:pt>
                <c:pt idx="248">
                  <c:v>22.7</c:v>
                </c:pt>
                <c:pt idx="249">
                  <c:v>21.9</c:v>
                </c:pt>
                <c:pt idx="250">
                  <c:v>19.8</c:v>
                </c:pt>
                <c:pt idx="251">
                  <c:v>19</c:v>
                </c:pt>
                <c:pt idx="252">
                  <c:v>22.2</c:v>
                </c:pt>
                <c:pt idx="253">
                  <c:v>22.7</c:v>
                </c:pt>
                <c:pt idx="254">
                  <c:v>19.2</c:v>
                </c:pt>
                <c:pt idx="255">
                  <c:v>20.399999999999999</c:v>
                </c:pt>
                <c:pt idx="256">
                  <c:v>19.3</c:v>
                </c:pt>
                <c:pt idx="257">
                  <c:v>19</c:v>
                </c:pt>
                <c:pt idx="258">
                  <c:v>21.1</c:v>
                </c:pt>
                <c:pt idx="259">
                  <c:v>16.899999999999999</c:v>
                </c:pt>
                <c:pt idx="260">
                  <c:v>19.8</c:v>
                </c:pt>
                <c:pt idx="261">
                  <c:v>16.3</c:v>
                </c:pt>
                <c:pt idx="262">
                  <c:v>19.5</c:v>
                </c:pt>
                <c:pt idx="263">
                  <c:v>16</c:v>
                </c:pt>
                <c:pt idx="264">
                  <c:v>19.7</c:v>
                </c:pt>
                <c:pt idx="265">
                  <c:v>19.899999999999999</c:v>
                </c:pt>
                <c:pt idx="266">
                  <c:v>18.8</c:v>
                </c:pt>
                <c:pt idx="267">
                  <c:v>16.5</c:v>
                </c:pt>
                <c:pt idx="268">
                  <c:v>16.2</c:v>
                </c:pt>
                <c:pt idx="269">
                  <c:v>19.8</c:v>
                </c:pt>
                <c:pt idx="270">
                  <c:v>25.1</c:v>
                </c:pt>
                <c:pt idx="271">
                  <c:v>22.5</c:v>
                </c:pt>
                <c:pt idx="272">
                  <c:v>27.7</c:v>
                </c:pt>
                <c:pt idx="273">
                  <c:v>19.899999999999999</c:v>
                </c:pt>
                <c:pt idx="274">
                  <c:v>29.2</c:v>
                </c:pt>
                <c:pt idx="275">
                  <c:v>27.8</c:v>
                </c:pt>
                <c:pt idx="276">
                  <c:v>27.6</c:v>
                </c:pt>
                <c:pt idx="277">
                  <c:v>24.1</c:v>
                </c:pt>
                <c:pt idx="278">
                  <c:v>27.2</c:v>
                </c:pt>
                <c:pt idx="279">
                  <c:v>22.9</c:v>
                </c:pt>
                <c:pt idx="280">
                  <c:v>24.4</c:v>
                </c:pt>
                <c:pt idx="281">
                  <c:v>23.4</c:v>
                </c:pt>
                <c:pt idx="282">
                  <c:v>19.5</c:v>
                </c:pt>
                <c:pt idx="283">
                  <c:v>21</c:v>
                </c:pt>
                <c:pt idx="284">
                  <c:v>21.6</c:v>
                </c:pt>
                <c:pt idx="285">
                  <c:v>18.899999999999999</c:v>
                </c:pt>
                <c:pt idx="286">
                  <c:v>12.1</c:v>
                </c:pt>
                <c:pt idx="287">
                  <c:v>13.1</c:v>
                </c:pt>
                <c:pt idx="288">
                  <c:v>12.5</c:v>
                </c:pt>
                <c:pt idx="289">
                  <c:v>11.7</c:v>
                </c:pt>
                <c:pt idx="290">
                  <c:v>16.100000000000001</c:v>
                </c:pt>
                <c:pt idx="291">
                  <c:v>16</c:v>
                </c:pt>
                <c:pt idx="292">
                  <c:v>15.9</c:v>
                </c:pt>
                <c:pt idx="293">
                  <c:v>19.100000000000001</c:v>
                </c:pt>
                <c:pt idx="294">
                  <c:v>19.7</c:v>
                </c:pt>
                <c:pt idx="295">
                  <c:v>17.600000000000001</c:v>
                </c:pt>
                <c:pt idx="296">
                  <c:v>18.100000000000001</c:v>
                </c:pt>
                <c:pt idx="297">
                  <c:v>15</c:v>
                </c:pt>
                <c:pt idx="298">
                  <c:v>13.4</c:v>
                </c:pt>
                <c:pt idx="299">
                  <c:v>13.7</c:v>
                </c:pt>
                <c:pt idx="300">
                  <c:v>15.5</c:v>
                </c:pt>
                <c:pt idx="301">
                  <c:v>13</c:v>
                </c:pt>
                <c:pt idx="302">
                  <c:v>11.5</c:v>
                </c:pt>
                <c:pt idx="303">
                  <c:v>12.8</c:v>
                </c:pt>
                <c:pt idx="304">
                  <c:v>13.8</c:v>
                </c:pt>
                <c:pt idx="305">
                  <c:v>13.6</c:v>
                </c:pt>
                <c:pt idx="306">
                  <c:v>16.100000000000001</c:v>
                </c:pt>
                <c:pt idx="307">
                  <c:v>9.6999999999999993</c:v>
                </c:pt>
                <c:pt idx="308">
                  <c:v>10.199999999999999</c:v>
                </c:pt>
                <c:pt idx="309">
                  <c:v>11.9</c:v>
                </c:pt>
                <c:pt idx="310">
                  <c:v>14.1</c:v>
                </c:pt>
                <c:pt idx="311">
                  <c:v>17.3</c:v>
                </c:pt>
                <c:pt idx="312">
                  <c:v>18.600000000000001</c:v>
                </c:pt>
                <c:pt idx="313">
                  <c:v>16.2</c:v>
                </c:pt>
                <c:pt idx="314">
                  <c:v>15.3</c:v>
                </c:pt>
                <c:pt idx="315">
                  <c:v>18.3</c:v>
                </c:pt>
                <c:pt idx="316">
                  <c:v>20.3</c:v>
                </c:pt>
                <c:pt idx="317">
                  <c:v>22.3</c:v>
                </c:pt>
                <c:pt idx="318">
                  <c:v>28.7</c:v>
                </c:pt>
                <c:pt idx="319">
                  <c:v>23.4</c:v>
                </c:pt>
                <c:pt idx="320">
                  <c:v>22.7</c:v>
                </c:pt>
                <c:pt idx="321">
                  <c:v>20.8</c:v>
                </c:pt>
                <c:pt idx="322">
                  <c:v>17.2</c:v>
                </c:pt>
                <c:pt idx="323">
                  <c:v>16.7</c:v>
                </c:pt>
                <c:pt idx="324">
                  <c:v>17.5</c:v>
                </c:pt>
                <c:pt idx="325">
                  <c:v>19.100000000000001</c:v>
                </c:pt>
                <c:pt idx="326">
                  <c:v>17.600000000000001</c:v>
                </c:pt>
                <c:pt idx="327">
                  <c:v>17.7</c:v>
                </c:pt>
                <c:pt idx="328">
                  <c:v>20</c:v>
                </c:pt>
                <c:pt idx="329">
                  <c:v>22.9</c:v>
                </c:pt>
                <c:pt idx="330">
                  <c:v>15.7</c:v>
                </c:pt>
                <c:pt idx="331">
                  <c:v>16.7</c:v>
                </c:pt>
                <c:pt idx="332">
                  <c:v>16.5</c:v>
                </c:pt>
                <c:pt idx="333">
                  <c:v>15.6</c:v>
                </c:pt>
                <c:pt idx="334">
                  <c:v>19</c:v>
                </c:pt>
                <c:pt idx="335">
                  <c:v>19.399999999999999</c:v>
                </c:pt>
                <c:pt idx="336">
                  <c:v>20.5</c:v>
                </c:pt>
                <c:pt idx="337">
                  <c:v>19.899999999999999</c:v>
                </c:pt>
                <c:pt idx="338">
                  <c:v>25.1</c:v>
                </c:pt>
                <c:pt idx="339">
                  <c:v>29.2</c:v>
                </c:pt>
                <c:pt idx="340">
                  <c:v>28.4</c:v>
                </c:pt>
                <c:pt idx="341">
                  <c:v>39</c:v>
                </c:pt>
                <c:pt idx="342">
                  <c:v>40.1</c:v>
                </c:pt>
                <c:pt idx="343">
                  <c:v>42</c:v>
                </c:pt>
                <c:pt idx="344">
                  <c:v>43.9</c:v>
                </c:pt>
                <c:pt idx="345">
                  <c:v>37.9</c:v>
                </c:pt>
                <c:pt idx="346">
                  <c:v>40.6</c:v>
                </c:pt>
                <c:pt idx="347">
                  <c:v>42.6</c:v>
                </c:pt>
                <c:pt idx="348">
                  <c:v>44.2</c:v>
                </c:pt>
                <c:pt idx="349">
                  <c:v>44.9</c:v>
                </c:pt>
                <c:pt idx="350">
                  <c:v>45.2</c:v>
                </c:pt>
                <c:pt idx="351">
                  <c:v>47.3</c:v>
                </c:pt>
                <c:pt idx="352">
                  <c:v>49.2</c:v>
                </c:pt>
                <c:pt idx="353">
                  <c:v>51.3</c:v>
                </c:pt>
                <c:pt idx="354">
                  <c:v>53.8</c:v>
                </c:pt>
                <c:pt idx="355">
                  <c:v>49.2</c:v>
                </c:pt>
                <c:pt idx="356">
                  <c:v>58.2</c:v>
                </c:pt>
                <c:pt idx="357">
                  <c:v>58.4</c:v>
                </c:pt>
                <c:pt idx="358">
                  <c:v>59.1</c:v>
                </c:pt>
                <c:pt idx="359">
                  <c:v>55.7</c:v>
                </c:pt>
                <c:pt idx="360">
                  <c:v>47.5</c:v>
                </c:pt>
                <c:pt idx="361">
                  <c:v>43.7</c:v>
                </c:pt>
                <c:pt idx="362">
                  <c:v>45.4</c:v>
                </c:pt>
                <c:pt idx="363">
                  <c:v>50.8</c:v>
                </c:pt>
                <c:pt idx="364">
                  <c:v>48.6</c:v>
                </c:pt>
                <c:pt idx="365">
                  <c:v>49.2</c:v>
                </c:pt>
                <c:pt idx="366">
                  <c:v>46.1</c:v>
                </c:pt>
                <c:pt idx="367">
                  <c:v>49.6</c:v>
                </c:pt>
                <c:pt idx="368">
                  <c:v>45.4</c:v>
                </c:pt>
                <c:pt idx="369">
                  <c:v>48.5</c:v>
                </c:pt>
                <c:pt idx="370">
                  <c:v>48.2</c:v>
                </c:pt>
                <c:pt idx="371">
                  <c:v>46.8</c:v>
                </c:pt>
                <c:pt idx="372">
                  <c:v>46</c:v>
                </c:pt>
                <c:pt idx="373">
                  <c:v>43.1</c:v>
                </c:pt>
                <c:pt idx="374">
                  <c:v>42.8</c:v>
                </c:pt>
                <c:pt idx="375">
                  <c:v>45.4</c:v>
                </c:pt>
                <c:pt idx="376">
                  <c:v>49.9</c:v>
                </c:pt>
                <c:pt idx="377">
                  <c:v>48.6</c:v>
                </c:pt>
                <c:pt idx="378">
                  <c:v>46.6</c:v>
                </c:pt>
                <c:pt idx="379">
                  <c:v>53</c:v>
                </c:pt>
                <c:pt idx="380">
                  <c:v>57.3</c:v>
                </c:pt>
                <c:pt idx="381">
                  <c:v>57.6</c:v>
                </c:pt>
                <c:pt idx="382">
                  <c:v>58</c:v>
                </c:pt>
                <c:pt idx="383">
                  <c:v>60</c:v>
                </c:pt>
                <c:pt idx="384">
                  <c:v>55.7</c:v>
                </c:pt>
                <c:pt idx="385">
                  <c:v>57</c:v>
                </c:pt>
                <c:pt idx="386">
                  <c:v>57.4</c:v>
                </c:pt>
                <c:pt idx="387">
                  <c:v>57.4</c:v>
                </c:pt>
                <c:pt idx="388">
                  <c:v>58.3</c:v>
                </c:pt>
                <c:pt idx="389">
                  <c:v>59.7</c:v>
                </c:pt>
                <c:pt idx="390">
                  <c:v>60.3</c:v>
                </c:pt>
                <c:pt idx="391">
                  <c:v>61.5</c:v>
                </c:pt>
                <c:pt idx="392">
                  <c:v>62.4</c:v>
                </c:pt>
                <c:pt idx="393">
                  <c:v>65.7</c:v>
                </c:pt>
                <c:pt idx="394">
                  <c:v>65.8</c:v>
                </c:pt>
                <c:pt idx="395">
                  <c:v>62.6</c:v>
                </c:pt>
                <c:pt idx="396">
                  <c:v>59.5</c:v>
                </c:pt>
                <c:pt idx="397">
                  <c:v>55.4</c:v>
                </c:pt>
                <c:pt idx="398">
                  <c:v>54.6</c:v>
                </c:pt>
                <c:pt idx="399">
                  <c:v>52.7</c:v>
                </c:pt>
                <c:pt idx="400">
                  <c:v>50.9</c:v>
                </c:pt>
                <c:pt idx="401">
                  <c:v>51.3</c:v>
                </c:pt>
                <c:pt idx="402">
                  <c:v>52.5</c:v>
                </c:pt>
                <c:pt idx="403">
                  <c:v>49.1</c:v>
                </c:pt>
                <c:pt idx="404">
                  <c:v>43</c:v>
                </c:pt>
                <c:pt idx="405">
                  <c:v>43.2</c:v>
                </c:pt>
                <c:pt idx="406">
                  <c:v>45.4</c:v>
                </c:pt>
                <c:pt idx="407">
                  <c:v>46.6</c:v>
                </c:pt>
                <c:pt idx="408">
                  <c:v>43.9</c:v>
                </c:pt>
                <c:pt idx="409">
                  <c:v>46.1</c:v>
                </c:pt>
                <c:pt idx="410">
                  <c:v>53.3</c:v>
                </c:pt>
                <c:pt idx="411">
                  <c:v>56.1</c:v>
                </c:pt>
                <c:pt idx="412">
                  <c:v>58</c:v>
                </c:pt>
                <c:pt idx="413">
                  <c:v>59.6</c:v>
                </c:pt>
                <c:pt idx="414">
                  <c:v>52.3</c:v>
                </c:pt>
                <c:pt idx="415">
                  <c:v>44.2</c:v>
                </c:pt>
                <c:pt idx="416">
                  <c:v>49.6</c:v>
                </c:pt>
                <c:pt idx="417">
                  <c:v>47.7</c:v>
                </c:pt>
                <c:pt idx="418">
                  <c:v>48.8</c:v>
                </c:pt>
                <c:pt idx="419">
                  <c:v>53.4</c:v>
                </c:pt>
                <c:pt idx="420">
                  <c:v>51.4</c:v>
                </c:pt>
                <c:pt idx="421">
                  <c:v>54.6</c:v>
                </c:pt>
                <c:pt idx="422">
                  <c:v>53</c:v>
                </c:pt>
                <c:pt idx="423">
                  <c:v>55.1</c:v>
                </c:pt>
                <c:pt idx="424">
                  <c:v>57.8</c:v>
                </c:pt>
                <c:pt idx="425">
                  <c:v>60.2</c:v>
                </c:pt>
                <c:pt idx="426">
                  <c:v>59.3</c:v>
                </c:pt>
                <c:pt idx="427">
                  <c:v>59.4</c:v>
                </c:pt>
                <c:pt idx="428">
                  <c:v>60.5</c:v>
                </c:pt>
                <c:pt idx="429">
                  <c:v>58.6</c:v>
                </c:pt>
                <c:pt idx="430">
                  <c:v>57.4</c:v>
                </c:pt>
                <c:pt idx="431">
                  <c:v>56.2</c:v>
                </c:pt>
                <c:pt idx="432">
                  <c:v>53.5</c:v>
                </c:pt>
                <c:pt idx="433">
                  <c:v>54.8</c:v>
                </c:pt>
                <c:pt idx="434">
                  <c:v>53.2</c:v>
                </c:pt>
                <c:pt idx="435">
                  <c:v>51.5</c:v>
                </c:pt>
                <c:pt idx="436">
                  <c:v>53.6</c:v>
                </c:pt>
                <c:pt idx="437">
                  <c:v>54.9</c:v>
                </c:pt>
                <c:pt idx="438">
                  <c:v>55.7</c:v>
                </c:pt>
                <c:pt idx="439">
                  <c:v>54.3</c:v>
                </c:pt>
                <c:pt idx="440">
                  <c:v>52.2</c:v>
                </c:pt>
                <c:pt idx="441">
                  <c:v>50.1</c:v>
                </c:pt>
                <c:pt idx="442">
                  <c:v>40.200000000000003</c:v>
                </c:pt>
                <c:pt idx="443">
                  <c:v>43.3</c:v>
                </c:pt>
                <c:pt idx="444">
                  <c:v>29.9</c:v>
                </c:pt>
                <c:pt idx="445">
                  <c:v>41.2</c:v>
                </c:pt>
                <c:pt idx="446">
                  <c:v>35.6</c:v>
                </c:pt>
                <c:pt idx="447">
                  <c:v>35.9</c:v>
                </c:pt>
                <c:pt idx="448">
                  <c:v>42.4</c:v>
                </c:pt>
                <c:pt idx="449">
                  <c:v>41.2</c:v>
                </c:pt>
                <c:pt idx="450">
                  <c:v>36.299999999999997</c:v>
                </c:pt>
                <c:pt idx="451">
                  <c:v>31.6</c:v>
                </c:pt>
                <c:pt idx="452">
                  <c:v>32.9</c:v>
                </c:pt>
                <c:pt idx="453">
                  <c:v>33.799999999999997</c:v>
                </c:pt>
                <c:pt idx="454">
                  <c:v>34.4</c:v>
                </c:pt>
                <c:pt idx="455">
                  <c:v>33.6</c:v>
                </c:pt>
                <c:pt idx="456">
                  <c:v>30.8</c:v>
                </c:pt>
                <c:pt idx="457">
                  <c:v>32</c:v>
                </c:pt>
                <c:pt idx="458">
                  <c:v>33.5</c:v>
                </c:pt>
                <c:pt idx="459">
                  <c:v>30.8</c:v>
                </c:pt>
                <c:pt idx="460">
                  <c:v>32.700000000000003</c:v>
                </c:pt>
                <c:pt idx="461">
                  <c:v>32.700000000000003</c:v>
                </c:pt>
                <c:pt idx="462">
                  <c:v>32.700000000000003</c:v>
                </c:pt>
                <c:pt idx="463">
                  <c:v>30.3</c:v>
                </c:pt>
                <c:pt idx="464">
                  <c:v>28.4</c:v>
                </c:pt>
                <c:pt idx="465">
                  <c:v>28.5</c:v>
                </c:pt>
                <c:pt idx="466">
                  <c:v>29.1</c:v>
                </c:pt>
                <c:pt idx="467">
                  <c:v>26.2</c:v>
                </c:pt>
                <c:pt idx="468">
                  <c:v>24.6</c:v>
                </c:pt>
                <c:pt idx="469">
                  <c:v>26.2</c:v>
                </c:pt>
                <c:pt idx="470">
                  <c:v>24.9</c:v>
                </c:pt>
                <c:pt idx="471">
                  <c:v>24.9</c:v>
                </c:pt>
                <c:pt idx="472">
                  <c:v>23.9</c:v>
                </c:pt>
                <c:pt idx="473">
                  <c:v>21.5</c:v>
                </c:pt>
                <c:pt idx="474">
                  <c:v>19.7</c:v>
                </c:pt>
                <c:pt idx="475">
                  <c:v>19.899999999999999</c:v>
                </c:pt>
                <c:pt idx="476">
                  <c:v>16.8</c:v>
                </c:pt>
                <c:pt idx="477">
                  <c:v>16.8</c:v>
                </c:pt>
                <c:pt idx="478">
                  <c:v>17.899999999999999</c:v>
                </c:pt>
                <c:pt idx="479">
                  <c:v>18.600000000000001</c:v>
                </c:pt>
                <c:pt idx="480">
                  <c:v>18.399999999999999</c:v>
                </c:pt>
                <c:pt idx="481">
                  <c:v>20.399999999999999</c:v>
                </c:pt>
                <c:pt idx="482">
                  <c:v>20</c:v>
                </c:pt>
                <c:pt idx="483">
                  <c:v>21.8</c:v>
                </c:pt>
                <c:pt idx="484">
                  <c:v>19.899999999999999</c:v>
                </c:pt>
                <c:pt idx="485">
                  <c:v>19.399999999999999</c:v>
                </c:pt>
                <c:pt idx="486">
                  <c:v>19.600000000000001</c:v>
                </c:pt>
                <c:pt idx="487">
                  <c:v>20.399999999999999</c:v>
                </c:pt>
                <c:pt idx="488">
                  <c:v>20.8</c:v>
                </c:pt>
                <c:pt idx="489">
                  <c:v>20</c:v>
                </c:pt>
                <c:pt idx="490">
                  <c:v>21.1</c:v>
                </c:pt>
                <c:pt idx="491">
                  <c:v>19.2</c:v>
                </c:pt>
                <c:pt idx="492">
                  <c:v>20.3</c:v>
                </c:pt>
                <c:pt idx="493">
                  <c:v>20.5</c:v>
                </c:pt>
                <c:pt idx="494">
                  <c:v>18.899999999999999</c:v>
                </c:pt>
                <c:pt idx="495">
                  <c:v>19.600000000000001</c:v>
                </c:pt>
                <c:pt idx="496">
                  <c:v>20.8</c:v>
                </c:pt>
                <c:pt idx="497">
                  <c:v>19.399999999999999</c:v>
                </c:pt>
                <c:pt idx="498">
                  <c:v>20.8</c:v>
                </c:pt>
                <c:pt idx="499">
                  <c:v>19.5</c:v>
                </c:pt>
                <c:pt idx="500">
                  <c:v>19.899999999999999</c:v>
                </c:pt>
                <c:pt idx="501">
                  <c:v>21.9</c:v>
                </c:pt>
                <c:pt idx="502">
                  <c:v>21.3</c:v>
                </c:pt>
                <c:pt idx="503">
                  <c:v>24.2</c:v>
                </c:pt>
                <c:pt idx="504">
                  <c:v>25.4</c:v>
                </c:pt>
                <c:pt idx="505">
                  <c:v>24.7</c:v>
                </c:pt>
                <c:pt idx="506">
                  <c:v>25.5</c:v>
                </c:pt>
                <c:pt idx="507">
                  <c:v>24.8</c:v>
                </c:pt>
                <c:pt idx="508">
                  <c:v>24.7</c:v>
                </c:pt>
                <c:pt idx="509">
                  <c:v>28.8</c:v>
                </c:pt>
                <c:pt idx="510">
                  <c:v>33.700000000000003</c:v>
                </c:pt>
                <c:pt idx="511">
                  <c:v>34.299999999999997</c:v>
                </c:pt>
                <c:pt idx="512">
                  <c:v>40.1</c:v>
                </c:pt>
                <c:pt idx="513">
                  <c:v>38.1</c:v>
                </c:pt>
                <c:pt idx="514">
                  <c:v>35.5</c:v>
                </c:pt>
                <c:pt idx="515">
                  <c:v>27.9</c:v>
                </c:pt>
                <c:pt idx="516">
                  <c:v>23.1</c:v>
                </c:pt>
                <c:pt idx="517">
                  <c:v>22.8</c:v>
                </c:pt>
                <c:pt idx="518">
                  <c:v>22.2</c:v>
                </c:pt>
                <c:pt idx="519">
                  <c:v>21</c:v>
                </c:pt>
                <c:pt idx="520">
                  <c:v>20.8</c:v>
                </c:pt>
                <c:pt idx="521">
                  <c:v>18.899999999999999</c:v>
                </c:pt>
                <c:pt idx="522">
                  <c:v>17.899999999999999</c:v>
                </c:pt>
                <c:pt idx="523">
                  <c:v>18.899999999999999</c:v>
                </c:pt>
                <c:pt idx="524">
                  <c:v>17.899999999999999</c:v>
                </c:pt>
                <c:pt idx="525">
                  <c:v>18.8</c:v>
                </c:pt>
                <c:pt idx="526">
                  <c:v>22</c:v>
                </c:pt>
                <c:pt idx="527">
                  <c:v>18.600000000000001</c:v>
                </c:pt>
                <c:pt idx="528">
                  <c:v>22.5</c:v>
                </c:pt>
                <c:pt idx="529">
                  <c:v>18.5</c:v>
                </c:pt>
                <c:pt idx="530">
                  <c:v>19.5</c:v>
                </c:pt>
                <c:pt idx="531">
                  <c:v>31.4</c:v>
                </c:pt>
                <c:pt idx="532">
                  <c:v>27.3</c:v>
                </c:pt>
                <c:pt idx="533">
                  <c:v>26.8</c:v>
                </c:pt>
                <c:pt idx="534">
                  <c:v>28.5</c:v>
                </c:pt>
                <c:pt idx="535">
                  <c:v>24.6</c:v>
                </c:pt>
                <c:pt idx="536">
                  <c:v>25.5</c:v>
                </c:pt>
                <c:pt idx="537">
                  <c:v>21.8</c:v>
                </c:pt>
                <c:pt idx="538">
                  <c:v>21.7</c:v>
                </c:pt>
                <c:pt idx="539">
                  <c:v>21.7</c:v>
                </c:pt>
                <c:pt idx="540">
                  <c:v>21</c:v>
                </c:pt>
                <c:pt idx="541">
                  <c:v>22.9</c:v>
                </c:pt>
                <c:pt idx="542">
                  <c:v>23.1</c:v>
                </c:pt>
                <c:pt idx="543">
                  <c:v>25.8</c:v>
                </c:pt>
                <c:pt idx="544">
                  <c:v>27</c:v>
                </c:pt>
                <c:pt idx="545">
                  <c:v>25.7</c:v>
                </c:pt>
                <c:pt idx="546">
                  <c:v>26.7</c:v>
                </c:pt>
                <c:pt idx="547">
                  <c:v>25.2</c:v>
                </c:pt>
                <c:pt idx="548">
                  <c:v>28.5</c:v>
                </c:pt>
                <c:pt idx="549">
                  <c:v>28.7</c:v>
                </c:pt>
                <c:pt idx="550">
                  <c:v>27.7</c:v>
                </c:pt>
                <c:pt idx="551">
                  <c:v>30.1</c:v>
                </c:pt>
                <c:pt idx="552">
                  <c:v>29.4</c:v>
                </c:pt>
                <c:pt idx="553">
                  <c:v>29.4</c:v>
                </c:pt>
                <c:pt idx="554">
                  <c:v>29.6</c:v>
                </c:pt>
                <c:pt idx="555">
                  <c:v>30.2</c:v>
                </c:pt>
                <c:pt idx="556">
                  <c:v>30.4</c:v>
                </c:pt>
                <c:pt idx="557">
                  <c:v>30.6</c:v>
                </c:pt>
                <c:pt idx="558">
                  <c:v>31.6</c:v>
                </c:pt>
                <c:pt idx="559">
                  <c:v>31.9</c:v>
                </c:pt>
                <c:pt idx="560">
                  <c:v>27.7</c:v>
                </c:pt>
                <c:pt idx="561">
                  <c:v>29.9</c:v>
                </c:pt>
                <c:pt idx="562">
                  <c:v>30.7</c:v>
                </c:pt>
                <c:pt idx="563">
                  <c:v>32.200000000000003</c:v>
                </c:pt>
                <c:pt idx="564">
                  <c:v>34.200000000000003</c:v>
                </c:pt>
                <c:pt idx="565">
                  <c:v>33.4</c:v>
                </c:pt>
                <c:pt idx="566">
                  <c:v>25.5</c:v>
                </c:pt>
                <c:pt idx="567">
                  <c:v>24.1</c:v>
                </c:pt>
                <c:pt idx="568">
                  <c:v>26.6</c:v>
                </c:pt>
                <c:pt idx="569">
                  <c:v>30</c:v>
                </c:pt>
                <c:pt idx="570">
                  <c:v>28.9</c:v>
                </c:pt>
                <c:pt idx="571">
                  <c:v>28.6</c:v>
                </c:pt>
                <c:pt idx="572">
                  <c:v>29.4</c:v>
                </c:pt>
                <c:pt idx="573">
                  <c:v>28.7</c:v>
                </c:pt>
                <c:pt idx="574">
                  <c:v>30.5</c:v>
                </c:pt>
                <c:pt idx="575">
                  <c:v>28.6</c:v>
                </c:pt>
                <c:pt idx="576">
                  <c:v>32.4</c:v>
                </c:pt>
                <c:pt idx="577">
                  <c:v>32.799999999999997</c:v>
                </c:pt>
                <c:pt idx="578">
                  <c:v>33.1</c:v>
                </c:pt>
                <c:pt idx="579">
                  <c:v>31.6</c:v>
                </c:pt>
                <c:pt idx="580">
                  <c:v>30</c:v>
                </c:pt>
                <c:pt idx="581">
                  <c:v>29.3</c:v>
                </c:pt>
                <c:pt idx="582">
                  <c:v>30.5</c:v>
                </c:pt>
                <c:pt idx="583">
                  <c:v>30.8</c:v>
                </c:pt>
                <c:pt idx="584">
                  <c:v>32.299999999999997</c:v>
                </c:pt>
                <c:pt idx="585">
                  <c:v>33.6</c:v>
                </c:pt>
                <c:pt idx="586">
                  <c:v>32.299999999999997</c:v>
                </c:pt>
                <c:pt idx="587">
                  <c:v>32.5</c:v>
                </c:pt>
                <c:pt idx="588">
                  <c:v>31.9</c:v>
                </c:pt>
                <c:pt idx="589">
                  <c:v>31.3</c:v>
                </c:pt>
                <c:pt idx="590">
                  <c:v>34.299999999999997</c:v>
                </c:pt>
                <c:pt idx="591">
                  <c:v>32.9</c:v>
                </c:pt>
                <c:pt idx="592">
                  <c:v>32.9</c:v>
                </c:pt>
                <c:pt idx="593">
                  <c:v>30.9</c:v>
                </c:pt>
                <c:pt idx="594">
                  <c:v>30.1</c:v>
                </c:pt>
                <c:pt idx="595">
                  <c:v>31.5</c:v>
                </c:pt>
                <c:pt idx="596">
                  <c:v>32.9</c:v>
                </c:pt>
                <c:pt idx="597">
                  <c:v>32</c:v>
                </c:pt>
                <c:pt idx="598">
                  <c:v>35.200000000000003</c:v>
                </c:pt>
                <c:pt idx="599">
                  <c:v>36.299999999999997</c:v>
                </c:pt>
                <c:pt idx="600">
                  <c:v>34.799999999999997</c:v>
                </c:pt>
                <c:pt idx="601">
                  <c:v>32</c:v>
                </c:pt>
                <c:pt idx="602">
                  <c:v>32.6</c:v>
                </c:pt>
                <c:pt idx="603">
                  <c:v>33.9</c:v>
                </c:pt>
                <c:pt idx="604">
                  <c:v>34.799999999999997</c:v>
                </c:pt>
                <c:pt idx="605">
                  <c:v>37.299999999999997</c:v>
                </c:pt>
                <c:pt idx="606">
                  <c:v>35.799999999999997</c:v>
                </c:pt>
                <c:pt idx="607">
                  <c:v>34.6</c:v>
                </c:pt>
                <c:pt idx="608">
                  <c:v>35.5</c:v>
                </c:pt>
                <c:pt idx="609">
                  <c:v>38.1</c:v>
                </c:pt>
                <c:pt idx="610">
                  <c:v>39.799999999999997</c:v>
                </c:pt>
                <c:pt idx="611">
                  <c:v>39</c:v>
                </c:pt>
                <c:pt idx="612">
                  <c:v>41.8</c:v>
                </c:pt>
                <c:pt idx="613">
                  <c:v>41.4</c:v>
                </c:pt>
                <c:pt idx="614">
                  <c:v>42.6</c:v>
                </c:pt>
                <c:pt idx="615">
                  <c:v>42.1</c:v>
                </c:pt>
                <c:pt idx="616">
                  <c:v>44.6</c:v>
                </c:pt>
                <c:pt idx="617">
                  <c:v>43.2</c:v>
                </c:pt>
                <c:pt idx="618">
                  <c:v>40.6</c:v>
                </c:pt>
                <c:pt idx="619">
                  <c:v>41.4</c:v>
                </c:pt>
                <c:pt idx="620">
                  <c:v>40.1</c:v>
                </c:pt>
                <c:pt idx="621">
                  <c:v>38.6</c:v>
                </c:pt>
                <c:pt idx="622">
                  <c:v>42</c:v>
                </c:pt>
                <c:pt idx="623">
                  <c:v>40.700000000000003</c:v>
                </c:pt>
                <c:pt idx="624">
                  <c:v>39.1</c:v>
                </c:pt>
                <c:pt idx="625">
                  <c:v>39.200000000000003</c:v>
                </c:pt>
                <c:pt idx="626">
                  <c:v>39.700000000000003</c:v>
                </c:pt>
                <c:pt idx="627">
                  <c:v>38.700000000000003</c:v>
                </c:pt>
                <c:pt idx="628">
                  <c:v>38.9</c:v>
                </c:pt>
                <c:pt idx="629">
                  <c:v>37.4</c:v>
                </c:pt>
                <c:pt idx="630">
                  <c:v>38</c:v>
                </c:pt>
                <c:pt idx="631">
                  <c:v>38.200000000000003</c:v>
                </c:pt>
                <c:pt idx="632">
                  <c:v>39.299999999999997</c:v>
                </c:pt>
                <c:pt idx="633">
                  <c:v>38.4</c:v>
                </c:pt>
                <c:pt idx="634">
                  <c:v>35.299999999999997</c:v>
                </c:pt>
                <c:pt idx="635">
                  <c:v>35.9</c:v>
                </c:pt>
                <c:pt idx="636">
                  <c:v>39.4</c:v>
                </c:pt>
                <c:pt idx="637">
                  <c:v>39</c:v>
                </c:pt>
                <c:pt idx="638">
                  <c:v>37.799999999999997</c:v>
                </c:pt>
                <c:pt idx="639">
                  <c:v>37.299999999999997</c:v>
                </c:pt>
                <c:pt idx="640">
                  <c:v>35.6</c:v>
                </c:pt>
                <c:pt idx="641">
                  <c:v>35.5</c:v>
                </c:pt>
                <c:pt idx="642">
                  <c:v>37.299999999999997</c:v>
                </c:pt>
                <c:pt idx="643">
                  <c:v>33.4</c:v>
                </c:pt>
                <c:pt idx="644">
                  <c:v>33.9</c:v>
                </c:pt>
                <c:pt idx="645">
                  <c:v>33</c:v>
                </c:pt>
                <c:pt idx="646">
                  <c:v>34.700000000000003</c:v>
                </c:pt>
                <c:pt idx="647">
                  <c:v>34.700000000000003</c:v>
                </c:pt>
                <c:pt idx="648">
                  <c:v>34.700000000000003</c:v>
                </c:pt>
                <c:pt idx="649">
                  <c:v>33.6</c:v>
                </c:pt>
                <c:pt idx="650">
                  <c:v>34.799999999999997</c:v>
                </c:pt>
                <c:pt idx="651">
                  <c:v>37.5</c:v>
                </c:pt>
                <c:pt idx="652">
                  <c:v>37.5</c:v>
                </c:pt>
                <c:pt idx="653">
                  <c:v>41.8</c:v>
                </c:pt>
                <c:pt idx="654">
                  <c:v>45.9</c:v>
                </c:pt>
                <c:pt idx="655">
                  <c:v>43.8</c:v>
                </c:pt>
                <c:pt idx="656">
                  <c:v>40.700000000000003</c:v>
                </c:pt>
                <c:pt idx="657">
                  <c:v>41.4</c:v>
                </c:pt>
                <c:pt idx="658">
                  <c:v>40</c:v>
                </c:pt>
                <c:pt idx="659">
                  <c:v>35.1</c:v>
                </c:pt>
                <c:pt idx="660">
                  <c:v>34.5</c:v>
                </c:pt>
                <c:pt idx="661">
                  <c:v>33.5</c:v>
                </c:pt>
                <c:pt idx="662">
                  <c:v>35.700000000000003</c:v>
                </c:pt>
                <c:pt idx="663">
                  <c:v>35.299999999999997</c:v>
                </c:pt>
                <c:pt idx="664">
                  <c:v>38.799999999999997</c:v>
                </c:pt>
                <c:pt idx="665">
                  <c:v>38.299999999999997</c:v>
                </c:pt>
                <c:pt idx="666">
                  <c:v>37.5</c:v>
                </c:pt>
                <c:pt idx="667">
                  <c:v>36.4</c:v>
                </c:pt>
                <c:pt idx="668">
                  <c:v>36.5</c:v>
                </c:pt>
                <c:pt idx="669">
                  <c:v>38.4</c:v>
                </c:pt>
                <c:pt idx="670">
                  <c:v>37.5</c:v>
                </c:pt>
                <c:pt idx="671">
                  <c:v>37.299999999999997</c:v>
                </c:pt>
                <c:pt idx="672">
                  <c:v>35.200000000000003</c:v>
                </c:pt>
                <c:pt idx="673">
                  <c:v>36.700000000000003</c:v>
                </c:pt>
                <c:pt idx="674">
                  <c:v>36.1</c:v>
                </c:pt>
                <c:pt idx="675">
                  <c:v>36.200000000000003</c:v>
                </c:pt>
                <c:pt idx="676">
                  <c:v>37.5</c:v>
                </c:pt>
                <c:pt idx="677">
                  <c:v>36</c:v>
                </c:pt>
                <c:pt idx="678">
                  <c:v>37.1</c:v>
                </c:pt>
                <c:pt idx="679">
                  <c:v>37.200000000000003</c:v>
                </c:pt>
                <c:pt idx="680">
                  <c:v>36.799999999999997</c:v>
                </c:pt>
                <c:pt idx="681">
                  <c:v>37.5</c:v>
                </c:pt>
                <c:pt idx="682">
                  <c:v>36.4</c:v>
                </c:pt>
                <c:pt idx="683">
                  <c:v>34</c:v>
                </c:pt>
                <c:pt idx="684">
                  <c:v>34.5</c:v>
                </c:pt>
                <c:pt idx="685">
                  <c:v>33.4</c:v>
                </c:pt>
                <c:pt idx="686">
                  <c:v>31.6</c:v>
                </c:pt>
                <c:pt idx="687">
                  <c:v>31.3</c:v>
                </c:pt>
                <c:pt idx="688">
                  <c:v>31.3</c:v>
                </c:pt>
                <c:pt idx="689">
                  <c:v>33.1</c:v>
                </c:pt>
                <c:pt idx="690">
                  <c:v>32.700000000000003</c:v>
                </c:pt>
                <c:pt idx="691">
                  <c:v>32.299999999999997</c:v>
                </c:pt>
                <c:pt idx="692">
                  <c:v>33</c:v>
                </c:pt>
                <c:pt idx="693">
                  <c:v>35.1</c:v>
                </c:pt>
                <c:pt idx="694">
                  <c:v>35.6</c:v>
                </c:pt>
                <c:pt idx="695">
                  <c:v>36.1</c:v>
                </c:pt>
                <c:pt idx="696">
                  <c:v>38.6</c:v>
                </c:pt>
                <c:pt idx="697">
                  <c:v>36.700000000000003</c:v>
                </c:pt>
                <c:pt idx="698">
                  <c:v>37.299999999999997</c:v>
                </c:pt>
                <c:pt idx="699">
                  <c:v>36.200000000000003</c:v>
                </c:pt>
                <c:pt idx="700">
                  <c:v>35.4</c:v>
                </c:pt>
                <c:pt idx="701">
                  <c:v>37.200000000000003</c:v>
                </c:pt>
                <c:pt idx="702">
                  <c:v>38.799999999999997</c:v>
                </c:pt>
                <c:pt idx="703">
                  <c:v>39</c:v>
                </c:pt>
                <c:pt idx="704">
                  <c:v>39.200000000000003</c:v>
                </c:pt>
                <c:pt idx="705">
                  <c:v>38.1</c:v>
                </c:pt>
                <c:pt idx="706">
                  <c:v>37.4</c:v>
                </c:pt>
                <c:pt idx="707">
                  <c:v>35</c:v>
                </c:pt>
                <c:pt idx="708">
                  <c:v>34.6</c:v>
                </c:pt>
                <c:pt idx="709">
                  <c:v>32.799999999999997</c:v>
                </c:pt>
                <c:pt idx="710">
                  <c:v>30.1</c:v>
                </c:pt>
                <c:pt idx="711">
                  <c:v>31.6</c:v>
                </c:pt>
                <c:pt idx="712">
                  <c:v>31.5</c:v>
                </c:pt>
                <c:pt idx="713">
                  <c:v>30.8</c:v>
                </c:pt>
                <c:pt idx="714">
                  <c:v>30.5</c:v>
                </c:pt>
                <c:pt idx="715">
                  <c:v>32.1</c:v>
                </c:pt>
                <c:pt idx="716">
                  <c:v>32.1</c:v>
                </c:pt>
                <c:pt idx="717">
                  <c:v>32.1</c:v>
                </c:pt>
                <c:pt idx="718">
                  <c:v>33.700000000000003</c:v>
                </c:pt>
                <c:pt idx="719">
                  <c:v>34.200000000000003</c:v>
                </c:pt>
                <c:pt idx="720">
                  <c:v>30.9</c:v>
                </c:pt>
                <c:pt idx="721">
                  <c:v>31.1</c:v>
                </c:pt>
                <c:pt idx="722">
                  <c:v>29.4</c:v>
                </c:pt>
                <c:pt idx="723">
                  <c:v>29.1</c:v>
                </c:pt>
                <c:pt idx="724">
                  <c:v>28.8</c:v>
                </c:pt>
                <c:pt idx="725">
                  <c:v>26</c:v>
                </c:pt>
                <c:pt idx="726">
                  <c:v>25.3</c:v>
                </c:pt>
                <c:pt idx="727">
                  <c:v>27.2</c:v>
                </c:pt>
                <c:pt idx="728">
                  <c:v>25.6</c:v>
                </c:pt>
                <c:pt idx="729">
                  <c:v>26.9</c:v>
                </c:pt>
                <c:pt idx="730">
                  <c:v>24.4</c:v>
                </c:pt>
                <c:pt idx="731">
                  <c:v>25.2</c:v>
                </c:pt>
                <c:pt idx="732">
                  <c:v>25.4</c:v>
                </c:pt>
                <c:pt idx="733">
                  <c:v>25.4</c:v>
                </c:pt>
                <c:pt idx="734">
                  <c:v>25.8</c:v>
                </c:pt>
                <c:pt idx="735">
                  <c:v>26.4</c:v>
                </c:pt>
                <c:pt idx="736">
                  <c:v>26.2</c:v>
                </c:pt>
                <c:pt idx="737">
                  <c:v>25.1</c:v>
                </c:pt>
                <c:pt idx="738">
                  <c:v>25.1</c:v>
                </c:pt>
                <c:pt idx="739">
                  <c:v>25.1</c:v>
                </c:pt>
                <c:pt idx="740">
                  <c:v>25.9</c:v>
                </c:pt>
                <c:pt idx="741">
                  <c:v>24.9</c:v>
                </c:pt>
                <c:pt idx="742">
                  <c:v>24.8</c:v>
                </c:pt>
                <c:pt idx="743">
                  <c:v>24.7</c:v>
                </c:pt>
                <c:pt idx="744">
                  <c:v>24.7</c:v>
                </c:pt>
                <c:pt idx="745">
                  <c:v>26.2</c:v>
                </c:pt>
                <c:pt idx="746">
                  <c:v>25.9</c:v>
                </c:pt>
                <c:pt idx="747">
                  <c:v>27.4</c:v>
                </c:pt>
                <c:pt idx="748">
                  <c:v>27.7</c:v>
                </c:pt>
                <c:pt idx="749">
                  <c:v>26.3</c:v>
                </c:pt>
                <c:pt idx="750">
                  <c:v>26.2</c:v>
                </c:pt>
                <c:pt idx="751">
                  <c:v>26</c:v>
                </c:pt>
                <c:pt idx="752">
                  <c:v>25.9</c:v>
                </c:pt>
                <c:pt idx="753">
                  <c:v>27.1</c:v>
                </c:pt>
                <c:pt idx="754">
                  <c:v>27.5</c:v>
                </c:pt>
                <c:pt idx="755">
                  <c:v>28.9</c:v>
                </c:pt>
                <c:pt idx="756">
                  <c:v>29</c:v>
                </c:pt>
                <c:pt idx="757">
                  <c:v>28.3</c:v>
                </c:pt>
                <c:pt idx="758">
                  <c:v>29.2</c:v>
                </c:pt>
                <c:pt idx="759">
                  <c:v>30.6</c:v>
                </c:pt>
                <c:pt idx="760">
                  <c:v>31.4</c:v>
                </c:pt>
                <c:pt idx="761">
                  <c:v>30.7</c:v>
                </c:pt>
                <c:pt idx="762">
                  <c:v>30.4</c:v>
                </c:pt>
                <c:pt idx="763">
                  <c:v>31.7</c:v>
                </c:pt>
                <c:pt idx="764">
                  <c:v>30.9</c:v>
                </c:pt>
                <c:pt idx="765">
                  <c:v>31.7</c:v>
                </c:pt>
                <c:pt idx="766">
                  <c:v>30.8</c:v>
                </c:pt>
                <c:pt idx="767">
                  <c:v>33.4</c:v>
                </c:pt>
                <c:pt idx="768">
                  <c:v>34</c:v>
                </c:pt>
                <c:pt idx="769">
                  <c:v>35.299999999999997</c:v>
                </c:pt>
                <c:pt idx="770">
                  <c:v>38.200000000000003</c:v>
                </c:pt>
                <c:pt idx="771">
                  <c:v>40.9</c:v>
                </c:pt>
                <c:pt idx="772">
                  <c:v>39.6</c:v>
                </c:pt>
                <c:pt idx="773">
                  <c:v>38.9</c:v>
                </c:pt>
                <c:pt idx="774">
                  <c:v>38.4</c:v>
                </c:pt>
                <c:pt idx="775">
                  <c:v>36.9</c:v>
                </c:pt>
                <c:pt idx="776">
                  <c:v>37.5</c:v>
                </c:pt>
                <c:pt idx="777">
                  <c:v>34.299999999999997</c:v>
                </c:pt>
                <c:pt idx="778">
                  <c:v>32.799999999999997</c:v>
                </c:pt>
                <c:pt idx="779">
                  <c:v>35.1</c:v>
                </c:pt>
                <c:pt idx="780">
                  <c:v>37.799999999999997</c:v>
                </c:pt>
                <c:pt idx="781">
                  <c:v>36.299999999999997</c:v>
                </c:pt>
                <c:pt idx="782">
                  <c:v>35.700000000000003</c:v>
                </c:pt>
                <c:pt idx="783">
                  <c:v>32.200000000000003</c:v>
                </c:pt>
                <c:pt idx="784">
                  <c:v>30.4</c:v>
                </c:pt>
                <c:pt idx="785">
                  <c:v>30.2</c:v>
                </c:pt>
                <c:pt idx="786">
                  <c:v>28.8</c:v>
                </c:pt>
                <c:pt idx="787">
                  <c:v>28</c:v>
                </c:pt>
                <c:pt idx="788">
                  <c:v>33</c:v>
                </c:pt>
                <c:pt idx="789">
                  <c:v>31.4</c:v>
                </c:pt>
                <c:pt idx="790">
                  <c:v>31.6</c:v>
                </c:pt>
                <c:pt idx="791">
                  <c:v>31.2</c:v>
                </c:pt>
                <c:pt idx="792">
                  <c:v>28.7</c:v>
                </c:pt>
                <c:pt idx="793">
                  <c:v>29.2</c:v>
                </c:pt>
                <c:pt idx="794">
                  <c:v>29.3</c:v>
                </c:pt>
                <c:pt idx="795">
                  <c:v>28.6</c:v>
                </c:pt>
                <c:pt idx="796">
                  <c:v>27.9</c:v>
                </c:pt>
                <c:pt idx="797">
                  <c:v>28.5</c:v>
                </c:pt>
                <c:pt idx="798">
                  <c:v>30.8</c:v>
                </c:pt>
                <c:pt idx="799">
                  <c:v>30.9</c:v>
                </c:pt>
                <c:pt idx="800">
                  <c:v>29</c:v>
                </c:pt>
                <c:pt idx="801">
                  <c:v>30.7</c:v>
                </c:pt>
                <c:pt idx="802">
                  <c:v>30.7</c:v>
                </c:pt>
                <c:pt idx="803">
                  <c:v>30.6</c:v>
                </c:pt>
                <c:pt idx="804">
                  <c:v>29.7</c:v>
                </c:pt>
                <c:pt idx="805">
                  <c:v>31.9</c:v>
                </c:pt>
                <c:pt idx="806">
                  <c:v>32.200000000000003</c:v>
                </c:pt>
                <c:pt idx="807">
                  <c:v>32.299999999999997</c:v>
                </c:pt>
                <c:pt idx="808">
                  <c:v>31.7</c:v>
                </c:pt>
                <c:pt idx="809">
                  <c:v>32.9</c:v>
                </c:pt>
                <c:pt idx="810">
                  <c:v>33.9</c:v>
                </c:pt>
                <c:pt idx="811">
                  <c:v>34.4</c:v>
                </c:pt>
                <c:pt idx="812">
                  <c:v>34.299999999999997</c:v>
                </c:pt>
                <c:pt idx="813">
                  <c:v>34.1</c:v>
                </c:pt>
                <c:pt idx="814">
                  <c:v>34.299999999999997</c:v>
                </c:pt>
                <c:pt idx="815">
                  <c:v>33.9</c:v>
                </c:pt>
                <c:pt idx="816">
                  <c:v>35.200000000000003</c:v>
                </c:pt>
                <c:pt idx="817">
                  <c:v>33.700000000000003</c:v>
                </c:pt>
                <c:pt idx="818">
                  <c:v>34.700000000000003</c:v>
                </c:pt>
                <c:pt idx="819">
                  <c:v>33.6</c:v>
                </c:pt>
                <c:pt idx="820">
                  <c:v>31.6</c:v>
                </c:pt>
                <c:pt idx="821">
                  <c:v>32.200000000000003</c:v>
                </c:pt>
                <c:pt idx="822">
                  <c:v>32.700000000000003</c:v>
                </c:pt>
                <c:pt idx="823">
                  <c:v>35.5</c:v>
                </c:pt>
                <c:pt idx="824">
                  <c:v>35.1</c:v>
                </c:pt>
                <c:pt idx="825">
                  <c:v>34.200000000000003</c:v>
                </c:pt>
                <c:pt idx="826">
                  <c:v>33.799999999999997</c:v>
                </c:pt>
                <c:pt idx="827">
                  <c:v>34.5</c:v>
                </c:pt>
                <c:pt idx="828">
                  <c:v>35.4</c:v>
                </c:pt>
                <c:pt idx="829">
                  <c:v>33.5</c:v>
                </c:pt>
                <c:pt idx="830">
                  <c:v>32.9</c:v>
                </c:pt>
                <c:pt idx="831">
                  <c:v>32.9</c:v>
                </c:pt>
                <c:pt idx="832">
                  <c:v>35.1</c:v>
                </c:pt>
                <c:pt idx="833">
                  <c:v>36.1</c:v>
                </c:pt>
                <c:pt idx="834">
                  <c:v>36</c:v>
                </c:pt>
                <c:pt idx="835">
                  <c:v>35.200000000000003</c:v>
                </c:pt>
                <c:pt idx="836">
                  <c:v>35.9</c:v>
                </c:pt>
                <c:pt idx="837">
                  <c:v>37.200000000000003</c:v>
                </c:pt>
                <c:pt idx="838">
                  <c:v>37.299999999999997</c:v>
                </c:pt>
                <c:pt idx="839">
                  <c:v>39.799999999999997</c:v>
                </c:pt>
                <c:pt idx="840">
                  <c:v>39.799999999999997</c:v>
                </c:pt>
                <c:pt idx="841">
                  <c:v>42.7</c:v>
                </c:pt>
                <c:pt idx="842">
                  <c:v>42.5</c:v>
                </c:pt>
                <c:pt idx="843">
                  <c:v>40.299999999999997</c:v>
                </c:pt>
                <c:pt idx="844">
                  <c:v>41.3</c:v>
                </c:pt>
                <c:pt idx="845">
                  <c:v>40.299999999999997</c:v>
                </c:pt>
                <c:pt idx="846">
                  <c:v>41</c:v>
                </c:pt>
                <c:pt idx="847">
                  <c:v>42.1</c:v>
                </c:pt>
                <c:pt idx="848">
                  <c:v>41.7</c:v>
                </c:pt>
                <c:pt idx="849">
                  <c:v>39.799999999999997</c:v>
                </c:pt>
                <c:pt idx="850">
                  <c:v>39.799999999999997</c:v>
                </c:pt>
                <c:pt idx="851">
                  <c:v>37.700000000000003</c:v>
                </c:pt>
                <c:pt idx="852">
                  <c:v>37.299999999999997</c:v>
                </c:pt>
                <c:pt idx="853">
                  <c:v>37.299999999999997</c:v>
                </c:pt>
                <c:pt idx="854">
                  <c:v>36.6</c:v>
                </c:pt>
                <c:pt idx="855">
                  <c:v>38.4</c:v>
                </c:pt>
                <c:pt idx="856">
                  <c:v>40.299999999999997</c:v>
                </c:pt>
                <c:pt idx="857">
                  <c:v>40.1</c:v>
                </c:pt>
                <c:pt idx="858">
                  <c:v>38.299999999999997</c:v>
                </c:pt>
                <c:pt idx="859">
                  <c:v>39</c:v>
                </c:pt>
                <c:pt idx="860">
                  <c:v>39.700000000000003</c:v>
                </c:pt>
                <c:pt idx="861">
                  <c:v>37.700000000000003</c:v>
                </c:pt>
                <c:pt idx="862">
                  <c:v>40.6</c:v>
                </c:pt>
                <c:pt idx="863">
                  <c:v>41.5</c:v>
                </c:pt>
                <c:pt idx="864">
                  <c:v>41.3</c:v>
                </c:pt>
                <c:pt idx="865">
                  <c:v>42.9</c:v>
                </c:pt>
                <c:pt idx="866">
                  <c:v>44.7</c:v>
                </c:pt>
                <c:pt idx="867">
                  <c:v>46.4</c:v>
                </c:pt>
                <c:pt idx="868">
                  <c:v>50.5</c:v>
                </c:pt>
                <c:pt idx="869">
                  <c:v>49.1</c:v>
                </c:pt>
                <c:pt idx="870">
                  <c:v>53.3</c:v>
                </c:pt>
                <c:pt idx="871">
                  <c:v>53.6</c:v>
                </c:pt>
                <c:pt idx="872">
                  <c:v>51.1</c:v>
                </c:pt>
                <c:pt idx="873">
                  <c:v>49.8</c:v>
                </c:pt>
                <c:pt idx="874">
                  <c:v>57.3</c:v>
                </c:pt>
                <c:pt idx="875">
                  <c:v>60.5</c:v>
                </c:pt>
                <c:pt idx="876">
                  <c:v>58.9</c:v>
                </c:pt>
                <c:pt idx="877">
                  <c:v>57.6</c:v>
                </c:pt>
                <c:pt idx="878">
                  <c:v>57.2</c:v>
                </c:pt>
                <c:pt idx="879">
                  <c:v>55.6</c:v>
                </c:pt>
                <c:pt idx="880">
                  <c:v>58.7</c:v>
                </c:pt>
                <c:pt idx="881">
                  <c:v>58</c:v>
                </c:pt>
                <c:pt idx="882">
                  <c:v>56.7</c:v>
                </c:pt>
                <c:pt idx="883">
                  <c:v>53.8</c:v>
                </c:pt>
                <c:pt idx="884">
                  <c:v>52.7</c:v>
                </c:pt>
                <c:pt idx="885">
                  <c:v>52</c:v>
                </c:pt>
                <c:pt idx="886">
                  <c:v>48.2</c:v>
                </c:pt>
                <c:pt idx="887">
                  <c:v>49.7</c:v>
                </c:pt>
                <c:pt idx="888">
                  <c:v>50.9</c:v>
                </c:pt>
                <c:pt idx="889">
                  <c:v>49</c:v>
                </c:pt>
                <c:pt idx="890">
                  <c:v>48.4</c:v>
                </c:pt>
                <c:pt idx="891">
                  <c:v>50.2</c:v>
                </c:pt>
                <c:pt idx="892">
                  <c:v>52.6</c:v>
                </c:pt>
                <c:pt idx="893">
                  <c:v>52.6</c:v>
                </c:pt>
                <c:pt idx="894">
                  <c:v>52</c:v>
                </c:pt>
                <c:pt idx="895">
                  <c:v>51</c:v>
                </c:pt>
                <c:pt idx="896">
                  <c:v>49.2</c:v>
                </c:pt>
                <c:pt idx="897">
                  <c:v>47.6</c:v>
                </c:pt>
                <c:pt idx="898">
                  <c:v>47.3</c:v>
                </c:pt>
                <c:pt idx="899">
                  <c:v>46.3</c:v>
                </c:pt>
                <c:pt idx="900">
                  <c:v>46</c:v>
                </c:pt>
                <c:pt idx="901">
                  <c:v>46.3</c:v>
                </c:pt>
                <c:pt idx="902">
                  <c:v>47.9</c:v>
                </c:pt>
                <c:pt idx="903">
                  <c:v>48.3</c:v>
                </c:pt>
                <c:pt idx="904">
                  <c:v>47.5</c:v>
                </c:pt>
                <c:pt idx="905">
                  <c:v>45.5</c:v>
                </c:pt>
                <c:pt idx="906">
                  <c:v>44.3</c:v>
                </c:pt>
                <c:pt idx="907">
                  <c:v>45.1</c:v>
                </c:pt>
                <c:pt idx="908">
                  <c:v>45.2</c:v>
                </c:pt>
                <c:pt idx="909">
                  <c:v>45.2</c:v>
                </c:pt>
                <c:pt idx="910">
                  <c:v>45.3</c:v>
                </c:pt>
                <c:pt idx="911">
                  <c:v>47.1</c:v>
                </c:pt>
                <c:pt idx="912">
                  <c:v>46.3</c:v>
                </c:pt>
                <c:pt idx="913">
                  <c:v>46.3</c:v>
                </c:pt>
                <c:pt idx="914">
                  <c:v>46.3</c:v>
                </c:pt>
                <c:pt idx="915">
                  <c:v>47.5</c:v>
                </c:pt>
                <c:pt idx="916">
                  <c:v>49.7</c:v>
                </c:pt>
                <c:pt idx="917">
                  <c:v>46</c:v>
                </c:pt>
                <c:pt idx="918">
                  <c:v>47.1</c:v>
                </c:pt>
                <c:pt idx="919">
                  <c:v>45</c:v>
                </c:pt>
                <c:pt idx="920">
                  <c:v>44.7</c:v>
                </c:pt>
                <c:pt idx="921">
                  <c:v>43.7</c:v>
                </c:pt>
                <c:pt idx="922">
                  <c:v>43.4</c:v>
                </c:pt>
                <c:pt idx="923">
                  <c:v>38.299999999999997</c:v>
                </c:pt>
                <c:pt idx="924">
                  <c:v>39.4</c:v>
                </c:pt>
                <c:pt idx="925">
                  <c:v>40.1</c:v>
                </c:pt>
                <c:pt idx="926">
                  <c:v>39.9</c:v>
                </c:pt>
                <c:pt idx="927">
                  <c:v>39.700000000000003</c:v>
                </c:pt>
                <c:pt idx="928">
                  <c:v>39.799999999999997</c:v>
                </c:pt>
                <c:pt idx="929">
                  <c:v>39.1</c:v>
                </c:pt>
                <c:pt idx="930">
                  <c:v>39.1</c:v>
                </c:pt>
                <c:pt idx="931">
                  <c:v>38.299999999999997</c:v>
                </c:pt>
                <c:pt idx="932">
                  <c:v>36.299999999999997</c:v>
                </c:pt>
                <c:pt idx="933">
                  <c:v>36.9</c:v>
                </c:pt>
                <c:pt idx="934">
                  <c:v>36.200000000000003</c:v>
                </c:pt>
                <c:pt idx="935">
                  <c:v>34.6</c:v>
                </c:pt>
                <c:pt idx="936">
                  <c:v>36.799999999999997</c:v>
                </c:pt>
                <c:pt idx="937">
                  <c:v>36.4</c:v>
                </c:pt>
                <c:pt idx="938">
                  <c:v>38.1</c:v>
                </c:pt>
                <c:pt idx="939">
                  <c:v>36.5</c:v>
                </c:pt>
                <c:pt idx="940">
                  <c:v>36</c:v>
                </c:pt>
                <c:pt idx="941">
                  <c:v>36.4</c:v>
                </c:pt>
                <c:pt idx="942">
                  <c:v>34.6</c:v>
                </c:pt>
                <c:pt idx="943">
                  <c:v>34.200000000000003</c:v>
                </c:pt>
                <c:pt idx="944">
                  <c:v>33.799999999999997</c:v>
                </c:pt>
                <c:pt idx="945">
                  <c:v>30.9</c:v>
                </c:pt>
                <c:pt idx="946">
                  <c:v>28.1</c:v>
                </c:pt>
                <c:pt idx="947">
                  <c:v>30.4</c:v>
                </c:pt>
                <c:pt idx="948">
                  <c:v>30.7</c:v>
                </c:pt>
                <c:pt idx="949">
                  <c:v>35.200000000000003</c:v>
                </c:pt>
                <c:pt idx="950">
                  <c:v>37.299999999999997</c:v>
                </c:pt>
                <c:pt idx="951">
                  <c:v>37.700000000000003</c:v>
                </c:pt>
                <c:pt idx="952">
                  <c:v>37.4</c:v>
                </c:pt>
                <c:pt idx="953">
                  <c:v>38.9</c:v>
                </c:pt>
                <c:pt idx="954">
                  <c:v>36.9</c:v>
                </c:pt>
                <c:pt idx="955">
                  <c:v>35.9</c:v>
                </c:pt>
                <c:pt idx="956">
                  <c:v>37.299999999999997</c:v>
                </c:pt>
                <c:pt idx="957">
                  <c:v>37.9</c:v>
                </c:pt>
                <c:pt idx="958">
                  <c:v>37.1</c:v>
                </c:pt>
                <c:pt idx="959">
                  <c:v>41.2</c:v>
                </c:pt>
                <c:pt idx="960">
                  <c:v>41.9</c:v>
                </c:pt>
                <c:pt idx="961">
                  <c:v>39.700000000000003</c:v>
                </c:pt>
                <c:pt idx="962">
                  <c:v>41.6</c:v>
                </c:pt>
                <c:pt idx="963">
                  <c:v>40.299999999999997</c:v>
                </c:pt>
                <c:pt idx="964">
                  <c:v>39.299999999999997</c:v>
                </c:pt>
                <c:pt idx="965">
                  <c:v>40.6</c:v>
                </c:pt>
                <c:pt idx="966">
                  <c:v>38.9</c:v>
                </c:pt>
                <c:pt idx="967">
                  <c:v>37.299999999999997</c:v>
                </c:pt>
                <c:pt idx="968">
                  <c:v>38.700000000000003</c:v>
                </c:pt>
                <c:pt idx="969">
                  <c:v>40.5</c:v>
                </c:pt>
                <c:pt idx="970">
                  <c:v>40.799999999999997</c:v>
                </c:pt>
                <c:pt idx="971">
                  <c:v>40.1</c:v>
                </c:pt>
                <c:pt idx="972">
                  <c:v>38.1</c:v>
                </c:pt>
                <c:pt idx="973">
                  <c:v>41</c:v>
                </c:pt>
                <c:pt idx="974">
                  <c:v>44.3</c:v>
                </c:pt>
                <c:pt idx="975">
                  <c:v>44</c:v>
                </c:pt>
                <c:pt idx="976">
                  <c:v>43.5</c:v>
                </c:pt>
                <c:pt idx="977">
                  <c:v>45.1</c:v>
                </c:pt>
                <c:pt idx="978">
                  <c:v>43.2</c:v>
                </c:pt>
                <c:pt idx="979">
                  <c:v>43.5</c:v>
                </c:pt>
                <c:pt idx="980">
                  <c:v>45.5</c:v>
                </c:pt>
                <c:pt idx="981">
                  <c:v>48.8</c:v>
                </c:pt>
                <c:pt idx="982">
                  <c:v>48.4</c:v>
                </c:pt>
                <c:pt idx="983">
                  <c:v>49.7</c:v>
                </c:pt>
                <c:pt idx="984">
                  <c:v>48.6</c:v>
                </c:pt>
                <c:pt idx="985">
                  <c:v>48.8</c:v>
                </c:pt>
                <c:pt idx="986">
                  <c:v>47.3</c:v>
                </c:pt>
                <c:pt idx="987">
                  <c:v>44.7</c:v>
                </c:pt>
                <c:pt idx="988">
                  <c:v>44.9</c:v>
                </c:pt>
                <c:pt idx="989">
                  <c:v>42.9</c:v>
                </c:pt>
                <c:pt idx="990">
                  <c:v>41.5</c:v>
                </c:pt>
                <c:pt idx="991">
                  <c:v>41.5</c:v>
                </c:pt>
                <c:pt idx="992">
                  <c:v>41.6</c:v>
                </c:pt>
                <c:pt idx="993">
                  <c:v>43</c:v>
                </c:pt>
                <c:pt idx="994">
                  <c:v>41.9</c:v>
                </c:pt>
                <c:pt idx="995">
                  <c:v>39.1</c:v>
                </c:pt>
                <c:pt idx="996">
                  <c:v>41</c:v>
                </c:pt>
                <c:pt idx="997">
                  <c:v>41.2</c:v>
                </c:pt>
                <c:pt idx="998">
                  <c:v>41.2</c:v>
                </c:pt>
                <c:pt idx="999">
                  <c:v>40.5</c:v>
                </c:pt>
                <c:pt idx="1000">
                  <c:v>40.5</c:v>
                </c:pt>
                <c:pt idx="1001">
                  <c:v>40.200000000000003</c:v>
                </c:pt>
                <c:pt idx="1002">
                  <c:v>40.4</c:v>
                </c:pt>
                <c:pt idx="1003">
                  <c:v>41.3</c:v>
                </c:pt>
                <c:pt idx="1004">
                  <c:v>40.5</c:v>
                </c:pt>
                <c:pt idx="1005">
                  <c:v>38.1</c:v>
                </c:pt>
                <c:pt idx="1006">
                  <c:v>40.200000000000003</c:v>
                </c:pt>
                <c:pt idx="1007">
                  <c:v>37.200000000000003</c:v>
                </c:pt>
                <c:pt idx="1008">
                  <c:v>37</c:v>
                </c:pt>
                <c:pt idx="1009">
                  <c:v>35.5</c:v>
                </c:pt>
                <c:pt idx="1010">
                  <c:v>38.799999999999997</c:v>
                </c:pt>
                <c:pt idx="1011">
                  <c:v>38.299999999999997</c:v>
                </c:pt>
                <c:pt idx="1012">
                  <c:v>39</c:v>
                </c:pt>
                <c:pt idx="1013">
                  <c:v>37.299999999999997</c:v>
                </c:pt>
                <c:pt idx="1014">
                  <c:v>38.200000000000003</c:v>
                </c:pt>
                <c:pt idx="1015">
                  <c:v>38.1</c:v>
                </c:pt>
                <c:pt idx="1016">
                  <c:v>35.6</c:v>
                </c:pt>
                <c:pt idx="1017">
                  <c:v>35.1</c:v>
                </c:pt>
                <c:pt idx="1018">
                  <c:v>35.799999999999997</c:v>
                </c:pt>
                <c:pt idx="1019">
                  <c:v>35.799999999999997</c:v>
                </c:pt>
                <c:pt idx="1020">
                  <c:v>33.9</c:v>
                </c:pt>
                <c:pt idx="1021">
                  <c:v>33.6</c:v>
                </c:pt>
                <c:pt idx="1022">
                  <c:v>35.1</c:v>
                </c:pt>
                <c:pt idx="1023">
                  <c:v>35.4</c:v>
                </c:pt>
                <c:pt idx="1024">
                  <c:v>37.700000000000003</c:v>
                </c:pt>
                <c:pt idx="1025">
                  <c:v>36.200000000000003</c:v>
                </c:pt>
                <c:pt idx="1026">
                  <c:v>34.799999999999997</c:v>
                </c:pt>
                <c:pt idx="1027">
                  <c:v>34.5</c:v>
                </c:pt>
                <c:pt idx="1028">
                  <c:v>33.200000000000003</c:v>
                </c:pt>
                <c:pt idx="1029">
                  <c:v>35.6</c:v>
                </c:pt>
                <c:pt idx="1030">
                  <c:v>35.799999999999997</c:v>
                </c:pt>
                <c:pt idx="1031">
                  <c:v>39.299999999999997</c:v>
                </c:pt>
                <c:pt idx="1032">
                  <c:v>37.299999999999997</c:v>
                </c:pt>
                <c:pt idx="1033">
                  <c:v>37.799999999999997</c:v>
                </c:pt>
                <c:pt idx="1034">
                  <c:v>35.5</c:v>
                </c:pt>
                <c:pt idx="1035">
                  <c:v>37.9</c:v>
                </c:pt>
                <c:pt idx="1036">
                  <c:v>36</c:v>
                </c:pt>
                <c:pt idx="1037">
                  <c:v>37.5</c:v>
                </c:pt>
                <c:pt idx="1038">
                  <c:v>32.9</c:v>
                </c:pt>
                <c:pt idx="1039">
                  <c:v>32.9</c:v>
                </c:pt>
                <c:pt idx="1040">
                  <c:v>32</c:v>
                </c:pt>
                <c:pt idx="1041">
                  <c:v>31.2</c:v>
                </c:pt>
                <c:pt idx="1042">
                  <c:v>28.5</c:v>
                </c:pt>
                <c:pt idx="1043">
                  <c:v>28.8</c:v>
                </c:pt>
                <c:pt idx="1044">
                  <c:v>30.6</c:v>
                </c:pt>
                <c:pt idx="1045">
                  <c:v>29.7</c:v>
                </c:pt>
                <c:pt idx="1046">
                  <c:v>29.7</c:v>
                </c:pt>
                <c:pt idx="1047">
                  <c:v>31.2</c:v>
                </c:pt>
                <c:pt idx="1048">
                  <c:v>30.6</c:v>
                </c:pt>
                <c:pt idx="1049">
                  <c:v>31</c:v>
                </c:pt>
                <c:pt idx="1050">
                  <c:v>30.5</c:v>
                </c:pt>
                <c:pt idx="1051">
                  <c:v>29.4</c:v>
                </c:pt>
                <c:pt idx="1052">
                  <c:v>29.3</c:v>
                </c:pt>
                <c:pt idx="1053">
                  <c:v>29</c:v>
                </c:pt>
                <c:pt idx="1054">
                  <c:v>28.8</c:v>
                </c:pt>
                <c:pt idx="1055">
                  <c:v>28.6</c:v>
                </c:pt>
                <c:pt idx="1056">
                  <c:v>30</c:v>
                </c:pt>
                <c:pt idx="1057">
                  <c:v>26.6</c:v>
                </c:pt>
                <c:pt idx="1058">
                  <c:v>26.8</c:v>
                </c:pt>
                <c:pt idx="1059">
                  <c:v>25</c:v>
                </c:pt>
                <c:pt idx="1060">
                  <c:v>29.6</c:v>
                </c:pt>
                <c:pt idx="1061">
                  <c:v>30.1</c:v>
                </c:pt>
                <c:pt idx="1062">
                  <c:v>27.6</c:v>
                </c:pt>
                <c:pt idx="1063">
                  <c:v>27.5</c:v>
                </c:pt>
                <c:pt idx="1064">
                  <c:v>28.1</c:v>
                </c:pt>
                <c:pt idx="1065">
                  <c:v>27.3</c:v>
                </c:pt>
                <c:pt idx="1066">
                  <c:v>28.1</c:v>
                </c:pt>
                <c:pt idx="1067">
                  <c:v>26.6</c:v>
                </c:pt>
                <c:pt idx="1068">
                  <c:v>26.8</c:v>
                </c:pt>
                <c:pt idx="1069">
                  <c:v>27.1</c:v>
                </c:pt>
                <c:pt idx="1070">
                  <c:v>27.3</c:v>
                </c:pt>
                <c:pt idx="1071">
                  <c:v>27.3</c:v>
                </c:pt>
                <c:pt idx="1072">
                  <c:v>27.6</c:v>
                </c:pt>
                <c:pt idx="1073">
                  <c:v>28.6</c:v>
                </c:pt>
                <c:pt idx="1074">
                  <c:v>26.6</c:v>
                </c:pt>
                <c:pt idx="1075">
                  <c:v>26.5</c:v>
                </c:pt>
                <c:pt idx="1076">
                  <c:v>28.5</c:v>
                </c:pt>
                <c:pt idx="1077">
                  <c:v>29.1</c:v>
                </c:pt>
                <c:pt idx="1078">
                  <c:v>29.2</c:v>
                </c:pt>
                <c:pt idx="1079">
                  <c:v>29.3</c:v>
                </c:pt>
                <c:pt idx="1080">
                  <c:v>29.4</c:v>
                </c:pt>
                <c:pt idx="1081">
                  <c:v>29.5</c:v>
                </c:pt>
                <c:pt idx="1082">
                  <c:v>33.5</c:v>
                </c:pt>
                <c:pt idx="1083">
                  <c:v>31.3</c:v>
                </c:pt>
                <c:pt idx="1084">
                  <c:v>33.200000000000003</c:v>
                </c:pt>
                <c:pt idx="1085">
                  <c:v>31</c:v>
                </c:pt>
                <c:pt idx="1086">
                  <c:v>32.799999999999997</c:v>
                </c:pt>
                <c:pt idx="1087">
                  <c:v>32.9</c:v>
                </c:pt>
                <c:pt idx="1088">
                  <c:v>33.299999999999997</c:v>
                </c:pt>
                <c:pt idx="1089">
                  <c:v>31.8</c:v>
                </c:pt>
                <c:pt idx="1090">
                  <c:v>29.1</c:v>
                </c:pt>
                <c:pt idx="1091">
                  <c:v>26</c:v>
                </c:pt>
                <c:pt idx="1092">
                  <c:v>25.3</c:v>
                </c:pt>
                <c:pt idx="1093">
                  <c:v>24.8</c:v>
                </c:pt>
                <c:pt idx="1094">
                  <c:v>27.4</c:v>
                </c:pt>
                <c:pt idx="1095">
                  <c:v>27.3</c:v>
                </c:pt>
                <c:pt idx="1096">
                  <c:v>26.3</c:v>
                </c:pt>
                <c:pt idx="1097">
                  <c:v>24.6</c:v>
                </c:pt>
                <c:pt idx="1098">
                  <c:v>24.8</c:v>
                </c:pt>
                <c:pt idx="1099">
                  <c:v>24.3</c:v>
                </c:pt>
                <c:pt idx="1100">
                  <c:v>25.4</c:v>
                </c:pt>
                <c:pt idx="1101">
                  <c:v>25.4</c:v>
                </c:pt>
                <c:pt idx="1102">
                  <c:v>25.7</c:v>
                </c:pt>
                <c:pt idx="1103">
                  <c:v>25.2</c:v>
                </c:pt>
                <c:pt idx="1104">
                  <c:v>24.7</c:v>
                </c:pt>
                <c:pt idx="1105">
                  <c:v>24.6</c:v>
                </c:pt>
                <c:pt idx="1106">
                  <c:v>23.1</c:v>
                </c:pt>
                <c:pt idx="1107">
                  <c:v>22.7</c:v>
                </c:pt>
                <c:pt idx="1108">
                  <c:v>22.5</c:v>
                </c:pt>
                <c:pt idx="1109">
                  <c:v>22.2</c:v>
                </c:pt>
                <c:pt idx="1110">
                  <c:v>23.7</c:v>
                </c:pt>
                <c:pt idx="1111">
                  <c:v>22.1</c:v>
                </c:pt>
                <c:pt idx="1112">
                  <c:v>22.1</c:v>
                </c:pt>
                <c:pt idx="1113">
                  <c:v>22.7</c:v>
                </c:pt>
                <c:pt idx="1114">
                  <c:v>22.3</c:v>
                </c:pt>
                <c:pt idx="1115">
                  <c:v>22.3</c:v>
                </c:pt>
                <c:pt idx="1116">
                  <c:v>21.7</c:v>
                </c:pt>
                <c:pt idx="1117">
                  <c:v>22.4</c:v>
                </c:pt>
                <c:pt idx="1118">
                  <c:v>21.4</c:v>
                </c:pt>
                <c:pt idx="1119">
                  <c:v>19.8</c:v>
                </c:pt>
                <c:pt idx="1120">
                  <c:v>23.1</c:v>
                </c:pt>
                <c:pt idx="1121">
                  <c:v>22.2</c:v>
                </c:pt>
                <c:pt idx="1122">
                  <c:v>22.3</c:v>
                </c:pt>
                <c:pt idx="1123">
                  <c:v>21.8</c:v>
                </c:pt>
                <c:pt idx="1124">
                  <c:v>20.9</c:v>
                </c:pt>
                <c:pt idx="1125">
                  <c:v>22.2</c:v>
                </c:pt>
                <c:pt idx="1126">
                  <c:v>23.7</c:v>
                </c:pt>
                <c:pt idx="1127">
                  <c:v>23.6</c:v>
                </c:pt>
                <c:pt idx="1128">
                  <c:v>23.9</c:v>
                </c:pt>
                <c:pt idx="1129">
                  <c:v>21.4</c:v>
                </c:pt>
                <c:pt idx="1130">
                  <c:v>22.5</c:v>
                </c:pt>
                <c:pt idx="1131">
                  <c:v>20.7</c:v>
                </c:pt>
                <c:pt idx="1132">
                  <c:v>18.399999999999999</c:v>
                </c:pt>
                <c:pt idx="1133">
                  <c:v>16.5</c:v>
                </c:pt>
                <c:pt idx="1134">
                  <c:v>16.399999999999999</c:v>
                </c:pt>
                <c:pt idx="1135">
                  <c:v>16.5</c:v>
                </c:pt>
                <c:pt idx="1136">
                  <c:v>16.3</c:v>
                </c:pt>
                <c:pt idx="1137">
                  <c:v>16.5</c:v>
                </c:pt>
                <c:pt idx="1138">
                  <c:v>16.399999999999999</c:v>
                </c:pt>
                <c:pt idx="1139">
                  <c:v>12.6</c:v>
                </c:pt>
                <c:pt idx="1140">
                  <c:v>13.1</c:v>
                </c:pt>
                <c:pt idx="1141">
                  <c:v>12.7</c:v>
                </c:pt>
                <c:pt idx="1142">
                  <c:v>11.8</c:v>
                </c:pt>
              </c:numCache>
            </c:numRef>
          </c:val>
          <c:smooth val="0"/>
          <c:extLst>
            <c:ext xmlns:c16="http://schemas.microsoft.com/office/drawing/2014/chart" uri="{C3380CC4-5D6E-409C-BE32-E72D297353CC}">
              <c16:uniqueId val="{00000001-B695-48E2-9FFC-52998509F542}"/>
            </c:ext>
          </c:extLst>
        </c:ser>
        <c:ser>
          <c:idx val="1"/>
          <c:order val="1"/>
          <c:tx>
            <c:strRef>
              <c:f>List1!$C$1</c:f>
              <c:strCache>
                <c:ptCount val="1"/>
                <c:pt idx="0">
                  <c:v>prilag. konvencionalna obveznica (LS)</c:v>
                </c:pt>
              </c:strCache>
            </c:strRef>
          </c:tx>
          <c:spPr>
            <a:ln w="19050" cap="rnd">
              <a:solidFill>
                <a:schemeClr val="accent1"/>
              </a:solidFill>
              <a:round/>
            </a:ln>
            <a:effectLst/>
          </c:spPr>
          <c:marker>
            <c:symbol val="none"/>
          </c:marker>
          <c:cat>
            <c:numRef>
              <c:f>List1!$A$2:$A$1144</c:f>
              <c:numCache>
                <c:formatCode>d/m/yyyy;@</c:formatCode>
                <c:ptCount val="1143"/>
                <c:pt idx="0">
                  <c:v>44378</c:v>
                </c:pt>
                <c:pt idx="1">
                  <c:v>44379</c:v>
                </c:pt>
                <c:pt idx="2">
                  <c:v>44382</c:v>
                </c:pt>
                <c:pt idx="3">
                  <c:v>44383</c:v>
                </c:pt>
                <c:pt idx="4">
                  <c:v>44384</c:v>
                </c:pt>
                <c:pt idx="5">
                  <c:v>44385</c:v>
                </c:pt>
                <c:pt idx="6">
                  <c:v>44386</c:v>
                </c:pt>
                <c:pt idx="7">
                  <c:v>44389</c:v>
                </c:pt>
                <c:pt idx="8">
                  <c:v>44390</c:v>
                </c:pt>
                <c:pt idx="9">
                  <c:v>44391</c:v>
                </c:pt>
                <c:pt idx="10">
                  <c:v>44392</c:v>
                </c:pt>
                <c:pt idx="11">
                  <c:v>44393</c:v>
                </c:pt>
                <c:pt idx="12">
                  <c:v>44396</c:v>
                </c:pt>
                <c:pt idx="13">
                  <c:v>44397</c:v>
                </c:pt>
                <c:pt idx="14">
                  <c:v>44398</c:v>
                </c:pt>
                <c:pt idx="15">
                  <c:v>44399</c:v>
                </c:pt>
                <c:pt idx="16">
                  <c:v>44400</c:v>
                </c:pt>
                <c:pt idx="17">
                  <c:v>44403</c:v>
                </c:pt>
                <c:pt idx="18">
                  <c:v>44404</c:v>
                </c:pt>
                <c:pt idx="19">
                  <c:v>44405</c:v>
                </c:pt>
                <c:pt idx="20">
                  <c:v>44406</c:v>
                </c:pt>
                <c:pt idx="21">
                  <c:v>44407</c:v>
                </c:pt>
                <c:pt idx="22">
                  <c:v>44410</c:v>
                </c:pt>
                <c:pt idx="23">
                  <c:v>44411</c:v>
                </c:pt>
                <c:pt idx="24">
                  <c:v>44412</c:v>
                </c:pt>
                <c:pt idx="25">
                  <c:v>44413</c:v>
                </c:pt>
                <c:pt idx="26">
                  <c:v>44414</c:v>
                </c:pt>
                <c:pt idx="27">
                  <c:v>44417</c:v>
                </c:pt>
                <c:pt idx="28">
                  <c:v>44418</c:v>
                </c:pt>
                <c:pt idx="29">
                  <c:v>44419</c:v>
                </c:pt>
                <c:pt idx="30">
                  <c:v>44420</c:v>
                </c:pt>
                <c:pt idx="31">
                  <c:v>44421</c:v>
                </c:pt>
                <c:pt idx="32">
                  <c:v>44424</c:v>
                </c:pt>
                <c:pt idx="33">
                  <c:v>44425</c:v>
                </c:pt>
                <c:pt idx="34">
                  <c:v>44426</c:v>
                </c:pt>
                <c:pt idx="35">
                  <c:v>44427</c:v>
                </c:pt>
                <c:pt idx="36">
                  <c:v>44428</c:v>
                </c:pt>
                <c:pt idx="37">
                  <c:v>44431</c:v>
                </c:pt>
                <c:pt idx="38">
                  <c:v>44432</c:v>
                </c:pt>
                <c:pt idx="39">
                  <c:v>44433</c:v>
                </c:pt>
                <c:pt idx="40">
                  <c:v>44434</c:v>
                </c:pt>
                <c:pt idx="41">
                  <c:v>44435</c:v>
                </c:pt>
                <c:pt idx="42">
                  <c:v>44438</c:v>
                </c:pt>
                <c:pt idx="43">
                  <c:v>44439</c:v>
                </c:pt>
                <c:pt idx="44">
                  <c:v>44440</c:v>
                </c:pt>
                <c:pt idx="45">
                  <c:v>44441</c:v>
                </c:pt>
                <c:pt idx="46">
                  <c:v>44442</c:v>
                </c:pt>
                <c:pt idx="47">
                  <c:v>44445</c:v>
                </c:pt>
                <c:pt idx="48">
                  <c:v>44446</c:v>
                </c:pt>
                <c:pt idx="49">
                  <c:v>44447</c:v>
                </c:pt>
                <c:pt idx="50">
                  <c:v>44448</c:v>
                </c:pt>
                <c:pt idx="51">
                  <c:v>44449</c:v>
                </c:pt>
                <c:pt idx="52">
                  <c:v>44452</c:v>
                </c:pt>
                <c:pt idx="53">
                  <c:v>44453</c:v>
                </c:pt>
                <c:pt idx="54">
                  <c:v>44454</c:v>
                </c:pt>
                <c:pt idx="55">
                  <c:v>44455</c:v>
                </c:pt>
                <c:pt idx="56">
                  <c:v>44456</c:v>
                </c:pt>
                <c:pt idx="57">
                  <c:v>44459</c:v>
                </c:pt>
                <c:pt idx="58">
                  <c:v>44460</c:v>
                </c:pt>
                <c:pt idx="59">
                  <c:v>44461</c:v>
                </c:pt>
                <c:pt idx="60">
                  <c:v>44462</c:v>
                </c:pt>
                <c:pt idx="61">
                  <c:v>44463</c:v>
                </c:pt>
                <c:pt idx="62">
                  <c:v>44466</c:v>
                </c:pt>
                <c:pt idx="63">
                  <c:v>44467</c:v>
                </c:pt>
                <c:pt idx="64">
                  <c:v>44468</c:v>
                </c:pt>
                <c:pt idx="65">
                  <c:v>44469</c:v>
                </c:pt>
                <c:pt idx="66">
                  <c:v>44470</c:v>
                </c:pt>
                <c:pt idx="67">
                  <c:v>44473</c:v>
                </c:pt>
                <c:pt idx="68">
                  <c:v>44474</c:v>
                </c:pt>
                <c:pt idx="69">
                  <c:v>44475</c:v>
                </c:pt>
                <c:pt idx="70">
                  <c:v>44476</c:v>
                </c:pt>
                <c:pt idx="71">
                  <c:v>44477</c:v>
                </c:pt>
                <c:pt idx="72">
                  <c:v>44480</c:v>
                </c:pt>
                <c:pt idx="73">
                  <c:v>44481</c:v>
                </c:pt>
                <c:pt idx="74">
                  <c:v>44482</c:v>
                </c:pt>
                <c:pt idx="75">
                  <c:v>44483</c:v>
                </c:pt>
                <c:pt idx="76">
                  <c:v>44484</c:v>
                </c:pt>
                <c:pt idx="77">
                  <c:v>44487</c:v>
                </c:pt>
                <c:pt idx="78">
                  <c:v>44488</c:v>
                </c:pt>
                <c:pt idx="79">
                  <c:v>44489</c:v>
                </c:pt>
                <c:pt idx="80">
                  <c:v>44490</c:v>
                </c:pt>
                <c:pt idx="81">
                  <c:v>44491</c:v>
                </c:pt>
                <c:pt idx="82">
                  <c:v>44494</c:v>
                </c:pt>
                <c:pt idx="83">
                  <c:v>44495</c:v>
                </c:pt>
                <c:pt idx="84">
                  <c:v>44496</c:v>
                </c:pt>
                <c:pt idx="85">
                  <c:v>44497</c:v>
                </c:pt>
                <c:pt idx="86">
                  <c:v>44498</c:v>
                </c:pt>
                <c:pt idx="87">
                  <c:v>44501</c:v>
                </c:pt>
                <c:pt idx="88">
                  <c:v>44502</c:v>
                </c:pt>
                <c:pt idx="89">
                  <c:v>44503</c:v>
                </c:pt>
                <c:pt idx="90">
                  <c:v>44504</c:v>
                </c:pt>
                <c:pt idx="91">
                  <c:v>44505</c:v>
                </c:pt>
                <c:pt idx="92">
                  <c:v>44508</c:v>
                </c:pt>
                <c:pt idx="93">
                  <c:v>44509</c:v>
                </c:pt>
                <c:pt idx="94">
                  <c:v>44510</c:v>
                </c:pt>
                <c:pt idx="95">
                  <c:v>44511</c:v>
                </c:pt>
                <c:pt idx="96">
                  <c:v>44512</c:v>
                </c:pt>
                <c:pt idx="97">
                  <c:v>44515</c:v>
                </c:pt>
                <c:pt idx="98">
                  <c:v>44516</c:v>
                </c:pt>
                <c:pt idx="99">
                  <c:v>44517</c:v>
                </c:pt>
                <c:pt idx="100">
                  <c:v>44518</c:v>
                </c:pt>
                <c:pt idx="101">
                  <c:v>44519</c:v>
                </c:pt>
                <c:pt idx="102">
                  <c:v>44522</c:v>
                </c:pt>
                <c:pt idx="103">
                  <c:v>44523</c:v>
                </c:pt>
                <c:pt idx="104">
                  <c:v>44524</c:v>
                </c:pt>
                <c:pt idx="105">
                  <c:v>44525</c:v>
                </c:pt>
                <c:pt idx="106">
                  <c:v>44526</c:v>
                </c:pt>
                <c:pt idx="107">
                  <c:v>44529</c:v>
                </c:pt>
                <c:pt idx="108">
                  <c:v>44530</c:v>
                </c:pt>
                <c:pt idx="109">
                  <c:v>44531</c:v>
                </c:pt>
                <c:pt idx="110">
                  <c:v>44532</c:v>
                </c:pt>
                <c:pt idx="111">
                  <c:v>44533</c:v>
                </c:pt>
                <c:pt idx="112">
                  <c:v>44536</c:v>
                </c:pt>
                <c:pt idx="113">
                  <c:v>44537</c:v>
                </c:pt>
                <c:pt idx="114">
                  <c:v>44538</c:v>
                </c:pt>
                <c:pt idx="115">
                  <c:v>44539</c:v>
                </c:pt>
                <c:pt idx="116">
                  <c:v>44540</c:v>
                </c:pt>
                <c:pt idx="117">
                  <c:v>44543</c:v>
                </c:pt>
                <c:pt idx="118">
                  <c:v>44544</c:v>
                </c:pt>
                <c:pt idx="119">
                  <c:v>44545</c:v>
                </c:pt>
                <c:pt idx="120">
                  <c:v>44546</c:v>
                </c:pt>
                <c:pt idx="121">
                  <c:v>44547</c:v>
                </c:pt>
                <c:pt idx="122">
                  <c:v>44550</c:v>
                </c:pt>
                <c:pt idx="123">
                  <c:v>44551</c:v>
                </c:pt>
                <c:pt idx="124">
                  <c:v>44552</c:v>
                </c:pt>
                <c:pt idx="125">
                  <c:v>44553</c:v>
                </c:pt>
                <c:pt idx="126">
                  <c:v>44554</c:v>
                </c:pt>
                <c:pt idx="127">
                  <c:v>44557</c:v>
                </c:pt>
                <c:pt idx="128">
                  <c:v>44558</c:v>
                </c:pt>
                <c:pt idx="129">
                  <c:v>44559</c:v>
                </c:pt>
                <c:pt idx="130">
                  <c:v>44560</c:v>
                </c:pt>
                <c:pt idx="131">
                  <c:v>44561</c:v>
                </c:pt>
                <c:pt idx="132">
                  <c:v>44564</c:v>
                </c:pt>
                <c:pt idx="133">
                  <c:v>44565</c:v>
                </c:pt>
                <c:pt idx="134">
                  <c:v>44566</c:v>
                </c:pt>
                <c:pt idx="135">
                  <c:v>44567</c:v>
                </c:pt>
                <c:pt idx="136">
                  <c:v>44568</c:v>
                </c:pt>
                <c:pt idx="137">
                  <c:v>44571</c:v>
                </c:pt>
                <c:pt idx="138">
                  <c:v>44572</c:v>
                </c:pt>
                <c:pt idx="139">
                  <c:v>44573</c:v>
                </c:pt>
                <c:pt idx="140">
                  <c:v>44574</c:v>
                </c:pt>
                <c:pt idx="141">
                  <c:v>44575</c:v>
                </c:pt>
                <c:pt idx="142">
                  <c:v>44578</c:v>
                </c:pt>
                <c:pt idx="143">
                  <c:v>44579</c:v>
                </c:pt>
                <c:pt idx="144">
                  <c:v>44580</c:v>
                </c:pt>
                <c:pt idx="145">
                  <c:v>44581</c:v>
                </c:pt>
                <c:pt idx="146">
                  <c:v>44582</c:v>
                </c:pt>
                <c:pt idx="147">
                  <c:v>44585</c:v>
                </c:pt>
                <c:pt idx="148">
                  <c:v>44586</c:v>
                </c:pt>
                <c:pt idx="149">
                  <c:v>44587</c:v>
                </c:pt>
                <c:pt idx="150">
                  <c:v>44588</c:v>
                </c:pt>
                <c:pt idx="151">
                  <c:v>44589</c:v>
                </c:pt>
                <c:pt idx="152">
                  <c:v>44592</c:v>
                </c:pt>
                <c:pt idx="153">
                  <c:v>44593</c:v>
                </c:pt>
                <c:pt idx="154">
                  <c:v>44594</c:v>
                </c:pt>
                <c:pt idx="155">
                  <c:v>44595</c:v>
                </c:pt>
                <c:pt idx="156">
                  <c:v>44596</c:v>
                </c:pt>
                <c:pt idx="157">
                  <c:v>44599</c:v>
                </c:pt>
                <c:pt idx="158">
                  <c:v>44600</c:v>
                </c:pt>
                <c:pt idx="159">
                  <c:v>44601</c:v>
                </c:pt>
                <c:pt idx="160">
                  <c:v>44602</c:v>
                </c:pt>
                <c:pt idx="161">
                  <c:v>44603</c:v>
                </c:pt>
                <c:pt idx="162">
                  <c:v>44606</c:v>
                </c:pt>
                <c:pt idx="163">
                  <c:v>44607</c:v>
                </c:pt>
                <c:pt idx="164">
                  <c:v>44608</c:v>
                </c:pt>
                <c:pt idx="165">
                  <c:v>44609</c:v>
                </c:pt>
                <c:pt idx="166">
                  <c:v>44610</c:v>
                </c:pt>
                <c:pt idx="167">
                  <c:v>44613</c:v>
                </c:pt>
                <c:pt idx="168">
                  <c:v>44614</c:v>
                </c:pt>
                <c:pt idx="169">
                  <c:v>44615</c:v>
                </c:pt>
                <c:pt idx="170">
                  <c:v>44616</c:v>
                </c:pt>
                <c:pt idx="171">
                  <c:v>44617</c:v>
                </c:pt>
                <c:pt idx="172">
                  <c:v>44620</c:v>
                </c:pt>
                <c:pt idx="173">
                  <c:v>44621</c:v>
                </c:pt>
                <c:pt idx="174">
                  <c:v>44622</c:v>
                </c:pt>
                <c:pt idx="175">
                  <c:v>44623</c:v>
                </c:pt>
                <c:pt idx="176">
                  <c:v>44624</c:v>
                </c:pt>
                <c:pt idx="177">
                  <c:v>44627</c:v>
                </c:pt>
                <c:pt idx="178">
                  <c:v>44628</c:v>
                </c:pt>
                <c:pt idx="179">
                  <c:v>44629</c:v>
                </c:pt>
                <c:pt idx="180">
                  <c:v>44630</c:v>
                </c:pt>
                <c:pt idx="181">
                  <c:v>44631</c:v>
                </c:pt>
                <c:pt idx="182">
                  <c:v>44634</c:v>
                </c:pt>
                <c:pt idx="183">
                  <c:v>44635</c:v>
                </c:pt>
                <c:pt idx="184">
                  <c:v>44636</c:v>
                </c:pt>
                <c:pt idx="185">
                  <c:v>44637</c:v>
                </c:pt>
                <c:pt idx="186">
                  <c:v>44638</c:v>
                </c:pt>
                <c:pt idx="187">
                  <c:v>44641</c:v>
                </c:pt>
                <c:pt idx="188">
                  <c:v>44642</c:v>
                </c:pt>
                <c:pt idx="189">
                  <c:v>44643</c:v>
                </c:pt>
                <c:pt idx="190">
                  <c:v>44644</c:v>
                </c:pt>
                <c:pt idx="191">
                  <c:v>44645</c:v>
                </c:pt>
                <c:pt idx="192">
                  <c:v>44648</c:v>
                </c:pt>
                <c:pt idx="193">
                  <c:v>44649</c:v>
                </c:pt>
                <c:pt idx="194">
                  <c:v>44650</c:v>
                </c:pt>
                <c:pt idx="195">
                  <c:v>44651</c:v>
                </c:pt>
                <c:pt idx="196">
                  <c:v>44652</c:v>
                </c:pt>
                <c:pt idx="197">
                  <c:v>44655</c:v>
                </c:pt>
                <c:pt idx="198">
                  <c:v>44656</c:v>
                </c:pt>
                <c:pt idx="199">
                  <c:v>44657</c:v>
                </c:pt>
                <c:pt idx="200">
                  <c:v>44658</c:v>
                </c:pt>
                <c:pt idx="201">
                  <c:v>44659</c:v>
                </c:pt>
                <c:pt idx="202">
                  <c:v>44662</c:v>
                </c:pt>
                <c:pt idx="203">
                  <c:v>44663</c:v>
                </c:pt>
                <c:pt idx="204">
                  <c:v>44664</c:v>
                </c:pt>
                <c:pt idx="205">
                  <c:v>44665</c:v>
                </c:pt>
                <c:pt idx="206">
                  <c:v>44666</c:v>
                </c:pt>
                <c:pt idx="207">
                  <c:v>44669</c:v>
                </c:pt>
                <c:pt idx="208">
                  <c:v>44670</c:v>
                </c:pt>
                <c:pt idx="209">
                  <c:v>44671</c:v>
                </c:pt>
                <c:pt idx="210">
                  <c:v>44672</c:v>
                </c:pt>
                <c:pt idx="211">
                  <c:v>44673</c:v>
                </c:pt>
                <c:pt idx="212">
                  <c:v>44676</c:v>
                </c:pt>
                <c:pt idx="213">
                  <c:v>44677</c:v>
                </c:pt>
                <c:pt idx="214">
                  <c:v>44678</c:v>
                </c:pt>
                <c:pt idx="215">
                  <c:v>44679</c:v>
                </c:pt>
                <c:pt idx="216">
                  <c:v>44680</c:v>
                </c:pt>
                <c:pt idx="217">
                  <c:v>44683</c:v>
                </c:pt>
                <c:pt idx="218">
                  <c:v>44684</c:v>
                </c:pt>
                <c:pt idx="219">
                  <c:v>44685</c:v>
                </c:pt>
                <c:pt idx="220">
                  <c:v>44686</c:v>
                </c:pt>
                <c:pt idx="221">
                  <c:v>44687</c:v>
                </c:pt>
                <c:pt idx="222">
                  <c:v>44690</c:v>
                </c:pt>
                <c:pt idx="223">
                  <c:v>44691</c:v>
                </c:pt>
                <c:pt idx="224">
                  <c:v>44692</c:v>
                </c:pt>
                <c:pt idx="225">
                  <c:v>44693</c:v>
                </c:pt>
                <c:pt idx="226">
                  <c:v>44694</c:v>
                </c:pt>
                <c:pt idx="227">
                  <c:v>44697</c:v>
                </c:pt>
                <c:pt idx="228">
                  <c:v>44698</c:v>
                </c:pt>
                <c:pt idx="229">
                  <c:v>44699</c:v>
                </c:pt>
                <c:pt idx="230">
                  <c:v>44700</c:v>
                </c:pt>
                <c:pt idx="231">
                  <c:v>44701</c:v>
                </c:pt>
                <c:pt idx="232">
                  <c:v>44704</c:v>
                </c:pt>
                <c:pt idx="233">
                  <c:v>44705</c:v>
                </c:pt>
                <c:pt idx="234">
                  <c:v>44706</c:v>
                </c:pt>
                <c:pt idx="235">
                  <c:v>44707</c:v>
                </c:pt>
                <c:pt idx="236">
                  <c:v>44708</c:v>
                </c:pt>
                <c:pt idx="237">
                  <c:v>44711</c:v>
                </c:pt>
                <c:pt idx="238">
                  <c:v>44712</c:v>
                </c:pt>
                <c:pt idx="239">
                  <c:v>44713</c:v>
                </c:pt>
                <c:pt idx="240">
                  <c:v>44714</c:v>
                </c:pt>
                <c:pt idx="241">
                  <c:v>44715</c:v>
                </c:pt>
                <c:pt idx="242">
                  <c:v>44718</c:v>
                </c:pt>
                <c:pt idx="243">
                  <c:v>44719</c:v>
                </c:pt>
                <c:pt idx="244">
                  <c:v>44720</c:v>
                </c:pt>
                <c:pt idx="245">
                  <c:v>44721</c:v>
                </c:pt>
                <c:pt idx="246">
                  <c:v>44722</c:v>
                </c:pt>
                <c:pt idx="247">
                  <c:v>44725</c:v>
                </c:pt>
                <c:pt idx="248">
                  <c:v>44726</c:v>
                </c:pt>
                <c:pt idx="249">
                  <c:v>44727</c:v>
                </c:pt>
                <c:pt idx="250">
                  <c:v>44728</c:v>
                </c:pt>
                <c:pt idx="251">
                  <c:v>44729</c:v>
                </c:pt>
                <c:pt idx="252">
                  <c:v>44732</c:v>
                </c:pt>
                <c:pt idx="253">
                  <c:v>44733</c:v>
                </c:pt>
                <c:pt idx="254">
                  <c:v>44734</c:v>
                </c:pt>
                <c:pt idx="255">
                  <c:v>44735</c:v>
                </c:pt>
                <c:pt idx="256">
                  <c:v>44736</c:v>
                </c:pt>
                <c:pt idx="257">
                  <c:v>44739</c:v>
                </c:pt>
                <c:pt idx="258">
                  <c:v>44740</c:v>
                </c:pt>
                <c:pt idx="259">
                  <c:v>44741</c:v>
                </c:pt>
                <c:pt idx="260">
                  <c:v>44742</c:v>
                </c:pt>
                <c:pt idx="261">
                  <c:v>44743</c:v>
                </c:pt>
                <c:pt idx="262">
                  <c:v>44746</c:v>
                </c:pt>
                <c:pt idx="263">
                  <c:v>44747</c:v>
                </c:pt>
                <c:pt idx="264">
                  <c:v>44748</c:v>
                </c:pt>
                <c:pt idx="265">
                  <c:v>44749</c:v>
                </c:pt>
                <c:pt idx="266">
                  <c:v>44750</c:v>
                </c:pt>
                <c:pt idx="267">
                  <c:v>44753</c:v>
                </c:pt>
                <c:pt idx="268">
                  <c:v>44754</c:v>
                </c:pt>
                <c:pt idx="269">
                  <c:v>44755</c:v>
                </c:pt>
                <c:pt idx="270">
                  <c:v>44756</c:v>
                </c:pt>
                <c:pt idx="271">
                  <c:v>44757</c:v>
                </c:pt>
                <c:pt idx="272">
                  <c:v>44760</c:v>
                </c:pt>
                <c:pt idx="273">
                  <c:v>44761</c:v>
                </c:pt>
                <c:pt idx="274">
                  <c:v>44762</c:v>
                </c:pt>
                <c:pt idx="275">
                  <c:v>44763</c:v>
                </c:pt>
                <c:pt idx="276">
                  <c:v>44764</c:v>
                </c:pt>
                <c:pt idx="277">
                  <c:v>44767</c:v>
                </c:pt>
                <c:pt idx="278">
                  <c:v>44768</c:v>
                </c:pt>
                <c:pt idx="279">
                  <c:v>44769</c:v>
                </c:pt>
                <c:pt idx="280">
                  <c:v>44770</c:v>
                </c:pt>
                <c:pt idx="281">
                  <c:v>44771</c:v>
                </c:pt>
                <c:pt idx="282">
                  <c:v>44774</c:v>
                </c:pt>
                <c:pt idx="283">
                  <c:v>44775</c:v>
                </c:pt>
                <c:pt idx="284">
                  <c:v>44776</c:v>
                </c:pt>
                <c:pt idx="285">
                  <c:v>44777</c:v>
                </c:pt>
                <c:pt idx="286">
                  <c:v>44778</c:v>
                </c:pt>
                <c:pt idx="287">
                  <c:v>44781</c:v>
                </c:pt>
                <c:pt idx="288">
                  <c:v>44782</c:v>
                </c:pt>
                <c:pt idx="289">
                  <c:v>44783</c:v>
                </c:pt>
                <c:pt idx="290">
                  <c:v>44784</c:v>
                </c:pt>
                <c:pt idx="291">
                  <c:v>44785</c:v>
                </c:pt>
                <c:pt idx="292">
                  <c:v>44788</c:v>
                </c:pt>
                <c:pt idx="293">
                  <c:v>44789</c:v>
                </c:pt>
                <c:pt idx="294">
                  <c:v>44790</c:v>
                </c:pt>
                <c:pt idx="295">
                  <c:v>44791</c:v>
                </c:pt>
                <c:pt idx="296">
                  <c:v>44792</c:v>
                </c:pt>
                <c:pt idx="297">
                  <c:v>44795</c:v>
                </c:pt>
                <c:pt idx="298">
                  <c:v>44796</c:v>
                </c:pt>
                <c:pt idx="299">
                  <c:v>44797</c:v>
                </c:pt>
                <c:pt idx="300">
                  <c:v>44798</c:v>
                </c:pt>
                <c:pt idx="301">
                  <c:v>44799</c:v>
                </c:pt>
                <c:pt idx="302">
                  <c:v>44802</c:v>
                </c:pt>
                <c:pt idx="303">
                  <c:v>44803</c:v>
                </c:pt>
                <c:pt idx="304">
                  <c:v>44804</c:v>
                </c:pt>
                <c:pt idx="305">
                  <c:v>44805</c:v>
                </c:pt>
                <c:pt idx="306">
                  <c:v>44806</c:v>
                </c:pt>
                <c:pt idx="307">
                  <c:v>44809</c:v>
                </c:pt>
                <c:pt idx="308">
                  <c:v>44810</c:v>
                </c:pt>
                <c:pt idx="309">
                  <c:v>44811</c:v>
                </c:pt>
                <c:pt idx="310">
                  <c:v>44812</c:v>
                </c:pt>
                <c:pt idx="311">
                  <c:v>44813</c:v>
                </c:pt>
                <c:pt idx="312">
                  <c:v>44816</c:v>
                </c:pt>
                <c:pt idx="313">
                  <c:v>44817</c:v>
                </c:pt>
                <c:pt idx="314">
                  <c:v>44818</c:v>
                </c:pt>
                <c:pt idx="315">
                  <c:v>44819</c:v>
                </c:pt>
                <c:pt idx="316">
                  <c:v>44820</c:v>
                </c:pt>
                <c:pt idx="317">
                  <c:v>44823</c:v>
                </c:pt>
                <c:pt idx="318">
                  <c:v>44824</c:v>
                </c:pt>
                <c:pt idx="319">
                  <c:v>44825</c:v>
                </c:pt>
                <c:pt idx="320">
                  <c:v>44826</c:v>
                </c:pt>
                <c:pt idx="321">
                  <c:v>44827</c:v>
                </c:pt>
                <c:pt idx="322">
                  <c:v>44830</c:v>
                </c:pt>
                <c:pt idx="323">
                  <c:v>44831</c:v>
                </c:pt>
                <c:pt idx="324">
                  <c:v>44832</c:v>
                </c:pt>
                <c:pt idx="325">
                  <c:v>44833</c:v>
                </c:pt>
                <c:pt idx="326">
                  <c:v>44834</c:v>
                </c:pt>
                <c:pt idx="327">
                  <c:v>44837</c:v>
                </c:pt>
                <c:pt idx="328">
                  <c:v>44838</c:v>
                </c:pt>
                <c:pt idx="329">
                  <c:v>44839</c:v>
                </c:pt>
                <c:pt idx="330">
                  <c:v>44840</c:v>
                </c:pt>
                <c:pt idx="331">
                  <c:v>44841</c:v>
                </c:pt>
                <c:pt idx="332">
                  <c:v>44844</c:v>
                </c:pt>
                <c:pt idx="333">
                  <c:v>44845</c:v>
                </c:pt>
                <c:pt idx="334">
                  <c:v>44846</c:v>
                </c:pt>
                <c:pt idx="335">
                  <c:v>44847</c:v>
                </c:pt>
                <c:pt idx="336">
                  <c:v>44848</c:v>
                </c:pt>
                <c:pt idx="337">
                  <c:v>44851</c:v>
                </c:pt>
                <c:pt idx="338">
                  <c:v>44852</c:v>
                </c:pt>
                <c:pt idx="339">
                  <c:v>44853</c:v>
                </c:pt>
                <c:pt idx="340">
                  <c:v>44854</c:v>
                </c:pt>
                <c:pt idx="341">
                  <c:v>44855</c:v>
                </c:pt>
                <c:pt idx="342">
                  <c:v>44858</c:v>
                </c:pt>
                <c:pt idx="343">
                  <c:v>44859</c:v>
                </c:pt>
                <c:pt idx="344">
                  <c:v>44860</c:v>
                </c:pt>
                <c:pt idx="345">
                  <c:v>44861</c:v>
                </c:pt>
                <c:pt idx="346">
                  <c:v>44862</c:v>
                </c:pt>
                <c:pt idx="347">
                  <c:v>44865</c:v>
                </c:pt>
                <c:pt idx="348">
                  <c:v>44866</c:v>
                </c:pt>
                <c:pt idx="349">
                  <c:v>44867</c:v>
                </c:pt>
                <c:pt idx="350">
                  <c:v>44868</c:v>
                </c:pt>
                <c:pt idx="351">
                  <c:v>44869</c:v>
                </c:pt>
                <c:pt idx="352">
                  <c:v>44872</c:v>
                </c:pt>
                <c:pt idx="353">
                  <c:v>44873</c:v>
                </c:pt>
                <c:pt idx="354">
                  <c:v>44874</c:v>
                </c:pt>
                <c:pt idx="355">
                  <c:v>44875</c:v>
                </c:pt>
                <c:pt idx="356">
                  <c:v>44876</c:v>
                </c:pt>
                <c:pt idx="357">
                  <c:v>44879</c:v>
                </c:pt>
                <c:pt idx="358">
                  <c:v>44880</c:v>
                </c:pt>
                <c:pt idx="359">
                  <c:v>44881</c:v>
                </c:pt>
                <c:pt idx="360">
                  <c:v>44882</c:v>
                </c:pt>
                <c:pt idx="361">
                  <c:v>44883</c:v>
                </c:pt>
                <c:pt idx="362">
                  <c:v>44886</c:v>
                </c:pt>
                <c:pt idx="363">
                  <c:v>44887</c:v>
                </c:pt>
                <c:pt idx="364">
                  <c:v>44888</c:v>
                </c:pt>
                <c:pt idx="365">
                  <c:v>44889</c:v>
                </c:pt>
                <c:pt idx="366">
                  <c:v>44890</c:v>
                </c:pt>
                <c:pt idx="367">
                  <c:v>44893</c:v>
                </c:pt>
                <c:pt idx="368">
                  <c:v>44894</c:v>
                </c:pt>
                <c:pt idx="369">
                  <c:v>44895</c:v>
                </c:pt>
                <c:pt idx="370">
                  <c:v>44896</c:v>
                </c:pt>
                <c:pt idx="371">
                  <c:v>44897</c:v>
                </c:pt>
                <c:pt idx="372">
                  <c:v>44900</c:v>
                </c:pt>
                <c:pt idx="373">
                  <c:v>44901</c:v>
                </c:pt>
                <c:pt idx="374">
                  <c:v>44902</c:v>
                </c:pt>
                <c:pt idx="375">
                  <c:v>44903</c:v>
                </c:pt>
                <c:pt idx="376">
                  <c:v>44904</c:v>
                </c:pt>
                <c:pt idx="377">
                  <c:v>44907</c:v>
                </c:pt>
                <c:pt idx="378">
                  <c:v>44908</c:v>
                </c:pt>
                <c:pt idx="379">
                  <c:v>44909</c:v>
                </c:pt>
                <c:pt idx="380">
                  <c:v>44910</c:v>
                </c:pt>
                <c:pt idx="381">
                  <c:v>44911</c:v>
                </c:pt>
                <c:pt idx="382">
                  <c:v>44914</c:v>
                </c:pt>
                <c:pt idx="383">
                  <c:v>44915</c:v>
                </c:pt>
                <c:pt idx="384">
                  <c:v>44916</c:v>
                </c:pt>
                <c:pt idx="385">
                  <c:v>44917</c:v>
                </c:pt>
                <c:pt idx="386">
                  <c:v>44918</c:v>
                </c:pt>
                <c:pt idx="387">
                  <c:v>44921</c:v>
                </c:pt>
                <c:pt idx="388">
                  <c:v>44922</c:v>
                </c:pt>
                <c:pt idx="389">
                  <c:v>44923</c:v>
                </c:pt>
                <c:pt idx="390">
                  <c:v>44924</c:v>
                </c:pt>
                <c:pt idx="391">
                  <c:v>44925</c:v>
                </c:pt>
                <c:pt idx="392">
                  <c:v>44928</c:v>
                </c:pt>
                <c:pt idx="393">
                  <c:v>44929</c:v>
                </c:pt>
                <c:pt idx="394">
                  <c:v>44930</c:v>
                </c:pt>
                <c:pt idx="395">
                  <c:v>44931</c:v>
                </c:pt>
                <c:pt idx="396">
                  <c:v>44932</c:v>
                </c:pt>
                <c:pt idx="397">
                  <c:v>44935</c:v>
                </c:pt>
                <c:pt idx="398">
                  <c:v>44936</c:v>
                </c:pt>
                <c:pt idx="399">
                  <c:v>44937</c:v>
                </c:pt>
                <c:pt idx="400">
                  <c:v>44938</c:v>
                </c:pt>
                <c:pt idx="401">
                  <c:v>44939</c:v>
                </c:pt>
                <c:pt idx="402">
                  <c:v>44942</c:v>
                </c:pt>
                <c:pt idx="403">
                  <c:v>44943</c:v>
                </c:pt>
                <c:pt idx="404">
                  <c:v>44944</c:v>
                </c:pt>
                <c:pt idx="405">
                  <c:v>44945</c:v>
                </c:pt>
                <c:pt idx="406">
                  <c:v>44946</c:v>
                </c:pt>
                <c:pt idx="407">
                  <c:v>44949</c:v>
                </c:pt>
                <c:pt idx="408">
                  <c:v>44950</c:v>
                </c:pt>
                <c:pt idx="409">
                  <c:v>44951</c:v>
                </c:pt>
                <c:pt idx="410">
                  <c:v>44952</c:v>
                </c:pt>
                <c:pt idx="411">
                  <c:v>44953</c:v>
                </c:pt>
                <c:pt idx="412">
                  <c:v>44956</c:v>
                </c:pt>
                <c:pt idx="413">
                  <c:v>44957</c:v>
                </c:pt>
                <c:pt idx="414">
                  <c:v>44958</c:v>
                </c:pt>
                <c:pt idx="415">
                  <c:v>44959</c:v>
                </c:pt>
                <c:pt idx="416">
                  <c:v>44960</c:v>
                </c:pt>
                <c:pt idx="417">
                  <c:v>44963</c:v>
                </c:pt>
                <c:pt idx="418">
                  <c:v>44964</c:v>
                </c:pt>
                <c:pt idx="419">
                  <c:v>44965</c:v>
                </c:pt>
                <c:pt idx="420">
                  <c:v>44966</c:v>
                </c:pt>
                <c:pt idx="421">
                  <c:v>44967</c:v>
                </c:pt>
                <c:pt idx="422">
                  <c:v>44970</c:v>
                </c:pt>
                <c:pt idx="423">
                  <c:v>44971</c:v>
                </c:pt>
                <c:pt idx="424">
                  <c:v>44972</c:v>
                </c:pt>
                <c:pt idx="425">
                  <c:v>44973</c:v>
                </c:pt>
                <c:pt idx="426">
                  <c:v>44974</c:v>
                </c:pt>
                <c:pt idx="427">
                  <c:v>44977</c:v>
                </c:pt>
                <c:pt idx="428">
                  <c:v>44978</c:v>
                </c:pt>
                <c:pt idx="429">
                  <c:v>44979</c:v>
                </c:pt>
                <c:pt idx="430">
                  <c:v>44980</c:v>
                </c:pt>
                <c:pt idx="431">
                  <c:v>44981</c:v>
                </c:pt>
                <c:pt idx="432">
                  <c:v>44984</c:v>
                </c:pt>
                <c:pt idx="433">
                  <c:v>44985</c:v>
                </c:pt>
                <c:pt idx="434">
                  <c:v>44986</c:v>
                </c:pt>
                <c:pt idx="435">
                  <c:v>44987</c:v>
                </c:pt>
                <c:pt idx="436">
                  <c:v>44988</c:v>
                </c:pt>
                <c:pt idx="437">
                  <c:v>44991</c:v>
                </c:pt>
                <c:pt idx="438">
                  <c:v>44992</c:v>
                </c:pt>
                <c:pt idx="439">
                  <c:v>44993</c:v>
                </c:pt>
                <c:pt idx="440">
                  <c:v>44994</c:v>
                </c:pt>
                <c:pt idx="441">
                  <c:v>44995</c:v>
                </c:pt>
                <c:pt idx="442">
                  <c:v>44998</c:v>
                </c:pt>
                <c:pt idx="443">
                  <c:v>44999</c:v>
                </c:pt>
                <c:pt idx="444">
                  <c:v>45000</c:v>
                </c:pt>
                <c:pt idx="445">
                  <c:v>45001</c:v>
                </c:pt>
                <c:pt idx="446">
                  <c:v>45002</c:v>
                </c:pt>
                <c:pt idx="447">
                  <c:v>45005</c:v>
                </c:pt>
                <c:pt idx="448">
                  <c:v>45006</c:v>
                </c:pt>
                <c:pt idx="449">
                  <c:v>45007</c:v>
                </c:pt>
                <c:pt idx="450">
                  <c:v>45008</c:v>
                </c:pt>
                <c:pt idx="451">
                  <c:v>45009</c:v>
                </c:pt>
                <c:pt idx="452">
                  <c:v>45012</c:v>
                </c:pt>
                <c:pt idx="453">
                  <c:v>45013</c:v>
                </c:pt>
                <c:pt idx="454">
                  <c:v>45014</c:v>
                </c:pt>
                <c:pt idx="455">
                  <c:v>45015</c:v>
                </c:pt>
                <c:pt idx="456">
                  <c:v>45016</c:v>
                </c:pt>
                <c:pt idx="457">
                  <c:v>45019</c:v>
                </c:pt>
                <c:pt idx="458">
                  <c:v>45020</c:v>
                </c:pt>
                <c:pt idx="459">
                  <c:v>45021</c:v>
                </c:pt>
                <c:pt idx="460">
                  <c:v>45022</c:v>
                </c:pt>
                <c:pt idx="461">
                  <c:v>45023</c:v>
                </c:pt>
                <c:pt idx="462">
                  <c:v>45026</c:v>
                </c:pt>
                <c:pt idx="463">
                  <c:v>45027</c:v>
                </c:pt>
                <c:pt idx="464">
                  <c:v>45028</c:v>
                </c:pt>
                <c:pt idx="465">
                  <c:v>45029</c:v>
                </c:pt>
                <c:pt idx="466">
                  <c:v>45030</c:v>
                </c:pt>
                <c:pt idx="467">
                  <c:v>45033</c:v>
                </c:pt>
                <c:pt idx="468">
                  <c:v>45034</c:v>
                </c:pt>
                <c:pt idx="469">
                  <c:v>45035</c:v>
                </c:pt>
                <c:pt idx="470">
                  <c:v>45036</c:v>
                </c:pt>
                <c:pt idx="471">
                  <c:v>45037</c:v>
                </c:pt>
                <c:pt idx="472">
                  <c:v>45040</c:v>
                </c:pt>
                <c:pt idx="473">
                  <c:v>45041</c:v>
                </c:pt>
                <c:pt idx="474">
                  <c:v>45042</c:v>
                </c:pt>
                <c:pt idx="475">
                  <c:v>45043</c:v>
                </c:pt>
                <c:pt idx="476">
                  <c:v>45044</c:v>
                </c:pt>
                <c:pt idx="477">
                  <c:v>45047</c:v>
                </c:pt>
                <c:pt idx="478">
                  <c:v>45048</c:v>
                </c:pt>
                <c:pt idx="479">
                  <c:v>45049</c:v>
                </c:pt>
                <c:pt idx="480">
                  <c:v>45050</c:v>
                </c:pt>
                <c:pt idx="481">
                  <c:v>45051</c:v>
                </c:pt>
                <c:pt idx="482">
                  <c:v>45054</c:v>
                </c:pt>
                <c:pt idx="483">
                  <c:v>45055</c:v>
                </c:pt>
                <c:pt idx="484">
                  <c:v>45056</c:v>
                </c:pt>
                <c:pt idx="485">
                  <c:v>45057</c:v>
                </c:pt>
                <c:pt idx="486">
                  <c:v>45058</c:v>
                </c:pt>
                <c:pt idx="487">
                  <c:v>45061</c:v>
                </c:pt>
                <c:pt idx="488">
                  <c:v>45062</c:v>
                </c:pt>
                <c:pt idx="489">
                  <c:v>45063</c:v>
                </c:pt>
                <c:pt idx="490">
                  <c:v>45064</c:v>
                </c:pt>
                <c:pt idx="491">
                  <c:v>45065</c:v>
                </c:pt>
                <c:pt idx="492">
                  <c:v>45068</c:v>
                </c:pt>
                <c:pt idx="493">
                  <c:v>45069</c:v>
                </c:pt>
                <c:pt idx="494">
                  <c:v>45070</c:v>
                </c:pt>
                <c:pt idx="495">
                  <c:v>45071</c:v>
                </c:pt>
                <c:pt idx="496">
                  <c:v>45072</c:v>
                </c:pt>
                <c:pt idx="497">
                  <c:v>45075</c:v>
                </c:pt>
                <c:pt idx="498">
                  <c:v>45076</c:v>
                </c:pt>
                <c:pt idx="499">
                  <c:v>45077</c:v>
                </c:pt>
                <c:pt idx="500">
                  <c:v>45078</c:v>
                </c:pt>
                <c:pt idx="501">
                  <c:v>45079</c:v>
                </c:pt>
                <c:pt idx="502">
                  <c:v>45082</c:v>
                </c:pt>
                <c:pt idx="503">
                  <c:v>45083</c:v>
                </c:pt>
                <c:pt idx="504">
                  <c:v>45084</c:v>
                </c:pt>
                <c:pt idx="505">
                  <c:v>45085</c:v>
                </c:pt>
                <c:pt idx="506">
                  <c:v>45086</c:v>
                </c:pt>
                <c:pt idx="507">
                  <c:v>45089</c:v>
                </c:pt>
                <c:pt idx="508">
                  <c:v>45090</c:v>
                </c:pt>
                <c:pt idx="509">
                  <c:v>45091</c:v>
                </c:pt>
                <c:pt idx="510">
                  <c:v>45092</c:v>
                </c:pt>
                <c:pt idx="511">
                  <c:v>45093</c:v>
                </c:pt>
                <c:pt idx="512">
                  <c:v>45096</c:v>
                </c:pt>
                <c:pt idx="513">
                  <c:v>45097</c:v>
                </c:pt>
                <c:pt idx="514">
                  <c:v>45098</c:v>
                </c:pt>
                <c:pt idx="515">
                  <c:v>45099</c:v>
                </c:pt>
                <c:pt idx="516">
                  <c:v>45100</c:v>
                </c:pt>
                <c:pt idx="517">
                  <c:v>45103</c:v>
                </c:pt>
                <c:pt idx="518">
                  <c:v>45104</c:v>
                </c:pt>
                <c:pt idx="519">
                  <c:v>45105</c:v>
                </c:pt>
                <c:pt idx="520">
                  <c:v>45106</c:v>
                </c:pt>
                <c:pt idx="521">
                  <c:v>45107</c:v>
                </c:pt>
                <c:pt idx="522">
                  <c:v>45110</c:v>
                </c:pt>
                <c:pt idx="523">
                  <c:v>45111</c:v>
                </c:pt>
                <c:pt idx="524">
                  <c:v>45112</c:v>
                </c:pt>
                <c:pt idx="525">
                  <c:v>45113</c:v>
                </c:pt>
                <c:pt idx="526">
                  <c:v>45114</c:v>
                </c:pt>
                <c:pt idx="527">
                  <c:v>45117</c:v>
                </c:pt>
                <c:pt idx="528">
                  <c:v>45118</c:v>
                </c:pt>
                <c:pt idx="529">
                  <c:v>45119</c:v>
                </c:pt>
                <c:pt idx="530">
                  <c:v>45120</c:v>
                </c:pt>
                <c:pt idx="531">
                  <c:v>45121</c:v>
                </c:pt>
                <c:pt idx="532">
                  <c:v>45124</c:v>
                </c:pt>
                <c:pt idx="533">
                  <c:v>45125</c:v>
                </c:pt>
                <c:pt idx="534">
                  <c:v>45126</c:v>
                </c:pt>
                <c:pt idx="535">
                  <c:v>45127</c:v>
                </c:pt>
                <c:pt idx="536">
                  <c:v>45128</c:v>
                </c:pt>
                <c:pt idx="537">
                  <c:v>45131</c:v>
                </c:pt>
                <c:pt idx="538">
                  <c:v>45132</c:v>
                </c:pt>
                <c:pt idx="539">
                  <c:v>45133</c:v>
                </c:pt>
                <c:pt idx="540">
                  <c:v>45134</c:v>
                </c:pt>
                <c:pt idx="541">
                  <c:v>45135</c:v>
                </c:pt>
                <c:pt idx="542">
                  <c:v>45138</c:v>
                </c:pt>
                <c:pt idx="543">
                  <c:v>45139</c:v>
                </c:pt>
                <c:pt idx="544">
                  <c:v>45140</c:v>
                </c:pt>
                <c:pt idx="545">
                  <c:v>45141</c:v>
                </c:pt>
                <c:pt idx="546">
                  <c:v>45142</c:v>
                </c:pt>
                <c:pt idx="547">
                  <c:v>45145</c:v>
                </c:pt>
                <c:pt idx="548">
                  <c:v>45146</c:v>
                </c:pt>
                <c:pt idx="549">
                  <c:v>45147</c:v>
                </c:pt>
                <c:pt idx="550">
                  <c:v>45148</c:v>
                </c:pt>
                <c:pt idx="551">
                  <c:v>45149</c:v>
                </c:pt>
                <c:pt idx="552">
                  <c:v>45152</c:v>
                </c:pt>
                <c:pt idx="553">
                  <c:v>45153</c:v>
                </c:pt>
                <c:pt idx="554">
                  <c:v>45154</c:v>
                </c:pt>
                <c:pt idx="555">
                  <c:v>45155</c:v>
                </c:pt>
                <c:pt idx="556">
                  <c:v>45156</c:v>
                </c:pt>
                <c:pt idx="557">
                  <c:v>45159</c:v>
                </c:pt>
                <c:pt idx="558">
                  <c:v>45160</c:v>
                </c:pt>
                <c:pt idx="559">
                  <c:v>45161</c:v>
                </c:pt>
                <c:pt idx="560">
                  <c:v>45162</c:v>
                </c:pt>
                <c:pt idx="561">
                  <c:v>45163</c:v>
                </c:pt>
                <c:pt idx="562">
                  <c:v>45166</c:v>
                </c:pt>
                <c:pt idx="563">
                  <c:v>45167</c:v>
                </c:pt>
                <c:pt idx="564">
                  <c:v>45168</c:v>
                </c:pt>
                <c:pt idx="565">
                  <c:v>45169</c:v>
                </c:pt>
                <c:pt idx="566">
                  <c:v>45170</c:v>
                </c:pt>
                <c:pt idx="567">
                  <c:v>45173</c:v>
                </c:pt>
                <c:pt idx="568">
                  <c:v>45174</c:v>
                </c:pt>
                <c:pt idx="569">
                  <c:v>45175</c:v>
                </c:pt>
                <c:pt idx="570">
                  <c:v>45176</c:v>
                </c:pt>
                <c:pt idx="571">
                  <c:v>45177</c:v>
                </c:pt>
                <c:pt idx="572">
                  <c:v>45180</c:v>
                </c:pt>
                <c:pt idx="573">
                  <c:v>45181</c:v>
                </c:pt>
                <c:pt idx="574">
                  <c:v>45182</c:v>
                </c:pt>
                <c:pt idx="575">
                  <c:v>45183</c:v>
                </c:pt>
                <c:pt idx="576">
                  <c:v>45184</c:v>
                </c:pt>
                <c:pt idx="577">
                  <c:v>45187</c:v>
                </c:pt>
                <c:pt idx="578">
                  <c:v>45188</c:v>
                </c:pt>
                <c:pt idx="579">
                  <c:v>45189</c:v>
                </c:pt>
                <c:pt idx="580">
                  <c:v>45190</c:v>
                </c:pt>
                <c:pt idx="581">
                  <c:v>45191</c:v>
                </c:pt>
                <c:pt idx="582">
                  <c:v>45194</c:v>
                </c:pt>
                <c:pt idx="583">
                  <c:v>45195</c:v>
                </c:pt>
                <c:pt idx="584">
                  <c:v>45196</c:v>
                </c:pt>
                <c:pt idx="585">
                  <c:v>45197</c:v>
                </c:pt>
                <c:pt idx="586">
                  <c:v>45198</c:v>
                </c:pt>
                <c:pt idx="587">
                  <c:v>45201</c:v>
                </c:pt>
                <c:pt idx="588">
                  <c:v>45202</c:v>
                </c:pt>
                <c:pt idx="589">
                  <c:v>45203</c:v>
                </c:pt>
                <c:pt idx="590">
                  <c:v>45204</c:v>
                </c:pt>
                <c:pt idx="591">
                  <c:v>45205</c:v>
                </c:pt>
                <c:pt idx="592">
                  <c:v>45208</c:v>
                </c:pt>
                <c:pt idx="593">
                  <c:v>45209</c:v>
                </c:pt>
                <c:pt idx="594">
                  <c:v>45210</c:v>
                </c:pt>
                <c:pt idx="595">
                  <c:v>45211</c:v>
                </c:pt>
                <c:pt idx="596">
                  <c:v>45212</c:v>
                </c:pt>
                <c:pt idx="597">
                  <c:v>45215</c:v>
                </c:pt>
                <c:pt idx="598">
                  <c:v>45216</c:v>
                </c:pt>
                <c:pt idx="599">
                  <c:v>45217</c:v>
                </c:pt>
                <c:pt idx="600">
                  <c:v>45218</c:v>
                </c:pt>
                <c:pt idx="601">
                  <c:v>45219</c:v>
                </c:pt>
                <c:pt idx="602">
                  <c:v>45222</c:v>
                </c:pt>
                <c:pt idx="603">
                  <c:v>45223</c:v>
                </c:pt>
                <c:pt idx="604">
                  <c:v>45224</c:v>
                </c:pt>
                <c:pt idx="605">
                  <c:v>45225</c:v>
                </c:pt>
                <c:pt idx="606">
                  <c:v>45226</c:v>
                </c:pt>
                <c:pt idx="607">
                  <c:v>45229</c:v>
                </c:pt>
                <c:pt idx="608">
                  <c:v>45230</c:v>
                </c:pt>
                <c:pt idx="609">
                  <c:v>45231</c:v>
                </c:pt>
                <c:pt idx="610">
                  <c:v>45232</c:v>
                </c:pt>
                <c:pt idx="611">
                  <c:v>45233</c:v>
                </c:pt>
                <c:pt idx="612">
                  <c:v>45236</c:v>
                </c:pt>
                <c:pt idx="613">
                  <c:v>45237</c:v>
                </c:pt>
                <c:pt idx="614">
                  <c:v>45238</c:v>
                </c:pt>
                <c:pt idx="615">
                  <c:v>45239</c:v>
                </c:pt>
                <c:pt idx="616">
                  <c:v>45240</c:v>
                </c:pt>
                <c:pt idx="617">
                  <c:v>45243</c:v>
                </c:pt>
                <c:pt idx="618">
                  <c:v>45244</c:v>
                </c:pt>
                <c:pt idx="619">
                  <c:v>45245</c:v>
                </c:pt>
                <c:pt idx="620">
                  <c:v>45246</c:v>
                </c:pt>
                <c:pt idx="621">
                  <c:v>45247</c:v>
                </c:pt>
                <c:pt idx="622">
                  <c:v>45250</c:v>
                </c:pt>
                <c:pt idx="623">
                  <c:v>45251</c:v>
                </c:pt>
                <c:pt idx="624">
                  <c:v>45252</c:v>
                </c:pt>
                <c:pt idx="625">
                  <c:v>45253</c:v>
                </c:pt>
                <c:pt idx="626">
                  <c:v>45254</c:v>
                </c:pt>
                <c:pt idx="627">
                  <c:v>45257</c:v>
                </c:pt>
                <c:pt idx="628">
                  <c:v>45258</c:v>
                </c:pt>
                <c:pt idx="629">
                  <c:v>45259</c:v>
                </c:pt>
                <c:pt idx="630">
                  <c:v>45260</c:v>
                </c:pt>
                <c:pt idx="631">
                  <c:v>45261</c:v>
                </c:pt>
                <c:pt idx="632">
                  <c:v>45264</c:v>
                </c:pt>
                <c:pt idx="633">
                  <c:v>45265</c:v>
                </c:pt>
                <c:pt idx="634">
                  <c:v>45266</c:v>
                </c:pt>
                <c:pt idx="635">
                  <c:v>45267</c:v>
                </c:pt>
                <c:pt idx="636">
                  <c:v>45268</c:v>
                </c:pt>
                <c:pt idx="637">
                  <c:v>45271</c:v>
                </c:pt>
                <c:pt idx="638">
                  <c:v>45272</c:v>
                </c:pt>
                <c:pt idx="639">
                  <c:v>45273</c:v>
                </c:pt>
                <c:pt idx="640">
                  <c:v>45274</c:v>
                </c:pt>
                <c:pt idx="641">
                  <c:v>45275</c:v>
                </c:pt>
                <c:pt idx="642">
                  <c:v>45278</c:v>
                </c:pt>
                <c:pt idx="643">
                  <c:v>45279</c:v>
                </c:pt>
                <c:pt idx="644">
                  <c:v>45280</c:v>
                </c:pt>
                <c:pt idx="645">
                  <c:v>45281</c:v>
                </c:pt>
                <c:pt idx="646">
                  <c:v>45282</c:v>
                </c:pt>
                <c:pt idx="647">
                  <c:v>45285</c:v>
                </c:pt>
                <c:pt idx="648">
                  <c:v>45286</c:v>
                </c:pt>
                <c:pt idx="649">
                  <c:v>45287</c:v>
                </c:pt>
                <c:pt idx="650">
                  <c:v>45288</c:v>
                </c:pt>
                <c:pt idx="651">
                  <c:v>45289</c:v>
                </c:pt>
                <c:pt idx="652">
                  <c:v>45292</c:v>
                </c:pt>
                <c:pt idx="653">
                  <c:v>45293</c:v>
                </c:pt>
                <c:pt idx="654">
                  <c:v>45294</c:v>
                </c:pt>
                <c:pt idx="655">
                  <c:v>45295</c:v>
                </c:pt>
                <c:pt idx="656">
                  <c:v>45296</c:v>
                </c:pt>
                <c:pt idx="657">
                  <c:v>45299</c:v>
                </c:pt>
                <c:pt idx="658">
                  <c:v>45300</c:v>
                </c:pt>
                <c:pt idx="659">
                  <c:v>45301</c:v>
                </c:pt>
                <c:pt idx="660">
                  <c:v>45302</c:v>
                </c:pt>
                <c:pt idx="661">
                  <c:v>45303</c:v>
                </c:pt>
                <c:pt idx="662">
                  <c:v>45306</c:v>
                </c:pt>
                <c:pt idx="663">
                  <c:v>45307</c:v>
                </c:pt>
                <c:pt idx="664">
                  <c:v>45308</c:v>
                </c:pt>
                <c:pt idx="665">
                  <c:v>45309</c:v>
                </c:pt>
                <c:pt idx="666">
                  <c:v>45310</c:v>
                </c:pt>
                <c:pt idx="667">
                  <c:v>45313</c:v>
                </c:pt>
                <c:pt idx="668">
                  <c:v>45314</c:v>
                </c:pt>
                <c:pt idx="669">
                  <c:v>45315</c:v>
                </c:pt>
                <c:pt idx="670">
                  <c:v>45316</c:v>
                </c:pt>
                <c:pt idx="671">
                  <c:v>45317</c:v>
                </c:pt>
                <c:pt idx="672">
                  <c:v>45320</c:v>
                </c:pt>
                <c:pt idx="673">
                  <c:v>45321</c:v>
                </c:pt>
                <c:pt idx="674">
                  <c:v>45322</c:v>
                </c:pt>
                <c:pt idx="675">
                  <c:v>45323</c:v>
                </c:pt>
                <c:pt idx="676">
                  <c:v>45324</c:v>
                </c:pt>
                <c:pt idx="677">
                  <c:v>45327</c:v>
                </c:pt>
                <c:pt idx="678">
                  <c:v>45328</c:v>
                </c:pt>
                <c:pt idx="679">
                  <c:v>45329</c:v>
                </c:pt>
                <c:pt idx="680">
                  <c:v>45330</c:v>
                </c:pt>
                <c:pt idx="681">
                  <c:v>45331</c:v>
                </c:pt>
                <c:pt idx="682">
                  <c:v>45334</c:v>
                </c:pt>
                <c:pt idx="683">
                  <c:v>45335</c:v>
                </c:pt>
                <c:pt idx="684">
                  <c:v>45336</c:v>
                </c:pt>
                <c:pt idx="685">
                  <c:v>45337</c:v>
                </c:pt>
                <c:pt idx="686">
                  <c:v>45338</c:v>
                </c:pt>
                <c:pt idx="687">
                  <c:v>45341</c:v>
                </c:pt>
                <c:pt idx="688">
                  <c:v>45342</c:v>
                </c:pt>
                <c:pt idx="689">
                  <c:v>45343</c:v>
                </c:pt>
                <c:pt idx="690">
                  <c:v>45344</c:v>
                </c:pt>
                <c:pt idx="691">
                  <c:v>45345</c:v>
                </c:pt>
                <c:pt idx="692">
                  <c:v>45348</c:v>
                </c:pt>
                <c:pt idx="693">
                  <c:v>45349</c:v>
                </c:pt>
                <c:pt idx="694">
                  <c:v>45350</c:v>
                </c:pt>
                <c:pt idx="695">
                  <c:v>45351</c:v>
                </c:pt>
                <c:pt idx="696">
                  <c:v>45352</c:v>
                </c:pt>
                <c:pt idx="697">
                  <c:v>45355</c:v>
                </c:pt>
                <c:pt idx="698">
                  <c:v>45356</c:v>
                </c:pt>
                <c:pt idx="699">
                  <c:v>45357</c:v>
                </c:pt>
                <c:pt idx="700">
                  <c:v>45358</c:v>
                </c:pt>
                <c:pt idx="701">
                  <c:v>45359</c:v>
                </c:pt>
                <c:pt idx="702">
                  <c:v>45362</c:v>
                </c:pt>
                <c:pt idx="703">
                  <c:v>45363</c:v>
                </c:pt>
                <c:pt idx="704">
                  <c:v>45364</c:v>
                </c:pt>
                <c:pt idx="705">
                  <c:v>45365</c:v>
                </c:pt>
                <c:pt idx="706">
                  <c:v>45366</c:v>
                </c:pt>
                <c:pt idx="707">
                  <c:v>45369</c:v>
                </c:pt>
                <c:pt idx="708">
                  <c:v>45370</c:v>
                </c:pt>
                <c:pt idx="709">
                  <c:v>45371</c:v>
                </c:pt>
                <c:pt idx="710">
                  <c:v>45372</c:v>
                </c:pt>
                <c:pt idx="711">
                  <c:v>45373</c:v>
                </c:pt>
                <c:pt idx="712">
                  <c:v>45376</c:v>
                </c:pt>
                <c:pt idx="713">
                  <c:v>45377</c:v>
                </c:pt>
                <c:pt idx="714">
                  <c:v>45378</c:v>
                </c:pt>
                <c:pt idx="715">
                  <c:v>45379</c:v>
                </c:pt>
                <c:pt idx="716">
                  <c:v>45380</c:v>
                </c:pt>
                <c:pt idx="717">
                  <c:v>45383</c:v>
                </c:pt>
                <c:pt idx="718">
                  <c:v>45384</c:v>
                </c:pt>
                <c:pt idx="719">
                  <c:v>45385</c:v>
                </c:pt>
                <c:pt idx="720">
                  <c:v>45386</c:v>
                </c:pt>
                <c:pt idx="721">
                  <c:v>45387</c:v>
                </c:pt>
                <c:pt idx="722">
                  <c:v>45390</c:v>
                </c:pt>
                <c:pt idx="723">
                  <c:v>45391</c:v>
                </c:pt>
                <c:pt idx="724">
                  <c:v>45392</c:v>
                </c:pt>
                <c:pt idx="725">
                  <c:v>45393</c:v>
                </c:pt>
                <c:pt idx="726">
                  <c:v>45394</c:v>
                </c:pt>
                <c:pt idx="727">
                  <c:v>45397</c:v>
                </c:pt>
                <c:pt idx="728">
                  <c:v>45398</c:v>
                </c:pt>
                <c:pt idx="729">
                  <c:v>45399</c:v>
                </c:pt>
                <c:pt idx="730">
                  <c:v>45400</c:v>
                </c:pt>
                <c:pt idx="731">
                  <c:v>45401</c:v>
                </c:pt>
                <c:pt idx="732">
                  <c:v>45404</c:v>
                </c:pt>
                <c:pt idx="733">
                  <c:v>45405</c:v>
                </c:pt>
                <c:pt idx="734">
                  <c:v>45406</c:v>
                </c:pt>
                <c:pt idx="735">
                  <c:v>45407</c:v>
                </c:pt>
                <c:pt idx="736">
                  <c:v>45408</c:v>
                </c:pt>
                <c:pt idx="737">
                  <c:v>45411</c:v>
                </c:pt>
                <c:pt idx="738">
                  <c:v>45412</c:v>
                </c:pt>
                <c:pt idx="739">
                  <c:v>45413</c:v>
                </c:pt>
                <c:pt idx="740">
                  <c:v>45414</c:v>
                </c:pt>
                <c:pt idx="741">
                  <c:v>45415</c:v>
                </c:pt>
                <c:pt idx="742">
                  <c:v>45418</c:v>
                </c:pt>
                <c:pt idx="743">
                  <c:v>45419</c:v>
                </c:pt>
                <c:pt idx="744">
                  <c:v>45420</c:v>
                </c:pt>
                <c:pt idx="745">
                  <c:v>45421</c:v>
                </c:pt>
                <c:pt idx="746">
                  <c:v>45422</c:v>
                </c:pt>
                <c:pt idx="747">
                  <c:v>45425</c:v>
                </c:pt>
                <c:pt idx="748">
                  <c:v>45426</c:v>
                </c:pt>
                <c:pt idx="749">
                  <c:v>45427</c:v>
                </c:pt>
                <c:pt idx="750">
                  <c:v>45428</c:v>
                </c:pt>
                <c:pt idx="751">
                  <c:v>45429</c:v>
                </c:pt>
                <c:pt idx="752">
                  <c:v>45432</c:v>
                </c:pt>
                <c:pt idx="753">
                  <c:v>45433</c:v>
                </c:pt>
                <c:pt idx="754">
                  <c:v>45434</c:v>
                </c:pt>
                <c:pt idx="755">
                  <c:v>45435</c:v>
                </c:pt>
                <c:pt idx="756">
                  <c:v>45436</c:v>
                </c:pt>
                <c:pt idx="757">
                  <c:v>45439</c:v>
                </c:pt>
                <c:pt idx="758">
                  <c:v>45440</c:v>
                </c:pt>
                <c:pt idx="759">
                  <c:v>45441</c:v>
                </c:pt>
                <c:pt idx="760">
                  <c:v>45442</c:v>
                </c:pt>
                <c:pt idx="761">
                  <c:v>45443</c:v>
                </c:pt>
                <c:pt idx="762">
                  <c:v>45446</c:v>
                </c:pt>
                <c:pt idx="763">
                  <c:v>45447</c:v>
                </c:pt>
                <c:pt idx="764">
                  <c:v>45448</c:v>
                </c:pt>
                <c:pt idx="765">
                  <c:v>45449</c:v>
                </c:pt>
                <c:pt idx="766">
                  <c:v>45450</c:v>
                </c:pt>
                <c:pt idx="767">
                  <c:v>45453</c:v>
                </c:pt>
                <c:pt idx="768">
                  <c:v>45454</c:v>
                </c:pt>
                <c:pt idx="769">
                  <c:v>45455</c:v>
                </c:pt>
                <c:pt idx="770">
                  <c:v>45456</c:v>
                </c:pt>
                <c:pt idx="771">
                  <c:v>45457</c:v>
                </c:pt>
                <c:pt idx="772">
                  <c:v>45460</c:v>
                </c:pt>
                <c:pt idx="773">
                  <c:v>45461</c:v>
                </c:pt>
                <c:pt idx="774">
                  <c:v>45462</c:v>
                </c:pt>
                <c:pt idx="775">
                  <c:v>45463</c:v>
                </c:pt>
                <c:pt idx="776">
                  <c:v>45464</c:v>
                </c:pt>
                <c:pt idx="777">
                  <c:v>45467</c:v>
                </c:pt>
                <c:pt idx="778">
                  <c:v>45468</c:v>
                </c:pt>
                <c:pt idx="779">
                  <c:v>45469</c:v>
                </c:pt>
                <c:pt idx="780">
                  <c:v>45470</c:v>
                </c:pt>
                <c:pt idx="781">
                  <c:v>45471</c:v>
                </c:pt>
                <c:pt idx="782">
                  <c:v>45474</c:v>
                </c:pt>
                <c:pt idx="783">
                  <c:v>45475</c:v>
                </c:pt>
                <c:pt idx="784">
                  <c:v>45476</c:v>
                </c:pt>
                <c:pt idx="785">
                  <c:v>45477</c:v>
                </c:pt>
                <c:pt idx="786">
                  <c:v>45478</c:v>
                </c:pt>
                <c:pt idx="787">
                  <c:v>45481</c:v>
                </c:pt>
                <c:pt idx="788">
                  <c:v>45482</c:v>
                </c:pt>
                <c:pt idx="789">
                  <c:v>45483</c:v>
                </c:pt>
                <c:pt idx="790">
                  <c:v>45484</c:v>
                </c:pt>
                <c:pt idx="791">
                  <c:v>45485</c:v>
                </c:pt>
                <c:pt idx="792">
                  <c:v>45488</c:v>
                </c:pt>
                <c:pt idx="793">
                  <c:v>45489</c:v>
                </c:pt>
                <c:pt idx="794">
                  <c:v>45490</c:v>
                </c:pt>
                <c:pt idx="795">
                  <c:v>45491</c:v>
                </c:pt>
                <c:pt idx="796">
                  <c:v>45492</c:v>
                </c:pt>
                <c:pt idx="797">
                  <c:v>45495</c:v>
                </c:pt>
                <c:pt idx="798">
                  <c:v>45496</c:v>
                </c:pt>
                <c:pt idx="799">
                  <c:v>45497</c:v>
                </c:pt>
                <c:pt idx="800">
                  <c:v>45498</c:v>
                </c:pt>
                <c:pt idx="801">
                  <c:v>45499</c:v>
                </c:pt>
                <c:pt idx="802">
                  <c:v>45502</c:v>
                </c:pt>
                <c:pt idx="803">
                  <c:v>45503</c:v>
                </c:pt>
                <c:pt idx="804">
                  <c:v>45504</c:v>
                </c:pt>
                <c:pt idx="805">
                  <c:v>45505</c:v>
                </c:pt>
                <c:pt idx="806">
                  <c:v>45506</c:v>
                </c:pt>
                <c:pt idx="807">
                  <c:v>45509</c:v>
                </c:pt>
                <c:pt idx="808">
                  <c:v>45510</c:v>
                </c:pt>
                <c:pt idx="809">
                  <c:v>45511</c:v>
                </c:pt>
                <c:pt idx="810">
                  <c:v>45512</c:v>
                </c:pt>
                <c:pt idx="811">
                  <c:v>45513</c:v>
                </c:pt>
                <c:pt idx="812">
                  <c:v>45516</c:v>
                </c:pt>
                <c:pt idx="813">
                  <c:v>45517</c:v>
                </c:pt>
                <c:pt idx="814">
                  <c:v>45518</c:v>
                </c:pt>
                <c:pt idx="815">
                  <c:v>45519</c:v>
                </c:pt>
                <c:pt idx="816">
                  <c:v>45520</c:v>
                </c:pt>
                <c:pt idx="817">
                  <c:v>45523</c:v>
                </c:pt>
                <c:pt idx="818">
                  <c:v>45524</c:v>
                </c:pt>
                <c:pt idx="819">
                  <c:v>45525</c:v>
                </c:pt>
                <c:pt idx="820">
                  <c:v>45526</c:v>
                </c:pt>
                <c:pt idx="821">
                  <c:v>45527</c:v>
                </c:pt>
                <c:pt idx="822">
                  <c:v>45530</c:v>
                </c:pt>
                <c:pt idx="823">
                  <c:v>45531</c:v>
                </c:pt>
                <c:pt idx="824">
                  <c:v>45532</c:v>
                </c:pt>
                <c:pt idx="825">
                  <c:v>45533</c:v>
                </c:pt>
                <c:pt idx="826">
                  <c:v>45534</c:v>
                </c:pt>
                <c:pt idx="827">
                  <c:v>45537</c:v>
                </c:pt>
                <c:pt idx="828">
                  <c:v>45538</c:v>
                </c:pt>
                <c:pt idx="829">
                  <c:v>45539</c:v>
                </c:pt>
                <c:pt idx="830">
                  <c:v>45540</c:v>
                </c:pt>
                <c:pt idx="831">
                  <c:v>45541</c:v>
                </c:pt>
                <c:pt idx="832">
                  <c:v>45544</c:v>
                </c:pt>
                <c:pt idx="833">
                  <c:v>45545</c:v>
                </c:pt>
                <c:pt idx="834">
                  <c:v>45546</c:v>
                </c:pt>
                <c:pt idx="835">
                  <c:v>45547</c:v>
                </c:pt>
                <c:pt idx="836">
                  <c:v>45548</c:v>
                </c:pt>
                <c:pt idx="837">
                  <c:v>45551</c:v>
                </c:pt>
                <c:pt idx="838">
                  <c:v>45552</c:v>
                </c:pt>
                <c:pt idx="839">
                  <c:v>45553</c:v>
                </c:pt>
                <c:pt idx="840">
                  <c:v>45554</c:v>
                </c:pt>
                <c:pt idx="841">
                  <c:v>45555</c:v>
                </c:pt>
                <c:pt idx="842">
                  <c:v>45558</c:v>
                </c:pt>
                <c:pt idx="843">
                  <c:v>45559</c:v>
                </c:pt>
                <c:pt idx="844">
                  <c:v>45560</c:v>
                </c:pt>
                <c:pt idx="845">
                  <c:v>45561</c:v>
                </c:pt>
                <c:pt idx="846">
                  <c:v>45562</c:v>
                </c:pt>
                <c:pt idx="847">
                  <c:v>45565</c:v>
                </c:pt>
                <c:pt idx="848">
                  <c:v>45566</c:v>
                </c:pt>
                <c:pt idx="849">
                  <c:v>45567</c:v>
                </c:pt>
                <c:pt idx="850">
                  <c:v>45568</c:v>
                </c:pt>
                <c:pt idx="851">
                  <c:v>45569</c:v>
                </c:pt>
                <c:pt idx="852">
                  <c:v>45572</c:v>
                </c:pt>
                <c:pt idx="853">
                  <c:v>45573</c:v>
                </c:pt>
                <c:pt idx="854">
                  <c:v>45574</c:v>
                </c:pt>
                <c:pt idx="855">
                  <c:v>45575</c:v>
                </c:pt>
                <c:pt idx="856">
                  <c:v>45576</c:v>
                </c:pt>
                <c:pt idx="857">
                  <c:v>45579</c:v>
                </c:pt>
                <c:pt idx="858">
                  <c:v>45580</c:v>
                </c:pt>
                <c:pt idx="859">
                  <c:v>45581</c:v>
                </c:pt>
                <c:pt idx="860">
                  <c:v>45582</c:v>
                </c:pt>
                <c:pt idx="861">
                  <c:v>45583</c:v>
                </c:pt>
                <c:pt idx="862">
                  <c:v>45586</c:v>
                </c:pt>
                <c:pt idx="863">
                  <c:v>45587</c:v>
                </c:pt>
                <c:pt idx="864">
                  <c:v>45588</c:v>
                </c:pt>
                <c:pt idx="865">
                  <c:v>45589</c:v>
                </c:pt>
                <c:pt idx="866">
                  <c:v>45590</c:v>
                </c:pt>
                <c:pt idx="867">
                  <c:v>45593</c:v>
                </c:pt>
                <c:pt idx="868">
                  <c:v>45594</c:v>
                </c:pt>
                <c:pt idx="869">
                  <c:v>45595</c:v>
                </c:pt>
                <c:pt idx="870">
                  <c:v>45596</c:v>
                </c:pt>
                <c:pt idx="871">
                  <c:v>45597</c:v>
                </c:pt>
                <c:pt idx="872">
                  <c:v>45600</c:v>
                </c:pt>
                <c:pt idx="873">
                  <c:v>45601</c:v>
                </c:pt>
                <c:pt idx="874">
                  <c:v>45602</c:v>
                </c:pt>
                <c:pt idx="875">
                  <c:v>45603</c:v>
                </c:pt>
                <c:pt idx="876">
                  <c:v>45604</c:v>
                </c:pt>
                <c:pt idx="877">
                  <c:v>45607</c:v>
                </c:pt>
                <c:pt idx="878">
                  <c:v>45608</c:v>
                </c:pt>
                <c:pt idx="879">
                  <c:v>45609</c:v>
                </c:pt>
                <c:pt idx="880">
                  <c:v>45610</c:v>
                </c:pt>
                <c:pt idx="881">
                  <c:v>45611</c:v>
                </c:pt>
                <c:pt idx="882">
                  <c:v>45614</c:v>
                </c:pt>
                <c:pt idx="883">
                  <c:v>45615</c:v>
                </c:pt>
                <c:pt idx="884">
                  <c:v>45616</c:v>
                </c:pt>
                <c:pt idx="885">
                  <c:v>45617</c:v>
                </c:pt>
                <c:pt idx="886">
                  <c:v>45618</c:v>
                </c:pt>
                <c:pt idx="887">
                  <c:v>45621</c:v>
                </c:pt>
                <c:pt idx="888">
                  <c:v>45622</c:v>
                </c:pt>
                <c:pt idx="889">
                  <c:v>45623</c:v>
                </c:pt>
                <c:pt idx="890">
                  <c:v>45624</c:v>
                </c:pt>
                <c:pt idx="891">
                  <c:v>45625</c:v>
                </c:pt>
                <c:pt idx="892">
                  <c:v>45628</c:v>
                </c:pt>
                <c:pt idx="893">
                  <c:v>45629</c:v>
                </c:pt>
                <c:pt idx="894">
                  <c:v>45630</c:v>
                </c:pt>
                <c:pt idx="895">
                  <c:v>45631</c:v>
                </c:pt>
                <c:pt idx="896">
                  <c:v>45632</c:v>
                </c:pt>
                <c:pt idx="897">
                  <c:v>45635</c:v>
                </c:pt>
                <c:pt idx="898">
                  <c:v>45636</c:v>
                </c:pt>
                <c:pt idx="899">
                  <c:v>45637</c:v>
                </c:pt>
                <c:pt idx="900">
                  <c:v>45638</c:v>
                </c:pt>
                <c:pt idx="901">
                  <c:v>45639</c:v>
                </c:pt>
                <c:pt idx="902">
                  <c:v>45642</c:v>
                </c:pt>
                <c:pt idx="903">
                  <c:v>45643</c:v>
                </c:pt>
                <c:pt idx="904">
                  <c:v>45644</c:v>
                </c:pt>
                <c:pt idx="905">
                  <c:v>45645</c:v>
                </c:pt>
                <c:pt idx="906">
                  <c:v>45646</c:v>
                </c:pt>
                <c:pt idx="907">
                  <c:v>45649</c:v>
                </c:pt>
                <c:pt idx="908">
                  <c:v>45650</c:v>
                </c:pt>
                <c:pt idx="909">
                  <c:v>45651</c:v>
                </c:pt>
                <c:pt idx="910">
                  <c:v>45652</c:v>
                </c:pt>
                <c:pt idx="911">
                  <c:v>45653</c:v>
                </c:pt>
                <c:pt idx="912">
                  <c:v>45656</c:v>
                </c:pt>
                <c:pt idx="913">
                  <c:v>45657</c:v>
                </c:pt>
                <c:pt idx="914">
                  <c:v>45658</c:v>
                </c:pt>
                <c:pt idx="915">
                  <c:v>45659</c:v>
                </c:pt>
                <c:pt idx="916">
                  <c:v>45660</c:v>
                </c:pt>
                <c:pt idx="917">
                  <c:v>45663</c:v>
                </c:pt>
                <c:pt idx="918">
                  <c:v>45664</c:v>
                </c:pt>
                <c:pt idx="919">
                  <c:v>45665</c:v>
                </c:pt>
                <c:pt idx="920">
                  <c:v>45666</c:v>
                </c:pt>
                <c:pt idx="921">
                  <c:v>45667</c:v>
                </c:pt>
                <c:pt idx="922">
                  <c:v>45670</c:v>
                </c:pt>
                <c:pt idx="923">
                  <c:v>45671</c:v>
                </c:pt>
                <c:pt idx="924">
                  <c:v>45672</c:v>
                </c:pt>
                <c:pt idx="925">
                  <c:v>45673</c:v>
                </c:pt>
                <c:pt idx="926">
                  <c:v>45674</c:v>
                </c:pt>
                <c:pt idx="927">
                  <c:v>45677</c:v>
                </c:pt>
                <c:pt idx="928">
                  <c:v>45678</c:v>
                </c:pt>
                <c:pt idx="929">
                  <c:v>45679</c:v>
                </c:pt>
                <c:pt idx="930">
                  <c:v>45680</c:v>
                </c:pt>
                <c:pt idx="931">
                  <c:v>45681</c:v>
                </c:pt>
                <c:pt idx="932">
                  <c:v>45684</c:v>
                </c:pt>
                <c:pt idx="933">
                  <c:v>45685</c:v>
                </c:pt>
                <c:pt idx="934">
                  <c:v>45686</c:v>
                </c:pt>
                <c:pt idx="935">
                  <c:v>45687</c:v>
                </c:pt>
                <c:pt idx="936">
                  <c:v>45688</c:v>
                </c:pt>
                <c:pt idx="937">
                  <c:v>45691</c:v>
                </c:pt>
                <c:pt idx="938">
                  <c:v>45692</c:v>
                </c:pt>
                <c:pt idx="939">
                  <c:v>45693</c:v>
                </c:pt>
                <c:pt idx="940">
                  <c:v>45694</c:v>
                </c:pt>
                <c:pt idx="941">
                  <c:v>45695</c:v>
                </c:pt>
                <c:pt idx="942">
                  <c:v>45698</c:v>
                </c:pt>
                <c:pt idx="943">
                  <c:v>45699</c:v>
                </c:pt>
                <c:pt idx="944">
                  <c:v>45700</c:v>
                </c:pt>
                <c:pt idx="945">
                  <c:v>45701</c:v>
                </c:pt>
                <c:pt idx="946">
                  <c:v>45702</c:v>
                </c:pt>
                <c:pt idx="947">
                  <c:v>45705</c:v>
                </c:pt>
                <c:pt idx="948">
                  <c:v>45706</c:v>
                </c:pt>
                <c:pt idx="949">
                  <c:v>45707</c:v>
                </c:pt>
                <c:pt idx="950">
                  <c:v>45708</c:v>
                </c:pt>
                <c:pt idx="951">
                  <c:v>45709</c:v>
                </c:pt>
                <c:pt idx="952">
                  <c:v>45712</c:v>
                </c:pt>
                <c:pt idx="953">
                  <c:v>45713</c:v>
                </c:pt>
                <c:pt idx="954">
                  <c:v>45714</c:v>
                </c:pt>
                <c:pt idx="955">
                  <c:v>45715</c:v>
                </c:pt>
                <c:pt idx="956">
                  <c:v>45716</c:v>
                </c:pt>
                <c:pt idx="957">
                  <c:v>45719</c:v>
                </c:pt>
                <c:pt idx="958">
                  <c:v>45720</c:v>
                </c:pt>
                <c:pt idx="959">
                  <c:v>45721</c:v>
                </c:pt>
                <c:pt idx="960">
                  <c:v>45722</c:v>
                </c:pt>
                <c:pt idx="961">
                  <c:v>45723</c:v>
                </c:pt>
                <c:pt idx="962">
                  <c:v>45726</c:v>
                </c:pt>
                <c:pt idx="963">
                  <c:v>45727</c:v>
                </c:pt>
                <c:pt idx="964">
                  <c:v>45728</c:v>
                </c:pt>
                <c:pt idx="965">
                  <c:v>45729</c:v>
                </c:pt>
                <c:pt idx="966">
                  <c:v>45730</c:v>
                </c:pt>
                <c:pt idx="967">
                  <c:v>45733</c:v>
                </c:pt>
                <c:pt idx="968">
                  <c:v>45734</c:v>
                </c:pt>
                <c:pt idx="969">
                  <c:v>45735</c:v>
                </c:pt>
                <c:pt idx="970">
                  <c:v>45736</c:v>
                </c:pt>
                <c:pt idx="971">
                  <c:v>45737</c:v>
                </c:pt>
                <c:pt idx="972">
                  <c:v>45740</c:v>
                </c:pt>
                <c:pt idx="973">
                  <c:v>45741</c:v>
                </c:pt>
                <c:pt idx="974">
                  <c:v>45742</c:v>
                </c:pt>
                <c:pt idx="975">
                  <c:v>45743</c:v>
                </c:pt>
                <c:pt idx="976">
                  <c:v>45744</c:v>
                </c:pt>
                <c:pt idx="977">
                  <c:v>45747</c:v>
                </c:pt>
                <c:pt idx="978">
                  <c:v>45748</c:v>
                </c:pt>
                <c:pt idx="979">
                  <c:v>45749</c:v>
                </c:pt>
                <c:pt idx="980">
                  <c:v>45750</c:v>
                </c:pt>
                <c:pt idx="981">
                  <c:v>45751</c:v>
                </c:pt>
                <c:pt idx="982">
                  <c:v>45754</c:v>
                </c:pt>
                <c:pt idx="983">
                  <c:v>45755</c:v>
                </c:pt>
                <c:pt idx="984">
                  <c:v>45756</c:v>
                </c:pt>
                <c:pt idx="985">
                  <c:v>45757</c:v>
                </c:pt>
                <c:pt idx="986">
                  <c:v>45758</c:v>
                </c:pt>
                <c:pt idx="987">
                  <c:v>45761</c:v>
                </c:pt>
                <c:pt idx="988">
                  <c:v>45762</c:v>
                </c:pt>
                <c:pt idx="989">
                  <c:v>45763</c:v>
                </c:pt>
                <c:pt idx="990">
                  <c:v>45764</c:v>
                </c:pt>
                <c:pt idx="991">
                  <c:v>45765</c:v>
                </c:pt>
                <c:pt idx="992">
                  <c:v>45768</c:v>
                </c:pt>
                <c:pt idx="993">
                  <c:v>45769</c:v>
                </c:pt>
                <c:pt idx="994">
                  <c:v>45770</c:v>
                </c:pt>
                <c:pt idx="995">
                  <c:v>45771</c:v>
                </c:pt>
                <c:pt idx="996">
                  <c:v>45772</c:v>
                </c:pt>
                <c:pt idx="997">
                  <c:v>45775</c:v>
                </c:pt>
                <c:pt idx="998">
                  <c:v>45776</c:v>
                </c:pt>
                <c:pt idx="999">
                  <c:v>45777</c:v>
                </c:pt>
                <c:pt idx="1000">
                  <c:v>45778</c:v>
                </c:pt>
                <c:pt idx="1001">
                  <c:v>45779</c:v>
                </c:pt>
                <c:pt idx="1002">
                  <c:v>45782</c:v>
                </c:pt>
                <c:pt idx="1003">
                  <c:v>45783</c:v>
                </c:pt>
                <c:pt idx="1004">
                  <c:v>45784</c:v>
                </c:pt>
                <c:pt idx="1005">
                  <c:v>45785</c:v>
                </c:pt>
                <c:pt idx="1006">
                  <c:v>45786</c:v>
                </c:pt>
                <c:pt idx="1007">
                  <c:v>45789</c:v>
                </c:pt>
                <c:pt idx="1008">
                  <c:v>45790</c:v>
                </c:pt>
                <c:pt idx="1009">
                  <c:v>45791</c:v>
                </c:pt>
                <c:pt idx="1010">
                  <c:v>45792</c:v>
                </c:pt>
                <c:pt idx="1011">
                  <c:v>45793</c:v>
                </c:pt>
                <c:pt idx="1012">
                  <c:v>45796</c:v>
                </c:pt>
                <c:pt idx="1013">
                  <c:v>45797</c:v>
                </c:pt>
                <c:pt idx="1014">
                  <c:v>45798</c:v>
                </c:pt>
                <c:pt idx="1015">
                  <c:v>45799</c:v>
                </c:pt>
                <c:pt idx="1016">
                  <c:v>45800</c:v>
                </c:pt>
                <c:pt idx="1017">
                  <c:v>45803</c:v>
                </c:pt>
                <c:pt idx="1018">
                  <c:v>45804</c:v>
                </c:pt>
                <c:pt idx="1019">
                  <c:v>45805</c:v>
                </c:pt>
                <c:pt idx="1020">
                  <c:v>45806</c:v>
                </c:pt>
                <c:pt idx="1021">
                  <c:v>45807</c:v>
                </c:pt>
                <c:pt idx="1022">
                  <c:v>45810</c:v>
                </c:pt>
                <c:pt idx="1023">
                  <c:v>45811</c:v>
                </c:pt>
                <c:pt idx="1024">
                  <c:v>45812</c:v>
                </c:pt>
                <c:pt idx="1025">
                  <c:v>45813</c:v>
                </c:pt>
                <c:pt idx="1026">
                  <c:v>45814</c:v>
                </c:pt>
                <c:pt idx="1027">
                  <c:v>45817</c:v>
                </c:pt>
                <c:pt idx="1028">
                  <c:v>45818</c:v>
                </c:pt>
                <c:pt idx="1029">
                  <c:v>45819</c:v>
                </c:pt>
                <c:pt idx="1030">
                  <c:v>45820</c:v>
                </c:pt>
                <c:pt idx="1031">
                  <c:v>45821</c:v>
                </c:pt>
                <c:pt idx="1032">
                  <c:v>45824</c:v>
                </c:pt>
                <c:pt idx="1033">
                  <c:v>45825</c:v>
                </c:pt>
                <c:pt idx="1034">
                  <c:v>45826</c:v>
                </c:pt>
                <c:pt idx="1035">
                  <c:v>45827</c:v>
                </c:pt>
                <c:pt idx="1036">
                  <c:v>45828</c:v>
                </c:pt>
                <c:pt idx="1037">
                  <c:v>45831</c:v>
                </c:pt>
                <c:pt idx="1038">
                  <c:v>45832</c:v>
                </c:pt>
                <c:pt idx="1039">
                  <c:v>45833</c:v>
                </c:pt>
                <c:pt idx="1040">
                  <c:v>45834</c:v>
                </c:pt>
                <c:pt idx="1041">
                  <c:v>45835</c:v>
                </c:pt>
                <c:pt idx="1042">
                  <c:v>45838</c:v>
                </c:pt>
                <c:pt idx="1043">
                  <c:v>45839</c:v>
                </c:pt>
                <c:pt idx="1044">
                  <c:v>45840</c:v>
                </c:pt>
                <c:pt idx="1045">
                  <c:v>45841</c:v>
                </c:pt>
                <c:pt idx="1046">
                  <c:v>45842</c:v>
                </c:pt>
                <c:pt idx="1047">
                  <c:v>45845</c:v>
                </c:pt>
                <c:pt idx="1048">
                  <c:v>45846</c:v>
                </c:pt>
                <c:pt idx="1049">
                  <c:v>45847</c:v>
                </c:pt>
                <c:pt idx="1050">
                  <c:v>45848</c:v>
                </c:pt>
                <c:pt idx="1051">
                  <c:v>45849</c:v>
                </c:pt>
                <c:pt idx="1052">
                  <c:v>45852</c:v>
                </c:pt>
                <c:pt idx="1053">
                  <c:v>45853</c:v>
                </c:pt>
                <c:pt idx="1054">
                  <c:v>45854</c:v>
                </c:pt>
                <c:pt idx="1055">
                  <c:v>45855</c:v>
                </c:pt>
                <c:pt idx="1056">
                  <c:v>45856</c:v>
                </c:pt>
                <c:pt idx="1057">
                  <c:v>45859</c:v>
                </c:pt>
                <c:pt idx="1058">
                  <c:v>45860</c:v>
                </c:pt>
                <c:pt idx="1059">
                  <c:v>45861</c:v>
                </c:pt>
                <c:pt idx="1060">
                  <c:v>45862</c:v>
                </c:pt>
                <c:pt idx="1061">
                  <c:v>45863</c:v>
                </c:pt>
                <c:pt idx="1062">
                  <c:v>45866</c:v>
                </c:pt>
                <c:pt idx="1063">
                  <c:v>45867</c:v>
                </c:pt>
                <c:pt idx="1064">
                  <c:v>45868</c:v>
                </c:pt>
                <c:pt idx="1065">
                  <c:v>45869</c:v>
                </c:pt>
                <c:pt idx="1066">
                  <c:v>45870</c:v>
                </c:pt>
                <c:pt idx="1067">
                  <c:v>45873</c:v>
                </c:pt>
                <c:pt idx="1068">
                  <c:v>45874</c:v>
                </c:pt>
                <c:pt idx="1069">
                  <c:v>45875</c:v>
                </c:pt>
                <c:pt idx="1070">
                  <c:v>45876</c:v>
                </c:pt>
                <c:pt idx="1071">
                  <c:v>45877</c:v>
                </c:pt>
                <c:pt idx="1072">
                  <c:v>45880</c:v>
                </c:pt>
                <c:pt idx="1073">
                  <c:v>45881</c:v>
                </c:pt>
                <c:pt idx="1074">
                  <c:v>45882</c:v>
                </c:pt>
                <c:pt idx="1075">
                  <c:v>45883</c:v>
                </c:pt>
                <c:pt idx="1076">
                  <c:v>45884</c:v>
                </c:pt>
                <c:pt idx="1077">
                  <c:v>45887</c:v>
                </c:pt>
                <c:pt idx="1078">
                  <c:v>45888</c:v>
                </c:pt>
                <c:pt idx="1079">
                  <c:v>45889</c:v>
                </c:pt>
                <c:pt idx="1080">
                  <c:v>45890</c:v>
                </c:pt>
                <c:pt idx="1081">
                  <c:v>45891</c:v>
                </c:pt>
                <c:pt idx="1082">
                  <c:v>45894</c:v>
                </c:pt>
                <c:pt idx="1083">
                  <c:v>45895</c:v>
                </c:pt>
                <c:pt idx="1084">
                  <c:v>45896</c:v>
                </c:pt>
                <c:pt idx="1085">
                  <c:v>45897</c:v>
                </c:pt>
                <c:pt idx="1086">
                  <c:v>45898</c:v>
                </c:pt>
                <c:pt idx="1087">
                  <c:v>45901</c:v>
                </c:pt>
                <c:pt idx="1088">
                  <c:v>45902</c:v>
                </c:pt>
                <c:pt idx="1089">
                  <c:v>45903</c:v>
                </c:pt>
                <c:pt idx="1090">
                  <c:v>45904</c:v>
                </c:pt>
                <c:pt idx="1091">
                  <c:v>45905</c:v>
                </c:pt>
                <c:pt idx="1092">
                  <c:v>45908</c:v>
                </c:pt>
                <c:pt idx="1093">
                  <c:v>45909</c:v>
                </c:pt>
                <c:pt idx="1094">
                  <c:v>45910</c:v>
                </c:pt>
                <c:pt idx="1095">
                  <c:v>45911</c:v>
                </c:pt>
                <c:pt idx="1096">
                  <c:v>45912</c:v>
                </c:pt>
                <c:pt idx="1097">
                  <c:v>45915</c:v>
                </c:pt>
                <c:pt idx="1098">
                  <c:v>45916</c:v>
                </c:pt>
                <c:pt idx="1099">
                  <c:v>45917</c:v>
                </c:pt>
                <c:pt idx="1100">
                  <c:v>45918</c:v>
                </c:pt>
                <c:pt idx="1101">
                  <c:v>45919</c:v>
                </c:pt>
                <c:pt idx="1102">
                  <c:v>45922</c:v>
                </c:pt>
                <c:pt idx="1103">
                  <c:v>45923</c:v>
                </c:pt>
                <c:pt idx="1104">
                  <c:v>45924</c:v>
                </c:pt>
                <c:pt idx="1105">
                  <c:v>45925</c:v>
                </c:pt>
                <c:pt idx="1106">
                  <c:v>45926</c:v>
                </c:pt>
                <c:pt idx="1107">
                  <c:v>45929</c:v>
                </c:pt>
                <c:pt idx="1108">
                  <c:v>45930</c:v>
                </c:pt>
                <c:pt idx="1109">
                  <c:v>45931</c:v>
                </c:pt>
                <c:pt idx="1110">
                  <c:v>45932</c:v>
                </c:pt>
                <c:pt idx="1111">
                  <c:v>45933</c:v>
                </c:pt>
                <c:pt idx="1112">
                  <c:v>45936</c:v>
                </c:pt>
                <c:pt idx="1113">
                  <c:v>45937</c:v>
                </c:pt>
                <c:pt idx="1114">
                  <c:v>45938</c:v>
                </c:pt>
                <c:pt idx="1115">
                  <c:v>45939</c:v>
                </c:pt>
                <c:pt idx="1116">
                  <c:v>45940</c:v>
                </c:pt>
                <c:pt idx="1117">
                  <c:v>45943</c:v>
                </c:pt>
                <c:pt idx="1118">
                  <c:v>45944</c:v>
                </c:pt>
                <c:pt idx="1119">
                  <c:v>45945</c:v>
                </c:pt>
                <c:pt idx="1120">
                  <c:v>45946</c:v>
                </c:pt>
                <c:pt idx="1121">
                  <c:v>45947</c:v>
                </c:pt>
                <c:pt idx="1122">
                  <c:v>45950</c:v>
                </c:pt>
                <c:pt idx="1123">
                  <c:v>45951</c:v>
                </c:pt>
                <c:pt idx="1124">
                  <c:v>45952</c:v>
                </c:pt>
                <c:pt idx="1125">
                  <c:v>45953</c:v>
                </c:pt>
                <c:pt idx="1126">
                  <c:v>45954</c:v>
                </c:pt>
                <c:pt idx="1127">
                  <c:v>45957</c:v>
                </c:pt>
                <c:pt idx="1128">
                  <c:v>45958</c:v>
                </c:pt>
                <c:pt idx="1129">
                  <c:v>45959</c:v>
                </c:pt>
                <c:pt idx="1130">
                  <c:v>45960</c:v>
                </c:pt>
                <c:pt idx="1131">
                  <c:v>45961</c:v>
                </c:pt>
                <c:pt idx="1132">
                  <c:v>45964</c:v>
                </c:pt>
                <c:pt idx="1133">
                  <c:v>45965</c:v>
                </c:pt>
                <c:pt idx="1134">
                  <c:v>45966</c:v>
                </c:pt>
                <c:pt idx="1135">
                  <c:v>45967</c:v>
                </c:pt>
                <c:pt idx="1136">
                  <c:v>45968</c:v>
                </c:pt>
                <c:pt idx="1137">
                  <c:v>45971</c:v>
                </c:pt>
                <c:pt idx="1138">
                  <c:v>45972</c:v>
                </c:pt>
                <c:pt idx="1139">
                  <c:v>45973</c:v>
                </c:pt>
                <c:pt idx="1140">
                  <c:v>45974</c:v>
                </c:pt>
                <c:pt idx="1141">
                  <c:v>45975</c:v>
                </c:pt>
                <c:pt idx="1142">
                  <c:v>45978</c:v>
                </c:pt>
              </c:numCache>
            </c:numRef>
          </c:cat>
          <c:val>
            <c:numRef>
              <c:f>List1!$C$2:$C$1144</c:f>
              <c:numCache>
                <c:formatCode>0.000</c:formatCode>
                <c:ptCount val="1143"/>
                <c:pt idx="0">
                  <c:v>1.9450000000000001</c:v>
                </c:pt>
                <c:pt idx="1">
                  <c:v>1.7849999999999999</c:v>
                </c:pt>
                <c:pt idx="2">
                  <c:v>1.2210000000000001</c:v>
                </c:pt>
                <c:pt idx="3">
                  <c:v>0.39100000000000001</c:v>
                </c:pt>
                <c:pt idx="4">
                  <c:v>8.5000000000000006E-2</c:v>
                </c:pt>
                <c:pt idx="5">
                  <c:v>1.1379999999999999</c:v>
                </c:pt>
                <c:pt idx="6">
                  <c:v>0.72099999999999997</c:v>
                </c:pt>
                <c:pt idx="7">
                  <c:v>0.221</c:v>
                </c:pt>
                <c:pt idx="8">
                  <c:v>-0.61499999999999999</c:v>
                </c:pt>
                <c:pt idx="9">
                  <c:v>-1.085</c:v>
                </c:pt>
                <c:pt idx="10">
                  <c:v>-0.53800000000000003</c:v>
                </c:pt>
                <c:pt idx="11">
                  <c:v>-1.532</c:v>
                </c:pt>
                <c:pt idx="12">
                  <c:v>-0.28499999999999998</c:v>
                </c:pt>
                <c:pt idx="13">
                  <c:v>-0.81499999999999995</c:v>
                </c:pt>
                <c:pt idx="14">
                  <c:v>-0.45500000000000002</c:v>
                </c:pt>
                <c:pt idx="15">
                  <c:v>2.7210000000000001</c:v>
                </c:pt>
                <c:pt idx="16">
                  <c:v>4.0750000000000002</c:v>
                </c:pt>
                <c:pt idx="17">
                  <c:v>3.4209999999999998</c:v>
                </c:pt>
                <c:pt idx="18">
                  <c:v>4.7519999999999998</c:v>
                </c:pt>
                <c:pt idx="19">
                  <c:v>4.399</c:v>
                </c:pt>
                <c:pt idx="20">
                  <c:v>2.8620000000000001</c:v>
                </c:pt>
                <c:pt idx="21">
                  <c:v>0.64200000000000002</c:v>
                </c:pt>
                <c:pt idx="22">
                  <c:v>-2.7679999999999998</c:v>
                </c:pt>
                <c:pt idx="23">
                  <c:v>-1.738</c:v>
                </c:pt>
                <c:pt idx="24">
                  <c:v>-1.968</c:v>
                </c:pt>
                <c:pt idx="25">
                  <c:v>-2.6739999999999999</c:v>
                </c:pt>
                <c:pt idx="26">
                  <c:v>-2.907</c:v>
                </c:pt>
                <c:pt idx="27">
                  <c:v>-1.8680000000000001</c:v>
                </c:pt>
                <c:pt idx="28">
                  <c:v>-1.9379999999999999</c:v>
                </c:pt>
                <c:pt idx="29">
                  <c:v>-0.89100000000000001</c:v>
                </c:pt>
                <c:pt idx="30">
                  <c:v>-1.744</c:v>
                </c:pt>
                <c:pt idx="31">
                  <c:v>-0.42099999999999999</c:v>
                </c:pt>
                <c:pt idx="32">
                  <c:v>-0.23799999999999999</c:v>
                </c:pt>
                <c:pt idx="33">
                  <c:v>-0.64400000000000002</c:v>
                </c:pt>
                <c:pt idx="34">
                  <c:v>-2.0609999999999999</c:v>
                </c:pt>
                <c:pt idx="35">
                  <c:v>-1.591</c:v>
                </c:pt>
                <c:pt idx="36">
                  <c:v>-1.6910000000000001</c:v>
                </c:pt>
                <c:pt idx="37">
                  <c:v>-0.83799999999999997</c:v>
                </c:pt>
                <c:pt idx="38">
                  <c:v>-0.76800000000000002</c:v>
                </c:pt>
                <c:pt idx="39">
                  <c:v>1.1160000000000001</c:v>
                </c:pt>
                <c:pt idx="40">
                  <c:v>1.1160000000000001</c:v>
                </c:pt>
                <c:pt idx="41">
                  <c:v>0.73899999999999999</c:v>
                </c:pt>
                <c:pt idx="42">
                  <c:v>0.23899999999999999</c:v>
                </c:pt>
                <c:pt idx="43">
                  <c:v>1.7989999999999999</c:v>
                </c:pt>
                <c:pt idx="44">
                  <c:v>1.022</c:v>
                </c:pt>
                <c:pt idx="45">
                  <c:v>-0.17799999999999999</c:v>
                </c:pt>
                <c:pt idx="46">
                  <c:v>-5.3999999999999999E-2</c:v>
                </c:pt>
                <c:pt idx="47">
                  <c:v>-0.82499999999999996</c:v>
                </c:pt>
                <c:pt idx="48">
                  <c:v>3.4889999999999999</c:v>
                </c:pt>
                <c:pt idx="49">
                  <c:v>2.81</c:v>
                </c:pt>
                <c:pt idx="50">
                  <c:v>1.58</c:v>
                </c:pt>
                <c:pt idx="51">
                  <c:v>2.5329999999999999</c:v>
                </c:pt>
                <c:pt idx="52">
                  <c:v>3.8330000000000002</c:v>
                </c:pt>
                <c:pt idx="53">
                  <c:v>4.6230000000000002</c:v>
                </c:pt>
                <c:pt idx="54">
                  <c:v>5.84</c:v>
                </c:pt>
                <c:pt idx="55">
                  <c:v>5.6230000000000002</c:v>
                </c:pt>
                <c:pt idx="56">
                  <c:v>4.57</c:v>
                </c:pt>
                <c:pt idx="57">
                  <c:v>4.91</c:v>
                </c:pt>
                <c:pt idx="58">
                  <c:v>5.1029999999999998</c:v>
                </c:pt>
                <c:pt idx="59">
                  <c:v>6.0030000000000001</c:v>
                </c:pt>
                <c:pt idx="60">
                  <c:v>6.0730000000000004</c:v>
                </c:pt>
                <c:pt idx="61">
                  <c:v>7.4729999999999999</c:v>
                </c:pt>
                <c:pt idx="62">
                  <c:v>7.3490000000000002</c:v>
                </c:pt>
                <c:pt idx="63">
                  <c:v>7.8259999999999996</c:v>
                </c:pt>
                <c:pt idx="64">
                  <c:v>5.9329999999999998</c:v>
                </c:pt>
                <c:pt idx="65">
                  <c:v>6.1859999999999999</c:v>
                </c:pt>
                <c:pt idx="66">
                  <c:v>3.9860000000000002</c:v>
                </c:pt>
                <c:pt idx="67">
                  <c:v>5.3630000000000004</c:v>
                </c:pt>
                <c:pt idx="68">
                  <c:v>4.7629999999999999</c:v>
                </c:pt>
                <c:pt idx="69">
                  <c:v>4.9630000000000001</c:v>
                </c:pt>
                <c:pt idx="70">
                  <c:v>3.74</c:v>
                </c:pt>
                <c:pt idx="71">
                  <c:v>2.7029999999999998</c:v>
                </c:pt>
                <c:pt idx="72">
                  <c:v>1.4159999999999999</c:v>
                </c:pt>
                <c:pt idx="73">
                  <c:v>1.3029999999999999</c:v>
                </c:pt>
                <c:pt idx="74">
                  <c:v>1.61</c:v>
                </c:pt>
                <c:pt idx="75">
                  <c:v>2.673</c:v>
                </c:pt>
                <c:pt idx="76">
                  <c:v>2.8730000000000002</c:v>
                </c:pt>
                <c:pt idx="77">
                  <c:v>1.9359999999999999</c:v>
                </c:pt>
                <c:pt idx="78">
                  <c:v>3.52</c:v>
                </c:pt>
                <c:pt idx="79">
                  <c:v>3.1890000000000001</c:v>
                </c:pt>
                <c:pt idx="80">
                  <c:v>2.1360000000000001</c:v>
                </c:pt>
                <c:pt idx="81">
                  <c:v>2.9060000000000001</c:v>
                </c:pt>
                <c:pt idx="82">
                  <c:v>1.889</c:v>
                </c:pt>
                <c:pt idx="83">
                  <c:v>4.0359999999999996</c:v>
                </c:pt>
                <c:pt idx="84">
                  <c:v>6.4059999999999997</c:v>
                </c:pt>
                <c:pt idx="85">
                  <c:v>7.0990000000000002</c:v>
                </c:pt>
                <c:pt idx="86">
                  <c:v>11.475</c:v>
                </c:pt>
                <c:pt idx="87">
                  <c:v>11.292999999999999</c:v>
                </c:pt>
                <c:pt idx="88">
                  <c:v>9.5730000000000004</c:v>
                </c:pt>
                <c:pt idx="89">
                  <c:v>7.8789999999999996</c:v>
                </c:pt>
                <c:pt idx="90">
                  <c:v>7.9029999999999996</c:v>
                </c:pt>
                <c:pt idx="91">
                  <c:v>7.0890000000000004</c:v>
                </c:pt>
                <c:pt idx="92">
                  <c:v>6.0890000000000004</c:v>
                </c:pt>
                <c:pt idx="93">
                  <c:v>6.5359999999999996</c:v>
                </c:pt>
                <c:pt idx="94">
                  <c:v>5.7030000000000003</c:v>
                </c:pt>
                <c:pt idx="95">
                  <c:v>5.4</c:v>
                </c:pt>
                <c:pt idx="96">
                  <c:v>4.29</c:v>
                </c:pt>
                <c:pt idx="97">
                  <c:v>5.9770000000000003</c:v>
                </c:pt>
                <c:pt idx="98">
                  <c:v>4.1230000000000002</c:v>
                </c:pt>
                <c:pt idx="99">
                  <c:v>5.1210000000000004</c:v>
                </c:pt>
                <c:pt idx="100">
                  <c:v>5.2110000000000003</c:v>
                </c:pt>
                <c:pt idx="101">
                  <c:v>4.5250000000000004</c:v>
                </c:pt>
                <c:pt idx="102">
                  <c:v>7.0010000000000003</c:v>
                </c:pt>
                <c:pt idx="103">
                  <c:v>7.9779999999999998</c:v>
                </c:pt>
                <c:pt idx="104">
                  <c:v>9.5210000000000008</c:v>
                </c:pt>
                <c:pt idx="105">
                  <c:v>8.8699999999999992</c:v>
                </c:pt>
                <c:pt idx="106">
                  <c:v>8.984</c:v>
                </c:pt>
                <c:pt idx="107">
                  <c:v>6.907</c:v>
                </c:pt>
                <c:pt idx="108">
                  <c:v>8.2439999999999998</c:v>
                </c:pt>
                <c:pt idx="109">
                  <c:v>10.414999999999999</c:v>
                </c:pt>
                <c:pt idx="110">
                  <c:v>9.5969999999999995</c:v>
                </c:pt>
                <c:pt idx="111">
                  <c:v>8.8680000000000003</c:v>
                </c:pt>
                <c:pt idx="112">
                  <c:v>7.5439999999999996</c:v>
                </c:pt>
                <c:pt idx="113">
                  <c:v>9.6379999999999999</c:v>
                </c:pt>
                <c:pt idx="114">
                  <c:v>12.444000000000001</c:v>
                </c:pt>
                <c:pt idx="115">
                  <c:v>11.597</c:v>
                </c:pt>
                <c:pt idx="116">
                  <c:v>11.391</c:v>
                </c:pt>
                <c:pt idx="117">
                  <c:v>10.151999999999999</c:v>
                </c:pt>
                <c:pt idx="118">
                  <c:v>10.175000000000001</c:v>
                </c:pt>
                <c:pt idx="119">
                  <c:v>9.6679999999999993</c:v>
                </c:pt>
                <c:pt idx="120">
                  <c:v>12.228</c:v>
                </c:pt>
                <c:pt idx="121">
                  <c:v>10.597</c:v>
                </c:pt>
                <c:pt idx="122">
                  <c:v>9.0280000000000005</c:v>
                </c:pt>
                <c:pt idx="123">
                  <c:v>10.234</c:v>
                </c:pt>
                <c:pt idx="124">
                  <c:v>10.505000000000001</c:v>
                </c:pt>
                <c:pt idx="125">
                  <c:v>10.705</c:v>
                </c:pt>
                <c:pt idx="126">
                  <c:v>10.705</c:v>
                </c:pt>
                <c:pt idx="127">
                  <c:v>11.352</c:v>
                </c:pt>
                <c:pt idx="128">
                  <c:v>10.827999999999999</c:v>
                </c:pt>
                <c:pt idx="129">
                  <c:v>11.811</c:v>
                </c:pt>
                <c:pt idx="130">
                  <c:v>12.489000000000001</c:v>
                </c:pt>
                <c:pt idx="131">
                  <c:v>12.489000000000001</c:v>
                </c:pt>
                <c:pt idx="132">
                  <c:v>13.448</c:v>
                </c:pt>
                <c:pt idx="133">
                  <c:v>10.148</c:v>
                </c:pt>
                <c:pt idx="134">
                  <c:v>7.2110000000000003</c:v>
                </c:pt>
                <c:pt idx="135">
                  <c:v>6.2359999999999998</c:v>
                </c:pt>
                <c:pt idx="136">
                  <c:v>7.3819999999999997</c:v>
                </c:pt>
                <c:pt idx="137">
                  <c:v>5.0190000000000001</c:v>
                </c:pt>
                <c:pt idx="138">
                  <c:v>3.452</c:v>
                </c:pt>
                <c:pt idx="139">
                  <c:v>1.3919999999999999</c:v>
                </c:pt>
                <c:pt idx="140">
                  <c:v>1.548</c:v>
                </c:pt>
                <c:pt idx="141">
                  <c:v>0.185</c:v>
                </c:pt>
                <c:pt idx="142">
                  <c:v>0.65500000000000003</c:v>
                </c:pt>
                <c:pt idx="143">
                  <c:v>-1.4999999999999999E-2</c:v>
                </c:pt>
                <c:pt idx="144">
                  <c:v>7.0679999999999996</c:v>
                </c:pt>
                <c:pt idx="145">
                  <c:v>7.3550000000000004</c:v>
                </c:pt>
                <c:pt idx="146">
                  <c:v>7.4249999999999998</c:v>
                </c:pt>
                <c:pt idx="147">
                  <c:v>9.048</c:v>
                </c:pt>
                <c:pt idx="148">
                  <c:v>9.3719999999999999</c:v>
                </c:pt>
                <c:pt idx="149">
                  <c:v>9.4390000000000001</c:v>
                </c:pt>
                <c:pt idx="150">
                  <c:v>11.348000000000001</c:v>
                </c:pt>
                <c:pt idx="151">
                  <c:v>10.718999999999999</c:v>
                </c:pt>
                <c:pt idx="152">
                  <c:v>12.247999999999999</c:v>
                </c:pt>
                <c:pt idx="153">
                  <c:v>13.788</c:v>
                </c:pt>
                <c:pt idx="154">
                  <c:v>11.358000000000001</c:v>
                </c:pt>
                <c:pt idx="155">
                  <c:v>10.784000000000001</c:v>
                </c:pt>
                <c:pt idx="156">
                  <c:v>10.637</c:v>
                </c:pt>
                <c:pt idx="157">
                  <c:v>8.7149999999999999</c:v>
                </c:pt>
                <c:pt idx="158">
                  <c:v>5.9740000000000002</c:v>
                </c:pt>
                <c:pt idx="159">
                  <c:v>5.2080000000000002</c:v>
                </c:pt>
                <c:pt idx="160">
                  <c:v>3.1469999999999998</c:v>
                </c:pt>
                <c:pt idx="161">
                  <c:v>5.6539999999999999</c:v>
                </c:pt>
                <c:pt idx="162">
                  <c:v>3.6880000000000002</c:v>
                </c:pt>
                <c:pt idx="163">
                  <c:v>6.6639999999999997</c:v>
                </c:pt>
                <c:pt idx="164">
                  <c:v>14.685</c:v>
                </c:pt>
                <c:pt idx="165">
                  <c:v>11.962999999999999</c:v>
                </c:pt>
                <c:pt idx="166">
                  <c:v>11.795</c:v>
                </c:pt>
                <c:pt idx="167">
                  <c:v>13.141999999999999</c:v>
                </c:pt>
                <c:pt idx="168">
                  <c:v>13.074999999999999</c:v>
                </c:pt>
                <c:pt idx="169">
                  <c:v>12.191000000000001</c:v>
                </c:pt>
                <c:pt idx="170">
                  <c:v>9.391</c:v>
                </c:pt>
                <c:pt idx="171">
                  <c:v>7.3650000000000002</c:v>
                </c:pt>
                <c:pt idx="172">
                  <c:v>8.8019999999999996</c:v>
                </c:pt>
                <c:pt idx="173">
                  <c:v>-1.7190000000000001</c:v>
                </c:pt>
                <c:pt idx="174">
                  <c:v>5.7519999999999998</c:v>
                </c:pt>
                <c:pt idx="175">
                  <c:v>5.532</c:v>
                </c:pt>
                <c:pt idx="176">
                  <c:v>7.6550000000000002</c:v>
                </c:pt>
                <c:pt idx="177">
                  <c:v>12.125999999999999</c:v>
                </c:pt>
                <c:pt idx="178">
                  <c:v>12.565</c:v>
                </c:pt>
                <c:pt idx="179">
                  <c:v>20.527999999999999</c:v>
                </c:pt>
                <c:pt idx="180">
                  <c:v>28.768000000000001</c:v>
                </c:pt>
                <c:pt idx="181">
                  <c:v>30.710999999999999</c:v>
                </c:pt>
                <c:pt idx="182">
                  <c:v>36.637</c:v>
                </c:pt>
                <c:pt idx="183">
                  <c:v>35.427</c:v>
                </c:pt>
                <c:pt idx="184">
                  <c:v>36.905999999999999</c:v>
                </c:pt>
                <c:pt idx="185">
                  <c:v>39.429000000000002</c:v>
                </c:pt>
                <c:pt idx="186">
                  <c:v>28.113</c:v>
                </c:pt>
                <c:pt idx="187">
                  <c:v>25.222999999999999</c:v>
                </c:pt>
                <c:pt idx="188">
                  <c:v>21.631</c:v>
                </c:pt>
                <c:pt idx="189">
                  <c:v>20.988</c:v>
                </c:pt>
                <c:pt idx="190">
                  <c:v>18.948</c:v>
                </c:pt>
                <c:pt idx="191">
                  <c:v>18.117000000000001</c:v>
                </c:pt>
                <c:pt idx="192">
                  <c:v>16.170999999999999</c:v>
                </c:pt>
                <c:pt idx="193">
                  <c:v>15.811</c:v>
                </c:pt>
                <c:pt idx="194">
                  <c:v>18.771000000000001</c:v>
                </c:pt>
                <c:pt idx="195">
                  <c:v>18.347999999999999</c:v>
                </c:pt>
                <c:pt idx="196">
                  <c:v>20.896999999999998</c:v>
                </c:pt>
                <c:pt idx="197">
                  <c:v>22.280999999999999</c:v>
                </c:pt>
                <c:pt idx="198">
                  <c:v>25.126999999999999</c:v>
                </c:pt>
                <c:pt idx="199">
                  <c:v>25.050999999999998</c:v>
                </c:pt>
                <c:pt idx="200">
                  <c:v>26.696999999999999</c:v>
                </c:pt>
                <c:pt idx="201">
                  <c:v>24.274000000000001</c:v>
                </c:pt>
                <c:pt idx="202">
                  <c:v>21.081</c:v>
                </c:pt>
                <c:pt idx="203">
                  <c:v>20.427</c:v>
                </c:pt>
                <c:pt idx="204">
                  <c:v>16.524999999999999</c:v>
                </c:pt>
                <c:pt idx="205">
                  <c:v>17.751000000000001</c:v>
                </c:pt>
                <c:pt idx="206">
                  <c:v>17.751000000000001</c:v>
                </c:pt>
                <c:pt idx="207">
                  <c:v>17.850999999999999</c:v>
                </c:pt>
                <c:pt idx="208">
                  <c:v>18.071000000000002</c:v>
                </c:pt>
                <c:pt idx="209">
                  <c:v>18.725000000000001</c:v>
                </c:pt>
                <c:pt idx="210">
                  <c:v>17.347999999999999</c:v>
                </c:pt>
                <c:pt idx="211">
                  <c:v>18.501000000000001</c:v>
                </c:pt>
                <c:pt idx="212">
                  <c:v>17.925000000000001</c:v>
                </c:pt>
                <c:pt idx="213">
                  <c:v>18.841000000000001</c:v>
                </c:pt>
                <c:pt idx="214">
                  <c:v>18.600999999999999</c:v>
                </c:pt>
                <c:pt idx="215">
                  <c:v>17.777999999999999</c:v>
                </c:pt>
                <c:pt idx="216">
                  <c:v>17.178000000000001</c:v>
                </c:pt>
                <c:pt idx="217">
                  <c:v>16.954000000000001</c:v>
                </c:pt>
                <c:pt idx="218">
                  <c:v>16.748000000000001</c:v>
                </c:pt>
                <c:pt idx="219">
                  <c:v>19.094999999999999</c:v>
                </c:pt>
                <c:pt idx="220">
                  <c:v>20.553999999999998</c:v>
                </c:pt>
                <c:pt idx="221">
                  <c:v>19.370999999999999</c:v>
                </c:pt>
                <c:pt idx="222">
                  <c:v>19.934000000000001</c:v>
                </c:pt>
                <c:pt idx="223">
                  <c:v>18.308</c:v>
                </c:pt>
                <c:pt idx="224">
                  <c:v>22.462</c:v>
                </c:pt>
                <c:pt idx="225">
                  <c:v>22.411000000000001</c:v>
                </c:pt>
                <c:pt idx="226">
                  <c:v>24.568000000000001</c:v>
                </c:pt>
                <c:pt idx="227">
                  <c:v>27.367999999999999</c:v>
                </c:pt>
                <c:pt idx="228">
                  <c:v>27.498999999999999</c:v>
                </c:pt>
                <c:pt idx="229">
                  <c:v>27.715</c:v>
                </c:pt>
                <c:pt idx="230">
                  <c:v>22.917000000000002</c:v>
                </c:pt>
                <c:pt idx="231">
                  <c:v>27.931000000000001</c:v>
                </c:pt>
                <c:pt idx="232">
                  <c:v>27.315000000000001</c:v>
                </c:pt>
                <c:pt idx="233">
                  <c:v>28.106999999999999</c:v>
                </c:pt>
                <c:pt idx="234">
                  <c:v>22.606999999999999</c:v>
                </c:pt>
                <c:pt idx="235">
                  <c:v>21.452000000000002</c:v>
                </c:pt>
                <c:pt idx="236">
                  <c:v>20.815000000000001</c:v>
                </c:pt>
                <c:pt idx="237">
                  <c:v>24.690999999999999</c:v>
                </c:pt>
                <c:pt idx="238">
                  <c:v>25.504999999999999</c:v>
                </c:pt>
                <c:pt idx="239">
                  <c:v>25.937999999999999</c:v>
                </c:pt>
                <c:pt idx="240">
                  <c:v>25.052</c:v>
                </c:pt>
                <c:pt idx="241">
                  <c:v>25.195</c:v>
                </c:pt>
                <c:pt idx="242">
                  <c:v>26.675000000000001</c:v>
                </c:pt>
                <c:pt idx="243">
                  <c:v>23.346</c:v>
                </c:pt>
                <c:pt idx="244">
                  <c:v>24.643000000000001</c:v>
                </c:pt>
                <c:pt idx="245">
                  <c:v>28.693000000000001</c:v>
                </c:pt>
                <c:pt idx="246">
                  <c:v>32.499000000000002</c:v>
                </c:pt>
                <c:pt idx="247">
                  <c:v>31.353000000000002</c:v>
                </c:pt>
                <c:pt idx="248">
                  <c:v>23.189</c:v>
                </c:pt>
                <c:pt idx="249">
                  <c:v>22.343</c:v>
                </c:pt>
                <c:pt idx="250">
                  <c:v>20.43</c:v>
                </c:pt>
                <c:pt idx="251">
                  <c:v>19.512</c:v>
                </c:pt>
                <c:pt idx="252">
                  <c:v>22.689</c:v>
                </c:pt>
                <c:pt idx="253">
                  <c:v>23.375</c:v>
                </c:pt>
                <c:pt idx="254">
                  <c:v>19.526</c:v>
                </c:pt>
                <c:pt idx="255">
                  <c:v>20.911999999999999</c:v>
                </c:pt>
                <c:pt idx="256">
                  <c:v>19.72</c:v>
                </c:pt>
                <c:pt idx="257">
                  <c:v>19.420000000000002</c:v>
                </c:pt>
                <c:pt idx="258">
                  <c:v>21.495999999999999</c:v>
                </c:pt>
                <c:pt idx="259">
                  <c:v>16.994</c:v>
                </c:pt>
                <c:pt idx="260">
                  <c:v>20.172999999999998</c:v>
                </c:pt>
                <c:pt idx="261">
                  <c:v>16.789000000000001</c:v>
                </c:pt>
                <c:pt idx="262">
                  <c:v>19.78</c:v>
                </c:pt>
                <c:pt idx="263">
                  <c:v>16.257000000000001</c:v>
                </c:pt>
                <c:pt idx="264">
                  <c:v>19.677</c:v>
                </c:pt>
                <c:pt idx="265">
                  <c:v>20.157</c:v>
                </c:pt>
                <c:pt idx="266">
                  <c:v>18.893999999999998</c:v>
                </c:pt>
                <c:pt idx="267">
                  <c:v>16.849</c:v>
                </c:pt>
                <c:pt idx="268">
                  <c:v>16.783000000000001</c:v>
                </c:pt>
                <c:pt idx="269">
                  <c:v>20.498999999999999</c:v>
                </c:pt>
                <c:pt idx="270">
                  <c:v>25.425999999999998</c:v>
                </c:pt>
                <c:pt idx="271">
                  <c:v>22.966999999999999</c:v>
                </c:pt>
                <c:pt idx="272">
                  <c:v>28.189</c:v>
                </c:pt>
                <c:pt idx="273">
                  <c:v>21.553999999999998</c:v>
                </c:pt>
                <c:pt idx="274">
                  <c:v>30.574999999999999</c:v>
                </c:pt>
                <c:pt idx="275">
                  <c:v>28.359000000000002</c:v>
                </c:pt>
                <c:pt idx="276">
                  <c:v>27.995999999999999</c:v>
                </c:pt>
                <c:pt idx="277">
                  <c:v>24.52</c:v>
                </c:pt>
                <c:pt idx="278">
                  <c:v>27.62</c:v>
                </c:pt>
                <c:pt idx="279">
                  <c:v>23.574999999999999</c:v>
                </c:pt>
                <c:pt idx="280">
                  <c:v>24.82</c:v>
                </c:pt>
                <c:pt idx="281">
                  <c:v>23.888999999999999</c:v>
                </c:pt>
                <c:pt idx="282">
                  <c:v>20.689</c:v>
                </c:pt>
                <c:pt idx="283">
                  <c:v>21.512</c:v>
                </c:pt>
                <c:pt idx="284">
                  <c:v>22.111999999999998</c:v>
                </c:pt>
                <c:pt idx="285">
                  <c:v>19.925000000000001</c:v>
                </c:pt>
                <c:pt idx="286">
                  <c:v>12.263</c:v>
                </c:pt>
                <c:pt idx="287">
                  <c:v>14.172000000000001</c:v>
                </c:pt>
                <c:pt idx="288">
                  <c:v>13.548</c:v>
                </c:pt>
                <c:pt idx="289">
                  <c:v>12.702</c:v>
                </c:pt>
                <c:pt idx="290">
                  <c:v>17.032</c:v>
                </c:pt>
                <c:pt idx="291">
                  <c:v>17.119</c:v>
                </c:pt>
                <c:pt idx="292">
                  <c:v>16.925000000000001</c:v>
                </c:pt>
                <c:pt idx="293">
                  <c:v>20.219000000000001</c:v>
                </c:pt>
                <c:pt idx="294">
                  <c:v>20.888999999999999</c:v>
                </c:pt>
                <c:pt idx="295">
                  <c:v>18.975000000000001</c:v>
                </c:pt>
                <c:pt idx="296">
                  <c:v>19.475000000000001</c:v>
                </c:pt>
                <c:pt idx="297">
                  <c:v>16.701000000000001</c:v>
                </c:pt>
                <c:pt idx="298">
                  <c:v>14.798</c:v>
                </c:pt>
                <c:pt idx="299">
                  <c:v>15.308</c:v>
                </c:pt>
                <c:pt idx="300">
                  <c:v>17.038</c:v>
                </c:pt>
                <c:pt idx="301">
                  <c:v>14.654</c:v>
                </c:pt>
                <c:pt idx="302">
                  <c:v>13.154</c:v>
                </c:pt>
                <c:pt idx="303">
                  <c:v>14.500999999999999</c:v>
                </c:pt>
                <c:pt idx="304">
                  <c:v>15.548</c:v>
                </c:pt>
                <c:pt idx="305">
                  <c:v>15.417</c:v>
                </c:pt>
                <c:pt idx="306">
                  <c:v>17.963999999999999</c:v>
                </c:pt>
                <c:pt idx="307">
                  <c:v>11.331</c:v>
                </c:pt>
                <c:pt idx="308">
                  <c:v>11.948</c:v>
                </c:pt>
                <c:pt idx="309">
                  <c:v>13.391</c:v>
                </c:pt>
                <c:pt idx="310">
                  <c:v>15.545</c:v>
                </c:pt>
                <c:pt idx="311">
                  <c:v>18.721</c:v>
                </c:pt>
                <c:pt idx="312">
                  <c:v>20.277999999999999</c:v>
                </c:pt>
                <c:pt idx="313">
                  <c:v>17.853999999999999</c:v>
                </c:pt>
                <c:pt idx="314">
                  <c:v>16.861999999999998</c:v>
                </c:pt>
                <c:pt idx="315">
                  <c:v>20.024999999999999</c:v>
                </c:pt>
                <c:pt idx="316">
                  <c:v>21.908000000000001</c:v>
                </c:pt>
                <c:pt idx="317">
                  <c:v>24.187999999999999</c:v>
                </c:pt>
                <c:pt idx="318">
                  <c:v>32.289000000000001</c:v>
                </c:pt>
                <c:pt idx="319">
                  <c:v>26.405999999999999</c:v>
                </c:pt>
                <c:pt idx="320">
                  <c:v>25.588999999999999</c:v>
                </c:pt>
                <c:pt idx="321">
                  <c:v>23.899000000000001</c:v>
                </c:pt>
                <c:pt idx="322">
                  <c:v>20.393000000000001</c:v>
                </c:pt>
                <c:pt idx="323">
                  <c:v>19.798999999999999</c:v>
                </c:pt>
                <c:pt idx="324">
                  <c:v>20.53</c:v>
                </c:pt>
                <c:pt idx="325">
                  <c:v>21.452999999999999</c:v>
                </c:pt>
                <c:pt idx="326">
                  <c:v>19.207999999999998</c:v>
                </c:pt>
                <c:pt idx="327">
                  <c:v>19.097999999999999</c:v>
                </c:pt>
                <c:pt idx="328">
                  <c:v>21.420999999999999</c:v>
                </c:pt>
                <c:pt idx="329">
                  <c:v>24.555</c:v>
                </c:pt>
                <c:pt idx="330">
                  <c:v>17.074999999999999</c:v>
                </c:pt>
                <c:pt idx="331">
                  <c:v>18.308</c:v>
                </c:pt>
                <c:pt idx="332">
                  <c:v>18.178000000000001</c:v>
                </c:pt>
                <c:pt idx="333">
                  <c:v>17.161999999999999</c:v>
                </c:pt>
                <c:pt idx="334">
                  <c:v>20.655000000000001</c:v>
                </c:pt>
                <c:pt idx="335">
                  <c:v>20.751999999999999</c:v>
                </c:pt>
                <c:pt idx="336">
                  <c:v>21.898</c:v>
                </c:pt>
                <c:pt idx="337">
                  <c:v>21.391999999999999</c:v>
                </c:pt>
                <c:pt idx="338">
                  <c:v>26.382000000000001</c:v>
                </c:pt>
                <c:pt idx="339">
                  <c:v>30.341999999999999</c:v>
                </c:pt>
                <c:pt idx="340">
                  <c:v>29.472000000000001</c:v>
                </c:pt>
                <c:pt idx="341">
                  <c:v>40.142000000000003</c:v>
                </c:pt>
                <c:pt idx="342">
                  <c:v>40.822000000000003</c:v>
                </c:pt>
                <c:pt idx="343">
                  <c:v>43.024999999999999</c:v>
                </c:pt>
                <c:pt idx="344">
                  <c:v>45.274000000000001</c:v>
                </c:pt>
                <c:pt idx="345">
                  <c:v>38.972000000000001</c:v>
                </c:pt>
                <c:pt idx="346">
                  <c:v>42.021000000000001</c:v>
                </c:pt>
                <c:pt idx="347">
                  <c:v>44.463999999999999</c:v>
                </c:pt>
                <c:pt idx="348">
                  <c:v>46.156999999999996</c:v>
                </c:pt>
                <c:pt idx="349">
                  <c:v>46.973999999999997</c:v>
                </c:pt>
                <c:pt idx="350">
                  <c:v>47.180999999999997</c:v>
                </c:pt>
                <c:pt idx="351">
                  <c:v>49.326999999999998</c:v>
                </c:pt>
                <c:pt idx="352">
                  <c:v>50.878</c:v>
                </c:pt>
                <c:pt idx="353">
                  <c:v>52.652000000000001</c:v>
                </c:pt>
                <c:pt idx="354">
                  <c:v>55.058</c:v>
                </c:pt>
                <c:pt idx="355">
                  <c:v>50.085000000000001</c:v>
                </c:pt>
                <c:pt idx="356">
                  <c:v>59.131999999999998</c:v>
                </c:pt>
                <c:pt idx="357">
                  <c:v>58.773000000000003</c:v>
                </c:pt>
                <c:pt idx="358">
                  <c:v>59.17</c:v>
                </c:pt>
                <c:pt idx="359">
                  <c:v>55.116999999999997</c:v>
                </c:pt>
                <c:pt idx="360">
                  <c:v>45.448999999999998</c:v>
                </c:pt>
                <c:pt idx="361">
                  <c:v>41.811999999999998</c:v>
                </c:pt>
                <c:pt idx="362">
                  <c:v>43.768999999999998</c:v>
                </c:pt>
                <c:pt idx="363">
                  <c:v>49.332000000000001</c:v>
                </c:pt>
                <c:pt idx="364">
                  <c:v>47.131999999999998</c:v>
                </c:pt>
                <c:pt idx="365">
                  <c:v>47.173000000000002</c:v>
                </c:pt>
                <c:pt idx="366">
                  <c:v>44.329000000000001</c:v>
                </c:pt>
                <c:pt idx="367">
                  <c:v>47.875</c:v>
                </c:pt>
                <c:pt idx="368">
                  <c:v>43.932000000000002</c:v>
                </c:pt>
                <c:pt idx="369">
                  <c:v>47.079000000000001</c:v>
                </c:pt>
                <c:pt idx="370">
                  <c:v>46.731999999999999</c:v>
                </c:pt>
                <c:pt idx="371">
                  <c:v>45.262</c:v>
                </c:pt>
                <c:pt idx="372">
                  <c:v>44.369</c:v>
                </c:pt>
                <c:pt idx="373">
                  <c:v>41.631999999999998</c:v>
                </c:pt>
                <c:pt idx="374">
                  <c:v>41.262</c:v>
                </c:pt>
                <c:pt idx="375">
                  <c:v>44.070999999999998</c:v>
                </c:pt>
                <c:pt idx="376">
                  <c:v>48.594999999999999</c:v>
                </c:pt>
                <c:pt idx="377">
                  <c:v>47.247999999999998</c:v>
                </c:pt>
                <c:pt idx="378">
                  <c:v>45.527999999999999</c:v>
                </c:pt>
                <c:pt idx="379">
                  <c:v>51.927999999999997</c:v>
                </c:pt>
                <c:pt idx="380">
                  <c:v>56.274999999999999</c:v>
                </c:pt>
                <c:pt idx="381">
                  <c:v>56.295000000000002</c:v>
                </c:pt>
                <c:pt idx="382">
                  <c:v>56.834000000000003</c:v>
                </c:pt>
                <c:pt idx="383">
                  <c:v>58.789000000000001</c:v>
                </c:pt>
                <c:pt idx="384">
                  <c:v>54.533999999999999</c:v>
                </c:pt>
                <c:pt idx="385">
                  <c:v>55.905000000000001</c:v>
                </c:pt>
                <c:pt idx="386">
                  <c:v>55.954999999999998</c:v>
                </c:pt>
                <c:pt idx="387">
                  <c:v>55.954999999999998</c:v>
                </c:pt>
                <c:pt idx="388">
                  <c:v>57.344000000000001</c:v>
                </c:pt>
                <c:pt idx="389">
                  <c:v>58.652000000000001</c:v>
                </c:pt>
                <c:pt idx="390">
                  <c:v>59.252000000000002</c:v>
                </c:pt>
                <c:pt idx="391">
                  <c:v>60.543999999999997</c:v>
                </c:pt>
                <c:pt idx="392">
                  <c:v>61.350999999999999</c:v>
                </c:pt>
                <c:pt idx="393">
                  <c:v>64.790999999999997</c:v>
                </c:pt>
                <c:pt idx="394">
                  <c:v>65.241</c:v>
                </c:pt>
                <c:pt idx="395">
                  <c:v>62.6</c:v>
                </c:pt>
                <c:pt idx="396">
                  <c:v>63.723999999999997</c:v>
                </c:pt>
                <c:pt idx="397">
                  <c:v>60.841000000000001</c:v>
                </c:pt>
                <c:pt idx="398">
                  <c:v>60.067</c:v>
                </c:pt>
                <c:pt idx="399">
                  <c:v>56.551000000000002</c:v>
                </c:pt>
                <c:pt idx="400">
                  <c:v>53.957000000000001</c:v>
                </c:pt>
                <c:pt idx="401">
                  <c:v>54.829000000000001</c:v>
                </c:pt>
                <c:pt idx="402">
                  <c:v>55.929000000000002</c:v>
                </c:pt>
                <c:pt idx="403">
                  <c:v>52.753</c:v>
                </c:pt>
                <c:pt idx="404">
                  <c:v>46.180999999999997</c:v>
                </c:pt>
                <c:pt idx="405">
                  <c:v>46.628999999999998</c:v>
                </c:pt>
                <c:pt idx="406">
                  <c:v>49.350999999999999</c:v>
                </c:pt>
                <c:pt idx="407">
                  <c:v>50.228000000000002</c:v>
                </c:pt>
                <c:pt idx="408">
                  <c:v>47.9</c:v>
                </c:pt>
                <c:pt idx="409">
                  <c:v>50.348999999999997</c:v>
                </c:pt>
                <c:pt idx="410">
                  <c:v>57.201000000000001</c:v>
                </c:pt>
                <c:pt idx="411">
                  <c:v>59.206000000000003</c:v>
                </c:pt>
                <c:pt idx="412">
                  <c:v>61.255000000000003</c:v>
                </c:pt>
                <c:pt idx="413">
                  <c:v>62.680999999999997</c:v>
                </c:pt>
                <c:pt idx="414">
                  <c:v>55.628999999999998</c:v>
                </c:pt>
                <c:pt idx="415">
                  <c:v>47.478999999999999</c:v>
                </c:pt>
                <c:pt idx="416">
                  <c:v>52.606999999999999</c:v>
                </c:pt>
                <c:pt idx="417">
                  <c:v>50.359000000000002</c:v>
                </c:pt>
                <c:pt idx="418">
                  <c:v>51.905999999999999</c:v>
                </c:pt>
                <c:pt idx="419">
                  <c:v>56.430999999999997</c:v>
                </c:pt>
                <c:pt idx="420">
                  <c:v>54.481000000000002</c:v>
                </c:pt>
                <c:pt idx="421">
                  <c:v>56.936</c:v>
                </c:pt>
                <c:pt idx="422">
                  <c:v>55.634</c:v>
                </c:pt>
                <c:pt idx="423">
                  <c:v>58.628999999999998</c:v>
                </c:pt>
                <c:pt idx="424">
                  <c:v>62.048999999999999</c:v>
                </c:pt>
                <c:pt idx="425">
                  <c:v>64.945999999999998</c:v>
                </c:pt>
                <c:pt idx="426">
                  <c:v>64.643000000000001</c:v>
                </c:pt>
                <c:pt idx="427">
                  <c:v>65.015000000000001</c:v>
                </c:pt>
                <c:pt idx="428">
                  <c:v>66.165000000000006</c:v>
                </c:pt>
                <c:pt idx="429">
                  <c:v>64.241</c:v>
                </c:pt>
                <c:pt idx="430">
                  <c:v>63.264000000000003</c:v>
                </c:pt>
                <c:pt idx="431">
                  <c:v>61.814999999999998</c:v>
                </c:pt>
                <c:pt idx="432">
                  <c:v>59.066000000000003</c:v>
                </c:pt>
                <c:pt idx="433">
                  <c:v>60.838000000000001</c:v>
                </c:pt>
                <c:pt idx="434">
                  <c:v>59.66</c:v>
                </c:pt>
                <c:pt idx="435">
                  <c:v>57.936</c:v>
                </c:pt>
                <c:pt idx="436">
                  <c:v>60.334000000000003</c:v>
                </c:pt>
                <c:pt idx="437">
                  <c:v>61.856999999999999</c:v>
                </c:pt>
                <c:pt idx="438">
                  <c:v>62.905999999999999</c:v>
                </c:pt>
                <c:pt idx="439">
                  <c:v>62.250999999999998</c:v>
                </c:pt>
                <c:pt idx="440">
                  <c:v>60.573999999999998</c:v>
                </c:pt>
                <c:pt idx="441">
                  <c:v>58.4</c:v>
                </c:pt>
                <c:pt idx="442">
                  <c:v>49.145000000000003</c:v>
                </c:pt>
                <c:pt idx="443">
                  <c:v>52.593000000000004</c:v>
                </c:pt>
                <c:pt idx="444">
                  <c:v>39.441000000000003</c:v>
                </c:pt>
                <c:pt idx="445">
                  <c:v>50.095999999999997</c:v>
                </c:pt>
                <c:pt idx="446">
                  <c:v>44.869</c:v>
                </c:pt>
                <c:pt idx="447">
                  <c:v>45.093000000000004</c:v>
                </c:pt>
                <c:pt idx="448">
                  <c:v>51.991</c:v>
                </c:pt>
                <c:pt idx="449">
                  <c:v>50.369</c:v>
                </c:pt>
                <c:pt idx="450">
                  <c:v>45.195999999999998</c:v>
                </c:pt>
                <c:pt idx="451">
                  <c:v>40.521000000000001</c:v>
                </c:pt>
                <c:pt idx="452">
                  <c:v>41.945</c:v>
                </c:pt>
                <c:pt idx="453">
                  <c:v>41.104999999999997</c:v>
                </c:pt>
                <c:pt idx="454">
                  <c:v>41.704999999999998</c:v>
                </c:pt>
                <c:pt idx="455">
                  <c:v>40.805</c:v>
                </c:pt>
                <c:pt idx="456">
                  <c:v>37.683</c:v>
                </c:pt>
                <c:pt idx="457">
                  <c:v>39.354999999999997</c:v>
                </c:pt>
                <c:pt idx="458">
                  <c:v>40.731000000000002</c:v>
                </c:pt>
                <c:pt idx="459">
                  <c:v>38.752000000000002</c:v>
                </c:pt>
                <c:pt idx="460">
                  <c:v>40.378</c:v>
                </c:pt>
                <c:pt idx="461">
                  <c:v>40.378</c:v>
                </c:pt>
                <c:pt idx="462">
                  <c:v>40.378</c:v>
                </c:pt>
                <c:pt idx="463">
                  <c:v>38.027999999999999</c:v>
                </c:pt>
                <c:pt idx="464">
                  <c:v>36.326000000000001</c:v>
                </c:pt>
                <c:pt idx="465">
                  <c:v>36.003999999999998</c:v>
                </c:pt>
                <c:pt idx="466">
                  <c:v>36.381</c:v>
                </c:pt>
                <c:pt idx="467">
                  <c:v>33.082999999999998</c:v>
                </c:pt>
                <c:pt idx="468">
                  <c:v>31.954999999999998</c:v>
                </c:pt>
                <c:pt idx="469">
                  <c:v>33.106999999999999</c:v>
                </c:pt>
                <c:pt idx="470">
                  <c:v>31.46</c:v>
                </c:pt>
                <c:pt idx="471">
                  <c:v>31.733000000000001</c:v>
                </c:pt>
                <c:pt idx="472">
                  <c:v>30.907</c:v>
                </c:pt>
                <c:pt idx="473">
                  <c:v>28.158999999999999</c:v>
                </c:pt>
                <c:pt idx="474">
                  <c:v>26.558</c:v>
                </c:pt>
                <c:pt idx="475">
                  <c:v>26.634</c:v>
                </c:pt>
                <c:pt idx="476">
                  <c:v>23.707000000000001</c:v>
                </c:pt>
                <c:pt idx="477">
                  <c:v>23.707000000000001</c:v>
                </c:pt>
                <c:pt idx="478">
                  <c:v>24.783000000000001</c:v>
                </c:pt>
                <c:pt idx="479">
                  <c:v>25.408999999999999</c:v>
                </c:pt>
                <c:pt idx="480">
                  <c:v>24.934999999999999</c:v>
                </c:pt>
                <c:pt idx="481">
                  <c:v>27.084</c:v>
                </c:pt>
                <c:pt idx="482">
                  <c:v>26.385999999999999</c:v>
                </c:pt>
                <c:pt idx="483">
                  <c:v>27.962</c:v>
                </c:pt>
                <c:pt idx="484">
                  <c:v>26.161999999999999</c:v>
                </c:pt>
                <c:pt idx="485">
                  <c:v>25.562000000000001</c:v>
                </c:pt>
                <c:pt idx="486">
                  <c:v>26.184999999999999</c:v>
                </c:pt>
                <c:pt idx="487">
                  <c:v>26.91</c:v>
                </c:pt>
                <c:pt idx="488">
                  <c:v>27.135999999999999</c:v>
                </c:pt>
                <c:pt idx="489">
                  <c:v>26.658999999999999</c:v>
                </c:pt>
                <c:pt idx="490">
                  <c:v>28.007000000000001</c:v>
                </c:pt>
                <c:pt idx="491">
                  <c:v>26.356000000000002</c:v>
                </c:pt>
                <c:pt idx="492">
                  <c:v>27.283000000000001</c:v>
                </c:pt>
                <c:pt idx="493">
                  <c:v>27.581</c:v>
                </c:pt>
                <c:pt idx="494">
                  <c:v>26.056000000000001</c:v>
                </c:pt>
                <c:pt idx="495">
                  <c:v>26.88</c:v>
                </c:pt>
                <c:pt idx="496">
                  <c:v>28.08</c:v>
                </c:pt>
                <c:pt idx="497">
                  <c:v>26.655000000000001</c:v>
                </c:pt>
                <c:pt idx="498">
                  <c:v>27.931000000000001</c:v>
                </c:pt>
                <c:pt idx="499">
                  <c:v>26.606999999999999</c:v>
                </c:pt>
                <c:pt idx="500">
                  <c:v>27.081</c:v>
                </c:pt>
                <c:pt idx="501">
                  <c:v>29.007000000000001</c:v>
                </c:pt>
                <c:pt idx="502">
                  <c:v>28.407</c:v>
                </c:pt>
                <c:pt idx="503">
                  <c:v>31.356000000000002</c:v>
                </c:pt>
                <c:pt idx="504">
                  <c:v>32.432000000000002</c:v>
                </c:pt>
                <c:pt idx="505">
                  <c:v>31.657</c:v>
                </c:pt>
                <c:pt idx="506">
                  <c:v>32.606999999999999</c:v>
                </c:pt>
                <c:pt idx="507">
                  <c:v>31.632999999999999</c:v>
                </c:pt>
                <c:pt idx="508">
                  <c:v>31.632999999999999</c:v>
                </c:pt>
                <c:pt idx="509">
                  <c:v>36.204000000000001</c:v>
                </c:pt>
                <c:pt idx="510">
                  <c:v>41.055</c:v>
                </c:pt>
                <c:pt idx="511">
                  <c:v>42.052</c:v>
                </c:pt>
                <c:pt idx="512">
                  <c:v>48.722999999999999</c:v>
                </c:pt>
                <c:pt idx="513">
                  <c:v>46.673000000000002</c:v>
                </c:pt>
                <c:pt idx="514">
                  <c:v>44.320999999999998</c:v>
                </c:pt>
                <c:pt idx="515">
                  <c:v>36.771000000000001</c:v>
                </c:pt>
                <c:pt idx="516">
                  <c:v>31.847000000000001</c:v>
                </c:pt>
                <c:pt idx="517">
                  <c:v>31.82</c:v>
                </c:pt>
                <c:pt idx="518">
                  <c:v>31.245000000000001</c:v>
                </c:pt>
                <c:pt idx="519">
                  <c:v>30.094000000000001</c:v>
                </c:pt>
                <c:pt idx="520">
                  <c:v>29.620999999999999</c:v>
                </c:pt>
                <c:pt idx="521">
                  <c:v>27.87</c:v>
                </c:pt>
                <c:pt idx="522">
                  <c:v>26.771000000000001</c:v>
                </c:pt>
                <c:pt idx="523">
                  <c:v>27.646999999999998</c:v>
                </c:pt>
                <c:pt idx="524">
                  <c:v>26.82</c:v>
                </c:pt>
                <c:pt idx="525">
                  <c:v>27.77</c:v>
                </c:pt>
                <c:pt idx="526">
                  <c:v>30.97</c:v>
                </c:pt>
                <c:pt idx="527">
                  <c:v>27.62</c:v>
                </c:pt>
                <c:pt idx="528">
                  <c:v>31.669</c:v>
                </c:pt>
                <c:pt idx="529">
                  <c:v>27.146999999999998</c:v>
                </c:pt>
                <c:pt idx="530">
                  <c:v>28.196999999999999</c:v>
                </c:pt>
                <c:pt idx="531">
                  <c:v>39.326000000000001</c:v>
                </c:pt>
                <c:pt idx="532">
                  <c:v>35.548999999999999</c:v>
                </c:pt>
                <c:pt idx="533">
                  <c:v>35.273000000000003</c:v>
                </c:pt>
                <c:pt idx="534">
                  <c:v>36.899000000000001</c:v>
                </c:pt>
                <c:pt idx="535">
                  <c:v>33.073</c:v>
                </c:pt>
                <c:pt idx="536">
                  <c:v>33.948999999999998</c:v>
                </c:pt>
                <c:pt idx="537">
                  <c:v>30.199000000000002</c:v>
                </c:pt>
                <c:pt idx="538">
                  <c:v>30.172999999999998</c:v>
                </c:pt>
                <c:pt idx="539">
                  <c:v>29.774999999999999</c:v>
                </c:pt>
                <c:pt idx="540">
                  <c:v>29.050999999999998</c:v>
                </c:pt>
                <c:pt idx="541">
                  <c:v>30.826000000000001</c:v>
                </c:pt>
                <c:pt idx="542">
                  <c:v>30.603999999999999</c:v>
                </c:pt>
                <c:pt idx="543">
                  <c:v>33.652000000000001</c:v>
                </c:pt>
                <c:pt idx="544">
                  <c:v>34.752000000000002</c:v>
                </c:pt>
                <c:pt idx="545">
                  <c:v>33.527000000000001</c:v>
                </c:pt>
                <c:pt idx="546">
                  <c:v>35.048999999999999</c:v>
                </c:pt>
                <c:pt idx="547">
                  <c:v>33.673000000000002</c:v>
                </c:pt>
                <c:pt idx="548">
                  <c:v>36.698999999999998</c:v>
                </c:pt>
                <c:pt idx="549">
                  <c:v>37.048999999999999</c:v>
                </c:pt>
                <c:pt idx="550">
                  <c:v>35.825000000000003</c:v>
                </c:pt>
                <c:pt idx="551">
                  <c:v>38.076000000000001</c:v>
                </c:pt>
                <c:pt idx="552">
                  <c:v>37.350999999999999</c:v>
                </c:pt>
                <c:pt idx="553">
                  <c:v>37.674999999999997</c:v>
                </c:pt>
                <c:pt idx="554">
                  <c:v>37.674999999999997</c:v>
                </c:pt>
                <c:pt idx="555">
                  <c:v>38.201000000000001</c:v>
                </c:pt>
                <c:pt idx="556">
                  <c:v>38.625</c:v>
                </c:pt>
                <c:pt idx="557">
                  <c:v>38.427</c:v>
                </c:pt>
                <c:pt idx="558">
                  <c:v>39.351999999999997</c:v>
                </c:pt>
                <c:pt idx="559">
                  <c:v>39.875999999999998</c:v>
                </c:pt>
                <c:pt idx="560">
                  <c:v>35.427</c:v>
                </c:pt>
                <c:pt idx="561">
                  <c:v>37.901000000000003</c:v>
                </c:pt>
                <c:pt idx="562">
                  <c:v>38.725000000000001</c:v>
                </c:pt>
                <c:pt idx="563">
                  <c:v>40.325000000000003</c:v>
                </c:pt>
                <c:pt idx="564">
                  <c:v>42.250999999999998</c:v>
                </c:pt>
                <c:pt idx="565">
                  <c:v>41.152000000000001</c:v>
                </c:pt>
                <c:pt idx="566">
                  <c:v>33.427</c:v>
                </c:pt>
                <c:pt idx="567">
                  <c:v>33.317999999999998</c:v>
                </c:pt>
                <c:pt idx="568">
                  <c:v>35.520000000000003</c:v>
                </c:pt>
                <c:pt idx="569">
                  <c:v>38.896000000000001</c:v>
                </c:pt>
                <c:pt idx="570">
                  <c:v>37.695999999999998</c:v>
                </c:pt>
                <c:pt idx="571">
                  <c:v>37.966999999999999</c:v>
                </c:pt>
                <c:pt idx="572">
                  <c:v>38.32</c:v>
                </c:pt>
                <c:pt idx="573">
                  <c:v>37.595999999999997</c:v>
                </c:pt>
                <c:pt idx="574">
                  <c:v>39.494</c:v>
                </c:pt>
                <c:pt idx="575">
                  <c:v>37.197000000000003</c:v>
                </c:pt>
                <c:pt idx="576">
                  <c:v>41.32</c:v>
                </c:pt>
                <c:pt idx="577">
                  <c:v>41.595999999999997</c:v>
                </c:pt>
                <c:pt idx="578">
                  <c:v>41.822000000000003</c:v>
                </c:pt>
                <c:pt idx="579">
                  <c:v>40.744</c:v>
                </c:pt>
                <c:pt idx="580">
                  <c:v>38.869999999999997</c:v>
                </c:pt>
                <c:pt idx="581">
                  <c:v>38.817</c:v>
                </c:pt>
                <c:pt idx="582">
                  <c:v>39.619</c:v>
                </c:pt>
                <c:pt idx="583">
                  <c:v>39.770000000000003</c:v>
                </c:pt>
                <c:pt idx="584">
                  <c:v>41.12</c:v>
                </c:pt>
                <c:pt idx="585">
                  <c:v>42.322000000000003</c:v>
                </c:pt>
                <c:pt idx="586">
                  <c:v>41.244999999999997</c:v>
                </c:pt>
                <c:pt idx="587">
                  <c:v>41.021999999999998</c:v>
                </c:pt>
                <c:pt idx="588">
                  <c:v>40.472000000000001</c:v>
                </c:pt>
                <c:pt idx="589">
                  <c:v>39.698</c:v>
                </c:pt>
                <c:pt idx="590">
                  <c:v>42.722999999999999</c:v>
                </c:pt>
                <c:pt idx="591">
                  <c:v>41.72</c:v>
                </c:pt>
                <c:pt idx="592">
                  <c:v>41.298000000000002</c:v>
                </c:pt>
                <c:pt idx="593">
                  <c:v>39.124000000000002</c:v>
                </c:pt>
                <c:pt idx="594">
                  <c:v>38.523000000000003</c:v>
                </c:pt>
                <c:pt idx="595">
                  <c:v>39.798999999999999</c:v>
                </c:pt>
                <c:pt idx="596">
                  <c:v>41.595999999999997</c:v>
                </c:pt>
                <c:pt idx="597">
                  <c:v>40.024999999999999</c:v>
                </c:pt>
                <c:pt idx="598">
                  <c:v>43.747999999999998</c:v>
                </c:pt>
                <c:pt idx="599">
                  <c:v>44.747999999999998</c:v>
                </c:pt>
                <c:pt idx="600">
                  <c:v>43.098999999999997</c:v>
                </c:pt>
                <c:pt idx="601">
                  <c:v>40.274000000000001</c:v>
                </c:pt>
                <c:pt idx="602">
                  <c:v>40.798999999999999</c:v>
                </c:pt>
                <c:pt idx="603">
                  <c:v>42.545999999999999</c:v>
                </c:pt>
                <c:pt idx="604">
                  <c:v>43.024000000000001</c:v>
                </c:pt>
                <c:pt idx="605">
                  <c:v>45.524000000000001</c:v>
                </c:pt>
                <c:pt idx="606">
                  <c:v>44.595999999999997</c:v>
                </c:pt>
                <c:pt idx="607">
                  <c:v>42.874000000000002</c:v>
                </c:pt>
                <c:pt idx="608">
                  <c:v>43.698999999999998</c:v>
                </c:pt>
                <c:pt idx="609">
                  <c:v>46.100999999999999</c:v>
                </c:pt>
                <c:pt idx="610">
                  <c:v>47.999000000000002</c:v>
                </c:pt>
                <c:pt idx="611">
                  <c:v>47.374000000000002</c:v>
                </c:pt>
                <c:pt idx="612">
                  <c:v>49.825000000000003</c:v>
                </c:pt>
                <c:pt idx="613">
                  <c:v>49.052999999999997</c:v>
                </c:pt>
                <c:pt idx="614">
                  <c:v>50.973999999999997</c:v>
                </c:pt>
                <c:pt idx="615">
                  <c:v>50.323999999999998</c:v>
                </c:pt>
                <c:pt idx="616">
                  <c:v>52.973999999999997</c:v>
                </c:pt>
                <c:pt idx="617">
                  <c:v>51.597999999999999</c:v>
                </c:pt>
                <c:pt idx="618">
                  <c:v>48.848999999999997</c:v>
                </c:pt>
                <c:pt idx="619">
                  <c:v>49.823</c:v>
                </c:pt>
                <c:pt idx="620">
                  <c:v>48.174999999999997</c:v>
                </c:pt>
                <c:pt idx="621">
                  <c:v>46.774000000000001</c:v>
                </c:pt>
                <c:pt idx="622">
                  <c:v>48.758000000000003</c:v>
                </c:pt>
                <c:pt idx="623">
                  <c:v>48.005000000000003</c:v>
                </c:pt>
                <c:pt idx="624">
                  <c:v>46.131999999999998</c:v>
                </c:pt>
                <c:pt idx="625">
                  <c:v>46.43</c:v>
                </c:pt>
                <c:pt idx="626">
                  <c:v>47.005000000000003</c:v>
                </c:pt>
                <c:pt idx="627">
                  <c:v>45.93</c:v>
                </c:pt>
                <c:pt idx="628">
                  <c:v>46.030999999999999</c:v>
                </c:pt>
                <c:pt idx="629">
                  <c:v>44.581000000000003</c:v>
                </c:pt>
                <c:pt idx="630">
                  <c:v>44.881999999999998</c:v>
                </c:pt>
                <c:pt idx="631">
                  <c:v>44.387</c:v>
                </c:pt>
                <c:pt idx="632">
                  <c:v>45.561</c:v>
                </c:pt>
                <c:pt idx="633">
                  <c:v>45.058</c:v>
                </c:pt>
                <c:pt idx="634">
                  <c:v>41.686</c:v>
                </c:pt>
                <c:pt idx="635">
                  <c:v>42.433999999999997</c:v>
                </c:pt>
                <c:pt idx="636">
                  <c:v>45.637</c:v>
                </c:pt>
                <c:pt idx="637">
                  <c:v>45.161999999999999</c:v>
                </c:pt>
                <c:pt idx="638">
                  <c:v>44.31</c:v>
                </c:pt>
                <c:pt idx="639">
                  <c:v>44.231999999999999</c:v>
                </c:pt>
                <c:pt idx="640">
                  <c:v>42.21</c:v>
                </c:pt>
                <c:pt idx="641">
                  <c:v>42.258000000000003</c:v>
                </c:pt>
                <c:pt idx="642">
                  <c:v>43.884</c:v>
                </c:pt>
                <c:pt idx="643">
                  <c:v>40.308</c:v>
                </c:pt>
                <c:pt idx="644">
                  <c:v>40.881999999999998</c:v>
                </c:pt>
                <c:pt idx="645">
                  <c:v>39.783000000000001</c:v>
                </c:pt>
                <c:pt idx="646">
                  <c:v>41.433999999999997</c:v>
                </c:pt>
                <c:pt idx="647">
                  <c:v>41.433999999999997</c:v>
                </c:pt>
                <c:pt idx="648">
                  <c:v>41.433999999999997</c:v>
                </c:pt>
                <c:pt idx="649">
                  <c:v>40.680999999999997</c:v>
                </c:pt>
                <c:pt idx="650">
                  <c:v>41.807000000000002</c:v>
                </c:pt>
                <c:pt idx="651">
                  <c:v>44.308</c:v>
                </c:pt>
                <c:pt idx="652">
                  <c:v>44.308</c:v>
                </c:pt>
                <c:pt idx="653">
                  <c:v>49.030999999999999</c:v>
                </c:pt>
                <c:pt idx="654">
                  <c:v>52.758000000000003</c:v>
                </c:pt>
                <c:pt idx="655">
                  <c:v>47.625999999999998</c:v>
                </c:pt>
                <c:pt idx="656">
                  <c:v>44.194000000000003</c:v>
                </c:pt>
                <c:pt idx="657">
                  <c:v>44.66</c:v>
                </c:pt>
                <c:pt idx="658">
                  <c:v>42.828000000000003</c:v>
                </c:pt>
                <c:pt idx="659">
                  <c:v>37.561999999999998</c:v>
                </c:pt>
                <c:pt idx="660">
                  <c:v>37.393999999999998</c:v>
                </c:pt>
                <c:pt idx="661">
                  <c:v>36.494999999999997</c:v>
                </c:pt>
                <c:pt idx="662">
                  <c:v>38.793999999999997</c:v>
                </c:pt>
                <c:pt idx="663">
                  <c:v>38.061</c:v>
                </c:pt>
                <c:pt idx="664">
                  <c:v>42.393000000000001</c:v>
                </c:pt>
                <c:pt idx="665">
                  <c:v>41.826000000000001</c:v>
                </c:pt>
                <c:pt idx="666">
                  <c:v>41.127000000000002</c:v>
                </c:pt>
                <c:pt idx="667">
                  <c:v>40.027000000000001</c:v>
                </c:pt>
                <c:pt idx="668">
                  <c:v>40.692</c:v>
                </c:pt>
                <c:pt idx="669">
                  <c:v>42.459000000000003</c:v>
                </c:pt>
                <c:pt idx="670">
                  <c:v>41.426000000000002</c:v>
                </c:pt>
                <c:pt idx="671">
                  <c:v>41.491999999999997</c:v>
                </c:pt>
                <c:pt idx="672">
                  <c:v>40.058</c:v>
                </c:pt>
                <c:pt idx="673">
                  <c:v>41.423999999999999</c:v>
                </c:pt>
                <c:pt idx="674">
                  <c:v>40.957999999999998</c:v>
                </c:pt>
                <c:pt idx="675">
                  <c:v>41.29</c:v>
                </c:pt>
                <c:pt idx="676">
                  <c:v>42.524000000000001</c:v>
                </c:pt>
                <c:pt idx="677">
                  <c:v>41.256999999999998</c:v>
                </c:pt>
                <c:pt idx="678">
                  <c:v>42.223999999999997</c:v>
                </c:pt>
                <c:pt idx="679">
                  <c:v>42.356999999999999</c:v>
                </c:pt>
                <c:pt idx="680">
                  <c:v>42.222999999999999</c:v>
                </c:pt>
                <c:pt idx="681">
                  <c:v>42.624000000000002</c:v>
                </c:pt>
                <c:pt idx="682">
                  <c:v>41.323999999999998</c:v>
                </c:pt>
                <c:pt idx="683">
                  <c:v>38.691000000000003</c:v>
                </c:pt>
                <c:pt idx="684">
                  <c:v>39.223999999999997</c:v>
                </c:pt>
                <c:pt idx="685">
                  <c:v>38.158000000000001</c:v>
                </c:pt>
                <c:pt idx="686">
                  <c:v>36.323999999999998</c:v>
                </c:pt>
                <c:pt idx="687">
                  <c:v>35.823999999999998</c:v>
                </c:pt>
                <c:pt idx="688">
                  <c:v>36.191000000000003</c:v>
                </c:pt>
                <c:pt idx="689">
                  <c:v>38.356999999999999</c:v>
                </c:pt>
                <c:pt idx="690">
                  <c:v>38.289000000000001</c:v>
                </c:pt>
                <c:pt idx="691">
                  <c:v>37.756</c:v>
                </c:pt>
                <c:pt idx="692">
                  <c:v>38.856000000000002</c:v>
                </c:pt>
                <c:pt idx="693">
                  <c:v>40.988999999999997</c:v>
                </c:pt>
                <c:pt idx="694">
                  <c:v>41.722000000000001</c:v>
                </c:pt>
                <c:pt idx="695">
                  <c:v>42.720999999999997</c:v>
                </c:pt>
                <c:pt idx="696">
                  <c:v>44.488999999999997</c:v>
                </c:pt>
                <c:pt idx="697">
                  <c:v>42.521999999999998</c:v>
                </c:pt>
                <c:pt idx="698">
                  <c:v>43.155999999999999</c:v>
                </c:pt>
                <c:pt idx="699">
                  <c:v>42.454999999999998</c:v>
                </c:pt>
                <c:pt idx="700">
                  <c:v>41.521999999999998</c:v>
                </c:pt>
                <c:pt idx="701">
                  <c:v>43.322000000000003</c:v>
                </c:pt>
                <c:pt idx="702">
                  <c:v>45.121000000000002</c:v>
                </c:pt>
                <c:pt idx="703">
                  <c:v>45.387999999999998</c:v>
                </c:pt>
                <c:pt idx="704">
                  <c:v>45.387999999999998</c:v>
                </c:pt>
                <c:pt idx="705">
                  <c:v>44.654000000000003</c:v>
                </c:pt>
                <c:pt idx="706">
                  <c:v>43.920999999999999</c:v>
                </c:pt>
                <c:pt idx="707">
                  <c:v>41.654000000000003</c:v>
                </c:pt>
                <c:pt idx="708">
                  <c:v>41.286999999999999</c:v>
                </c:pt>
                <c:pt idx="709">
                  <c:v>39.587000000000003</c:v>
                </c:pt>
                <c:pt idx="710">
                  <c:v>37.021000000000001</c:v>
                </c:pt>
                <c:pt idx="711">
                  <c:v>39.185000000000002</c:v>
                </c:pt>
                <c:pt idx="712">
                  <c:v>38.819000000000003</c:v>
                </c:pt>
                <c:pt idx="713">
                  <c:v>38.186</c:v>
                </c:pt>
                <c:pt idx="714">
                  <c:v>38.218000000000004</c:v>
                </c:pt>
                <c:pt idx="715">
                  <c:v>40.183999999999997</c:v>
                </c:pt>
                <c:pt idx="716">
                  <c:v>40.183999999999997</c:v>
                </c:pt>
                <c:pt idx="717">
                  <c:v>40.183999999999997</c:v>
                </c:pt>
                <c:pt idx="718">
                  <c:v>41.917000000000002</c:v>
                </c:pt>
                <c:pt idx="719">
                  <c:v>42.218000000000004</c:v>
                </c:pt>
                <c:pt idx="720">
                  <c:v>38.951999999999998</c:v>
                </c:pt>
                <c:pt idx="721">
                  <c:v>39.549999999999997</c:v>
                </c:pt>
                <c:pt idx="722">
                  <c:v>37.982999999999997</c:v>
                </c:pt>
                <c:pt idx="723">
                  <c:v>37.350999999999999</c:v>
                </c:pt>
                <c:pt idx="724">
                  <c:v>37.118000000000002</c:v>
                </c:pt>
                <c:pt idx="725">
                  <c:v>34.018000000000001</c:v>
                </c:pt>
                <c:pt idx="726">
                  <c:v>33.451000000000001</c:v>
                </c:pt>
                <c:pt idx="727">
                  <c:v>35.65</c:v>
                </c:pt>
                <c:pt idx="728">
                  <c:v>34.183</c:v>
                </c:pt>
                <c:pt idx="729">
                  <c:v>35.584000000000003</c:v>
                </c:pt>
                <c:pt idx="730">
                  <c:v>32.982999999999997</c:v>
                </c:pt>
                <c:pt idx="731">
                  <c:v>33.85</c:v>
                </c:pt>
                <c:pt idx="732">
                  <c:v>33.75</c:v>
                </c:pt>
                <c:pt idx="733">
                  <c:v>33.75</c:v>
                </c:pt>
                <c:pt idx="734">
                  <c:v>34.116999999999997</c:v>
                </c:pt>
                <c:pt idx="735">
                  <c:v>34.683999999999997</c:v>
                </c:pt>
                <c:pt idx="736">
                  <c:v>34.384</c:v>
                </c:pt>
                <c:pt idx="737">
                  <c:v>33.250999999999998</c:v>
                </c:pt>
                <c:pt idx="738">
                  <c:v>33.283999999999999</c:v>
                </c:pt>
                <c:pt idx="739">
                  <c:v>33.283999999999999</c:v>
                </c:pt>
                <c:pt idx="740">
                  <c:v>34.116999999999997</c:v>
                </c:pt>
                <c:pt idx="741">
                  <c:v>33.250999999999998</c:v>
                </c:pt>
                <c:pt idx="742">
                  <c:v>33.218000000000004</c:v>
                </c:pt>
                <c:pt idx="743">
                  <c:v>32.984000000000002</c:v>
                </c:pt>
                <c:pt idx="744">
                  <c:v>33.118000000000002</c:v>
                </c:pt>
                <c:pt idx="745">
                  <c:v>34.451000000000001</c:v>
                </c:pt>
                <c:pt idx="746">
                  <c:v>34.283999999999999</c:v>
                </c:pt>
                <c:pt idx="747">
                  <c:v>35.584000000000003</c:v>
                </c:pt>
                <c:pt idx="748">
                  <c:v>35.917000000000002</c:v>
                </c:pt>
                <c:pt idx="749">
                  <c:v>34.484000000000002</c:v>
                </c:pt>
                <c:pt idx="750">
                  <c:v>34.517000000000003</c:v>
                </c:pt>
                <c:pt idx="751">
                  <c:v>34.582999999999998</c:v>
                </c:pt>
                <c:pt idx="752">
                  <c:v>34.450000000000003</c:v>
                </c:pt>
                <c:pt idx="753">
                  <c:v>35.616999999999997</c:v>
                </c:pt>
                <c:pt idx="754">
                  <c:v>36.35</c:v>
                </c:pt>
                <c:pt idx="755">
                  <c:v>37.783000000000001</c:v>
                </c:pt>
                <c:pt idx="756">
                  <c:v>38.015999999999998</c:v>
                </c:pt>
                <c:pt idx="757">
                  <c:v>37.082999999999998</c:v>
                </c:pt>
                <c:pt idx="758">
                  <c:v>38.25</c:v>
                </c:pt>
                <c:pt idx="759">
                  <c:v>38.917000000000002</c:v>
                </c:pt>
                <c:pt idx="760">
                  <c:v>39.982999999999997</c:v>
                </c:pt>
                <c:pt idx="761">
                  <c:v>39.549999999999997</c:v>
                </c:pt>
                <c:pt idx="762">
                  <c:v>39.116</c:v>
                </c:pt>
                <c:pt idx="763">
                  <c:v>40.283000000000001</c:v>
                </c:pt>
                <c:pt idx="764">
                  <c:v>39.283999999999999</c:v>
                </c:pt>
                <c:pt idx="765">
                  <c:v>40.216999999999999</c:v>
                </c:pt>
                <c:pt idx="766">
                  <c:v>39.151000000000003</c:v>
                </c:pt>
                <c:pt idx="767">
                  <c:v>41.518000000000001</c:v>
                </c:pt>
                <c:pt idx="768">
                  <c:v>41.685000000000002</c:v>
                </c:pt>
                <c:pt idx="769">
                  <c:v>42.585999999999999</c:v>
                </c:pt>
                <c:pt idx="770">
                  <c:v>45.752000000000002</c:v>
                </c:pt>
                <c:pt idx="771">
                  <c:v>47.82</c:v>
                </c:pt>
                <c:pt idx="772">
                  <c:v>46.454000000000001</c:v>
                </c:pt>
                <c:pt idx="773">
                  <c:v>45.753999999999998</c:v>
                </c:pt>
                <c:pt idx="774">
                  <c:v>45.32</c:v>
                </c:pt>
                <c:pt idx="775">
                  <c:v>43.654000000000003</c:v>
                </c:pt>
                <c:pt idx="776">
                  <c:v>44.62</c:v>
                </c:pt>
                <c:pt idx="777">
                  <c:v>40.753999999999998</c:v>
                </c:pt>
                <c:pt idx="778">
                  <c:v>39.253999999999998</c:v>
                </c:pt>
                <c:pt idx="779">
                  <c:v>41.820999999999998</c:v>
                </c:pt>
                <c:pt idx="780">
                  <c:v>44.353999999999999</c:v>
                </c:pt>
                <c:pt idx="781">
                  <c:v>42.82</c:v>
                </c:pt>
                <c:pt idx="782">
                  <c:v>42.585999999999999</c:v>
                </c:pt>
                <c:pt idx="783">
                  <c:v>38.887</c:v>
                </c:pt>
                <c:pt idx="784">
                  <c:v>36.720999999999997</c:v>
                </c:pt>
                <c:pt idx="785">
                  <c:v>36.688000000000002</c:v>
                </c:pt>
                <c:pt idx="786">
                  <c:v>35.186999999999998</c:v>
                </c:pt>
                <c:pt idx="787">
                  <c:v>34.520000000000003</c:v>
                </c:pt>
                <c:pt idx="788">
                  <c:v>39.420999999999999</c:v>
                </c:pt>
                <c:pt idx="789">
                  <c:v>38.485999999999997</c:v>
                </c:pt>
                <c:pt idx="790">
                  <c:v>38.953000000000003</c:v>
                </c:pt>
                <c:pt idx="791">
                  <c:v>39.848999999999997</c:v>
                </c:pt>
                <c:pt idx="792">
                  <c:v>36.451999999999998</c:v>
                </c:pt>
                <c:pt idx="793">
                  <c:v>36.652000000000001</c:v>
                </c:pt>
                <c:pt idx="794">
                  <c:v>36.652999999999999</c:v>
                </c:pt>
                <c:pt idx="795">
                  <c:v>36.018999999999998</c:v>
                </c:pt>
                <c:pt idx="796">
                  <c:v>35.085999999999999</c:v>
                </c:pt>
                <c:pt idx="797">
                  <c:v>35.585999999999999</c:v>
                </c:pt>
                <c:pt idx="798">
                  <c:v>37.686</c:v>
                </c:pt>
                <c:pt idx="799">
                  <c:v>37.753999999999998</c:v>
                </c:pt>
                <c:pt idx="800">
                  <c:v>36.418999999999997</c:v>
                </c:pt>
                <c:pt idx="801">
                  <c:v>38.018999999999998</c:v>
                </c:pt>
                <c:pt idx="802">
                  <c:v>38.085000000000001</c:v>
                </c:pt>
                <c:pt idx="803">
                  <c:v>37.652999999999999</c:v>
                </c:pt>
                <c:pt idx="804">
                  <c:v>37.384999999999998</c:v>
                </c:pt>
                <c:pt idx="805">
                  <c:v>39.884999999999998</c:v>
                </c:pt>
                <c:pt idx="806">
                  <c:v>40.283999999999999</c:v>
                </c:pt>
                <c:pt idx="807">
                  <c:v>40.584000000000003</c:v>
                </c:pt>
                <c:pt idx="808">
                  <c:v>39.817999999999998</c:v>
                </c:pt>
                <c:pt idx="809">
                  <c:v>41.65</c:v>
                </c:pt>
                <c:pt idx="810">
                  <c:v>42.75</c:v>
                </c:pt>
                <c:pt idx="811">
                  <c:v>42.584000000000003</c:v>
                </c:pt>
                <c:pt idx="812">
                  <c:v>42.783999999999999</c:v>
                </c:pt>
                <c:pt idx="813">
                  <c:v>42.517000000000003</c:v>
                </c:pt>
                <c:pt idx="814">
                  <c:v>42.484000000000002</c:v>
                </c:pt>
                <c:pt idx="815">
                  <c:v>41.884999999999998</c:v>
                </c:pt>
                <c:pt idx="816">
                  <c:v>43.45</c:v>
                </c:pt>
                <c:pt idx="817">
                  <c:v>41.584000000000003</c:v>
                </c:pt>
                <c:pt idx="818">
                  <c:v>42.783999999999999</c:v>
                </c:pt>
                <c:pt idx="819">
                  <c:v>41.319000000000003</c:v>
                </c:pt>
                <c:pt idx="820">
                  <c:v>39.85</c:v>
                </c:pt>
                <c:pt idx="821">
                  <c:v>40.484000000000002</c:v>
                </c:pt>
                <c:pt idx="822">
                  <c:v>40.884</c:v>
                </c:pt>
                <c:pt idx="823">
                  <c:v>44.015999999999998</c:v>
                </c:pt>
                <c:pt idx="824">
                  <c:v>43.616</c:v>
                </c:pt>
                <c:pt idx="825">
                  <c:v>43.348999999999997</c:v>
                </c:pt>
                <c:pt idx="826">
                  <c:v>42.948999999999998</c:v>
                </c:pt>
                <c:pt idx="827">
                  <c:v>42.95</c:v>
                </c:pt>
                <c:pt idx="828">
                  <c:v>43.417000000000002</c:v>
                </c:pt>
                <c:pt idx="829">
                  <c:v>41.817</c:v>
                </c:pt>
                <c:pt idx="830">
                  <c:v>41.084000000000003</c:v>
                </c:pt>
                <c:pt idx="831">
                  <c:v>42.116</c:v>
                </c:pt>
                <c:pt idx="832">
                  <c:v>43.883000000000003</c:v>
                </c:pt>
                <c:pt idx="833">
                  <c:v>44.783000000000001</c:v>
                </c:pt>
                <c:pt idx="834">
                  <c:v>44.716999999999999</c:v>
                </c:pt>
                <c:pt idx="835">
                  <c:v>43.683</c:v>
                </c:pt>
                <c:pt idx="836">
                  <c:v>43.783999999999999</c:v>
                </c:pt>
                <c:pt idx="837">
                  <c:v>44.984999999999999</c:v>
                </c:pt>
                <c:pt idx="838">
                  <c:v>44.851999999999997</c:v>
                </c:pt>
                <c:pt idx="839">
                  <c:v>47.850999999999999</c:v>
                </c:pt>
                <c:pt idx="840">
                  <c:v>47.451999999999998</c:v>
                </c:pt>
                <c:pt idx="841">
                  <c:v>50.817</c:v>
                </c:pt>
                <c:pt idx="842">
                  <c:v>49.752000000000002</c:v>
                </c:pt>
                <c:pt idx="843">
                  <c:v>48.384999999999998</c:v>
                </c:pt>
                <c:pt idx="844">
                  <c:v>49.683</c:v>
                </c:pt>
                <c:pt idx="845">
                  <c:v>48.75</c:v>
                </c:pt>
                <c:pt idx="846">
                  <c:v>49.749000000000002</c:v>
                </c:pt>
                <c:pt idx="847">
                  <c:v>50.582999999999998</c:v>
                </c:pt>
                <c:pt idx="848">
                  <c:v>50.25</c:v>
                </c:pt>
                <c:pt idx="849">
                  <c:v>48.517000000000003</c:v>
                </c:pt>
                <c:pt idx="850">
                  <c:v>48.749000000000002</c:v>
                </c:pt>
                <c:pt idx="851">
                  <c:v>47.081000000000003</c:v>
                </c:pt>
                <c:pt idx="852">
                  <c:v>46.116</c:v>
                </c:pt>
                <c:pt idx="853">
                  <c:v>45.683</c:v>
                </c:pt>
                <c:pt idx="854">
                  <c:v>45.15</c:v>
                </c:pt>
                <c:pt idx="855">
                  <c:v>46.683999999999997</c:v>
                </c:pt>
                <c:pt idx="856">
                  <c:v>48.915999999999997</c:v>
                </c:pt>
                <c:pt idx="857">
                  <c:v>48.417000000000002</c:v>
                </c:pt>
                <c:pt idx="858">
                  <c:v>46.65</c:v>
                </c:pt>
                <c:pt idx="859">
                  <c:v>47.116999999999997</c:v>
                </c:pt>
                <c:pt idx="860">
                  <c:v>47.750999999999998</c:v>
                </c:pt>
                <c:pt idx="861">
                  <c:v>45.783999999999999</c:v>
                </c:pt>
                <c:pt idx="862">
                  <c:v>48.584000000000003</c:v>
                </c:pt>
                <c:pt idx="863">
                  <c:v>49.584000000000003</c:v>
                </c:pt>
                <c:pt idx="864">
                  <c:v>49.616999999999997</c:v>
                </c:pt>
                <c:pt idx="865">
                  <c:v>51.15</c:v>
                </c:pt>
                <c:pt idx="866">
                  <c:v>52.917000000000002</c:v>
                </c:pt>
                <c:pt idx="867">
                  <c:v>54.451000000000001</c:v>
                </c:pt>
                <c:pt idx="868">
                  <c:v>58.152000000000001</c:v>
                </c:pt>
                <c:pt idx="869">
                  <c:v>57.151000000000003</c:v>
                </c:pt>
                <c:pt idx="870">
                  <c:v>61.051000000000002</c:v>
                </c:pt>
                <c:pt idx="871">
                  <c:v>61.884</c:v>
                </c:pt>
                <c:pt idx="872">
                  <c:v>59.35</c:v>
                </c:pt>
                <c:pt idx="873">
                  <c:v>58.15</c:v>
                </c:pt>
                <c:pt idx="874">
                  <c:v>66.116</c:v>
                </c:pt>
                <c:pt idx="875">
                  <c:v>69.382000000000005</c:v>
                </c:pt>
                <c:pt idx="876">
                  <c:v>67.882000000000005</c:v>
                </c:pt>
                <c:pt idx="877">
                  <c:v>66.682000000000002</c:v>
                </c:pt>
                <c:pt idx="878">
                  <c:v>66.515000000000001</c:v>
                </c:pt>
                <c:pt idx="879">
                  <c:v>64.882000000000005</c:v>
                </c:pt>
                <c:pt idx="880">
                  <c:v>68.281000000000006</c:v>
                </c:pt>
                <c:pt idx="881">
                  <c:v>67.049000000000007</c:v>
                </c:pt>
                <c:pt idx="882">
                  <c:v>66.215000000000003</c:v>
                </c:pt>
                <c:pt idx="883">
                  <c:v>63.448</c:v>
                </c:pt>
                <c:pt idx="884">
                  <c:v>62.713999999999999</c:v>
                </c:pt>
                <c:pt idx="885">
                  <c:v>62.246000000000002</c:v>
                </c:pt>
                <c:pt idx="886">
                  <c:v>59.045000000000002</c:v>
                </c:pt>
                <c:pt idx="887">
                  <c:v>60.411999999999999</c:v>
                </c:pt>
                <c:pt idx="888">
                  <c:v>61.512</c:v>
                </c:pt>
                <c:pt idx="889">
                  <c:v>59.445999999999998</c:v>
                </c:pt>
                <c:pt idx="890">
                  <c:v>58.347000000000001</c:v>
                </c:pt>
                <c:pt idx="891">
                  <c:v>60.213999999999999</c:v>
                </c:pt>
                <c:pt idx="892">
                  <c:v>63.113</c:v>
                </c:pt>
                <c:pt idx="893">
                  <c:v>62.945999999999998</c:v>
                </c:pt>
                <c:pt idx="894">
                  <c:v>62.412999999999997</c:v>
                </c:pt>
                <c:pt idx="895">
                  <c:v>60.68</c:v>
                </c:pt>
                <c:pt idx="896">
                  <c:v>58.847999999999999</c:v>
                </c:pt>
                <c:pt idx="897">
                  <c:v>57.646999999999998</c:v>
                </c:pt>
                <c:pt idx="898">
                  <c:v>57.014000000000003</c:v>
                </c:pt>
                <c:pt idx="899">
                  <c:v>55.814999999999998</c:v>
                </c:pt>
                <c:pt idx="900">
                  <c:v>56.146999999999998</c:v>
                </c:pt>
                <c:pt idx="901">
                  <c:v>56.412999999999997</c:v>
                </c:pt>
                <c:pt idx="902">
                  <c:v>58.478999999999999</c:v>
                </c:pt>
                <c:pt idx="903">
                  <c:v>58.779000000000003</c:v>
                </c:pt>
                <c:pt idx="904">
                  <c:v>58.079000000000001</c:v>
                </c:pt>
                <c:pt idx="905">
                  <c:v>56.279000000000003</c:v>
                </c:pt>
                <c:pt idx="906">
                  <c:v>54.911999999999999</c:v>
                </c:pt>
                <c:pt idx="907">
                  <c:v>55.545999999999999</c:v>
                </c:pt>
                <c:pt idx="908">
                  <c:v>55.512999999999998</c:v>
                </c:pt>
                <c:pt idx="909">
                  <c:v>55.545999999999999</c:v>
                </c:pt>
                <c:pt idx="910">
                  <c:v>55.613</c:v>
                </c:pt>
                <c:pt idx="911">
                  <c:v>57.046999999999997</c:v>
                </c:pt>
                <c:pt idx="912">
                  <c:v>56.247</c:v>
                </c:pt>
                <c:pt idx="913">
                  <c:v>56.213000000000001</c:v>
                </c:pt>
                <c:pt idx="914">
                  <c:v>56.213999999999999</c:v>
                </c:pt>
                <c:pt idx="915">
                  <c:v>57.646999999999998</c:v>
                </c:pt>
                <c:pt idx="916">
                  <c:v>60.478999999999999</c:v>
                </c:pt>
                <c:pt idx="917">
                  <c:v>56.081000000000003</c:v>
                </c:pt>
                <c:pt idx="918">
                  <c:v>57.347000000000001</c:v>
                </c:pt>
                <c:pt idx="919">
                  <c:v>55.314</c:v>
                </c:pt>
                <c:pt idx="920">
                  <c:v>55.014000000000003</c:v>
                </c:pt>
                <c:pt idx="921">
                  <c:v>53.613999999999997</c:v>
                </c:pt>
                <c:pt idx="922">
                  <c:v>53.115000000000002</c:v>
                </c:pt>
                <c:pt idx="923">
                  <c:v>48.247999999999998</c:v>
                </c:pt>
                <c:pt idx="924">
                  <c:v>49.713999999999999</c:v>
                </c:pt>
                <c:pt idx="925">
                  <c:v>50.978999999999999</c:v>
                </c:pt>
                <c:pt idx="926">
                  <c:v>51.045000000000002</c:v>
                </c:pt>
                <c:pt idx="927">
                  <c:v>50.878999999999998</c:v>
                </c:pt>
                <c:pt idx="928">
                  <c:v>51.545000000000002</c:v>
                </c:pt>
                <c:pt idx="929">
                  <c:v>51.076999999999998</c:v>
                </c:pt>
                <c:pt idx="930">
                  <c:v>51.808999999999997</c:v>
                </c:pt>
                <c:pt idx="931">
                  <c:v>50.841999999999999</c:v>
                </c:pt>
                <c:pt idx="932">
                  <c:v>48.843000000000004</c:v>
                </c:pt>
                <c:pt idx="933">
                  <c:v>49.375999999999998</c:v>
                </c:pt>
                <c:pt idx="934">
                  <c:v>49.042000000000002</c:v>
                </c:pt>
                <c:pt idx="935">
                  <c:v>46.311</c:v>
                </c:pt>
                <c:pt idx="936">
                  <c:v>47.213000000000001</c:v>
                </c:pt>
                <c:pt idx="937">
                  <c:v>46.414000000000001</c:v>
                </c:pt>
                <c:pt idx="938">
                  <c:v>48.113999999999997</c:v>
                </c:pt>
                <c:pt idx="939">
                  <c:v>46.548000000000002</c:v>
                </c:pt>
                <c:pt idx="940">
                  <c:v>45.881</c:v>
                </c:pt>
                <c:pt idx="941">
                  <c:v>46.847000000000001</c:v>
                </c:pt>
                <c:pt idx="942">
                  <c:v>44.98</c:v>
                </c:pt>
                <c:pt idx="943">
                  <c:v>44.747</c:v>
                </c:pt>
                <c:pt idx="944">
                  <c:v>44.845999999999997</c:v>
                </c:pt>
                <c:pt idx="945">
                  <c:v>42.079000000000001</c:v>
                </c:pt>
                <c:pt idx="946">
                  <c:v>39.279000000000003</c:v>
                </c:pt>
                <c:pt idx="947">
                  <c:v>42.078000000000003</c:v>
                </c:pt>
                <c:pt idx="948">
                  <c:v>42.145000000000003</c:v>
                </c:pt>
                <c:pt idx="949">
                  <c:v>46.311999999999998</c:v>
                </c:pt>
                <c:pt idx="950">
                  <c:v>48.345999999999997</c:v>
                </c:pt>
                <c:pt idx="951">
                  <c:v>48.811999999999998</c:v>
                </c:pt>
                <c:pt idx="952">
                  <c:v>48.146000000000001</c:v>
                </c:pt>
                <c:pt idx="953">
                  <c:v>49.679000000000002</c:v>
                </c:pt>
                <c:pt idx="954">
                  <c:v>47.28</c:v>
                </c:pt>
                <c:pt idx="955">
                  <c:v>47.177999999999997</c:v>
                </c:pt>
                <c:pt idx="956">
                  <c:v>48.612000000000002</c:v>
                </c:pt>
                <c:pt idx="957">
                  <c:v>49.212000000000003</c:v>
                </c:pt>
                <c:pt idx="958">
                  <c:v>48.444000000000003</c:v>
                </c:pt>
                <c:pt idx="959">
                  <c:v>53.61</c:v>
                </c:pt>
                <c:pt idx="960">
                  <c:v>54.21</c:v>
                </c:pt>
                <c:pt idx="961">
                  <c:v>52.176000000000002</c:v>
                </c:pt>
                <c:pt idx="962">
                  <c:v>53.942999999999998</c:v>
                </c:pt>
                <c:pt idx="963">
                  <c:v>52.776000000000003</c:v>
                </c:pt>
                <c:pt idx="964">
                  <c:v>51.344000000000001</c:v>
                </c:pt>
                <c:pt idx="965">
                  <c:v>52.843000000000004</c:v>
                </c:pt>
                <c:pt idx="966">
                  <c:v>51.143000000000001</c:v>
                </c:pt>
                <c:pt idx="967">
                  <c:v>49.277000000000001</c:v>
                </c:pt>
                <c:pt idx="968">
                  <c:v>50.576999999999998</c:v>
                </c:pt>
                <c:pt idx="969">
                  <c:v>53.241999999999997</c:v>
                </c:pt>
                <c:pt idx="970">
                  <c:v>52.643999999999998</c:v>
                </c:pt>
                <c:pt idx="971">
                  <c:v>51.976999999999997</c:v>
                </c:pt>
                <c:pt idx="972">
                  <c:v>49.645000000000003</c:v>
                </c:pt>
                <c:pt idx="973">
                  <c:v>51.546999999999997</c:v>
                </c:pt>
                <c:pt idx="974">
                  <c:v>54.546999999999997</c:v>
                </c:pt>
                <c:pt idx="975">
                  <c:v>54.38</c:v>
                </c:pt>
                <c:pt idx="976">
                  <c:v>54.146000000000001</c:v>
                </c:pt>
                <c:pt idx="977">
                  <c:v>55.613</c:v>
                </c:pt>
                <c:pt idx="978">
                  <c:v>53.447000000000003</c:v>
                </c:pt>
                <c:pt idx="979">
                  <c:v>53.646999999999998</c:v>
                </c:pt>
                <c:pt idx="980">
                  <c:v>55.58</c:v>
                </c:pt>
                <c:pt idx="981">
                  <c:v>59.146999999999998</c:v>
                </c:pt>
                <c:pt idx="982">
                  <c:v>58.680999999999997</c:v>
                </c:pt>
                <c:pt idx="983">
                  <c:v>59.347999999999999</c:v>
                </c:pt>
                <c:pt idx="984">
                  <c:v>58.98</c:v>
                </c:pt>
                <c:pt idx="985">
                  <c:v>58.314999999999998</c:v>
                </c:pt>
                <c:pt idx="986">
                  <c:v>56.847999999999999</c:v>
                </c:pt>
                <c:pt idx="987">
                  <c:v>53.781999999999996</c:v>
                </c:pt>
                <c:pt idx="988">
                  <c:v>54.015999999999998</c:v>
                </c:pt>
                <c:pt idx="989">
                  <c:v>52.082000000000001</c:v>
                </c:pt>
                <c:pt idx="990">
                  <c:v>50.749000000000002</c:v>
                </c:pt>
                <c:pt idx="991">
                  <c:v>50.749000000000002</c:v>
                </c:pt>
                <c:pt idx="992">
                  <c:v>50.816000000000003</c:v>
                </c:pt>
                <c:pt idx="993">
                  <c:v>52.015999999999998</c:v>
                </c:pt>
                <c:pt idx="994">
                  <c:v>50.616999999999997</c:v>
                </c:pt>
                <c:pt idx="995">
                  <c:v>48.348999999999997</c:v>
                </c:pt>
                <c:pt idx="996">
                  <c:v>50.448</c:v>
                </c:pt>
                <c:pt idx="997">
                  <c:v>50.948</c:v>
                </c:pt>
                <c:pt idx="998">
                  <c:v>51.213999999999999</c:v>
                </c:pt>
                <c:pt idx="999">
                  <c:v>50.546999999999997</c:v>
                </c:pt>
                <c:pt idx="1000">
                  <c:v>50.546999999999997</c:v>
                </c:pt>
                <c:pt idx="1001">
                  <c:v>50.48</c:v>
                </c:pt>
                <c:pt idx="1002">
                  <c:v>50.613999999999997</c:v>
                </c:pt>
                <c:pt idx="1003">
                  <c:v>51.912999999999997</c:v>
                </c:pt>
                <c:pt idx="1004">
                  <c:v>50.912999999999997</c:v>
                </c:pt>
                <c:pt idx="1005">
                  <c:v>48.679000000000002</c:v>
                </c:pt>
                <c:pt idx="1006">
                  <c:v>50.68</c:v>
                </c:pt>
                <c:pt idx="1007">
                  <c:v>47.845999999999997</c:v>
                </c:pt>
                <c:pt idx="1008">
                  <c:v>47.845999999999997</c:v>
                </c:pt>
                <c:pt idx="1009">
                  <c:v>46.311999999999998</c:v>
                </c:pt>
                <c:pt idx="1010">
                  <c:v>48.813000000000002</c:v>
                </c:pt>
                <c:pt idx="1011">
                  <c:v>48.048000000000002</c:v>
                </c:pt>
                <c:pt idx="1012">
                  <c:v>48.381</c:v>
                </c:pt>
                <c:pt idx="1013">
                  <c:v>46.914999999999999</c:v>
                </c:pt>
                <c:pt idx="1014">
                  <c:v>47.948</c:v>
                </c:pt>
                <c:pt idx="1015">
                  <c:v>47.548000000000002</c:v>
                </c:pt>
                <c:pt idx="1016">
                  <c:v>45.048000000000002</c:v>
                </c:pt>
                <c:pt idx="1017">
                  <c:v>44.381999999999998</c:v>
                </c:pt>
                <c:pt idx="1018">
                  <c:v>44.848999999999997</c:v>
                </c:pt>
                <c:pt idx="1019">
                  <c:v>44.682000000000002</c:v>
                </c:pt>
                <c:pt idx="1020">
                  <c:v>42.317</c:v>
                </c:pt>
                <c:pt idx="1021">
                  <c:v>42.183999999999997</c:v>
                </c:pt>
                <c:pt idx="1022">
                  <c:v>43.883000000000003</c:v>
                </c:pt>
                <c:pt idx="1023">
                  <c:v>44.216000000000001</c:v>
                </c:pt>
                <c:pt idx="1024">
                  <c:v>46.881999999999998</c:v>
                </c:pt>
                <c:pt idx="1025">
                  <c:v>45.283000000000001</c:v>
                </c:pt>
                <c:pt idx="1026">
                  <c:v>43.948999999999998</c:v>
                </c:pt>
                <c:pt idx="1027">
                  <c:v>43.881</c:v>
                </c:pt>
                <c:pt idx="1028">
                  <c:v>42.448</c:v>
                </c:pt>
                <c:pt idx="1029">
                  <c:v>44.914999999999999</c:v>
                </c:pt>
                <c:pt idx="1030">
                  <c:v>44.816000000000003</c:v>
                </c:pt>
                <c:pt idx="1031">
                  <c:v>48.316000000000003</c:v>
                </c:pt>
                <c:pt idx="1032">
                  <c:v>46.448999999999998</c:v>
                </c:pt>
                <c:pt idx="1033">
                  <c:v>46.781999999999996</c:v>
                </c:pt>
                <c:pt idx="1034">
                  <c:v>44.448999999999998</c:v>
                </c:pt>
                <c:pt idx="1035">
                  <c:v>47.548000000000002</c:v>
                </c:pt>
                <c:pt idx="1036">
                  <c:v>45.648000000000003</c:v>
                </c:pt>
                <c:pt idx="1037">
                  <c:v>47.015000000000001</c:v>
                </c:pt>
                <c:pt idx="1038">
                  <c:v>41.75</c:v>
                </c:pt>
                <c:pt idx="1039">
                  <c:v>41.848999999999997</c:v>
                </c:pt>
                <c:pt idx="1040">
                  <c:v>40.981999999999999</c:v>
                </c:pt>
                <c:pt idx="1041">
                  <c:v>39.683</c:v>
                </c:pt>
                <c:pt idx="1042">
                  <c:v>36.551000000000002</c:v>
                </c:pt>
                <c:pt idx="1043">
                  <c:v>36.884999999999998</c:v>
                </c:pt>
                <c:pt idx="1044">
                  <c:v>38.651000000000003</c:v>
                </c:pt>
                <c:pt idx="1045">
                  <c:v>37.784999999999997</c:v>
                </c:pt>
                <c:pt idx="1046">
                  <c:v>37.817</c:v>
                </c:pt>
                <c:pt idx="1047">
                  <c:v>39.084000000000003</c:v>
                </c:pt>
                <c:pt idx="1048">
                  <c:v>38.518000000000001</c:v>
                </c:pt>
                <c:pt idx="1049">
                  <c:v>38.984000000000002</c:v>
                </c:pt>
                <c:pt idx="1050">
                  <c:v>38.250999999999998</c:v>
                </c:pt>
                <c:pt idx="1051">
                  <c:v>37.185000000000002</c:v>
                </c:pt>
                <c:pt idx="1052">
                  <c:v>36.585999999999999</c:v>
                </c:pt>
                <c:pt idx="1053">
                  <c:v>36.119</c:v>
                </c:pt>
                <c:pt idx="1054">
                  <c:v>36.018999999999998</c:v>
                </c:pt>
                <c:pt idx="1055">
                  <c:v>35.984999999999999</c:v>
                </c:pt>
                <c:pt idx="1056">
                  <c:v>37.384999999999998</c:v>
                </c:pt>
                <c:pt idx="1057">
                  <c:v>33.786000000000001</c:v>
                </c:pt>
                <c:pt idx="1058">
                  <c:v>33.753</c:v>
                </c:pt>
                <c:pt idx="1059">
                  <c:v>32.052999999999997</c:v>
                </c:pt>
                <c:pt idx="1060">
                  <c:v>36.886000000000003</c:v>
                </c:pt>
                <c:pt idx="1061">
                  <c:v>37.518999999999998</c:v>
                </c:pt>
                <c:pt idx="1062">
                  <c:v>34.886000000000003</c:v>
                </c:pt>
                <c:pt idx="1063">
                  <c:v>34.951999999999998</c:v>
                </c:pt>
                <c:pt idx="1064">
                  <c:v>35.418999999999997</c:v>
                </c:pt>
                <c:pt idx="1065">
                  <c:v>34.652000000000001</c:v>
                </c:pt>
                <c:pt idx="1066">
                  <c:v>35.186</c:v>
                </c:pt>
                <c:pt idx="1067">
                  <c:v>34.451000000000001</c:v>
                </c:pt>
                <c:pt idx="1068">
                  <c:v>34.750999999999998</c:v>
                </c:pt>
                <c:pt idx="1069">
                  <c:v>35.384</c:v>
                </c:pt>
                <c:pt idx="1070">
                  <c:v>35.817</c:v>
                </c:pt>
                <c:pt idx="1071">
                  <c:v>35.65</c:v>
                </c:pt>
                <c:pt idx="1072">
                  <c:v>35.884</c:v>
                </c:pt>
                <c:pt idx="1073">
                  <c:v>37.049999999999997</c:v>
                </c:pt>
                <c:pt idx="1074">
                  <c:v>34.984000000000002</c:v>
                </c:pt>
                <c:pt idx="1075">
                  <c:v>34.982999999999997</c:v>
                </c:pt>
                <c:pt idx="1076">
                  <c:v>37.314999999999998</c:v>
                </c:pt>
                <c:pt idx="1077">
                  <c:v>38.015999999999998</c:v>
                </c:pt>
                <c:pt idx="1078">
                  <c:v>38.015000000000001</c:v>
                </c:pt>
                <c:pt idx="1079">
                  <c:v>38.249000000000002</c:v>
                </c:pt>
                <c:pt idx="1080">
                  <c:v>38.415999999999997</c:v>
                </c:pt>
                <c:pt idx="1081">
                  <c:v>38.582000000000001</c:v>
                </c:pt>
                <c:pt idx="1082">
                  <c:v>42.948</c:v>
                </c:pt>
                <c:pt idx="1083">
                  <c:v>40.348999999999997</c:v>
                </c:pt>
                <c:pt idx="1084">
                  <c:v>42.314999999999998</c:v>
                </c:pt>
                <c:pt idx="1085">
                  <c:v>39.948999999999998</c:v>
                </c:pt>
                <c:pt idx="1086">
                  <c:v>41.716000000000001</c:v>
                </c:pt>
                <c:pt idx="1087">
                  <c:v>41.881999999999998</c:v>
                </c:pt>
                <c:pt idx="1088">
                  <c:v>42.249000000000002</c:v>
                </c:pt>
                <c:pt idx="1089">
                  <c:v>40.415999999999997</c:v>
                </c:pt>
                <c:pt idx="1090">
                  <c:v>37.417000000000002</c:v>
                </c:pt>
                <c:pt idx="1091">
                  <c:v>33.951000000000001</c:v>
                </c:pt>
                <c:pt idx="1092">
                  <c:v>32.917999999999999</c:v>
                </c:pt>
                <c:pt idx="1093">
                  <c:v>32.252000000000002</c:v>
                </c:pt>
                <c:pt idx="1094">
                  <c:v>34.984999999999999</c:v>
                </c:pt>
                <c:pt idx="1095">
                  <c:v>35.085000000000001</c:v>
                </c:pt>
                <c:pt idx="1096">
                  <c:v>34.051000000000002</c:v>
                </c:pt>
                <c:pt idx="1097">
                  <c:v>32.518000000000001</c:v>
                </c:pt>
                <c:pt idx="1098">
                  <c:v>33.017000000000003</c:v>
                </c:pt>
                <c:pt idx="1099">
                  <c:v>32.616999999999997</c:v>
                </c:pt>
                <c:pt idx="1100">
                  <c:v>33.450000000000003</c:v>
                </c:pt>
                <c:pt idx="1101">
                  <c:v>33.450000000000003</c:v>
                </c:pt>
                <c:pt idx="1102">
                  <c:v>33.585000000000001</c:v>
                </c:pt>
                <c:pt idx="1103">
                  <c:v>32.652000000000001</c:v>
                </c:pt>
                <c:pt idx="1104">
                  <c:v>32.018999999999998</c:v>
                </c:pt>
                <c:pt idx="1105">
                  <c:v>31.919</c:v>
                </c:pt>
                <c:pt idx="1106">
                  <c:v>30.419</c:v>
                </c:pt>
                <c:pt idx="1107">
                  <c:v>30.184999999999999</c:v>
                </c:pt>
                <c:pt idx="1108">
                  <c:v>30.050999999999998</c:v>
                </c:pt>
                <c:pt idx="1109">
                  <c:v>29.852</c:v>
                </c:pt>
                <c:pt idx="1110">
                  <c:v>31.285</c:v>
                </c:pt>
                <c:pt idx="1111">
                  <c:v>29.619</c:v>
                </c:pt>
                <c:pt idx="1112">
                  <c:v>29.951000000000001</c:v>
                </c:pt>
                <c:pt idx="1113">
                  <c:v>30.817</c:v>
                </c:pt>
                <c:pt idx="1114">
                  <c:v>30.35</c:v>
                </c:pt>
                <c:pt idx="1115">
                  <c:v>30.65</c:v>
                </c:pt>
                <c:pt idx="1116">
                  <c:v>29.951000000000001</c:v>
                </c:pt>
                <c:pt idx="1117">
                  <c:v>30.783999999999999</c:v>
                </c:pt>
                <c:pt idx="1118">
                  <c:v>29.516999999999999</c:v>
                </c:pt>
                <c:pt idx="1119">
                  <c:v>27.617999999999999</c:v>
                </c:pt>
                <c:pt idx="1120">
                  <c:v>30.984999999999999</c:v>
                </c:pt>
                <c:pt idx="1121">
                  <c:v>30.382999999999999</c:v>
                </c:pt>
                <c:pt idx="1122">
                  <c:v>30.384</c:v>
                </c:pt>
                <c:pt idx="1123">
                  <c:v>29.751000000000001</c:v>
                </c:pt>
                <c:pt idx="1124">
                  <c:v>28.718</c:v>
                </c:pt>
                <c:pt idx="1125">
                  <c:v>30.417000000000002</c:v>
                </c:pt>
                <c:pt idx="1126">
                  <c:v>31.951000000000001</c:v>
                </c:pt>
                <c:pt idx="1127">
                  <c:v>32.216000000000001</c:v>
                </c:pt>
                <c:pt idx="1128">
                  <c:v>32.316000000000003</c:v>
                </c:pt>
                <c:pt idx="1129">
                  <c:v>30.082999999999998</c:v>
                </c:pt>
                <c:pt idx="1130">
                  <c:v>30.85</c:v>
                </c:pt>
                <c:pt idx="1131">
                  <c:v>29.216000000000001</c:v>
                </c:pt>
                <c:pt idx="1132">
                  <c:v>26.983000000000001</c:v>
                </c:pt>
                <c:pt idx="1133">
                  <c:v>24.983000000000001</c:v>
                </c:pt>
                <c:pt idx="1134">
                  <c:v>25.181999999999999</c:v>
                </c:pt>
                <c:pt idx="1135">
                  <c:v>25.282</c:v>
                </c:pt>
                <c:pt idx="1136">
                  <c:v>25.282</c:v>
                </c:pt>
                <c:pt idx="1137">
                  <c:v>25.282</c:v>
                </c:pt>
                <c:pt idx="1138">
                  <c:v>25.015999999999998</c:v>
                </c:pt>
                <c:pt idx="1139">
                  <c:v>21.183</c:v>
                </c:pt>
                <c:pt idx="1140">
                  <c:v>21.382999999999999</c:v>
                </c:pt>
                <c:pt idx="1141">
                  <c:v>21.183</c:v>
                </c:pt>
                <c:pt idx="1142">
                  <c:v>20.149999999999999</c:v>
                </c:pt>
              </c:numCache>
            </c:numRef>
          </c:val>
          <c:smooth val="0"/>
          <c:extLst>
            <c:ext xmlns:c16="http://schemas.microsoft.com/office/drawing/2014/chart" uri="{C3380CC4-5D6E-409C-BE32-E72D297353CC}">
              <c16:uniqueId val="{00000002-B695-48E2-9FFC-52998509F542}"/>
            </c:ext>
          </c:extLst>
        </c:ser>
        <c:ser>
          <c:idx val="2"/>
          <c:order val="2"/>
          <c:tx>
            <c:strRef>
              <c:f>List1!$D$1</c:f>
              <c:strCache>
                <c:ptCount val="1"/>
                <c:pt idx="0">
                  <c:v>trajnostna obveznica (LS)</c:v>
                </c:pt>
              </c:strCache>
            </c:strRef>
          </c:tx>
          <c:spPr>
            <a:ln w="19050" cap="rnd">
              <a:solidFill>
                <a:srgbClr val="00B050"/>
              </a:solidFill>
              <a:round/>
            </a:ln>
            <a:effectLst/>
          </c:spPr>
          <c:marker>
            <c:symbol val="none"/>
          </c:marker>
          <c:cat>
            <c:numRef>
              <c:f>List1!$A$2:$A$1144</c:f>
              <c:numCache>
                <c:formatCode>d/m/yyyy;@</c:formatCode>
                <c:ptCount val="1143"/>
                <c:pt idx="0">
                  <c:v>44378</c:v>
                </c:pt>
                <c:pt idx="1">
                  <c:v>44379</c:v>
                </c:pt>
                <c:pt idx="2">
                  <c:v>44382</c:v>
                </c:pt>
                <c:pt idx="3">
                  <c:v>44383</c:v>
                </c:pt>
                <c:pt idx="4">
                  <c:v>44384</c:v>
                </c:pt>
                <c:pt idx="5">
                  <c:v>44385</c:v>
                </c:pt>
                <c:pt idx="6">
                  <c:v>44386</c:v>
                </c:pt>
                <c:pt idx="7">
                  <c:v>44389</c:v>
                </c:pt>
                <c:pt idx="8">
                  <c:v>44390</c:v>
                </c:pt>
                <c:pt idx="9">
                  <c:v>44391</c:v>
                </c:pt>
                <c:pt idx="10">
                  <c:v>44392</c:v>
                </c:pt>
                <c:pt idx="11">
                  <c:v>44393</c:v>
                </c:pt>
                <c:pt idx="12">
                  <c:v>44396</c:v>
                </c:pt>
                <c:pt idx="13">
                  <c:v>44397</c:v>
                </c:pt>
                <c:pt idx="14">
                  <c:v>44398</c:v>
                </c:pt>
                <c:pt idx="15">
                  <c:v>44399</c:v>
                </c:pt>
                <c:pt idx="16">
                  <c:v>44400</c:v>
                </c:pt>
                <c:pt idx="17">
                  <c:v>44403</c:v>
                </c:pt>
                <c:pt idx="18">
                  <c:v>44404</c:v>
                </c:pt>
                <c:pt idx="19">
                  <c:v>44405</c:v>
                </c:pt>
                <c:pt idx="20">
                  <c:v>44406</c:v>
                </c:pt>
                <c:pt idx="21">
                  <c:v>44407</c:v>
                </c:pt>
                <c:pt idx="22">
                  <c:v>44410</c:v>
                </c:pt>
                <c:pt idx="23">
                  <c:v>44411</c:v>
                </c:pt>
                <c:pt idx="24">
                  <c:v>44412</c:v>
                </c:pt>
                <c:pt idx="25">
                  <c:v>44413</c:v>
                </c:pt>
                <c:pt idx="26">
                  <c:v>44414</c:v>
                </c:pt>
                <c:pt idx="27">
                  <c:v>44417</c:v>
                </c:pt>
                <c:pt idx="28">
                  <c:v>44418</c:v>
                </c:pt>
                <c:pt idx="29">
                  <c:v>44419</c:v>
                </c:pt>
                <c:pt idx="30">
                  <c:v>44420</c:v>
                </c:pt>
                <c:pt idx="31">
                  <c:v>44421</c:v>
                </c:pt>
                <c:pt idx="32">
                  <c:v>44424</c:v>
                </c:pt>
                <c:pt idx="33">
                  <c:v>44425</c:v>
                </c:pt>
                <c:pt idx="34">
                  <c:v>44426</c:v>
                </c:pt>
                <c:pt idx="35">
                  <c:v>44427</c:v>
                </c:pt>
                <c:pt idx="36">
                  <c:v>44428</c:v>
                </c:pt>
                <c:pt idx="37">
                  <c:v>44431</c:v>
                </c:pt>
                <c:pt idx="38">
                  <c:v>44432</c:v>
                </c:pt>
                <c:pt idx="39">
                  <c:v>44433</c:v>
                </c:pt>
                <c:pt idx="40">
                  <c:v>44434</c:v>
                </c:pt>
                <c:pt idx="41">
                  <c:v>44435</c:v>
                </c:pt>
                <c:pt idx="42">
                  <c:v>44438</c:v>
                </c:pt>
                <c:pt idx="43">
                  <c:v>44439</c:v>
                </c:pt>
                <c:pt idx="44">
                  <c:v>44440</c:v>
                </c:pt>
                <c:pt idx="45">
                  <c:v>44441</c:v>
                </c:pt>
                <c:pt idx="46">
                  <c:v>44442</c:v>
                </c:pt>
                <c:pt idx="47">
                  <c:v>44445</c:v>
                </c:pt>
                <c:pt idx="48">
                  <c:v>44446</c:v>
                </c:pt>
                <c:pt idx="49">
                  <c:v>44447</c:v>
                </c:pt>
                <c:pt idx="50">
                  <c:v>44448</c:v>
                </c:pt>
                <c:pt idx="51">
                  <c:v>44449</c:v>
                </c:pt>
                <c:pt idx="52">
                  <c:v>44452</c:v>
                </c:pt>
                <c:pt idx="53">
                  <c:v>44453</c:v>
                </c:pt>
                <c:pt idx="54">
                  <c:v>44454</c:v>
                </c:pt>
                <c:pt idx="55">
                  <c:v>44455</c:v>
                </c:pt>
                <c:pt idx="56">
                  <c:v>44456</c:v>
                </c:pt>
                <c:pt idx="57">
                  <c:v>44459</c:v>
                </c:pt>
                <c:pt idx="58">
                  <c:v>44460</c:v>
                </c:pt>
                <c:pt idx="59">
                  <c:v>44461</c:v>
                </c:pt>
                <c:pt idx="60">
                  <c:v>44462</c:v>
                </c:pt>
                <c:pt idx="61">
                  <c:v>44463</c:v>
                </c:pt>
                <c:pt idx="62">
                  <c:v>44466</c:v>
                </c:pt>
                <c:pt idx="63">
                  <c:v>44467</c:v>
                </c:pt>
                <c:pt idx="64">
                  <c:v>44468</c:v>
                </c:pt>
                <c:pt idx="65">
                  <c:v>44469</c:v>
                </c:pt>
                <c:pt idx="66">
                  <c:v>44470</c:v>
                </c:pt>
                <c:pt idx="67">
                  <c:v>44473</c:v>
                </c:pt>
                <c:pt idx="68">
                  <c:v>44474</c:v>
                </c:pt>
                <c:pt idx="69">
                  <c:v>44475</c:v>
                </c:pt>
                <c:pt idx="70">
                  <c:v>44476</c:v>
                </c:pt>
                <c:pt idx="71">
                  <c:v>44477</c:v>
                </c:pt>
                <c:pt idx="72">
                  <c:v>44480</c:v>
                </c:pt>
                <c:pt idx="73">
                  <c:v>44481</c:v>
                </c:pt>
                <c:pt idx="74">
                  <c:v>44482</c:v>
                </c:pt>
                <c:pt idx="75">
                  <c:v>44483</c:v>
                </c:pt>
                <c:pt idx="76">
                  <c:v>44484</c:v>
                </c:pt>
                <c:pt idx="77">
                  <c:v>44487</c:v>
                </c:pt>
                <c:pt idx="78">
                  <c:v>44488</c:v>
                </c:pt>
                <c:pt idx="79">
                  <c:v>44489</c:v>
                </c:pt>
                <c:pt idx="80">
                  <c:v>44490</c:v>
                </c:pt>
                <c:pt idx="81">
                  <c:v>44491</c:v>
                </c:pt>
                <c:pt idx="82">
                  <c:v>44494</c:v>
                </c:pt>
                <c:pt idx="83">
                  <c:v>44495</c:v>
                </c:pt>
                <c:pt idx="84">
                  <c:v>44496</c:v>
                </c:pt>
                <c:pt idx="85">
                  <c:v>44497</c:v>
                </c:pt>
                <c:pt idx="86">
                  <c:v>44498</c:v>
                </c:pt>
                <c:pt idx="87">
                  <c:v>44501</c:v>
                </c:pt>
                <c:pt idx="88">
                  <c:v>44502</c:v>
                </c:pt>
                <c:pt idx="89">
                  <c:v>44503</c:v>
                </c:pt>
                <c:pt idx="90">
                  <c:v>44504</c:v>
                </c:pt>
                <c:pt idx="91">
                  <c:v>44505</c:v>
                </c:pt>
                <c:pt idx="92">
                  <c:v>44508</c:v>
                </c:pt>
                <c:pt idx="93">
                  <c:v>44509</c:v>
                </c:pt>
                <c:pt idx="94">
                  <c:v>44510</c:v>
                </c:pt>
                <c:pt idx="95">
                  <c:v>44511</c:v>
                </c:pt>
                <c:pt idx="96">
                  <c:v>44512</c:v>
                </c:pt>
                <c:pt idx="97">
                  <c:v>44515</c:v>
                </c:pt>
                <c:pt idx="98">
                  <c:v>44516</c:v>
                </c:pt>
                <c:pt idx="99">
                  <c:v>44517</c:v>
                </c:pt>
                <c:pt idx="100">
                  <c:v>44518</c:v>
                </c:pt>
                <c:pt idx="101">
                  <c:v>44519</c:v>
                </c:pt>
                <c:pt idx="102">
                  <c:v>44522</c:v>
                </c:pt>
                <c:pt idx="103">
                  <c:v>44523</c:v>
                </c:pt>
                <c:pt idx="104">
                  <c:v>44524</c:v>
                </c:pt>
                <c:pt idx="105">
                  <c:v>44525</c:v>
                </c:pt>
                <c:pt idx="106">
                  <c:v>44526</c:v>
                </c:pt>
                <c:pt idx="107">
                  <c:v>44529</c:v>
                </c:pt>
                <c:pt idx="108">
                  <c:v>44530</c:v>
                </c:pt>
                <c:pt idx="109">
                  <c:v>44531</c:v>
                </c:pt>
                <c:pt idx="110">
                  <c:v>44532</c:v>
                </c:pt>
                <c:pt idx="111">
                  <c:v>44533</c:v>
                </c:pt>
                <c:pt idx="112">
                  <c:v>44536</c:v>
                </c:pt>
                <c:pt idx="113">
                  <c:v>44537</c:v>
                </c:pt>
                <c:pt idx="114">
                  <c:v>44538</c:v>
                </c:pt>
                <c:pt idx="115">
                  <c:v>44539</c:v>
                </c:pt>
                <c:pt idx="116">
                  <c:v>44540</c:v>
                </c:pt>
                <c:pt idx="117">
                  <c:v>44543</c:v>
                </c:pt>
                <c:pt idx="118">
                  <c:v>44544</c:v>
                </c:pt>
                <c:pt idx="119">
                  <c:v>44545</c:v>
                </c:pt>
                <c:pt idx="120">
                  <c:v>44546</c:v>
                </c:pt>
                <c:pt idx="121">
                  <c:v>44547</c:v>
                </c:pt>
                <c:pt idx="122">
                  <c:v>44550</c:v>
                </c:pt>
                <c:pt idx="123">
                  <c:v>44551</c:v>
                </c:pt>
                <c:pt idx="124">
                  <c:v>44552</c:v>
                </c:pt>
                <c:pt idx="125">
                  <c:v>44553</c:v>
                </c:pt>
                <c:pt idx="126">
                  <c:v>44554</c:v>
                </c:pt>
                <c:pt idx="127">
                  <c:v>44557</c:v>
                </c:pt>
                <c:pt idx="128">
                  <c:v>44558</c:v>
                </c:pt>
                <c:pt idx="129">
                  <c:v>44559</c:v>
                </c:pt>
                <c:pt idx="130">
                  <c:v>44560</c:v>
                </c:pt>
                <c:pt idx="131">
                  <c:v>44561</c:v>
                </c:pt>
                <c:pt idx="132">
                  <c:v>44564</c:v>
                </c:pt>
                <c:pt idx="133">
                  <c:v>44565</c:v>
                </c:pt>
                <c:pt idx="134">
                  <c:v>44566</c:v>
                </c:pt>
                <c:pt idx="135">
                  <c:v>44567</c:v>
                </c:pt>
                <c:pt idx="136">
                  <c:v>44568</c:v>
                </c:pt>
                <c:pt idx="137">
                  <c:v>44571</c:v>
                </c:pt>
                <c:pt idx="138">
                  <c:v>44572</c:v>
                </c:pt>
                <c:pt idx="139">
                  <c:v>44573</c:v>
                </c:pt>
                <c:pt idx="140">
                  <c:v>44574</c:v>
                </c:pt>
                <c:pt idx="141">
                  <c:v>44575</c:v>
                </c:pt>
                <c:pt idx="142">
                  <c:v>44578</c:v>
                </c:pt>
                <c:pt idx="143">
                  <c:v>44579</c:v>
                </c:pt>
                <c:pt idx="144">
                  <c:v>44580</c:v>
                </c:pt>
                <c:pt idx="145">
                  <c:v>44581</c:v>
                </c:pt>
                <c:pt idx="146">
                  <c:v>44582</c:v>
                </c:pt>
                <c:pt idx="147">
                  <c:v>44585</c:v>
                </c:pt>
                <c:pt idx="148">
                  <c:v>44586</c:v>
                </c:pt>
                <c:pt idx="149">
                  <c:v>44587</c:v>
                </c:pt>
                <c:pt idx="150">
                  <c:v>44588</c:v>
                </c:pt>
                <c:pt idx="151">
                  <c:v>44589</c:v>
                </c:pt>
                <c:pt idx="152">
                  <c:v>44592</c:v>
                </c:pt>
                <c:pt idx="153">
                  <c:v>44593</c:v>
                </c:pt>
                <c:pt idx="154">
                  <c:v>44594</c:v>
                </c:pt>
                <c:pt idx="155">
                  <c:v>44595</c:v>
                </c:pt>
                <c:pt idx="156">
                  <c:v>44596</c:v>
                </c:pt>
                <c:pt idx="157">
                  <c:v>44599</c:v>
                </c:pt>
                <c:pt idx="158">
                  <c:v>44600</c:v>
                </c:pt>
                <c:pt idx="159">
                  <c:v>44601</c:v>
                </c:pt>
                <c:pt idx="160">
                  <c:v>44602</c:v>
                </c:pt>
                <c:pt idx="161">
                  <c:v>44603</c:v>
                </c:pt>
                <c:pt idx="162">
                  <c:v>44606</c:v>
                </c:pt>
                <c:pt idx="163">
                  <c:v>44607</c:v>
                </c:pt>
                <c:pt idx="164">
                  <c:v>44608</c:v>
                </c:pt>
                <c:pt idx="165">
                  <c:v>44609</c:v>
                </c:pt>
                <c:pt idx="166">
                  <c:v>44610</c:v>
                </c:pt>
                <c:pt idx="167">
                  <c:v>44613</c:v>
                </c:pt>
                <c:pt idx="168">
                  <c:v>44614</c:v>
                </c:pt>
                <c:pt idx="169">
                  <c:v>44615</c:v>
                </c:pt>
                <c:pt idx="170">
                  <c:v>44616</c:v>
                </c:pt>
                <c:pt idx="171">
                  <c:v>44617</c:v>
                </c:pt>
                <c:pt idx="172">
                  <c:v>44620</c:v>
                </c:pt>
                <c:pt idx="173">
                  <c:v>44621</c:v>
                </c:pt>
                <c:pt idx="174">
                  <c:v>44622</c:v>
                </c:pt>
                <c:pt idx="175">
                  <c:v>44623</c:v>
                </c:pt>
                <c:pt idx="176">
                  <c:v>44624</c:v>
                </c:pt>
                <c:pt idx="177">
                  <c:v>44627</c:v>
                </c:pt>
                <c:pt idx="178">
                  <c:v>44628</c:v>
                </c:pt>
                <c:pt idx="179">
                  <c:v>44629</c:v>
                </c:pt>
                <c:pt idx="180">
                  <c:v>44630</c:v>
                </c:pt>
                <c:pt idx="181">
                  <c:v>44631</c:v>
                </c:pt>
                <c:pt idx="182">
                  <c:v>44634</c:v>
                </c:pt>
                <c:pt idx="183">
                  <c:v>44635</c:v>
                </c:pt>
                <c:pt idx="184">
                  <c:v>44636</c:v>
                </c:pt>
                <c:pt idx="185">
                  <c:v>44637</c:v>
                </c:pt>
                <c:pt idx="186">
                  <c:v>44638</c:v>
                </c:pt>
                <c:pt idx="187">
                  <c:v>44641</c:v>
                </c:pt>
                <c:pt idx="188">
                  <c:v>44642</c:v>
                </c:pt>
                <c:pt idx="189">
                  <c:v>44643</c:v>
                </c:pt>
                <c:pt idx="190">
                  <c:v>44644</c:v>
                </c:pt>
                <c:pt idx="191">
                  <c:v>44645</c:v>
                </c:pt>
                <c:pt idx="192">
                  <c:v>44648</c:v>
                </c:pt>
                <c:pt idx="193">
                  <c:v>44649</c:v>
                </c:pt>
                <c:pt idx="194">
                  <c:v>44650</c:v>
                </c:pt>
                <c:pt idx="195">
                  <c:v>44651</c:v>
                </c:pt>
                <c:pt idx="196">
                  <c:v>44652</c:v>
                </c:pt>
                <c:pt idx="197">
                  <c:v>44655</c:v>
                </c:pt>
                <c:pt idx="198">
                  <c:v>44656</c:v>
                </c:pt>
                <c:pt idx="199">
                  <c:v>44657</c:v>
                </c:pt>
                <c:pt idx="200">
                  <c:v>44658</c:v>
                </c:pt>
                <c:pt idx="201">
                  <c:v>44659</c:v>
                </c:pt>
                <c:pt idx="202">
                  <c:v>44662</c:v>
                </c:pt>
                <c:pt idx="203">
                  <c:v>44663</c:v>
                </c:pt>
                <c:pt idx="204">
                  <c:v>44664</c:v>
                </c:pt>
                <c:pt idx="205">
                  <c:v>44665</c:v>
                </c:pt>
                <c:pt idx="206">
                  <c:v>44666</c:v>
                </c:pt>
                <c:pt idx="207">
                  <c:v>44669</c:v>
                </c:pt>
                <c:pt idx="208">
                  <c:v>44670</c:v>
                </c:pt>
                <c:pt idx="209">
                  <c:v>44671</c:v>
                </c:pt>
                <c:pt idx="210">
                  <c:v>44672</c:v>
                </c:pt>
                <c:pt idx="211">
                  <c:v>44673</c:v>
                </c:pt>
                <c:pt idx="212">
                  <c:v>44676</c:v>
                </c:pt>
                <c:pt idx="213">
                  <c:v>44677</c:v>
                </c:pt>
                <c:pt idx="214">
                  <c:v>44678</c:v>
                </c:pt>
                <c:pt idx="215">
                  <c:v>44679</c:v>
                </c:pt>
                <c:pt idx="216">
                  <c:v>44680</c:v>
                </c:pt>
                <c:pt idx="217">
                  <c:v>44683</c:v>
                </c:pt>
                <c:pt idx="218">
                  <c:v>44684</c:v>
                </c:pt>
                <c:pt idx="219">
                  <c:v>44685</c:v>
                </c:pt>
                <c:pt idx="220">
                  <c:v>44686</c:v>
                </c:pt>
                <c:pt idx="221">
                  <c:v>44687</c:v>
                </c:pt>
                <c:pt idx="222">
                  <c:v>44690</c:v>
                </c:pt>
                <c:pt idx="223">
                  <c:v>44691</c:v>
                </c:pt>
                <c:pt idx="224">
                  <c:v>44692</c:v>
                </c:pt>
                <c:pt idx="225">
                  <c:v>44693</c:v>
                </c:pt>
                <c:pt idx="226">
                  <c:v>44694</c:v>
                </c:pt>
                <c:pt idx="227">
                  <c:v>44697</c:v>
                </c:pt>
                <c:pt idx="228">
                  <c:v>44698</c:v>
                </c:pt>
                <c:pt idx="229">
                  <c:v>44699</c:v>
                </c:pt>
                <c:pt idx="230">
                  <c:v>44700</c:v>
                </c:pt>
                <c:pt idx="231">
                  <c:v>44701</c:v>
                </c:pt>
                <c:pt idx="232">
                  <c:v>44704</c:v>
                </c:pt>
                <c:pt idx="233">
                  <c:v>44705</c:v>
                </c:pt>
                <c:pt idx="234">
                  <c:v>44706</c:v>
                </c:pt>
                <c:pt idx="235">
                  <c:v>44707</c:v>
                </c:pt>
                <c:pt idx="236">
                  <c:v>44708</c:v>
                </c:pt>
                <c:pt idx="237">
                  <c:v>44711</c:v>
                </c:pt>
                <c:pt idx="238">
                  <c:v>44712</c:v>
                </c:pt>
                <c:pt idx="239">
                  <c:v>44713</c:v>
                </c:pt>
                <c:pt idx="240">
                  <c:v>44714</c:v>
                </c:pt>
                <c:pt idx="241">
                  <c:v>44715</c:v>
                </c:pt>
                <c:pt idx="242">
                  <c:v>44718</c:v>
                </c:pt>
                <c:pt idx="243">
                  <c:v>44719</c:v>
                </c:pt>
                <c:pt idx="244">
                  <c:v>44720</c:v>
                </c:pt>
                <c:pt idx="245">
                  <c:v>44721</c:v>
                </c:pt>
                <c:pt idx="246">
                  <c:v>44722</c:v>
                </c:pt>
                <c:pt idx="247">
                  <c:v>44725</c:v>
                </c:pt>
                <c:pt idx="248">
                  <c:v>44726</c:v>
                </c:pt>
                <c:pt idx="249">
                  <c:v>44727</c:v>
                </c:pt>
                <c:pt idx="250">
                  <c:v>44728</c:v>
                </c:pt>
                <c:pt idx="251">
                  <c:v>44729</c:v>
                </c:pt>
                <c:pt idx="252">
                  <c:v>44732</c:v>
                </c:pt>
                <c:pt idx="253">
                  <c:v>44733</c:v>
                </c:pt>
                <c:pt idx="254">
                  <c:v>44734</c:v>
                </c:pt>
                <c:pt idx="255">
                  <c:v>44735</c:v>
                </c:pt>
                <c:pt idx="256">
                  <c:v>44736</c:v>
                </c:pt>
                <c:pt idx="257">
                  <c:v>44739</c:v>
                </c:pt>
                <c:pt idx="258">
                  <c:v>44740</c:v>
                </c:pt>
                <c:pt idx="259">
                  <c:v>44741</c:v>
                </c:pt>
                <c:pt idx="260">
                  <c:v>44742</c:v>
                </c:pt>
                <c:pt idx="261">
                  <c:v>44743</c:v>
                </c:pt>
                <c:pt idx="262">
                  <c:v>44746</c:v>
                </c:pt>
                <c:pt idx="263">
                  <c:v>44747</c:v>
                </c:pt>
                <c:pt idx="264">
                  <c:v>44748</c:v>
                </c:pt>
                <c:pt idx="265">
                  <c:v>44749</c:v>
                </c:pt>
                <c:pt idx="266">
                  <c:v>44750</c:v>
                </c:pt>
                <c:pt idx="267">
                  <c:v>44753</c:v>
                </c:pt>
                <c:pt idx="268">
                  <c:v>44754</c:v>
                </c:pt>
                <c:pt idx="269">
                  <c:v>44755</c:v>
                </c:pt>
                <c:pt idx="270">
                  <c:v>44756</c:v>
                </c:pt>
                <c:pt idx="271">
                  <c:v>44757</c:v>
                </c:pt>
                <c:pt idx="272">
                  <c:v>44760</c:v>
                </c:pt>
                <c:pt idx="273">
                  <c:v>44761</c:v>
                </c:pt>
                <c:pt idx="274">
                  <c:v>44762</c:v>
                </c:pt>
                <c:pt idx="275">
                  <c:v>44763</c:v>
                </c:pt>
                <c:pt idx="276">
                  <c:v>44764</c:v>
                </c:pt>
                <c:pt idx="277">
                  <c:v>44767</c:v>
                </c:pt>
                <c:pt idx="278">
                  <c:v>44768</c:v>
                </c:pt>
                <c:pt idx="279">
                  <c:v>44769</c:v>
                </c:pt>
                <c:pt idx="280">
                  <c:v>44770</c:v>
                </c:pt>
                <c:pt idx="281">
                  <c:v>44771</c:v>
                </c:pt>
                <c:pt idx="282">
                  <c:v>44774</c:v>
                </c:pt>
                <c:pt idx="283">
                  <c:v>44775</c:v>
                </c:pt>
                <c:pt idx="284">
                  <c:v>44776</c:v>
                </c:pt>
                <c:pt idx="285">
                  <c:v>44777</c:v>
                </c:pt>
                <c:pt idx="286">
                  <c:v>44778</c:v>
                </c:pt>
                <c:pt idx="287">
                  <c:v>44781</c:v>
                </c:pt>
                <c:pt idx="288">
                  <c:v>44782</c:v>
                </c:pt>
                <c:pt idx="289">
                  <c:v>44783</c:v>
                </c:pt>
                <c:pt idx="290">
                  <c:v>44784</c:v>
                </c:pt>
                <c:pt idx="291">
                  <c:v>44785</c:v>
                </c:pt>
                <c:pt idx="292">
                  <c:v>44788</c:v>
                </c:pt>
                <c:pt idx="293">
                  <c:v>44789</c:v>
                </c:pt>
                <c:pt idx="294">
                  <c:v>44790</c:v>
                </c:pt>
                <c:pt idx="295">
                  <c:v>44791</c:v>
                </c:pt>
                <c:pt idx="296">
                  <c:v>44792</c:v>
                </c:pt>
                <c:pt idx="297">
                  <c:v>44795</c:v>
                </c:pt>
                <c:pt idx="298">
                  <c:v>44796</c:v>
                </c:pt>
                <c:pt idx="299">
                  <c:v>44797</c:v>
                </c:pt>
                <c:pt idx="300">
                  <c:v>44798</c:v>
                </c:pt>
                <c:pt idx="301">
                  <c:v>44799</c:v>
                </c:pt>
                <c:pt idx="302">
                  <c:v>44802</c:v>
                </c:pt>
                <c:pt idx="303">
                  <c:v>44803</c:v>
                </c:pt>
                <c:pt idx="304">
                  <c:v>44804</c:v>
                </c:pt>
                <c:pt idx="305">
                  <c:v>44805</c:v>
                </c:pt>
                <c:pt idx="306">
                  <c:v>44806</c:v>
                </c:pt>
                <c:pt idx="307">
                  <c:v>44809</c:v>
                </c:pt>
                <c:pt idx="308">
                  <c:v>44810</c:v>
                </c:pt>
                <c:pt idx="309">
                  <c:v>44811</c:v>
                </c:pt>
                <c:pt idx="310">
                  <c:v>44812</c:v>
                </c:pt>
                <c:pt idx="311">
                  <c:v>44813</c:v>
                </c:pt>
                <c:pt idx="312">
                  <c:v>44816</c:v>
                </c:pt>
                <c:pt idx="313">
                  <c:v>44817</c:v>
                </c:pt>
                <c:pt idx="314">
                  <c:v>44818</c:v>
                </c:pt>
                <c:pt idx="315">
                  <c:v>44819</c:v>
                </c:pt>
                <c:pt idx="316">
                  <c:v>44820</c:v>
                </c:pt>
                <c:pt idx="317">
                  <c:v>44823</c:v>
                </c:pt>
                <c:pt idx="318">
                  <c:v>44824</c:v>
                </c:pt>
                <c:pt idx="319">
                  <c:v>44825</c:v>
                </c:pt>
                <c:pt idx="320">
                  <c:v>44826</c:v>
                </c:pt>
                <c:pt idx="321">
                  <c:v>44827</c:v>
                </c:pt>
                <c:pt idx="322">
                  <c:v>44830</c:v>
                </c:pt>
                <c:pt idx="323">
                  <c:v>44831</c:v>
                </c:pt>
                <c:pt idx="324">
                  <c:v>44832</c:v>
                </c:pt>
                <c:pt idx="325">
                  <c:v>44833</c:v>
                </c:pt>
                <c:pt idx="326">
                  <c:v>44834</c:v>
                </c:pt>
                <c:pt idx="327">
                  <c:v>44837</c:v>
                </c:pt>
                <c:pt idx="328">
                  <c:v>44838</c:v>
                </c:pt>
                <c:pt idx="329">
                  <c:v>44839</c:v>
                </c:pt>
                <c:pt idx="330">
                  <c:v>44840</c:v>
                </c:pt>
                <c:pt idx="331">
                  <c:v>44841</c:v>
                </c:pt>
                <c:pt idx="332">
                  <c:v>44844</c:v>
                </c:pt>
                <c:pt idx="333">
                  <c:v>44845</c:v>
                </c:pt>
                <c:pt idx="334">
                  <c:v>44846</c:v>
                </c:pt>
                <c:pt idx="335">
                  <c:v>44847</c:v>
                </c:pt>
                <c:pt idx="336">
                  <c:v>44848</c:v>
                </c:pt>
                <c:pt idx="337">
                  <c:v>44851</c:v>
                </c:pt>
                <c:pt idx="338">
                  <c:v>44852</c:v>
                </c:pt>
                <c:pt idx="339">
                  <c:v>44853</c:v>
                </c:pt>
                <c:pt idx="340">
                  <c:v>44854</c:v>
                </c:pt>
                <c:pt idx="341">
                  <c:v>44855</c:v>
                </c:pt>
                <c:pt idx="342">
                  <c:v>44858</c:v>
                </c:pt>
                <c:pt idx="343">
                  <c:v>44859</c:v>
                </c:pt>
                <c:pt idx="344">
                  <c:v>44860</c:v>
                </c:pt>
                <c:pt idx="345">
                  <c:v>44861</c:v>
                </c:pt>
                <c:pt idx="346">
                  <c:v>44862</c:v>
                </c:pt>
                <c:pt idx="347">
                  <c:v>44865</c:v>
                </c:pt>
                <c:pt idx="348">
                  <c:v>44866</c:v>
                </c:pt>
                <c:pt idx="349">
                  <c:v>44867</c:v>
                </c:pt>
                <c:pt idx="350">
                  <c:v>44868</c:v>
                </c:pt>
                <c:pt idx="351">
                  <c:v>44869</c:v>
                </c:pt>
                <c:pt idx="352">
                  <c:v>44872</c:v>
                </c:pt>
                <c:pt idx="353">
                  <c:v>44873</c:v>
                </c:pt>
                <c:pt idx="354">
                  <c:v>44874</c:v>
                </c:pt>
                <c:pt idx="355">
                  <c:v>44875</c:v>
                </c:pt>
                <c:pt idx="356">
                  <c:v>44876</c:v>
                </c:pt>
                <c:pt idx="357">
                  <c:v>44879</c:v>
                </c:pt>
                <c:pt idx="358">
                  <c:v>44880</c:v>
                </c:pt>
                <c:pt idx="359">
                  <c:v>44881</c:v>
                </c:pt>
                <c:pt idx="360">
                  <c:v>44882</c:v>
                </c:pt>
                <c:pt idx="361">
                  <c:v>44883</c:v>
                </c:pt>
                <c:pt idx="362">
                  <c:v>44886</c:v>
                </c:pt>
                <c:pt idx="363">
                  <c:v>44887</c:v>
                </c:pt>
                <c:pt idx="364">
                  <c:v>44888</c:v>
                </c:pt>
                <c:pt idx="365">
                  <c:v>44889</c:v>
                </c:pt>
                <c:pt idx="366">
                  <c:v>44890</c:v>
                </c:pt>
                <c:pt idx="367">
                  <c:v>44893</c:v>
                </c:pt>
                <c:pt idx="368">
                  <c:v>44894</c:v>
                </c:pt>
                <c:pt idx="369">
                  <c:v>44895</c:v>
                </c:pt>
                <c:pt idx="370">
                  <c:v>44896</c:v>
                </c:pt>
                <c:pt idx="371">
                  <c:v>44897</c:v>
                </c:pt>
                <c:pt idx="372">
                  <c:v>44900</c:v>
                </c:pt>
                <c:pt idx="373">
                  <c:v>44901</c:v>
                </c:pt>
                <c:pt idx="374">
                  <c:v>44902</c:v>
                </c:pt>
                <c:pt idx="375">
                  <c:v>44903</c:v>
                </c:pt>
                <c:pt idx="376">
                  <c:v>44904</c:v>
                </c:pt>
                <c:pt idx="377">
                  <c:v>44907</c:v>
                </c:pt>
                <c:pt idx="378">
                  <c:v>44908</c:v>
                </c:pt>
                <c:pt idx="379">
                  <c:v>44909</c:v>
                </c:pt>
                <c:pt idx="380">
                  <c:v>44910</c:v>
                </c:pt>
                <c:pt idx="381">
                  <c:v>44911</c:v>
                </c:pt>
                <c:pt idx="382">
                  <c:v>44914</c:v>
                </c:pt>
                <c:pt idx="383">
                  <c:v>44915</c:v>
                </c:pt>
                <c:pt idx="384">
                  <c:v>44916</c:v>
                </c:pt>
                <c:pt idx="385">
                  <c:v>44917</c:v>
                </c:pt>
                <c:pt idx="386">
                  <c:v>44918</c:v>
                </c:pt>
                <c:pt idx="387">
                  <c:v>44921</c:v>
                </c:pt>
                <c:pt idx="388">
                  <c:v>44922</c:v>
                </c:pt>
                <c:pt idx="389">
                  <c:v>44923</c:v>
                </c:pt>
                <c:pt idx="390">
                  <c:v>44924</c:v>
                </c:pt>
                <c:pt idx="391">
                  <c:v>44925</c:v>
                </c:pt>
                <c:pt idx="392">
                  <c:v>44928</c:v>
                </c:pt>
                <c:pt idx="393">
                  <c:v>44929</c:v>
                </c:pt>
                <c:pt idx="394">
                  <c:v>44930</c:v>
                </c:pt>
                <c:pt idx="395">
                  <c:v>44931</c:v>
                </c:pt>
                <c:pt idx="396">
                  <c:v>44932</c:v>
                </c:pt>
                <c:pt idx="397">
                  <c:v>44935</c:v>
                </c:pt>
                <c:pt idx="398">
                  <c:v>44936</c:v>
                </c:pt>
                <c:pt idx="399">
                  <c:v>44937</c:v>
                </c:pt>
                <c:pt idx="400">
                  <c:v>44938</c:v>
                </c:pt>
                <c:pt idx="401">
                  <c:v>44939</c:v>
                </c:pt>
                <c:pt idx="402">
                  <c:v>44942</c:v>
                </c:pt>
                <c:pt idx="403">
                  <c:v>44943</c:v>
                </c:pt>
                <c:pt idx="404">
                  <c:v>44944</c:v>
                </c:pt>
                <c:pt idx="405">
                  <c:v>44945</c:v>
                </c:pt>
                <c:pt idx="406">
                  <c:v>44946</c:v>
                </c:pt>
                <c:pt idx="407">
                  <c:v>44949</c:v>
                </c:pt>
                <c:pt idx="408">
                  <c:v>44950</c:v>
                </c:pt>
                <c:pt idx="409">
                  <c:v>44951</c:v>
                </c:pt>
                <c:pt idx="410">
                  <c:v>44952</c:v>
                </c:pt>
                <c:pt idx="411">
                  <c:v>44953</c:v>
                </c:pt>
                <c:pt idx="412">
                  <c:v>44956</c:v>
                </c:pt>
                <c:pt idx="413">
                  <c:v>44957</c:v>
                </c:pt>
                <c:pt idx="414">
                  <c:v>44958</c:v>
                </c:pt>
                <c:pt idx="415">
                  <c:v>44959</c:v>
                </c:pt>
                <c:pt idx="416">
                  <c:v>44960</c:v>
                </c:pt>
                <c:pt idx="417">
                  <c:v>44963</c:v>
                </c:pt>
                <c:pt idx="418">
                  <c:v>44964</c:v>
                </c:pt>
                <c:pt idx="419">
                  <c:v>44965</c:v>
                </c:pt>
                <c:pt idx="420">
                  <c:v>44966</c:v>
                </c:pt>
                <c:pt idx="421">
                  <c:v>44967</c:v>
                </c:pt>
                <c:pt idx="422">
                  <c:v>44970</c:v>
                </c:pt>
                <c:pt idx="423">
                  <c:v>44971</c:v>
                </c:pt>
                <c:pt idx="424">
                  <c:v>44972</c:v>
                </c:pt>
                <c:pt idx="425">
                  <c:v>44973</c:v>
                </c:pt>
                <c:pt idx="426">
                  <c:v>44974</c:v>
                </c:pt>
                <c:pt idx="427">
                  <c:v>44977</c:v>
                </c:pt>
                <c:pt idx="428">
                  <c:v>44978</c:v>
                </c:pt>
                <c:pt idx="429">
                  <c:v>44979</c:v>
                </c:pt>
                <c:pt idx="430">
                  <c:v>44980</c:v>
                </c:pt>
                <c:pt idx="431">
                  <c:v>44981</c:v>
                </c:pt>
                <c:pt idx="432">
                  <c:v>44984</c:v>
                </c:pt>
                <c:pt idx="433">
                  <c:v>44985</c:v>
                </c:pt>
                <c:pt idx="434">
                  <c:v>44986</c:v>
                </c:pt>
                <c:pt idx="435">
                  <c:v>44987</c:v>
                </c:pt>
                <c:pt idx="436">
                  <c:v>44988</c:v>
                </c:pt>
                <c:pt idx="437">
                  <c:v>44991</c:v>
                </c:pt>
                <c:pt idx="438">
                  <c:v>44992</c:v>
                </c:pt>
                <c:pt idx="439">
                  <c:v>44993</c:v>
                </c:pt>
                <c:pt idx="440">
                  <c:v>44994</c:v>
                </c:pt>
                <c:pt idx="441">
                  <c:v>44995</c:v>
                </c:pt>
                <c:pt idx="442">
                  <c:v>44998</c:v>
                </c:pt>
                <c:pt idx="443">
                  <c:v>44999</c:v>
                </c:pt>
                <c:pt idx="444">
                  <c:v>45000</c:v>
                </c:pt>
                <c:pt idx="445">
                  <c:v>45001</c:v>
                </c:pt>
                <c:pt idx="446">
                  <c:v>45002</c:v>
                </c:pt>
                <c:pt idx="447">
                  <c:v>45005</c:v>
                </c:pt>
                <c:pt idx="448">
                  <c:v>45006</c:v>
                </c:pt>
                <c:pt idx="449">
                  <c:v>45007</c:v>
                </c:pt>
                <c:pt idx="450">
                  <c:v>45008</c:v>
                </c:pt>
                <c:pt idx="451">
                  <c:v>45009</c:v>
                </c:pt>
                <c:pt idx="452">
                  <c:v>45012</c:v>
                </c:pt>
                <c:pt idx="453">
                  <c:v>45013</c:v>
                </c:pt>
                <c:pt idx="454">
                  <c:v>45014</c:v>
                </c:pt>
                <c:pt idx="455">
                  <c:v>45015</c:v>
                </c:pt>
                <c:pt idx="456">
                  <c:v>45016</c:v>
                </c:pt>
                <c:pt idx="457">
                  <c:v>45019</c:v>
                </c:pt>
                <c:pt idx="458">
                  <c:v>45020</c:v>
                </c:pt>
                <c:pt idx="459">
                  <c:v>45021</c:v>
                </c:pt>
                <c:pt idx="460">
                  <c:v>45022</c:v>
                </c:pt>
                <c:pt idx="461">
                  <c:v>45023</c:v>
                </c:pt>
                <c:pt idx="462">
                  <c:v>45026</c:v>
                </c:pt>
                <c:pt idx="463">
                  <c:v>45027</c:v>
                </c:pt>
                <c:pt idx="464">
                  <c:v>45028</c:v>
                </c:pt>
                <c:pt idx="465">
                  <c:v>45029</c:v>
                </c:pt>
                <c:pt idx="466">
                  <c:v>45030</c:v>
                </c:pt>
                <c:pt idx="467">
                  <c:v>45033</c:v>
                </c:pt>
                <c:pt idx="468">
                  <c:v>45034</c:v>
                </c:pt>
                <c:pt idx="469">
                  <c:v>45035</c:v>
                </c:pt>
                <c:pt idx="470">
                  <c:v>45036</c:v>
                </c:pt>
                <c:pt idx="471">
                  <c:v>45037</c:v>
                </c:pt>
                <c:pt idx="472">
                  <c:v>45040</c:v>
                </c:pt>
                <c:pt idx="473">
                  <c:v>45041</c:v>
                </c:pt>
                <c:pt idx="474">
                  <c:v>45042</c:v>
                </c:pt>
                <c:pt idx="475">
                  <c:v>45043</c:v>
                </c:pt>
                <c:pt idx="476">
                  <c:v>45044</c:v>
                </c:pt>
                <c:pt idx="477">
                  <c:v>45047</c:v>
                </c:pt>
                <c:pt idx="478">
                  <c:v>45048</c:v>
                </c:pt>
                <c:pt idx="479">
                  <c:v>45049</c:v>
                </c:pt>
                <c:pt idx="480">
                  <c:v>45050</c:v>
                </c:pt>
                <c:pt idx="481">
                  <c:v>45051</c:v>
                </c:pt>
                <c:pt idx="482">
                  <c:v>45054</c:v>
                </c:pt>
                <c:pt idx="483">
                  <c:v>45055</c:v>
                </c:pt>
                <c:pt idx="484">
                  <c:v>45056</c:v>
                </c:pt>
                <c:pt idx="485">
                  <c:v>45057</c:v>
                </c:pt>
                <c:pt idx="486">
                  <c:v>45058</c:v>
                </c:pt>
                <c:pt idx="487">
                  <c:v>45061</c:v>
                </c:pt>
                <c:pt idx="488">
                  <c:v>45062</c:v>
                </c:pt>
                <c:pt idx="489">
                  <c:v>45063</c:v>
                </c:pt>
                <c:pt idx="490">
                  <c:v>45064</c:v>
                </c:pt>
                <c:pt idx="491">
                  <c:v>45065</c:v>
                </c:pt>
                <c:pt idx="492">
                  <c:v>45068</c:v>
                </c:pt>
                <c:pt idx="493">
                  <c:v>45069</c:v>
                </c:pt>
                <c:pt idx="494">
                  <c:v>45070</c:v>
                </c:pt>
                <c:pt idx="495">
                  <c:v>45071</c:v>
                </c:pt>
                <c:pt idx="496">
                  <c:v>45072</c:v>
                </c:pt>
                <c:pt idx="497">
                  <c:v>45075</c:v>
                </c:pt>
                <c:pt idx="498">
                  <c:v>45076</c:v>
                </c:pt>
                <c:pt idx="499">
                  <c:v>45077</c:v>
                </c:pt>
                <c:pt idx="500">
                  <c:v>45078</c:v>
                </c:pt>
                <c:pt idx="501">
                  <c:v>45079</c:v>
                </c:pt>
                <c:pt idx="502">
                  <c:v>45082</c:v>
                </c:pt>
                <c:pt idx="503">
                  <c:v>45083</c:v>
                </c:pt>
                <c:pt idx="504">
                  <c:v>45084</c:v>
                </c:pt>
                <c:pt idx="505">
                  <c:v>45085</c:v>
                </c:pt>
                <c:pt idx="506">
                  <c:v>45086</c:v>
                </c:pt>
                <c:pt idx="507">
                  <c:v>45089</c:v>
                </c:pt>
                <c:pt idx="508">
                  <c:v>45090</c:v>
                </c:pt>
                <c:pt idx="509">
                  <c:v>45091</c:v>
                </c:pt>
                <c:pt idx="510">
                  <c:v>45092</c:v>
                </c:pt>
                <c:pt idx="511">
                  <c:v>45093</c:v>
                </c:pt>
                <c:pt idx="512">
                  <c:v>45096</c:v>
                </c:pt>
                <c:pt idx="513">
                  <c:v>45097</c:v>
                </c:pt>
                <c:pt idx="514">
                  <c:v>45098</c:v>
                </c:pt>
                <c:pt idx="515">
                  <c:v>45099</c:v>
                </c:pt>
                <c:pt idx="516">
                  <c:v>45100</c:v>
                </c:pt>
                <c:pt idx="517">
                  <c:v>45103</c:v>
                </c:pt>
                <c:pt idx="518">
                  <c:v>45104</c:v>
                </c:pt>
                <c:pt idx="519">
                  <c:v>45105</c:v>
                </c:pt>
                <c:pt idx="520">
                  <c:v>45106</c:v>
                </c:pt>
                <c:pt idx="521">
                  <c:v>45107</c:v>
                </c:pt>
                <c:pt idx="522">
                  <c:v>45110</c:v>
                </c:pt>
                <c:pt idx="523">
                  <c:v>45111</c:v>
                </c:pt>
                <c:pt idx="524">
                  <c:v>45112</c:v>
                </c:pt>
                <c:pt idx="525">
                  <c:v>45113</c:v>
                </c:pt>
                <c:pt idx="526">
                  <c:v>45114</c:v>
                </c:pt>
                <c:pt idx="527">
                  <c:v>45117</c:v>
                </c:pt>
                <c:pt idx="528">
                  <c:v>45118</c:v>
                </c:pt>
                <c:pt idx="529">
                  <c:v>45119</c:v>
                </c:pt>
                <c:pt idx="530">
                  <c:v>45120</c:v>
                </c:pt>
                <c:pt idx="531">
                  <c:v>45121</c:v>
                </c:pt>
                <c:pt idx="532">
                  <c:v>45124</c:v>
                </c:pt>
                <c:pt idx="533">
                  <c:v>45125</c:v>
                </c:pt>
                <c:pt idx="534">
                  <c:v>45126</c:v>
                </c:pt>
                <c:pt idx="535">
                  <c:v>45127</c:v>
                </c:pt>
                <c:pt idx="536">
                  <c:v>45128</c:v>
                </c:pt>
                <c:pt idx="537">
                  <c:v>45131</c:v>
                </c:pt>
                <c:pt idx="538">
                  <c:v>45132</c:v>
                </c:pt>
                <c:pt idx="539">
                  <c:v>45133</c:v>
                </c:pt>
                <c:pt idx="540">
                  <c:v>45134</c:v>
                </c:pt>
                <c:pt idx="541">
                  <c:v>45135</c:v>
                </c:pt>
                <c:pt idx="542">
                  <c:v>45138</c:v>
                </c:pt>
                <c:pt idx="543">
                  <c:v>45139</c:v>
                </c:pt>
                <c:pt idx="544">
                  <c:v>45140</c:v>
                </c:pt>
                <c:pt idx="545">
                  <c:v>45141</c:v>
                </c:pt>
                <c:pt idx="546">
                  <c:v>45142</c:v>
                </c:pt>
                <c:pt idx="547">
                  <c:v>45145</c:v>
                </c:pt>
                <c:pt idx="548">
                  <c:v>45146</c:v>
                </c:pt>
                <c:pt idx="549">
                  <c:v>45147</c:v>
                </c:pt>
                <c:pt idx="550">
                  <c:v>45148</c:v>
                </c:pt>
                <c:pt idx="551">
                  <c:v>45149</c:v>
                </c:pt>
                <c:pt idx="552">
                  <c:v>45152</c:v>
                </c:pt>
                <c:pt idx="553">
                  <c:v>45153</c:v>
                </c:pt>
                <c:pt idx="554">
                  <c:v>45154</c:v>
                </c:pt>
                <c:pt idx="555">
                  <c:v>45155</c:v>
                </c:pt>
                <c:pt idx="556">
                  <c:v>45156</c:v>
                </c:pt>
                <c:pt idx="557">
                  <c:v>45159</c:v>
                </c:pt>
                <c:pt idx="558">
                  <c:v>45160</c:v>
                </c:pt>
                <c:pt idx="559">
                  <c:v>45161</c:v>
                </c:pt>
                <c:pt idx="560">
                  <c:v>45162</c:v>
                </c:pt>
                <c:pt idx="561">
                  <c:v>45163</c:v>
                </c:pt>
                <c:pt idx="562">
                  <c:v>45166</c:v>
                </c:pt>
                <c:pt idx="563">
                  <c:v>45167</c:v>
                </c:pt>
                <c:pt idx="564">
                  <c:v>45168</c:v>
                </c:pt>
                <c:pt idx="565">
                  <c:v>45169</c:v>
                </c:pt>
                <c:pt idx="566">
                  <c:v>45170</c:v>
                </c:pt>
                <c:pt idx="567">
                  <c:v>45173</c:v>
                </c:pt>
                <c:pt idx="568">
                  <c:v>45174</c:v>
                </c:pt>
                <c:pt idx="569">
                  <c:v>45175</c:v>
                </c:pt>
                <c:pt idx="570">
                  <c:v>45176</c:v>
                </c:pt>
                <c:pt idx="571">
                  <c:v>45177</c:v>
                </c:pt>
                <c:pt idx="572">
                  <c:v>45180</c:v>
                </c:pt>
                <c:pt idx="573">
                  <c:v>45181</c:v>
                </c:pt>
                <c:pt idx="574">
                  <c:v>45182</c:v>
                </c:pt>
                <c:pt idx="575">
                  <c:v>45183</c:v>
                </c:pt>
                <c:pt idx="576">
                  <c:v>45184</c:v>
                </c:pt>
                <c:pt idx="577">
                  <c:v>45187</c:v>
                </c:pt>
                <c:pt idx="578">
                  <c:v>45188</c:v>
                </c:pt>
                <c:pt idx="579">
                  <c:v>45189</c:v>
                </c:pt>
                <c:pt idx="580">
                  <c:v>45190</c:v>
                </c:pt>
                <c:pt idx="581">
                  <c:v>45191</c:v>
                </c:pt>
                <c:pt idx="582">
                  <c:v>45194</c:v>
                </c:pt>
                <c:pt idx="583">
                  <c:v>45195</c:v>
                </c:pt>
                <c:pt idx="584">
                  <c:v>45196</c:v>
                </c:pt>
                <c:pt idx="585">
                  <c:v>45197</c:v>
                </c:pt>
                <c:pt idx="586">
                  <c:v>45198</c:v>
                </c:pt>
                <c:pt idx="587">
                  <c:v>45201</c:v>
                </c:pt>
                <c:pt idx="588">
                  <c:v>45202</c:v>
                </c:pt>
                <c:pt idx="589">
                  <c:v>45203</c:v>
                </c:pt>
                <c:pt idx="590">
                  <c:v>45204</c:v>
                </c:pt>
                <c:pt idx="591">
                  <c:v>45205</c:v>
                </c:pt>
                <c:pt idx="592">
                  <c:v>45208</c:v>
                </c:pt>
                <c:pt idx="593">
                  <c:v>45209</c:v>
                </c:pt>
                <c:pt idx="594">
                  <c:v>45210</c:v>
                </c:pt>
                <c:pt idx="595">
                  <c:v>45211</c:v>
                </c:pt>
                <c:pt idx="596">
                  <c:v>45212</c:v>
                </c:pt>
                <c:pt idx="597">
                  <c:v>45215</c:v>
                </c:pt>
                <c:pt idx="598">
                  <c:v>45216</c:v>
                </c:pt>
                <c:pt idx="599">
                  <c:v>45217</c:v>
                </c:pt>
                <c:pt idx="600">
                  <c:v>45218</c:v>
                </c:pt>
                <c:pt idx="601">
                  <c:v>45219</c:v>
                </c:pt>
                <c:pt idx="602">
                  <c:v>45222</c:v>
                </c:pt>
                <c:pt idx="603">
                  <c:v>45223</c:v>
                </c:pt>
                <c:pt idx="604">
                  <c:v>45224</c:v>
                </c:pt>
                <c:pt idx="605">
                  <c:v>45225</c:v>
                </c:pt>
                <c:pt idx="606">
                  <c:v>45226</c:v>
                </c:pt>
                <c:pt idx="607">
                  <c:v>45229</c:v>
                </c:pt>
                <c:pt idx="608">
                  <c:v>45230</c:v>
                </c:pt>
                <c:pt idx="609">
                  <c:v>45231</c:v>
                </c:pt>
                <c:pt idx="610">
                  <c:v>45232</c:v>
                </c:pt>
                <c:pt idx="611">
                  <c:v>45233</c:v>
                </c:pt>
                <c:pt idx="612">
                  <c:v>45236</c:v>
                </c:pt>
                <c:pt idx="613">
                  <c:v>45237</c:v>
                </c:pt>
                <c:pt idx="614">
                  <c:v>45238</c:v>
                </c:pt>
                <c:pt idx="615">
                  <c:v>45239</c:v>
                </c:pt>
                <c:pt idx="616">
                  <c:v>45240</c:v>
                </c:pt>
                <c:pt idx="617">
                  <c:v>45243</c:v>
                </c:pt>
                <c:pt idx="618">
                  <c:v>45244</c:v>
                </c:pt>
                <c:pt idx="619">
                  <c:v>45245</c:v>
                </c:pt>
                <c:pt idx="620">
                  <c:v>45246</c:v>
                </c:pt>
                <c:pt idx="621">
                  <c:v>45247</c:v>
                </c:pt>
                <c:pt idx="622">
                  <c:v>45250</c:v>
                </c:pt>
                <c:pt idx="623">
                  <c:v>45251</c:v>
                </c:pt>
                <c:pt idx="624">
                  <c:v>45252</c:v>
                </c:pt>
                <c:pt idx="625">
                  <c:v>45253</c:v>
                </c:pt>
                <c:pt idx="626">
                  <c:v>45254</c:v>
                </c:pt>
                <c:pt idx="627">
                  <c:v>45257</c:v>
                </c:pt>
                <c:pt idx="628">
                  <c:v>45258</c:v>
                </c:pt>
                <c:pt idx="629">
                  <c:v>45259</c:v>
                </c:pt>
                <c:pt idx="630">
                  <c:v>45260</c:v>
                </c:pt>
                <c:pt idx="631">
                  <c:v>45261</c:v>
                </c:pt>
                <c:pt idx="632">
                  <c:v>45264</c:v>
                </c:pt>
                <c:pt idx="633">
                  <c:v>45265</c:v>
                </c:pt>
                <c:pt idx="634">
                  <c:v>45266</c:v>
                </c:pt>
                <c:pt idx="635">
                  <c:v>45267</c:v>
                </c:pt>
                <c:pt idx="636">
                  <c:v>45268</c:v>
                </c:pt>
                <c:pt idx="637">
                  <c:v>45271</c:v>
                </c:pt>
                <c:pt idx="638">
                  <c:v>45272</c:v>
                </c:pt>
                <c:pt idx="639">
                  <c:v>45273</c:v>
                </c:pt>
                <c:pt idx="640">
                  <c:v>45274</c:v>
                </c:pt>
                <c:pt idx="641">
                  <c:v>45275</c:v>
                </c:pt>
                <c:pt idx="642">
                  <c:v>45278</c:v>
                </c:pt>
                <c:pt idx="643">
                  <c:v>45279</c:v>
                </c:pt>
                <c:pt idx="644">
                  <c:v>45280</c:v>
                </c:pt>
                <c:pt idx="645">
                  <c:v>45281</c:v>
                </c:pt>
                <c:pt idx="646">
                  <c:v>45282</c:v>
                </c:pt>
                <c:pt idx="647">
                  <c:v>45285</c:v>
                </c:pt>
                <c:pt idx="648">
                  <c:v>45286</c:v>
                </c:pt>
                <c:pt idx="649">
                  <c:v>45287</c:v>
                </c:pt>
                <c:pt idx="650">
                  <c:v>45288</c:v>
                </c:pt>
                <c:pt idx="651">
                  <c:v>45289</c:v>
                </c:pt>
                <c:pt idx="652">
                  <c:v>45292</c:v>
                </c:pt>
                <c:pt idx="653">
                  <c:v>45293</c:v>
                </c:pt>
                <c:pt idx="654">
                  <c:v>45294</c:v>
                </c:pt>
                <c:pt idx="655">
                  <c:v>45295</c:v>
                </c:pt>
                <c:pt idx="656">
                  <c:v>45296</c:v>
                </c:pt>
                <c:pt idx="657">
                  <c:v>45299</c:v>
                </c:pt>
                <c:pt idx="658">
                  <c:v>45300</c:v>
                </c:pt>
                <c:pt idx="659">
                  <c:v>45301</c:v>
                </c:pt>
                <c:pt idx="660">
                  <c:v>45302</c:v>
                </c:pt>
                <c:pt idx="661">
                  <c:v>45303</c:v>
                </c:pt>
                <c:pt idx="662">
                  <c:v>45306</c:v>
                </c:pt>
                <c:pt idx="663">
                  <c:v>45307</c:v>
                </c:pt>
                <c:pt idx="664">
                  <c:v>45308</c:v>
                </c:pt>
                <c:pt idx="665">
                  <c:v>45309</c:v>
                </c:pt>
                <c:pt idx="666">
                  <c:v>45310</c:v>
                </c:pt>
                <c:pt idx="667">
                  <c:v>45313</c:v>
                </c:pt>
                <c:pt idx="668">
                  <c:v>45314</c:v>
                </c:pt>
                <c:pt idx="669">
                  <c:v>45315</c:v>
                </c:pt>
                <c:pt idx="670">
                  <c:v>45316</c:v>
                </c:pt>
                <c:pt idx="671">
                  <c:v>45317</c:v>
                </c:pt>
                <c:pt idx="672">
                  <c:v>45320</c:v>
                </c:pt>
                <c:pt idx="673">
                  <c:v>45321</c:v>
                </c:pt>
                <c:pt idx="674">
                  <c:v>45322</c:v>
                </c:pt>
                <c:pt idx="675">
                  <c:v>45323</c:v>
                </c:pt>
                <c:pt idx="676">
                  <c:v>45324</c:v>
                </c:pt>
                <c:pt idx="677">
                  <c:v>45327</c:v>
                </c:pt>
                <c:pt idx="678">
                  <c:v>45328</c:v>
                </c:pt>
                <c:pt idx="679">
                  <c:v>45329</c:v>
                </c:pt>
                <c:pt idx="680">
                  <c:v>45330</c:v>
                </c:pt>
                <c:pt idx="681">
                  <c:v>45331</c:v>
                </c:pt>
                <c:pt idx="682">
                  <c:v>45334</c:v>
                </c:pt>
                <c:pt idx="683">
                  <c:v>45335</c:v>
                </c:pt>
                <c:pt idx="684">
                  <c:v>45336</c:v>
                </c:pt>
                <c:pt idx="685">
                  <c:v>45337</c:v>
                </c:pt>
                <c:pt idx="686">
                  <c:v>45338</c:v>
                </c:pt>
                <c:pt idx="687">
                  <c:v>45341</c:v>
                </c:pt>
                <c:pt idx="688">
                  <c:v>45342</c:v>
                </c:pt>
                <c:pt idx="689">
                  <c:v>45343</c:v>
                </c:pt>
                <c:pt idx="690">
                  <c:v>45344</c:v>
                </c:pt>
                <c:pt idx="691">
                  <c:v>45345</c:v>
                </c:pt>
                <c:pt idx="692">
                  <c:v>45348</c:v>
                </c:pt>
                <c:pt idx="693">
                  <c:v>45349</c:v>
                </c:pt>
                <c:pt idx="694">
                  <c:v>45350</c:v>
                </c:pt>
                <c:pt idx="695">
                  <c:v>45351</c:v>
                </c:pt>
                <c:pt idx="696">
                  <c:v>45352</c:v>
                </c:pt>
                <c:pt idx="697">
                  <c:v>45355</c:v>
                </c:pt>
                <c:pt idx="698">
                  <c:v>45356</c:v>
                </c:pt>
                <c:pt idx="699">
                  <c:v>45357</c:v>
                </c:pt>
                <c:pt idx="700">
                  <c:v>45358</c:v>
                </c:pt>
                <c:pt idx="701">
                  <c:v>45359</c:v>
                </c:pt>
                <c:pt idx="702">
                  <c:v>45362</c:v>
                </c:pt>
                <c:pt idx="703">
                  <c:v>45363</c:v>
                </c:pt>
                <c:pt idx="704">
                  <c:v>45364</c:v>
                </c:pt>
                <c:pt idx="705">
                  <c:v>45365</c:v>
                </c:pt>
                <c:pt idx="706">
                  <c:v>45366</c:v>
                </c:pt>
                <c:pt idx="707">
                  <c:v>45369</c:v>
                </c:pt>
                <c:pt idx="708">
                  <c:v>45370</c:v>
                </c:pt>
                <c:pt idx="709">
                  <c:v>45371</c:v>
                </c:pt>
                <c:pt idx="710">
                  <c:v>45372</c:v>
                </c:pt>
                <c:pt idx="711">
                  <c:v>45373</c:v>
                </c:pt>
                <c:pt idx="712">
                  <c:v>45376</c:v>
                </c:pt>
                <c:pt idx="713">
                  <c:v>45377</c:v>
                </c:pt>
                <c:pt idx="714">
                  <c:v>45378</c:v>
                </c:pt>
                <c:pt idx="715">
                  <c:v>45379</c:v>
                </c:pt>
                <c:pt idx="716">
                  <c:v>45380</c:v>
                </c:pt>
                <c:pt idx="717">
                  <c:v>45383</c:v>
                </c:pt>
                <c:pt idx="718">
                  <c:v>45384</c:v>
                </c:pt>
                <c:pt idx="719">
                  <c:v>45385</c:v>
                </c:pt>
                <c:pt idx="720">
                  <c:v>45386</c:v>
                </c:pt>
                <c:pt idx="721">
                  <c:v>45387</c:v>
                </c:pt>
                <c:pt idx="722">
                  <c:v>45390</c:v>
                </c:pt>
                <c:pt idx="723">
                  <c:v>45391</c:v>
                </c:pt>
                <c:pt idx="724">
                  <c:v>45392</c:v>
                </c:pt>
                <c:pt idx="725">
                  <c:v>45393</c:v>
                </c:pt>
                <c:pt idx="726">
                  <c:v>45394</c:v>
                </c:pt>
                <c:pt idx="727">
                  <c:v>45397</c:v>
                </c:pt>
                <c:pt idx="728">
                  <c:v>45398</c:v>
                </c:pt>
                <c:pt idx="729">
                  <c:v>45399</c:v>
                </c:pt>
                <c:pt idx="730">
                  <c:v>45400</c:v>
                </c:pt>
                <c:pt idx="731">
                  <c:v>45401</c:v>
                </c:pt>
                <c:pt idx="732">
                  <c:v>45404</c:v>
                </c:pt>
                <c:pt idx="733">
                  <c:v>45405</c:v>
                </c:pt>
                <c:pt idx="734">
                  <c:v>45406</c:v>
                </c:pt>
                <c:pt idx="735">
                  <c:v>45407</c:v>
                </c:pt>
                <c:pt idx="736">
                  <c:v>45408</c:v>
                </c:pt>
                <c:pt idx="737">
                  <c:v>45411</c:v>
                </c:pt>
                <c:pt idx="738">
                  <c:v>45412</c:v>
                </c:pt>
                <c:pt idx="739">
                  <c:v>45413</c:v>
                </c:pt>
                <c:pt idx="740">
                  <c:v>45414</c:v>
                </c:pt>
                <c:pt idx="741">
                  <c:v>45415</c:v>
                </c:pt>
                <c:pt idx="742">
                  <c:v>45418</c:v>
                </c:pt>
                <c:pt idx="743">
                  <c:v>45419</c:v>
                </c:pt>
                <c:pt idx="744">
                  <c:v>45420</c:v>
                </c:pt>
                <c:pt idx="745">
                  <c:v>45421</c:v>
                </c:pt>
                <c:pt idx="746">
                  <c:v>45422</c:v>
                </c:pt>
                <c:pt idx="747">
                  <c:v>45425</c:v>
                </c:pt>
                <c:pt idx="748">
                  <c:v>45426</c:v>
                </c:pt>
                <c:pt idx="749">
                  <c:v>45427</c:v>
                </c:pt>
                <c:pt idx="750">
                  <c:v>45428</c:v>
                </c:pt>
                <c:pt idx="751">
                  <c:v>45429</c:v>
                </c:pt>
                <c:pt idx="752">
                  <c:v>45432</c:v>
                </c:pt>
                <c:pt idx="753">
                  <c:v>45433</c:v>
                </c:pt>
                <c:pt idx="754">
                  <c:v>45434</c:v>
                </c:pt>
                <c:pt idx="755">
                  <c:v>45435</c:v>
                </c:pt>
                <c:pt idx="756">
                  <c:v>45436</c:v>
                </c:pt>
                <c:pt idx="757">
                  <c:v>45439</c:v>
                </c:pt>
                <c:pt idx="758">
                  <c:v>45440</c:v>
                </c:pt>
                <c:pt idx="759">
                  <c:v>45441</c:v>
                </c:pt>
                <c:pt idx="760">
                  <c:v>45442</c:v>
                </c:pt>
                <c:pt idx="761">
                  <c:v>45443</c:v>
                </c:pt>
                <c:pt idx="762">
                  <c:v>45446</c:v>
                </c:pt>
                <c:pt idx="763">
                  <c:v>45447</c:v>
                </c:pt>
                <c:pt idx="764">
                  <c:v>45448</c:v>
                </c:pt>
                <c:pt idx="765">
                  <c:v>45449</c:v>
                </c:pt>
                <c:pt idx="766">
                  <c:v>45450</c:v>
                </c:pt>
                <c:pt idx="767">
                  <c:v>45453</c:v>
                </c:pt>
                <c:pt idx="768">
                  <c:v>45454</c:v>
                </c:pt>
                <c:pt idx="769">
                  <c:v>45455</c:v>
                </c:pt>
                <c:pt idx="770">
                  <c:v>45456</c:v>
                </c:pt>
                <c:pt idx="771">
                  <c:v>45457</c:v>
                </c:pt>
                <c:pt idx="772">
                  <c:v>45460</c:v>
                </c:pt>
                <c:pt idx="773">
                  <c:v>45461</c:v>
                </c:pt>
                <c:pt idx="774">
                  <c:v>45462</c:v>
                </c:pt>
                <c:pt idx="775">
                  <c:v>45463</c:v>
                </c:pt>
                <c:pt idx="776">
                  <c:v>45464</c:v>
                </c:pt>
                <c:pt idx="777">
                  <c:v>45467</c:v>
                </c:pt>
                <c:pt idx="778">
                  <c:v>45468</c:v>
                </c:pt>
                <c:pt idx="779">
                  <c:v>45469</c:v>
                </c:pt>
                <c:pt idx="780">
                  <c:v>45470</c:v>
                </c:pt>
                <c:pt idx="781">
                  <c:v>45471</c:v>
                </c:pt>
                <c:pt idx="782">
                  <c:v>45474</c:v>
                </c:pt>
                <c:pt idx="783">
                  <c:v>45475</c:v>
                </c:pt>
                <c:pt idx="784">
                  <c:v>45476</c:v>
                </c:pt>
                <c:pt idx="785">
                  <c:v>45477</c:v>
                </c:pt>
                <c:pt idx="786">
                  <c:v>45478</c:v>
                </c:pt>
                <c:pt idx="787">
                  <c:v>45481</c:v>
                </c:pt>
                <c:pt idx="788">
                  <c:v>45482</c:v>
                </c:pt>
                <c:pt idx="789">
                  <c:v>45483</c:v>
                </c:pt>
                <c:pt idx="790">
                  <c:v>45484</c:v>
                </c:pt>
                <c:pt idx="791">
                  <c:v>45485</c:v>
                </c:pt>
                <c:pt idx="792">
                  <c:v>45488</c:v>
                </c:pt>
                <c:pt idx="793">
                  <c:v>45489</c:v>
                </c:pt>
                <c:pt idx="794">
                  <c:v>45490</c:v>
                </c:pt>
                <c:pt idx="795">
                  <c:v>45491</c:v>
                </c:pt>
                <c:pt idx="796">
                  <c:v>45492</c:v>
                </c:pt>
                <c:pt idx="797">
                  <c:v>45495</c:v>
                </c:pt>
                <c:pt idx="798">
                  <c:v>45496</c:v>
                </c:pt>
                <c:pt idx="799">
                  <c:v>45497</c:v>
                </c:pt>
                <c:pt idx="800">
                  <c:v>45498</c:v>
                </c:pt>
                <c:pt idx="801">
                  <c:v>45499</c:v>
                </c:pt>
                <c:pt idx="802">
                  <c:v>45502</c:v>
                </c:pt>
                <c:pt idx="803">
                  <c:v>45503</c:v>
                </c:pt>
                <c:pt idx="804">
                  <c:v>45504</c:v>
                </c:pt>
                <c:pt idx="805">
                  <c:v>45505</c:v>
                </c:pt>
                <c:pt idx="806">
                  <c:v>45506</c:v>
                </c:pt>
                <c:pt idx="807">
                  <c:v>45509</c:v>
                </c:pt>
                <c:pt idx="808">
                  <c:v>45510</c:v>
                </c:pt>
                <c:pt idx="809">
                  <c:v>45511</c:v>
                </c:pt>
                <c:pt idx="810">
                  <c:v>45512</c:v>
                </c:pt>
                <c:pt idx="811">
                  <c:v>45513</c:v>
                </c:pt>
                <c:pt idx="812">
                  <c:v>45516</c:v>
                </c:pt>
                <c:pt idx="813">
                  <c:v>45517</c:v>
                </c:pt>
                <c:pt idx="814">
                  <c:v>45518</c:v>
                </c:pt>
                <c:pt idx="815">
                  <c:v>45519</c:v>
                </c:pt>
                <c:pt idx="816">
                  <c:v>45520</c:v>
                </c:pt>
                <c:pt idx="817">
                  <c:v>45523</c:v>
                </c:pt>
                <c:pt idx="818">
                  <c:v>45524</c:v>
                </c:pt>
                <c:pt idx="819">
                  <c:v>45525</c:v>
                </c:pt>
                <c:pt idx="820">
                  <c:v>45526</c:v>
                </c:pt>
                <c:pt idx="821">
                  <c:v>45527</c:v>
                </c:pt>
                <c:pt idx="822">
                  <c:v>45530</c:v>
                </c:pt>
                <c:pt idx="823">
                  <c:v>45531</c:v>
                </c:pt>
                <c:pt idx="824">
                  <c:v>45532</c:v>
                </c:pt>
                <c:pt idx="825">
                  <c:v>45533</c:v>
                </c:pt>
                <c:pt idx="826">
                  <c:v>45534</c:v>
                </c:pt>
                <c:pt idx="827">
                  <c:v>45537</c:v>
                </c:pt>
                <c:pt idx="828">
                  <c:v>45538</c:v>
                </c:pt>
                <c:pt idx="829">
                  <c:v>45539</c:v>
                </c:pt>
                <c:pt idx="830">
                  <c:v>45540</c:v>
                </c:pt>
                <c:pt idx="831">
                  <c:v>45541</c:v>
                </c:pt>
                <c:pt idx="832">
                  <c:v>45544</c:v>
                </c:pt>
                <c:pt idx="833">
                  <c:v>45545</c:v>
                </c:pt>
                <c:pt idx="834">
                  <c:v>45546</c:v>
                </c:pt>
                <c:pt idx="835">
                  <c:v>45547</c:v>
                </c:pt>
                <c:pt idx="836">
                  <c:v>45548</c:v>
                </c:pt>
                <c:pt idx="837">
                  <c:v>45551</c:v>
                </c:pt>
                <c:pt idx="838">
                  <c:v>45552</c:v>
                </c:pt>
                <c:pt idx="839">
                  <c:v>45553</c:v>
                </c:pt>
                <c:pt idx="840">
                  <c:v>45554</c:v>
                </c:pt>
                <c:pt idx="841">
                  <c:v>45555</c:v>
                </c:pt>
                <c:pt idx="842">
                  <c:v>45558</c:v>
                </c:pt>
                <c:pt idx="843">
                  <c:v>45559</c:v>
                </c:pt>
                <c:pt idx="844">
                  <c:v>45560</c:v>
                </c:pt>
                <c:pt idx="845">
                  <c:v>45561</c:v>
                </c:pt>
                <c:pt idx="846">
                  <c:v>45562</c:v>
                </c:pt>
                <c:pt idx="847">
                  <c:v>45565</c:v>
                </c:pt>
                <c:pt idx="848">
                  <c:v>45566</c:v>
                </c:pt>
                <c:pt idx="849">
                  <c:v>45567</c:v>
                </c:pt>
                <c:pt idx="850">
                  <c:v>45568</c:v>
                </c:pt>
                <c:pt idx="851">
                  <c:v>45569</c:v>
                </c:pt>
                <c:pt idx="852">
                  <c:v>45572</c:v>
                </c:pt>
                <c:pt idx="853">
                  <c:v>45573</c:v>
                </c:pt>
                <c:pt idx="854">
                  <c:v>45574</c:v>
                </c:pt>
                <c:pt idx="855">
                  <c:v>45575</c:v>
                </c:pt>
                <c:pt idx="856">
                  <c:v>45576</c:v>
                </c:pt>
                <c:pt idx="857">
                  <c:v>45579</c:v>
                </c:pt>
                <c:pt idx="858">
                  <c:v>45580</c:v>
                </c:pt>
                <c:pt idx="859">
                  <c:v>45581</c:v>
                </c:pt>
                <c:pt idx="860">
                  <c:v>45582</c:v>
                </c:pt>
                <c:pt idx="861">
                  <c:v>45583</c:v>
                </c:pt>
                <c:pt idx="862">
                  <c:v>45586</c:v>
                </c:pt>
                <c:pt idx="863">
                  <c:v>45587</c:v>
                </c:pt>
                <c:pt idx="864">
                  <c:v>45588</c:v>
                </c:pt>
                <c:pt idx="865">
                  <c:v>45589</c:v>
                </c:pt>
                <c:pt idx="866">
                  <c:v>45590</c:v>
                </c:pt>
                <c:pt idx="867">
                  <c:v>45593</c:v>
                </c:pt>
                <c:pt idx="868">
                  <c:v>45594</c:v>
                </c:pt>
                <c:pt idx="869">
                  <c:v>45595</c:v>
                </c:pt>
                <c:pt idx="870">
                  <c:v>45596</c:v>
                </c:pt>
                <c:pt idx="871">
                  <c:v>45597</c:v>
                </c:pt>
                <c:pt idx="872">
                  <c:v>45600</c:v>
                </c:pt>
                <c:pt idx="873">
                  <c:v>45601</c:v>
                </c:pt>
                <c:pt idx="874">
                  <c:v>45602</c:v>
                </c:pt>
                <c:pt idx="875">
                  <c:v>45603</c:v>
                </c:pt>
                <c:pt idx="876">
                  <c:v>45604</c:v>
                </c:pt>
                <c:pt idx="877">
                  <c:v>45607</c:v>
                </c:pt>
                <c:pt idx="878">
                  <c:v>45608</c:v>
                </c:pt>
                <c:pt idx="879">
                  <c:v>45609</c:v>
                </c:pt>
                <c:pt idx="880">
                  <c:v>45610</c:v>
                </c:pt>
                <c:pt idx="881">
                  <c:v>45611</c:v>
                </c:pt>
                <c:pt idx="882">
                  <c:v>45614</c:v>
                </c:pt>
                <c:pt idx="883">
                  <c:v>45615</c:v>
                </c:pt>
                <c:pt idx="884">
                  <c:v>45616</c:v>
                </c:pt>
                <c:pt idx="885">
                  <c:v>45617</c:v>
                </c:pt>
                <c:pt idx="886">
                  <c:v>45618</c:v>
                </c:pt>
                <c:pt idx="887">
                  <c:v>45621</c:v>
                </c:pt>
                <c:pt idx="888">
                  <c:v>45622</c:v>
                </c:pt>
                <c:pt idx="889">
                  <c:v>45623</c:v>
                </c:pt>
                <c:pt idx="890">
                  <c:v>45624</c:v>
                </c:pt>
                <c:pt idx="891">
                  <c:v>45625</c:v>
                </c:pt>
                <c:pt idx="892">
                  <c:v>45628</c:v>
                </c:pt>
                <c:pt idx="893">
                  <c:v>45629</c:v>
                </c:pt>
                <c:pt idx="894">
                  <c:v>45630</c:v>
                </c:pt>
                <c:pt idx="895">
                  <c:v>45631</c:v>
                </c:pt>
                <c:pt idx="896">
                  <c:v>45632</c:v>
                </c:pt>
                <c:pt idx="897">
                  <c:v>45635</c:v>
                </c:pt>
                <c:pt idx="898">
                  <c:v>45636</c:v>
                </c:pt>
                <c:pt idx="899">
                  <c:v>45637</c:v>
                </c:pt>
                <c:pt idx="900">
                  <c:v>45638</c:v>
                </c:pt>
                <c:pt idx="901">
                  <c:v>45639</c:v>
                </c:pt>
                <c:pt idx="902">
                  <c:v>45642</c:v>
                </c:pt>
                <c:pt idx="903">
                  <c:v>45643</c:v>
                </c:pt>
                <c:pt idx="904">
                  <c:v>45644</c:v>
                </c:pt>
                <c:pt idx="905">
                  <c:v>45645</c:v>
                </c:pt>
                <c:pt idx="906">
                  <c:v>45646</c:v>
                </c:pt>
                <c:pt idx="907">
                  <c:v>45649</c:v>
                </c:pt>
                <c:pt idx="908">
                  <c:v>45650</c:v>
                </c:pt>
                <c:pt idx="909">
                  <c:v>45651</c:v>
                </c:pt>
                <c:pt idx="910">
                  <c:v>45652</c:v>
                </c:pt>
                <c:pt idx="911">
                  <c:v>45653</c:v>
                </c:pt>
                <c:pt idx="912">
                  <c:v>45656</c:v>
                </c:pt>
                <c:pt idx="913">
                  <c:v>45657</c:v>
                </c:pt>
                <c:pt idx="914">
                  <c:v>45658</c:v>
                </c:pt>
                <c:pt idx="915">
                  <c:v>45659</c:v>
                </c:pt>
                <c:pt idx="916">
                  <c:v>45660</c:v>
                </c:pt>
                <c:pt idx="917">
                  <c:v>45663</c:v>
                </c:pt>
                <c:pt idx="918">
                  <c:v>45664</c:v>
                </c:pt>
                <c:pt idx="919">
                  <c:v>45665</c:v>
                </c:pt>
                <c:pt idx="920">
                  <c:v>45666</c:v>
                </c:pt>
                <c:pt idx="921">
                  <c:v>45667</c:v>
                </c:pt>
                <c:pt idx="922">
                  <c:v>45670</c:v>
                </c:pt>
                <c:pt idx="923">
                  <c:v>45671</c:v>
                </c:pt>
                <c:pt idx="924">
                  <c:v>45672</c:v>
                </c:pt>
                <c:pt idx="925">
                  <c:v>45673</c:v>
                </c:pt>
                <c:pt idx="926">
                  <c:v>45674</c:v>
                </c:pt>
                <c:pt idx="927">
                  <c:v>45677</c:v>
                </c:pt>
                <c:pt idx="928">
                  <c:v>45678</c:v>
                </c:pt>
                <c:pt idx="929">
                  <c:v>45679</c:v>
                </c:pt>
                <c:pt idx="930">
                  <c:v>45680</c:v>
                </c:pt>
                <c:pt idx="931">
                  <c:v>45681</c:v>
                </c:pt>
                <c:pt idx="932">
                  <c:v>45684</c:v>
                </c:pt>
                <c:pt idx="933">
                  <c:v>45685</c:v>
                </c:pt>
                <c:pt idx="934">
                  <c:v>45686</c:v>
                </c:pt>
                <c:pt idx="935">
                  <c:v>45687</c:v>
                </c:pt>
                <c:pt idx="936">
                  <c:v>45688</c:v>
                </c:pt>
                <c:pt idx="937">
                  <c:v>45691</c:v>
                </c:pt>
                <c:pt idx="938">
                  <c:v>45692</c:v>
                </c:pt>
                <c:pt idx="939">
                  <c:v>45693</c:v>
                </c:pt>
                <c:pt idx="940">
                  <c:v>45694</c:v>
                </c:pt>
                <c:pt idx="941">
                  <c:v>45695</c:v>
                </c:pt>
                <c:pt idx="942">
                  <c:v>45698</c:v>
                </c:pt>
                <c:pt idx="943">
                  <c:v>45699</c:v>
                </c:pt>
                <c:pt idx="944">
                  <c:v>45700</c:v>
                </c:pt>
                <c:pt idx="945">
                  <c:v>45701</c:v>
                </c:pt>
                <c:pt idx="946">
                  <c:v>45702</c:v>
                </c:pt>
                <c:pt idx="947">
                  <c:v>45705</c:v>
                </c:pt>
                <c:pt idx="948">
                  <c:v>45706</c:v>
                </c:pt>
                <c:pt idx="949">
                  <c:v>45707</c:v>
                </c:pt>
                <c:pt idx="950">
                  <c:v>45708</c:v>
                </c:pt>
                <c:pt idx="951">
                  <c:v>45709</c:v>
                </c:pt>
                <c:pt idx="952">
                  <c:v>45712</c:v>
                </c:pt>
                <c:pt idx="953">
                  <c:v>45713</c:v>
                </c:pt>
                <c:pt idx="954">
                  <c:v>45714</c:v>
                </c:pt>
                <c:pt idx="955">
                  <c:v>45715</c:v>
                </c:pt>
                <c:pt idx="956">
                  <c:v>45716</c:v>
                </c:pt>
                <c:pt idx="957">
                  <c:v>45719</c:v>
                </c:pt>
                <c:pt idx="958">
                  <c:v>45720</c:v>
                </c:pt>
                <c:pt idx="959">
                  <c:v>45721</c:v>
                </c:pt>
                <c:pt idx="960">
                  <c:v>45722</c:v>
                </c:pt>
                <c:pt idx="961">
                  <c:v>45723</c:v>
                </c:pt>
                <c:pt idx="962">
                  <c:v>45726</c:v>
                </c:pt>
                <c:pt idx="963">
                  <c:v>45727</c:v>
                </c:pt>
                <c:pt idx="964">
                  <c:v>45728</c:v>
                </c:pt>
                <c:pt idx="965">
                  <c:v>45729</c:v>
                </c:pt>
                <c:pt idx="966">
                  <c:v>45730</c:v>
                </c:pt>
                <c:pt idx="967">
                  <c:v>45733</c:v>
                </c:pt>
                <c:pt idx="968">
                  <c:v>45734</c:v>
                </c:pt>
                <c:pt idx="969">
                  <c:v>45735</c:v>
                </c:pt>
                <c:pt idx="970">
                  <c:v>45736</c:v>
                </c:pt>
                <c:pt idx="971">
                  <c:v>45737</c:v>
                </c:pt>
                <c:pt idx="972">
                  <c:v>45740</c:v>
                </c:pt>
                <c:pt idx="973">
                  <c:v>45741</c:v>
                </c:pt>
                <c:pt idx="974">
                  <c:v>45742</c:v>
                </c:pt>
                <c:pt idx="975">
                  <c:v>45743</c:v>
                </c:pt>
                <c:pt idx="976">
                  <c:v>45744</c:v>
                </c:pt>
                <c:pt idx="977">
                  <c:v>45747</c:v>
                </c:pt>
                <c:pt idx="978">
                  <c:v>45748</c:v>
                </c:pt>
                <c:pt idx="979">
                  <c:v>45749</c:v>
                </c:pt>
                <c:pt idx="980">
                  <c:v>45750</c:v>
                </c:pt>
                <c:pt idx="981">
                  <c:v>45751</c:v>
                </c:pt>
                <c:pt idx="982">
                  <c:v>45754</c:v>
                </c:pt>
                <c:pt idx="983">
                  <c:v>45755</c:v>
                </c:pt>
                <c:pt idx="984">
                  <c:v>45756</c:v>
                </c:pt>
                <c:pt idx="985">
                  <c:v>45757</c:v>
                </c:pt>
                <c:pt idx="986">
                  <c:v>45758</c:v>
                </c:pt>
                <c:pt idx="987">
                  <c:v>45761</c:v>
                </c:pt>
                <c:pt idx="988">
                  <c:v>45762</c:v>
                </c:pt>
                <c:pt idx="989">
                  <c:v>45763</c:v>
                </c:pt>
                <c:pt idx="990">
                  <c:v>45764</c:v>
                </c:pt>
                <c:pt idx="991">
                  <c:v>45765</c:v>
                </c:pt>
                <c:pt idx="992">
                  <c:v>45768</c:v>
                </c:pt>
                <c:pt idx="993">
                  <c:v>45769</c:v>
                </c:pt>
                <c:pt idx="994">
                  <c:v>45770</c:v>
                </c:pt>
                <c:pt idx="995">
                  <c:v>45771</c:v>
                </c:pt>
                <c:pt idx="996">
                  <c:v>45772</c:v>
                </c:pt>
                <c:pt idx="997">
                  <c:v>45775</c:v>
                </c:pt>
                <c:pt idx="998">
                  <c:v>45776</c:v>
                </c:pt>
                <c:pt idx="999">
                  <c:v>45777</c:v>
                </c:pt>
                <c:pt idx="1000">
                  <c:v>45778</c:v>
                </c:pt>
                <c:pt idx="1001">
                  <c:v>45779</c:v>
                </c:pt>
                <c:pt idx="1002">
                  <c:v>45782</c:v>
                </c:pt>
                <c:pt idx="1003">
                  <c:v>45783</c:v>
                </c:pt>
                <c:pt idx="1004">
                  <c:v>45784</c:v>
                </c:pt>
                <c:pt idx="1005">
                  <c:v>45785</c:v>
                </c:pt>
                <c:pt idx="1006">
                  <c:v>45786</c:v>
                </c:pt>
                <c:pt idx="1007">
                  <c:v>45789</c:v>
                </c:pt>
                <c:pt idx="1008">
                  <c:v>45790</c:v>
                </c:pt>
                <c:pt idx="1009">
                  <c:v>45791</c:v>
                </c:pt>
                <c:pt idx="1010">
                  <c:v>45792</c:v>
                </c:pt>
                <c:pt idx="1011">
                  <c:v>45793</c:v>
                </c:pt>
                <c:pt idx="1012">
                  <c:v>45796</c:v>
                </c:pt>
                <c:pt idx="1013">
                  <c:v>45797</c:v>
                </c:pt>
                <c:pt idx="1014">
                  <c:v>45798</c:v>
                </c:pt>
                <c:pt idx="1015">
                  <c:v>45799</c:v>
                </c:pt>
                <c:pt idx="1016">
                  <c:v>45800</c:v>
                </c:pt>
                <c:pt idx="1017">
                  <c:v>45803</c:v>
                </c:pt>
                <c:pt idx="1018">
                  <c:v>45804</c:v>
                </c:pt>
                <c:pt idx="1019">
                  <c:v>45805</c:v>
                </c:pt>
                <c:pt idx="1020">
                  <c:v>45806</c:v>
                </c:pt>
                <c:pt idx="1021">
                  <c:v>45807</c:v>
                </c:pt>
                <c:pt idx="1022">
                  <c:v>45810</c:v>
                </c:pt>
                <c:pt idx="1023">
                  <c:v>45811</c:v>
                </c:pt>
                <c:pt idx="1024">
                  <c:v>45812</c:v>
                </c:pt>
                <c:pt idx="1025">
                  <c:v>45813</c:v>
                </c:pt>
                <c:pt idx="1026">
                  <c:v>45814</c:v>
                </c:pt>
                <c:pt idx="1027">
                  <c:v>45817</c:v>
                </c:pt>
                <c:pt idx="1028">
                  <c:v>45818</c:v>
                </c:pt>
                <c:pt idx="1029">
                  <c:v>45819</c:v>
                </c:pt>
                <c:pt idx="1030">
                  <c:v>45820</c:v>
                </c:pt>
                <c:pt idx="1031">
                  <c:v>45821</c:v>
                </c:pt>
                <c:pt idx="1032">
                  <c:v>45824</c:v>
                </c:pt>
                <c:pt idx="1033">
                  <c:v>45825</c:v>
                </c:pt>
                <c:pt idx="1034">
                  <c:v>45826</c:v>
                </c:pt>
                <c:pt idx="1035">
                  <c:v>45827</c:v>
                </c:pt>
                <c:pt idx="1036">
                  <c:v>45828</c:v>
                </c:pt>
                <c:pt idx="1037">
                  <c:v>45831</c:v>
                </c:pt>
                <c:pt idx="1038">
                  <c:v>45832</c:v>
                </c:pt>
                <c:pt idx="1039">
                  <c:v>45833</c:v>
                </c:pt>
                <c:pt idx="1040">
                  <c:v>45834</c:v>
                </c:pt>
                <c:pt idx="1041">
                  <c:v>45835</c:v>
                </c:pt>
                <c:pt idx="1042">
                  <c:v>45838</c:v>
                </c:pt>
                <c:pt idx="1043">
                  <c:v>45839</c:v>
                </c:pt>
                <c:pt idx="1044">
                  <c:v>45840</c:v>
                </c:pt>
                <c:pt idx="1045">
                  <c:v>45841</c:v>
                </c:pt>
                <c:pt idx="1046">
                  <c:v>45842</c:v>
                </c:pt>
                <c:pt idx="1047">
                  <c:v>45845</c:v>
                </c:pt>
                <c:pt idx="1048">
                  <c:v>45846</c:v>
                </c:pt>
                <c:pt idx="1049">
                  <c:v>45847</c:v>
                </c:pt>
                <c:pt idx="1050">
                  <c:v>45848</c:v>
                </c:pt>
                <c:pt idx="1051">
                  <c:v>45849</c:v>
                </c:pt>
                <c:pt idx="1052">
                  <c:v>45852</c:v>
                </c:pt>
                <c:pt idx="1053">
                  <c:v>45853</c:v>
                </c:pt>
                <c:pt idx="1054">
                  <c:v>45854</c:v>
                </c:pt>
                <c:pt idx="1055">
                  <c:v>45855</c:v>
                </c:pt>
                <c:pt idx="1056">
                  <c:v>45856</c:v>
                </c:pt>
                <c:pt idx="1057">
                  <c:v>45859</c:v>
                </c:pt>
                <c:pt idx="1058">
                  <c:v>45860</c:v>
                </c:pt>
                <c:pt idx="1059">
                  <c:v>45861</c:v>
                </c:pt>
                <c:pt idx="1060">
                  <c:v>45862</c:v>
                </c:pt>
                <c:pt idx="1061">
                  <c:v>45863</c:v>
                </c:pt>
                <c:pt idx="1062">
                  <c:v>45866</c:v>
                </c:pt>
                <c:pt idx="1063">
                  <c:v>45867</c:v>
                </c:pt>
                <c:pt idx="1064">
                  <c:v>45868</c:v>
                </c:pt>
                <c:pt idx="1065">
                  <c:v>45869</c:v>
                </c:pt>
                <c:pt idx="1066">
                  <c:v>45870</c:v>
                </c:pt>
                <c:pt idx="1067">
                  <c:v>45873</c:v>
                </c:pt>
                <c:pt idx="1068">
                  <c:v>45874</c:v>
                </c:pt>
                <c:pt idx="1069">
                  <c:v>45875</c:v>
                </c:pt>
                <c:pt idx="1070">
                  <c:v>45876</c:v>
                </c:pt>
                <c:pt idx="1071">
                  <c:v>45877</c:v>
                </c:pt>
                <c:pt idx="1072">
                  <c:v>45880</c:v>
                </c:pt>
                <c:pt idx="1073">
                  <c:v>45881</c:v>
                </c:pt>
                <c:pt idx="1074">
                  <c:v>45882</c:v>
                </c:pt>
                <c:pt idx="1075">
                  <c:v>45883</c:v>
                </c:pt>
                <c:pt idx="1076">
                  <c:v>45884</c:v>
                </c:pt>
                <c:pt idx="1077">
                  <c:v>45887</c:v>
                </c:pt>
                <c:pt idx="1078">
                  <c:v>45888</c:v>
                </c:pt>
                <c:pt idx="1079">
                  <c:v>45889</c:v>
                </c:pt>
                <c:pt idx="1080">
                  <c:v>45890</c:v>
                </c:pt>
                <c:pt idx="1081">
                  <c:v>45891</c:v>
                </c:pt>
                <c:pt idx="1082">
                  <c:v>45894</c:v>
                </c:pt>
                <c:pt idx="1083">
                  <c:v>45895</c:v>
                </c:pt>
                <c:pt idx="1084">
                  <c:v>45896</c:v>
                </c:pt>
                <c:pt idx="1085">
                  <c:v>45897</c:v>
                </c:pt>
                <c:pt idx="1086">
                  <c:v>45898</c:v>
                </c:pt>
                <c:pt idx="1087">
                  <c:v>45901</c:v>
                </c:pt>
                <c:pt idx="1088">
                  <c:v>45902</c:v>
                </c:pt>
                <c:pt idx="1089">
                  <c:v>45903</c:v>
                </c:pt>
                <c:pt idx="1090">
                  <c:v>45904</c:v>
                </c:pt>
                <c:pt idx="1091">
                  <c:v>45905</c:v>
                </c:pt>
                <c:pt idx="1092">
                  <c:v>45908</c:v>
                </c:pt>
                <c:pt idx="1093">
                  <c:v>45909</c:v>
                </c:pt>
                <c:pt idx="1094">
                  <c:v>45910</c:v>
                </c:pt>
                <c:pt idx="1095">
                  <c:v>45911</c:v>
                </c:pt>
                <c:pt idx="1096">
                  <c:v>45912</c:v>
                </c:pt>
                <c:pt idx="1097">
                  <c:v>45915</c:v>
                </c:pt>
                <c:pt idx="1098">
                  <c:v>45916</c:v>
                </c:pt>
                <c:pt idx="1099">
                  <c:v>45917</c:v>
                </c:pt>
                <c:pt idx="1100">
                  <c:v>45918</c:v>
                </c:pt>
                <c:pt idx="1101">
                  <c:v>45919</c:v>
                </c:pt>
                <c:pt idx="1102">
                  <c:v>45922</c:v>
                </c:pt>
                <c:pt idx="1103">
                  <c:v>45923</c:v>
                </c:pt>
                <c:pt idx="1104">
                  <c:v>45924</c:v>
                </c:pt>
                <c:pt idx="1105">
                  <c:v>45925</c:v>
                </c:pt>
                <c:pt idx="1106">
                  <c:v>45926</c:v>
                </c:pt>
                <c:pt idx="1107">
                  <c:v>45929</c:v>
                </c:pt>
                <c:pt idx="1108">
                  <c:v>45930</c:v>
                </c:pt>
                <c:pt idx="1109">
                  <c:v>45931</c:v>
                </c:pt>
                <c:pt idx="1110">
                  <c:v>45932</c:v>
                </c:pt>
                <c:pt idx="1111">
                  <c:v>45933</c:v>
                </c:pt>
                <c:pt idx="1112">
                  <c:v>45936</c:v>
                </c:pt>
                <c:pt idx="1113">
                  <c:v>45937</c:v>
                </c:pt>
                <c:pt idx="1114">
                  <c:v>45938</c:v>
                </c:pt>
                <c:pt idx="1115">
                  <c:v>45939</c:v>
                </c:pt>
                <c:pt idx="1116">
                  <c:v>45940</c:v>
                </c:pt>
                <c:pt idx="1117">
                  <c:v>45943</c:v>
                </c:pt>
                <c:pt idx="1118">
                  <c:v>45944</c:v>
                </c:pt>
                <c:pt idx="1119">
                  <c:v>45945</c:v>
                </c:pt>
                <c:pt idx="1120">
                  <c:v>45946</c:v>
                </c:pt>
                <c:pt idx="1121">
                  <c:v>45947</c:v>
                </c:pt>
                <c:pt idx="1122">
                  <c:v>45950</c:v>
                </c:pt>
                <c:pt idx="1123">
                  <c:v>45951</c:v>
                </c:pt>
                <c:pt idx="1124">
                  <c:v>45952</c:v>
                </c:pt>
                <c:pt idx="1125">
                  <c:v>45953</c:v>
                </c:pt>
                <c:pt idx="1126">
                  <c:v>45954</c:v>
                </c:pt>
                <c:pt idx="1127">
                  <c:v>45957</c:v>
                </c:pt>
                <c:pt idx="1128">
                  <c:v>45958</c:v>
                </c:pt>
                <c:pt idx="1129">
                  <c:v>45959</c:v>
                </c:pt>
                <c:pt idx="1130">
                  <c:v>45960</c:v>
                </c:pt>
                <c:pt idx="1131">
                  <c:v>45961</c:v>
                </c:pt>
                <c:pt idx="1132">
                  <c:v>45964</c:v>
                </c:pt>
                <c:pt idx="1133">
                  <c:v>45965</c:v>
                </c:pt>
                <c:pt idx="1134">
                  <c:v>45966</c:v>
                </c:pt>
                <c:pt idx="1135">
                  <c:v>45967</c:v>
                </c:pt>
                <c:pt idx="1136">
                  <c:v>45968</c:v>
                </c:pt>
                <c:pt idx="1137">
                  <c:v>45971</c:v>
                </c:pt>
                <c:pt idx="1138">
                  <c:v>45972</c:v>
                </c:pt>
                <c:pt idx="1139">
                  <c:v>45973</c:v>
                </c:pt>
                <c:pt idx="1140">
                  <c:v>45974</c:v>
                </c:pt>
                <c:pt idx="1141">
                  <c:v>45975</c:v>
                </c:pt>
                <c:pt idx="1142">
                  <c:v>45978</c:v>
                </c:pt>
              </c:numCache>
            </c:numRef>
          </c:cat>
          <c:val>
            <c:numRef>
              <c:f>List1!$D$2:$D$1144</c:f>
              <c:numCache>
                <c:formatCode>0.000</c:formatCode>
                <c:ptCount val="1143"/>
                <c:pt idx="0">
                  <c:v>2</c:v>
                </c:pt>
                <c:pt idx="1">
                  <c:v>1</c:v>
                </c:pt>
                <c:pt idx="2">
                  <c:v>0.8</c:v>
                </c:pt>
                <c:pt idx="3">
                  <c:v>-0.1</c:v>
                </c:pt>
                <c:pt idx="4">
                  <c:v>-0.3</c:v>
                </c:pt>
                <c:pt idx="5">
                  <c:v>0.6</c:v>
                </c:pt>
                <c:pt idx="6">
                  <c:v>1.2</c:v>
                </c:pt>
                <c:pt idx="7">
                  <c:v>1.1000000000000001</c:v>
                </c:pt>
                <c:pt idx="8">
                  <c:v>0.2</c:v>
                </c:pt>
                <c:pt idx="9">
                  <c:v>0.4</c:v>
                </c:pt>
                <c:pt idx="10">
                  <c:v>0.9</c:v>
                </c:pt>
                <c:pt idx="11">
                  <c:v>0.2</c:v>
                </c:pt>
                <c:pt idx="12">
                  <c:v>1.4</c:v>
                </c:pt>
                <c:pt idx="13">
                  <c:v>1.4</c:v>
                </c:pt>
                <c:pt idx="14">
                  <c:v>1.5</c:v>
                </c:pt>
                <c:pt idx="15">
                  <c:v>5.2</c:v>
                </c:pt>
                <c:pt idx="16">
                  <c:v>6.3</c:v>
                </c:pt>
                <c:pt idx="17">
                  <c:v>6.4</c:v>
                </c:pt>
                <c:pt idx="18">
                  <c:v>6.7</c:v>
                </c:pt>
                <c:pt idx="19">
                  <c:v>6.9</c:v>
                </c:pt>
                <c:pt idx="20">
                  <c:v>5.2</c:v>
                </c:pt>
                <c:pt idx="21">
                  <c:v>2</c:v>
                </c:pt>
                <c:pt idx="22">
                  <c:v>-1.6</c:v>
                </c:pt>
                <c:pt idx="23">
                  <c:v>-1</c:v>
                </c:pt>
                <c:pt idx="24">
                  <c:v>-1.3</c:v>
                </c:pt>
                <c:pt idx="25">
                  <c:v>-1.9</c:v>
                </c:pt>
                <c:pt idx="26">
                  <c:v>-1.7</c:v>
                </c:pt>
                <c:pt idx="27">
                  <c:v>-1</c:v>
                </c:pt>
                <c:pt idx="28">
                  <c:v>-0.9</c:v>
                </c:pt>
                <c:pt idx="29">
                  <c:v>0</c:v>
                </c:pt>
                <c:pt idx="30">
                  <c:v>-0.9</c:v>
                </c:pt>
                <c:pt idx="31">
                  <c:v>0.3</c:v>
                </c:pt>
                <c:pt idx="32">
                  <c:v>-0.1</c:v>
                </c:pt>
                <c:pt idx="33">
                  <c:v>-0.2</c:v>
                </c:pt>
                <c:pt idx="34">
                  <c:v>-1.2</c:v>
                </c:pt>
                <c:pt idx="35">
                  <c:v>-0.8</c:v>
                </c:pt>
                <c:pt idx="36">
                  <c:v>-1.3</c:v>
                </c:pt>
                <c:pt idx="37">
                  <c:v>-0.4</c:v>
                </c:pt>
                <c:pt idx="38">
                  <c:v>-0.8</c:v>
                </c:pt>
                <c:pt idx="39">
                  <c:v>1</c:v>
                </c:pt>
                <c:pt idx="40">
                  <c:v>0.4</c:v>
                </c:pt>
                <c:pt idx="41">
                  <c:v>0.9</c:v>
                </c:pt>
                <c:pt idx="42">
                  <c:v>-0.2</c:v>
                </c:pt>
                <c:pt idx="43">
                  <c:v>1.6</c:v>
                </c:pt>
                <c:pt idx="44">
                  <c:v>1.2</c:v>
                </c:pt>
                <c:pt idx="45">
                  <c:v>0.3</c:v>
                </c:pt>
                <c:pt idx="46">
                  <c:v>0.4</c:v>
                </c:pt>
                <c:pt idx="47">
                  <c:v>0.1</c:v>
                </c:pt>
                <c:pt idx="48">
                  <c:v>3.7</c:v>
                </c:pt>
                <c:pt idx="49">
                  <c:v>3.1</c:v>
                </c:pt>
                <c:pt idx="50">
                  <c:v>2.7</c:v>
                </c:pt>
                <c:pt idx="51">
                  <c:v>3.3</c:v>
                </c:pt>
                <c:pt idx="52">
                  <c:v>3.5</c:v>
                </c:pt>
                <c:pt idx="53">
                  <c:v>4.9000000000000004</c:v>
                </c:pt>
                <c:pt idx="54">
                  <c:v>5.5</c:v>
                </c:pt>
                <c:pt idx="55">
                  <c:v>5</c:v>
                </c:pt>
                <c:pt idx="56">
                  <c:v>4.5999999999999996</c:v>
                </c:pt>
                <c:pt idx="57">
                  <c:v>5.0999999999999996</c:v>
                </c:pt>
                <c:pt idx="58">
                  <c:v>5</c:v>
                </c:pt>
                <c:pt idx="59">
                  <c:v>6</c:v>
                </c:pt>
                <c:pt idx="60">
                  <c:v>6.2</c:v>
                </c:pt>
                <c:pt idx="61">
                  <c:v>6.4</c:v>
                </c:pt>
                <c:pt idx="62">
                  <c:v>5.9</c:v>
                </c:pt>
                <c:pt idx="63">
                  <c:v>6.5</c:v>
                </c:pt>
                <c:pt idx="64">
                  <c:v>4.4000000000000004</c:v>
                </c:pt>
                <c:pt idx="65">
                  <c:v>3.9</c:v>
                </c:pt>
                <c:pt idx="66">
                  <c:v>2.2000000000000002</c:v>
                </c:pt>
                <c:pt idx="67">
                  <c:v>2.9</c:v>
                </c:pt>
                <c:pt idx="68">
                  <c:v>2.9</c:v>
                </c:pt>
                <c:pt idx="69">
                  <c:v>3.2</c:v>
                </c:pt>
                <c:pt idx="70">
                  <c:v>1.9</c:v>
                </c:pt>
                <c:pt idx="71">
                  <c:v>1</c:v>
                </c:pt>
                <c:pt idx="72">
                  <c:v>-0.5</c:v>
                </c:pt>
                <c:pt idx="73">
                  <c:v>-0.7</c:v>
                </c:pt>
                <c:pt idx="74">
                  <c:v>-0.2</c:v>
                </c:pt>
                <c:pt idx="75">
                  <c:v>0.4</c:v>
                </c:pt>
                <c:pt idx="76">
                  <c:v>0.4</c:v>
                </c:pt>
                <c:pt idx="77">
                  <c:v>-0.1</c:v>
                </c:pt>
                <c:pt idx="78">
                  <c:v>1.3</c:v>
                </c:pt>
                <c:pt idx="79">
                  <c:v>1.6</c:v>
                </c:pt>
                <c:pt idx="80">
                  <c:v>0.6</c:v>
                </c:pt>
                <c:pt idx="81">
                  <c:v>1.2</c:v>
                </c:pt>
                <c:pt idx="82">
                  <c:v>-0.1</c:v>
                </c:pt>
                <c:pt idx="83">
                  <c:v>1.4</c:v>
                </c:pt>
                <c:pt idx="84">
                  <c:v>3.6</c:v>
                </c:pt>
                <c:pt idx="85">
                  <c:v>4.4000000000000004</c:v>
                </c:pt>
                <c:pt idx="86">
                  <c:v>7.7</c:v>
                </c:pt>
                <c:pt idx="87">
                  <c:v>8.6999999999999993</c:v>
                </c:pt>
                <c:pt idx="88">
                  <c:v>6.8</c:v>
                </c:pt>
                <c:pt idx="89">
                  <c:v>5.4</c:v>
                </c:pt>
                <c:pt idx="90">
                  <c:v>5.2</c:v>
                </c:pt>
                <c:pt idx="91">
                  <c:v>4.7</c:v>
                </c:pt>
                <c:pt idx="92">
                  <c:v>3.8</c:v>
                </c:pt>
                <c:pt idx="93">
                  <c:v>4.4000000000000004</c:v>
                </c:pt>
                <c:pt idx="94">
                  <c:v>3.5</c:v>
                </c:pt>
                <c:pt idx="95">
                  <c:v>3.3</c:v>
                </c:pt>
                <c:pt idx="96">
                  <c:v>2.2999999999999998</c:v>
                </c:pt>
                <c:pt idx="97">
                  <c:v>3.7</c:v>
                </c:pt>
                <c:pt idx="98">
                  <c:v>2.2000000000000002</c:v>
                </c:pt>
                <c:pt idx="99">
                  <c:v>3</c:v>
                </c:pt>
                <c:pt idx="100">
                  <c:v>3.3</c:v>
                </c:pt>
                <c:pt idx="101">
                  <c:v>3.3</c:v>
                </c:pt>
                <c:pt idx="102">
                  <c:v>4.7</c:v>
                </c:pt>
                <c:pt idx="103">
                  <c:v>6</c:v>
                </c:pt>
                <c:pt idx="104">
                  <c:v>7.2</c:v>
                </c:pt>
                <c:pt idx="105">
                  <c:v>6.4</c:v>
                </c:pt>
                <c:pt idx="106">
                  <c:v>6.7</c:v>
                </c:pt>
                <c:pt idx="107">
                  <c:v>5.5</c:v>
                </c:pt>
                <c:pt idx="108">
                  <c:v>6.6</c:v>
                </c:pt>
                <c:pt idx="109">
                  <c:v>8.5</c:v>
                </c:pt>
                <c:pt idx="110">
                  <c:v>6.1</c:v>
                </c:pt>
                <c:pt idx="111">
                  <c:v>7</c:v>
                </c:pt>
                <c:pt idx="112">
                  <c:v>4.8</c:v>
                </c:pt>
                <c:pt idx="113">
                  <c:v>6.6</c:v>
                </c:pt>
                <c:pt idx="114">
                  <c:v>8.9</c:v>
                </c:pt>
                <c:pt idx="115">
                  <c:v>7.6</c:v>
                </c:pt>
                <c:pt idx="116">
                  <c:v>7.7</c:v>
                </c:pt>
                <c:pt idx="117">
                  <c:v>7.3</c:v>
                </c:pt>
                <c:pt idx="118">
                  <c:v>7.4</c:v>
                </c:pt>
                <c:pt idx="119">
                  <c:v>6.5</c:v>
                </c:pt>
                <c:pt idx="120">
                  <c:v>8.9</c:v>
                </c:pt>
                <c:pt idx="121">
                  <c:v>6.9</c:v>
                </c:pt>
                <c:pt idx="122">
                  <c:v>5.7</c:v>
                </c:pt>
                <c:pt idx="123">
                  <c:v>6.7</c:v>
                </c:pt>
                <c:pt idx="124">
                  <c:v>7.1</c:v>
                </c:pt>
                <c:pt idx="125">
                  <c:v>7.3</c:v>
                </c:pt>
                <c:pt idx="126">
                  <c:v>7</c:v>
                </c:pt>
                <c:pt idx="127">
                  <c:v>7.7</c:v>
                </c:pt>
                <c:pt idx="128">
                  <c:v>7.2</c:v>
                </c:pt>
                <c:pt idx="129">
                  <c:v>7.7</c:v>
                </c:pt>
                <c:pt idx="130">
                  <c:v>8.6</c:v>
                </c:pt>
                <c:pt idx="131">
                  <c:v>8.3000000000000007</c:v>
                </c:pt>
                <c:pt idx="132">
                  <c:v>8.6</c:v>
                </c:pt>
                <c:pt idx="133">
                  <c:v>5.7</c:v>
                </c:pt>
                <c:pt idx="134">
                  <c:v>3.9</c:v>
                </c:pt>
                <c:pt idx="135">
                  <c:v>3.2</c:v>
                </c:pt>
                <c:pt idx="136">
                  <c:v>3.9</c:v>
                </c:pt>
                <c:pt idx="137">
                  <c:v>2.2999999999999998</c:v>
                </c:pt>
                <c:pt idx="138">
                  <c:v>-1</c:v>
                </c:pt>
                <c:pt idx="139">
                  <c:v>-2.2999999999999998</c:v>
                </c:pt>
                <c:pt idx="140">
                  <c:v>-2</c:v>
                </c:pt>
                <c:pt idx="141">
                  <c:v>-3.6</c:v>
                </c:pt>
                <c:pt idx="142">
                  <c:v>-2.5</c:v>
                </c:pt>
                <c:pt idx="143">
                  <c:v>-2.6</c:v>
                </c:pt>
                <c:pt idx="144">
                  <c:v>4</c:v>
                </c:pt>
                <c:pt idx="145">
                  <c:v>4.2</c:v>
                </c:pt>
                <c:pt idx="146">
                  <c:v>4</c:v>
                </c:pt>
                <c:pt idx="147">
                  <c:v>5.2</c:v>
                </c:pt>
                <c:pt idx="148">
                  <c:v>5</c:v>
                </c:pt>
                <c:pt idx="149">
                  <c:v>6.2</c:v>
                </c:pt>
                <c:pt idx="150">
                  <c:v>6.5</c:v>
                </c:pt>
                <c:pt idx="151">
                  <c:v>5.9</c:v>
                </c:pt>
                <c:pt idx="152">
                  <c:v>8.5</c:v>
                </c:pt>
                <c:pt idx="153">
                  <c:v>9.5</c:v>
                </c:pt>
                <c:pt idx="154">
                  <c:v>8.1</c:v>
                </c:pt>
                <c:pt idx="155">
                  <c:v>8.1</c:v>
                </c:pt>
                <c:pt idx="156">
                  <c:v>8.9</c:v>
                </c:pt>
                <c:pt idx="157">
                  <c:v>5.9</c:v>
                </c:pt>
                <c:pt idx="158">
                  <c:v>3.5</c:v>
                </c:pt>
                <c:pt idx="159">
                  <c:v>3.4</c:v>
                </c:pt>
                <c:pt idx="160">
                  <c:v>2.8</c:v>
                </c:pt>
                <c:pt idx="161">
                  <c:v>3.2</c:v>
                </c:pt>
                <c:pt idx="162">
                  <c:v>1.3</c:v>
                </c:pt>
                <c:pt idx="163">
                  <c:v>5.4</c:v>
                </c:pt>
                <c:pt idx="164">
                  <c:v>13.2</c:v>
                </c:pt>
                <c:pt idx="165">
                  <c:v>11.3</c:v>
                </c:pt>
                <c:pt idx="166">
                  <c:v>12.3</c:v>
                </c:pt>
                <c:pt idx="167">
                  <c:v>12.9</c:v>
                </c:pt>
                <c:pt idx="168">
                  <c:v>12.7</c:v>
                </c:pt>
                <c:pt idx="169">
                  <c:v>12.4</c:v>
                </c:pt>
                <c:pt idx="170">
                  <c:v>8.4</c:v>
                </c:pt>
                <c:pt idx="171">
                  <c:v>6.5</c:v>
                </c:pt>
                <c:pt idx="172">
                  <c:v>7.9</c:v>
                </c:pt>
                <c:pt idx="173">
                  <c:v>-0.4</c:v>
                </c:pt>
                <c:pt idx="174">
                  <c:v>4.9000000000000004</c:v>
                </c:pt>
                <c:pt idx="175">
                  <c:v>5.7</c:v>
                </c:pt>
                <c:pt idx="176">
                  <c:v>3.9</c:v>
                </c:pt>
                <c:pt idx="177">
                  <c:v>10.6</c:v>
                </c:pt>
                <c:pt idx="178">
                  <c:v>11.3</c:v>
                </c:pt>
                <c:pt idx="179">
                  <c:v>18.100000000000001</c:v>
                </c:pt>
                <c:pt idx="180">
                  <c:v>25.6</c:v>
                </c:pt>
                <c:pt idx="181">
                  <c:v>31.5</c:v>
                </c:pt>
                <c:pt idx="182">
                  <c:v>35.1</c:v>
                </c:pt>
                <c:pt idx="183">
                  <c:v>34.6</c:v>
                </c:pt>
                <c:pt idx="184">
                  <c:v>34.299999999999997</c:v>
                </c:pt>
                <c:pt idx="185">
                  <c:v>36.299999999999997</c:v>
                </c:pt>
                <c:pt idx="186">
                  <c:v>21.1</c:v>
                </c:pt>
                <c:pt idx="187">
                  <c:v>17.3</c:v>
                </c:pt>
                <c:pt idx="188">
                  <c:v>14.4</c:v>
                </c:pt>
                <c:pt idx="189">
                  <c:v>12.7</c:v>
                </c:pt>
                <c:pt idx="190">
                  <c:v>10.5</c:v>
                </c:pt>
                <c:pt idx="191">
                  <c:v>9.1</c:v>
                </c:pt>
                <c:pt idx="192">
                  <c:v>8.1</c:v>
                </c:pt>
                <c:pt idx="193">
                  <c:v>8.1999999999999993</c:v>
                </c:pt>
                <c:pt idx="194">
                  <c:v>11.1</c:v>
                </c:pt>
                <c:pt idx="195">
                  <c:v>8.6999999999999993</c:v>
                </c:pt>
                <c:pt idx="196">
                  <c:v>13.5</c:v>
                </c:pt>
                <c:pt idx="197">
                  <c:v>13.7</c:v>
                </c:pt>
                <c:pt idx="198">
                  <c:v>17.600000000000001</c:v>
                </c:pt>
                <c:pt idx="199">
                  <c:v>17.600000000000001</c:v>
                </c:pt>
                <c:pt idx="200">
                  <c:v>18.3</c:v>
                </c:pt>
                <c:pt idx="201">
                  <c:v>16.2</c:v>
                </c:pt>
                <c:pt idx="202">
                  <c:v>13.2</c:v>
                </c:pt>
                <c:pt idx="203">
                  <c:v>12.8</c:v>
                </c:pt>
                <c:pt idx="204">
                  <c:v>8.8000000000000007</c:v>
                </c:pt>
                <c:pt idx="205">
                  <c:v>7.5</c:v>
                </c:pt>
                <c:pt idx="206">
                  <c:v>7.5</c:v>
                </c:pt>
                <c:pt idx="207">
                  <c:v>7.6</c:v>
                </c:pt>
                <c:pt idx="208">
                  <c:v>11</c:v>
                </c:pt>
                <c:pt idx="209">
                  <c:v>13</c:v>
                </c:pt>
                <c:pt idx="210">
                  <c:v>11.2</c:v>
                </c:pt>
                <c:pt idx="211">
                  <c:v>11.6</c:v>
                </c:pt>
                <c:pt idx="212">
                  <c:v>11.4</c:v>
                </c:pt>
                <c:pt idx="213">
                  <c:v>11.7</c:v>
                </c:pt>
                <c:pt idx="214">
                  <c:v>11.8</c:v>
                </c:pt>
                <c:pt idx="215">
                  <c:v>10</c:v>
                </c:pt>
                <c:pt idx="216">
                  <c:v>9.9</c:v>
                </c:pt>
                <c:pt idx="217">
                  <c:v>9.8000000000000007</c:v>
                </c:pt>
                <c:pt idx="218">
                  <c:v>9.1999999999999993</c:v>
                </c:pt>
                <c:pt idx="219">
                  <c:v>11.4</c:v>
                </c:pt>
                <c:pt idx="220">
                  <c:v>12.3</c:v>
                </c:pt>
                <c:pt idx="221">
                  <c:v>10.9</c:v>
                </c:pt>
                <c:pt idx="222">
                  <c:v>9.1</c:v>
                </c:pt>
                <c:pt idx="223">
                  <c:v>9.3000000000000007</c:v>
                </c:pt>
                <c:pt idx="224">
                  <c:v>11.5</c:v>
                </c:pt>
                <c:pt idx="225">
                  <c:v>13.7</c:v>
                </c:pt>
                <c:pt idx="226">
                  <c:v>16.7</c:v>
                </c:pt>
                <c:pt idx="227">
                  <c:v>18.899999999999999</c:v>
                </c:pt>
                <c:pt idx="228">
                  <c:v>19.8</c:v>
                </c:pt>
                <c:pt idx="229">
                  <c:v>19.5</c:v>
                </c:pt>
                <c:pt idx="230">
                  <c:v>16.600000000000001</c:v>
                </c:pt>
                <c:pt idx="231">
                  <c:v>21.2</c:v>
                </c:pt>
                <c:pt idx="232">
                  <c:v>20.399999999999999</c:v>
                </c:pt>
                <c:pt idx="233">
                  <c:v>20.9</c:v>
                </c:pt>
                <c:pt idx="234">
                  <c:v>15.7</c:v>
                </c:pt>
                <c:pt idx="235">
                  <c:v>13.9</c:v>
                </c:pt>
                <c:pt idx="236">
                  <c:v>14</c:v>
                </c:pt>
                <c:pt idx="237">
                  <c:v>17.100000000000001</c:v>
                </c:pt>
                <c:pt idx="238">
                  <c:v>17.5</c:v>
                </c:pt>
                <c:pt idx="239">
                  <c:v>17.399999999999999</c:v>
                </c:pt>
                <c:pt idx="240">
                  <c:v>17</c:v>
                </c:pt>
                <c:pt idx="241">
                  <c:v>17.3</c:v>
                </c:pt>
                <c:pt idx="242">
                  <c:v>19.2</c:v>
                </c:pt>
                <c:pt idx="243">
                  <c:v>16.2</c:v>
                </c:pt>
                <c:pt idx="244">
                  <c:v>17.8</c:v>
                </c:pt>
                <c:pt idx="245">
                  <c:v>20.9</c:v>
                </c:pt>
                <c:pt idx="246">
                  <c:v>24.3</c:v>
                </c:pt>
                <c:pt idx="247">
                  <c:v>23.9</c:v>
                </c:pt>
                <c:pt idx="248">
                  <c:v>14.7</c:v>
                </c:pt>
                <c:pt idx="249">
                  <c:v>14.3</c:v>
                </c:pt>
                <c:pt idx="250">
                  <c:v>11.5</c:v>
                </c:pt>
                <c:pt idx="251">
                  <c:v>14.8</c:v>
                </c:pt>
                <c:pt idx="252">
                  <c:v>15.6</c:v>
                </c:pt>
                <c:pt idx="253">
                  <c:v>14.6</c:v>
                </c:pt>
                <c:pt idx="254">
                  <c:v>9.1999999999999993</c:v>
                </c:pt>
                <c:pt idx="255">
                  <c:v>10.7</c:v>
                </c:pt>
                <c:pt idx="256">
                  <c:v>10</c:v>
                </c:pt>
                <c:pt idx="257">
                  <c:v>9.6999999999999993</c:v>
                </c:pt>
                <c:pt idx="258">
                  <c:v>11.2</c:v>
                </c:pt>
                <c:pt idx="259">
                  <c:v>6.7</c:v>
                </c:pt>
                <c:pt idx="260">
                  <c:v>13.1</c:v>
                </c:pt>
                <c:pt idx="261">
                  <c:v>6.5</c:v>
                </c:pt>
                <c:pt idx="262">
                  <c:v>10.4</c:v>
                </c:pt>
                <c:pt idx="263">
                  <c:v>8.6999999999999993</c:v>
                </c:pt>
                <c:pt idx="264">
                  <c:v>11.5</c:v>
                </c:pt>
                <c:pt idx="265">
                  <c:v>8.8000000000000007</c:v>
                </c:pt>
                <c:pt idx="266">
                  <c:v>7.6</c:v>
                </c:pt>
                <c:pt idx="267">
                  <c:v>5.4</c:v>
                </c:pt>
                <c:pt idx="268">
                  <c:v>5.6</c:v>
                </c:pt>
                <c:pt idx="269">
                  <c:v>8.6</c:v>
                </c:pt>
                <c:pt idx="270">
                  <c:v>17.600000000000001</c:v>
                </c:pt>
                <c:pt idx="271">
                  <c:v>16.100000000000001</c:v>
                </c:pt>
                <c:pt idx="272">
                  <c:v>17.600000000000001</c:v>
                </c:pt>
                <c:pt idx="273">
                  <c:v>16</c:v>
                </c:pt>
                <c:pt idx="274">
                  <c:v>18.899999999999999</c:v>
                </c:pt>
                <c:pt idx="275">
                  <c:v>18.899999999999999</c:v>
                </c:pt>
                <c:pt idx="276">
                  <c:v>17.5</c:v>
                </c:pt>
                <c:pt idx="277">
                  <c:v>18.399999999999999</c:v>
                </c:pt>
                <c:pt idx="278">
                  <c:v>18.5</c:v>
                </c:pt>
                <c:pt idx="279">
                  <c:v>15.6</c:v>
                </c:pt>
                <c:pt idx="280">
                  <c:v>13</c:v>
                </c:pt>
                <c:pt idx="281">
                  <c:v>13.5</c:v>
                </c:pt>
                <c:pt idx="282">
                  <c:v>12.1</c:v>
                </c:pt>
                <c:pt idx="283">
                  <c:v>12.8</c:v>
                </c:pt>
                <c:pt idx="284">
                  <c:v>13.7</c:v>
                </c:pt>
                <c:pt idx="285">
                  <c:v>10.7</c:v>
                </c:pt>
                <c:pt idx="286">
                  <c:v>7.2</c:v>
                </c:pt>
                <c:pt idx="287">
                  <c:v>7.3</c:v>
                </c:pt>
                <c:pt idx="288">
                  <c:v>7.4</c:v>
                </c:pt>
                <c:pt idx="289">
                  <c:v>6.2</c:v>
                </c:pt>
                <c:pt idx="290">
                  <c:v>8.9</c:v>
                </c:pt>
                <c:pt idx="291">
                  <c:v>9.4</c:v>
                </c:pt>
                <c:pt idx="292">
                  <c:v>9.8000000000000007</c:v>
                </c:pt>
                <c:pt idx="293">
                  <c:v>12.9</c:v>
                </c:pt>
                <c:pt idx="294">
                  <c:v>13.7</c:v>
                </c:pt>
                <c:pt idx="295">
                  <c:v>12.2</c:v>
                </c:pt>
                <c:pt idx="296">
                  <c:v>10.5</c:v>
                </c:pt>
                <c:pt idx="297">
                  <c:v>8.6</c:v>
                </c:pt>
                <c:pt idx="298">
                  <c:v>7.8</c:v>
                </c:pt>
                <c:pt idx="299">
                  <c:v>5.9</c:v>
                </c:pt>
                <c:pt idx="300">
                  <c:v>7.1</c:v>
                </c:pt>
                <c:pt idx="301">
                  <c:v>7.6</c:v>
                </c:pt>
                <c:pt idx="302">
                  <c:v>3.3</c:v>
                </c:pt>
                <c:pt idx="303">
                  <c:v>6.6</c:v>
                </c:pt>
                <c:pt idx="304">
                  <c:v>6.6</c:v>
                </c:pt>
                <c:pt idx="305">
                  <c:v>7.3</c:v>
                </c:pt>
                <c:pt idx="306">
                  <c:v>6.4</c:v>
                </c:pt>
                <c:pt idx="307">
                  <c:v>2.2999999999999998</c:v>
                </c:pt>
                <c:pt idx="308">
                  <c:v>0.4</c:v>
                </c:pt>
                <c:pt idx="309">
                  <c:v>3.8</c:v>
                </c:pt>
                <c:pt idx="310">
                  <c:v>6.8</c:v>
                </c:pt>
                <c:pt idx="311">
                  <c:v>9.6</c:v>
                </c:pt>
                <c:pt idx="312">
                  <c:v>9.6999999999999993</c:v>
                </c:pt>
                <c:pt idx="313">
                  <c:v>7.4</c:v>
                </c:pt>
                <c:pt idx="314">
                  <c:v>7.8</c:v>
                </c:pt>
                <c:pt idx="315">
                  <c:v>8.6</c:v>
                </c:pt>
                <c:pt idx="316">
                  <c:v>11.8</c:v>
                </c:pt>
                <c:pt idx="317">
                  <c:v>11.2</c:v>
                </c:pt>
                <c:pt idx="318">
                  <c:v>23.8</c:v>
                </c:pt>
                <c:pt idx="319">
                  <c:v>14.4</c:v>
                </c:pt>
                <c:pt idx="320">
                  <c:v>13.7</c:v>
                </c:pt>
                <c:pt idx="321">
                  <c:v>11.1</c:v>
                </c:pt>
                <c:pt idx="322">
                  <c:v>7.3</c:v>
                </c:pt>
                <c:pt idx="323">
                  <c:v>7.5</c:v>
                </c:pt>
                <c:pt idx="324">
                  <c:v>10</c:v>
                </c:pt>
                <c:pt idx="325">
                  <c:v>15.5</c:v>
                </c:pt>
                <c:pt idx="326">
                  <c:v>12.8</c:v>
                </c:pt>
                <c:pt idx="327">
                  <c:v>11.1</c:v>
                </c:pt>
                <c:pt idx="328">
                  <c:v>14.1</c:v>
                </c:pt>
                <c:pt idx="329">
                  <c:v>14.8</c:v>
                </c:pt>
                <c:pt idx="330">
                  <c:v>12.4</c:v>
                </c:pt>
                <c:pt idx="331">
                  <c:v>12.1</c:v>
                </c:pt>
                <c:pt idx="332">
                  <c:v>9</c:v>
                </c:pt>
                <c:pt idx="333">
                  <c:v>11</c:v>
                </c:pt>
                <c:pt idx="334">
                  <c:v>16.2</c:v>
                </c:pt>
                <c:pt idx="335">
                  <c:v>15.9</c:v>
                </c:pt>
                <c:pt idx="336">
                  <c:v>16.2</c:v>
                </c:pt>
                <c:pt idx="337">
                  <c:v>16</c:v>
                </c:pt>
                <c:pt idx="338">
                  <c:v>19.3</c:v>
                </c:pt>
                <c:pt idx="339">
                  <c:v>23.2</c:v>
                </c:pt>
                <c:pt idx="340">
                  <c:v>23.3</c:v>
                </c:pt>
                <c:pt idx="341">
                  <c:v>35.4</c:v>
                </c:pt>
                <c:pt idx="342">
                  <c:v>37.5</c:v>
                </c:pt>
                <c:pt idx="343">
                  <c:v>40.9</c:v>
                </c:pt>
                <c:pt idx="344">
                  <c:v>44.1</c:v>
                </c:pt>
                <c:pt idx="345">
                  <c:v>38.799999999999997</c:v>
                </c:pt>
                <c:pt idx="346">
                  <c:v>37.799999999999997</c:v>
                </c:pt>
                <c:pt idx="347">
                  <c:v>41.4</c:v>
                </c:pt>
                <c:pt idx="348">
                  <c:v>41.4</c:v>
                </c:pt>
                <c:pt idx="349">
                  <c:v>42.4</c:v>
                </c:pt>
                <c:pt idx="350">
                  <c:v>42.9</c:v>
                </c:pt>
                <c:pt idx="351">
                  <c:v>45.1</c:v>
                </c:pt>
                <c:pt idx="352">
                  <c:v>47</c:v>
                </c:pt>
                <c:pt idx="353">
                  <c:v>50.2</c:v>
                </c:pt>
                <c:pt idx="354">
                  <c:v>53.7</c:v>
                </c:pt>
                <c:pt idx="355">
                  <c:v>48.3</c:v>
                </c:pt>
                <c:pt idx="356">
                  <c:v>56.9</c:v>
                </c:pt>
                <c:pt idx="357">
                  <c:v>58.8</c:v>
                </c:pt>
                <c:pt idx="358">
                  <c:v>57.8</c:v>
                </c:pt>
                <c:pt idx="359">
                  <c:v>55</c:v>
                </c:pt>
                <c:pt idx="360">
                  <c:v>50.6</c:v>
                </c:pt>
                <c:pt idx="361">
                  <c:v>48.3</c:v>
                </c:pt>
                <c:pt idx="362">
                  <c:v>47.9</c:v>
                </c:pt>
                <c:pt idx="363">
                  <c:v>51.2</c:v>
                </c:pt>
                <c:pt idx="364">
                  <c:v>48.8</c:v>
                </c:pt>
                <c:pt idx="365">
                  <c:v>48.2</c:v>
                </c:pt>
                <c:pt idx="366">
                  <c:v>51.7</c:v>
                </c:pt>
                <c:pt idx="367">
                  <c:v>52.7</c:v>
                </c:pt>
                <c:pt idx="368">
                  <c:v>48.2</c:v>
                </c:pt>
                <c:pt idx="369">
                  <c:v>50.9</c:v>
                </c:pt>
                <c:pt idx="370">
                  <c:v>49</c:v>
                </c:pt>
                <c:pt idx="371">
                  <c:v>48.1</c:v>
                </c:pt>
                <c:pt idx="372">
                  <c:v>47.3</c:v>
                </c:pt>
                <c:pt idx="373">
                  <c:v>46.5</c:v>
                </c:pt>
                <c:pt idx="374">
                  <c:v>44.6</c:v>
                </c:pt>
                <c:pt idx="375">
                  <c:v>46.7</c:v>
                </c:pt>
                <c:pt idx="376">
                  <c:v>51.5</c:v>
                </c:pt>
                <c:pt idx="377">
                  <c:v>50</c:v>
                </c:pt>
                <c:pt idx="378">
                  <c:v>46.6</c:v>
                </c:pt>
                <c:pt idx="379">
                  <c:v>54.3</c:v>
                </c:pt>
                <c:pt idx="380">
                  <c:v>58.1</c:v>
                </c:pt>
                <c:pt idx="381">
                  <c:v>60.1</c:v>
                </c:pt>
                <c:pt idx="382">
                  <c:v>60.2</c:v>
                </c:pt>
                <c:pt idx="383">
                  <c:v>61.2</c:v>
                </c:pt>
                <c:pt idx="384">
                  <c:v>56.3</c:v>
                </c:pt>
                <c:pt idx="385">
                  <c:v>57.9</c:v>
                </c:pt>
                <c:pt idx="386">
                  <c:v>58.9</c:v>
                </c:pt>
                <c:pt idx="387">
                  <c:v>58.9</c:v>
                </c:pt>
                <c:pt idx="388">
                  <c:v>58.5</c:v>
                </c:pt>
                <c:pt idx="389">
                  <c:v>62.3</c:v>
                </c:pt>
                <c:pt idx="390">
                  <c:v>62.3</c:v>
                </c:pt>
                <c:pt idx="391">
                  <c:v>60.6</c:v>
                </c:pt>
                <c:pt idx="392">
                  <c:v>65</c:v>
                </c:pt>
                <c:pt idx="393">
                  <c:v>67.400000000000006</c:v>
                </c:pt>
                <c:pt idx="394">
                  <c:v>68.400000000000006</c:v>
                </c:pt>
                <c:pt idx="395">
                  <c:v>64.3</c:v>
                </c:pt>
                <c:pt idx="396">
                  <c:v>64.599999999999994</c:v>
                </c:pt>
                <c:pt idx="397">
                  <c:v>63.6</c:v>
                </c:pt>
                <c:pt idx="398">
                  <c:v>62.4</c:v>
                </c:pt>
                <c:pt idx="399">
                  <c:v>56</c:v>
                </c:pt>
                <c:pt idx="400">
                  <c:v>52.8</c:v>
                </c:pt>
                <c:pt idx="401">
                  <c:v>52.3</c:v>
                </c:pt>
                <c:pt idx="402">
                  <c:v>53.5</c:v>
                </c:pt>
                <c:pt idx="403">
                  <c:v>49.7</c:v>
                </c:pt>
                <c:pt idx="404">
                  <c:v>44.1</c:v>
                </c:pt>
                <c:pt idx="405">
                  <c:v>43.8</c:v>
                </c:pt>
                <c:pt idx="406">
                  <c:v>46.4</c:v>
                </c:pt>
                <c:pt idx="407">
                  <c:v>48.2</c:v>
                </c:pt>
                <c:pt idx="408">
                  <c:v>47.2</c:v>
                </c:pt>
                <c:pt idx="409">
                  <c:v>49.8</c:v>
                </c:pt>
                <c:pt idx="410">
                  <c:v>54.4</c:v>
                </c:pt>
                <c:pt idx="411">
                  <c:v>58.6</c:v>
                </c:pt>
                <c:pt idx="412">
                  <c:v>60</c:v>
                </c:pt>
                <c:pt idx="413">
                  <c:v>62.4</c:v>
                </c:pt>
                <c:pt idx="414">
                  <c:v>53.7</c:v>
                </c:pt>
                <c:pt idx="415">
                  <c:v>44.9</c:v>
                </c:pt>
                <c:pt idx="416">
                  <c:v>50.9</c:v>
                </c:pt>
                <c:pt idx="417">
                  <c:v>49.9</c:v>
                </c:pt>
                <c:pt idx="418">
                  <c:v>49.6</c:v>
                </c:pt>
                <c:pt idx="419">
                  <c:v>54.1</c:v>
                </c:pt>
                <c:pt idx="420">
                  <c:v>53.3</c:v>
                </c:pt>
                <c:pt idx="421">
                  <c:v>57.1</c:v>
                </c:pt>
                <c:pt idx="422">
                  <c:v>54.7</c:v>
                </c:pt>
                <c:pt idx="423">
                  <c:v>56.4</c:v>
                </c:pt>
                <c:pt idx="424">
                  <c:v>59.2</c:v>
                </c:pt>
                <c:pt idx="425">
                  <c:v>60.5</c:v>
                </c:pt>
                <c:pt idx="426">
                  <c:v>59.6</c:v>
                </c:pt>
                <c:pt idx="427">
                  <c:v>59.6</c:v>
                </c:pt>
                <c:pt idx="428">
                  <c:v>61.5</c:v>
                </c:pt>
                <c:pt idx="429">
                  <c:v>59.9</c:v>
                </c:pt>
                <c:pt idx="430">
                  <c:v>57.8</c:v>
                </c:pt>
                <c:pt idx="431">
                  <c:v>58</c:v>
                </c:pt>
                <c:pt idx="432">
                  <c:v>55.5</c:v>
                </c:pt>
                <c:pt idx="433">
                  <c:v>57.2</c:v>
                </c:pt>
                <c:pt idx="434">
                  <c:v>55.4</c:v>
                </c:pt>
                <c:pt idx="435">
                  <c:v>53.8</c:v>
                </c:pt>
                <c:pt idx="436">
                  <c:v>54.9</c:v>
                </c:pt>
                <c:pt idx="437">
                  <c:v>56.6</c:v>
                </c:pt>
                <c:pt idx="438">
                  <c:v>56.2</c:v>
                </c:pt>
                <c:pt idx="439">
                  <c:v>53.1</c:v>
                </c:pt>
                <c:pt idx="440">
                  <c:v>49.7</c:v>
                </c:pt>
                <c:pt idx="441">
                  <c:v>48</c:v>
                </c:pt>
                <c:pt idx="442">
                  <c:v>38.5</c:v>
                </c:pt>
                <c:pt idx="443">
                  <c:v>42.4</c:v>
                </c:pt>
                <c:pt idx="444">
                  <c:v>29.1</c:v>
                </c:pt>
                <c:pt idx="445">
                  <c:v>40.700000000000003</c:v>
                </c:pt>
                <c:pt idx="446">
                  <c:v>36.200000000000003</c:v>
                </c:pt>
                <c:pt idx="447">
                  <c:v>36</c:v>
                </c:pt>
                <c:pt idx="448">
                  <c:v>42.5</c:v>
                </c:pt>
                <c:pt idx="449">
                  <c:v>41.7</c:v>
                </c:pt>
                <c:pt idx="450">
                  <c:v>37.200000000000003</c:v>
                </c:pt>
                <c:pt idx="451">
                  <c:v>32.799999999999997</c:v>
                </c:pt>
                <c:pt idx="452">
                  <c:v>33.9</c:v>
                </c:pt>
                <c:pt idx="453">
                  <c:v>35.1</c:v>
                </c:pt>
                <c:pt idx="454">
                  <c:v>35.799999999999997</c:v>
                </c:pt>
                <c:pt idx="455">
                  <c:v>34.5</c:v>
                </c:pt>
                <c:pt idx="456">
                  <c:v>31</c:v>
                </c:pt>
                <c:pt idx="457">
                  <c:v>30.6</c:v>
                </c:pt>
                <c:pt idx="458">
                  <c:v>30.3</c:v>
                </c:pt>
                <c:pt idx="459">
                  <c:v>27.9</c:v>
                </c:pt>
                <c:pt idx="460">
                  <c:v>28</c:v>
                </c:pt>
                <c:pt idx="461">
                  <c:v>28</c:v>
                </c:pt>
                <c:pt idx="462">
                  <c:v>28</c:v>
                </c:pt>
                <c:pt idx="463">
                  <c:v>28.7</c:v>
                </c:pt>
                <c:pt idx="464">
                  <c:v>24.8</c:v>
                </c:pt>
                <c:pt idx="465">
                  <c:v>24</c:v>
                </c:pt>
                <c:pt idx="466">
                  <c:v>25.7</c:v>
                </c:pt>
                <c:pt idx="467">
                  <c:v>22.9</c:v>
                </c:pt>
                <c:pt idx="468">
                  <c:v>21.5</c:v>
                </c:pt>
                <c:pt idx="469">
                  <c:v>22.7</c:v>
                </c:pt>
                <c:pt idx="470">
                  <c:v>20.9</c:v>
                </c:pt>
                <c:pt idx="471">
                  <c:v>21.9</c:v>
                </c:pt>
                <c:pt idx="472">
                  <c:v>20.100000000000001</c:v>
                </c:pt>
                <c:pt idx="473">
                  <c:v>18.100000000000001</c:v>
                </c:pt>
                <c:pt idx="474">
                  <c:v>15.1</c:v>
                </c:pt>
                <c:pt idx="475">
                  <c:v>16.5</c:v>
                </c:pt>
                <c:pt idx="476">
                  <c:v>13.8</c:v>
                </c:pt>
                <c:pt idx="477">
                  <c:v>13.8</c:v>
                </c:pt>
                <c:pt idx="478">
                  <c:v>14.8</c:v>
                </c:pt>
                <c:pt idx="479">
                  <c:v>15.8</c:v>
                </c:pt>
                <c:pt idx="480">
                  <c:v>15.9</c:v>
                </c:pt>
                <c:pt idx="481">
                  <c:v>17.899999999999999</c:v>
                </c:pt>
                <c:pt idx="482">
                  <c:v>18.3</c:v>
                </c:pt>
                <c:pt idx="483">
                  <c:v>19.8</c:v>
                </c:pt>
                <c:pt idx="484">
                  <c:v>18.2</c:v>
                </c:pt>
                <c:pt idx="485">
                  <c:v>19</c:v>
                </c:pt>
                <c:pt idx="486">
                  <c:v>18.8</c:v>
                </c:pt>
                <c:pt idx="487">
                  <c:v>20</c:v>
                </c:pt>
                <c:pt idx="488">
                  <c:v>20.100000000000001</c:v>
                </c:pt>
                <c:pt idx="489">
                  <c:v>19.899999999999999</c:v>
                </c:pt>
                <c:pt idx="490">
                  <c:v>22.4</c:v>
                </c:pt>
                <c:pt idx="491">
                  <c:v>19.600000000000001</c:v>
                </c:pt>
                <c:pt idx="492">
                  <c:v>20.6</c:v>
                </c:pt>
                <c:pt idx="493">
                  <c:v>20.8</c:v>
                </c:pt>
                <c:pt idx="494">
                  <c:v>19.8</c:v>
                </c:pt>
                <c:pt idx="495">
                  <c:v>20.3</c:v>
                </c:pt>
                <c:pt idx="496">
                  <c:v>21.8</c:v>
                </c:pt>
                <c:pt idx="497">
                  <c:v>20.5</c:v>
                </c:pt>
                <c:pt idx="498">
                  <c:v>23.5</c:v>
                </c:pt>
                <c:pt idx="499">
                  <c:v>20.9</c:v>
                </c:pt>
                <c:pt idx="500">
                  <c:v>22.8</c:v>
                </c:pt>
                <c:pt idx="501">
                  <c:v>23.8</c:v>
                </c:pt>
                <c:pt idx="502">
                  <c:v>23.7</c:v>
                </c:pt>
                <c:pt idx="503">
                  <c:v>26.8</c:v>
                </c:pt>
                <c:pt idx="504">
                  <c:v>28.6</c:v>
                </c:pt>
                <c:pt idx="505">
                  <c:v>27.6</c:v>
                </c:pt>
                <c:pt idx="506">
                  <c:v>27.9</c:v>
                </c:pt>
                <c:pt idx="507">
                  <c:v>27.2</c:v>
                </c:pt>
                <c:pt idx="508">
                  <c:v>28.7</c:v>
                </c:pt>
                <c:pt idx="509">
                  <c:v>31.2</c:v>
                </c:pt>
                <c:pt idx="510">
                  <c:v>36.200000000000003</c:v>
                </c:pt>
                <c:pt idx="511">
                  <c:v>36.1</c:v>
                </c:pt>
                <c:pt idx="512">
                  <c:v>42.8</c:v>
                </c:pt>
                <c:pt idx="513">
                  <c:v>39.4</c:v>
                </c:pt>
                <c:pt idx="514">
                  <c:v>37.5</c:v>
                </c:pt>
                <c:pt idx="515">
                  <c:v>29.9</c:v>
                </c:pt>
                <c:pt idx="516">
                  <c:v>23.3</c:v>
                </c:pt>
                <c:pt idx="517">
                  <c:v>22.3</c:v>
                </c:pt>
                <c:pt idx="518">
                  <c:v>22.2</c:v>
                </c:pt>
                <c:pt idx="519">
                  <c:v>21.6</c:v>
                </c:pt>
                <c:pt idx="520">
                  <c:v>21.4</c:v>
                </c:pt>
                <c:pt idx="521">
                  <c:v>17.8</c:v>
                </c:pt>
                <c:pt idx="522">
                  <c:v>18.2</c:v>
                </c:pt>
                <c:pt idx="523">
                  <c:v>19.2</c:v>
                </c:pt>
                <c:pt idx="524">
                  <c:v>17.7</c:v>
                </c:pt>
                <c:pt idx="525">
                  <c:v>18.600000000000001</c:v>
                </c:pt>
                <c:pt idx="526">
                  <c:v>18.5</c:v>
                </c:pt>
                <c:pt idx="527">
                  <c:v>18.399999999999999</c:v>
                </c:pt>
                <c:pt idx="528">
                  <c:v>19.399999999999999</c:v>
                </c:pt>
                <c:pt idx="529">
                  <c:v>18.5</c:v>
                </c:pt>
                <c:pt idx="530">
                  <c:v>17.899999999999999</c:v>
                </c:pt>
                <c:pt idx="531">
                  <c:v>26.7</c:v>
                </c:pt>
                <c:pt idx="532">
                  <c:v>25.7</c:v>
                </c:pt>
                <c:pt idx="533">
                  <c:v>24.1</c:v>
                </c:pt>
                <c:pt idx="534">
                  <c:v>22.2</c:v>
                </c:pt>
                <c:pt idx="535">
                  <c:v>22.9</c:v>
                </c:pt>
                <c:pt idx="536">
                  <c:v>20.6</c:v>
                </c:pt>
                <c:pt idx="537">
                  <c:v>20.100000000000001</c:v>
                </c:pt>
                <c:pt idx="538">
                  <c:v>21.2</c:v>
                </c:pt>
                <c:pt idx="539">
                  <c:v>20.399999999999999</c:v>
                </c:pt>
                <c:pt idx="540">
                  <c:v>19.3</c:v>
                </c:pt>
                <c:pt idx="541">
                  <c:v>21.3</c:v>
                </c:pt>
                <c:pt idx="542">
                  <c:v>21.7</c:v>
                </c:pt>
                <c:pt idx="543">
                  <c:v>24.4</c:v>
                </c:pt>
                <c:pt idx="544">
                  <c:v>24.2</c:v>
                </c:pt>
                <c:pt idx="545">
                  <c:v>24.7</c:v>
                </c:pt>
                <c:pt idx="546">
                  <c:v>24.2</c:v>
                </c:pt>
                <c:pt idx="547">
                  <c:v>25.1</c:v>
                </c:pt>
                <c:pt idx="548">
                  <c:v>28.2</c:v>
                </c:pt>
                <c:pt idx="549">
                  <c:v>29.1</c:v>
                </c:pt>
                <c:pt idx="550">
                  <c:v>27.7</c:v>
                </c:pt>
                <c:pt idx="551">
                  <c:v>27.5</c:v>
                </c:pt>
                <c:pt idx="552">
                  <c:v>28.8</c:v>
                </c:pt>
                <c:pt idx="553">
                  <c:v>28.9</c:v>
                </c:pt>
                <c:pt idx="554">
                  <c:v>29.1</c:v>
                </c:pt>
                <c:pt idx="555">
                  <c:v>29.5</c:v>
                </c:pt>
                <c:pt idx="556">
                  <c:v>29.8</c:v>
                </c:pt>
                <c:pt idx="557">
                  <c:v>30</c:v>
                </c:pt>
                <c:pt idx="558">
                  <c:v>29.4</c:v>
                </c:pt>
                <c:pt idx="559">
                  <c:v>29.1</c:v>
                </c:pt>
                <c:pt idx="560">
                  <c:v>27.5</c:v>
                </c:pt>
                <c:pt idx="561">
                  <c:v>29.6</c:v>
                </c:pt>
                <c:pt idx="562">
                  <c:v>29.6</c:v>
                </c:pt>
                <c:pt idx="563">
                  <c:v>28.4</c:v>
                </c:pt>
                <c:pt idx="564">
                  <c:v>32.5</c:v>
                </c:pt>
                <c:pt idx="565">
                  <c:v>29.4</c:v>
                </c:pt>
                <c:pt idx="566">
                  <c:v>21.1</c:v>
                </c:pt>
                <c:pt idx="567">
                  <c:v>19.3</c:v>
                </c:pt>
                <c:pt idx="568">
                  <c:v>22.9</c:v>
                </c:pt>
                <c:pt idx="569">
                  <c:v>24</c:v>
                </c:pt>
                <c:pt idx="570">
                  <c:v>23.9</c:v>
                </c:pt>
                <c:pt idx="571">
                  <c:v>23.8</c:v>
                </c:pt>
                <c:pt idx="572">
                  <c:v>23.5</c:v>
                </c:pt>
                <c:pt idx="573">
                  <c:v>23.6</c:v>
                </c:pt>
                <c:pt idx="574">
                  <c:v>25.2</c:v>
                </c:pt>
                <c:pt idx="575">
                  <c:v>25.2</c:v>
                </c:pt>
                <c:pt idx="576">
                  <c:v>25.9</c:v>
                </c:pt>
                <c:pt idx="577">
                  <c:v>28</c:v>
                </c:pt>
                <c:pt idx="578">
                  <c:v>27.2</c:v>
                </c:pt>
                <c:pt idx="579">
                  <c:v>25.3</c:v>
                </c:pt>
                <c:pt idx="580">
                  <c:v>27.2</c:v>
                </c:pt>
                <c:pt idx="581">
                  <c:v>28.1</c:v>
                </c:pt>
                <c:pt idx="582">
                  <c:v>26.6</c:v>
                </c:pt>
                <c:pt idx="583">
                  <c:v>28.2</c:v>
                </c:pt>
                <c:pt idx="584">
                  <c:v>28.4</c:v>
                </c:pt>
                <c:pt idx="585">
                  <c:v>30.2</c:v>
                </c:pt>
                <c:pt idx="586">
                  <c:v>29.6</c:v>
                </c:pt>
                <c:pt idx="587">
                  <c:v>29</c:v>
                </c:pt>
                <c:pt idx="588">
                  <c:v>29.9</c:v>
                </c:pt>
                <c:pt idx="589">
                  <c:v>29.3</c:v>
                </c:pt>
                <c:pt idx="590">
                  <c:v>32.299999999999997</c:v>
                </c:pt>
                <c:pt idx="591">
                  <c:v>31</c:v>
                </c:pt>
                <c:pt idx="592">
                  <c:v>31.3</c:v>
                </c:pt>
                <c:pt idx="593">
                  <c:v>29.3</c:v>
                </c:pt>
                <c:pt idx="594">
                  <c:v>28.8</c:v>
                </c:pt>
                <c:pt idx="595">
                  <c:v>30.3</c:v>
                </c:pt>
                <c:pt idx="596">
                  <c:v>31.9</c:v>
                </c:pt>
                <c:pt idx="597">
                  <c:v>30.4</c:v>
                </c:pt>
                <c:pt idx="598">
                  <c:v>33.700000000000003</c:v>
                </c:pt>
                <c:pt idx="599">
                  <c:v>34.700000000000003</c:v>
                </c:pt>
                <c:pt idx="600">
                  <c:v>33.1</c:v>
                </c:pt>
                <c:pt idx="601">
                  <c:v>29.4</c:v>
                </c:pt>
                <c:pt idx="602">
                  <c:v>30.6</c:v>
                </c:pt>
                <c:pt idx="603">
                  <c:v>31.1</c:v>
                </c:pt>
                <c:pt idx="604">
                  <c:v>31.8</c:v>
                </c:pt>
                <c:pt idx="605">
                  <c:v>34.5</c:v>
                </c:pt>
                <c:pt idx="606">
                  <c:v>32.799999999999997</c:v>
                </c:pt>
                <c:pt idx="607">
                  <c:v>30.8</c:v>
                </c:pt>
                <c:pt idx="608">
                  <c:v>32.6</c:v>
                </c:pt>
                <c:pt idx="609">
                  <c:v>35</c:v>
                </c:pt>
                <c:pt idx="610">
                  <c:v>37.5</c:v>
                </c:pt>
                <c:pt idx="611">
                  <c:v>36.9</c:v>
                </c:pt>
                <c:pt idx="612">
                  <c:v>39.9</c:v>
                </c:pt>
                <c:pt idx="613">
                  <c:v>39.4</c:v>
                </c:pt>
                <c:pt idx="614">
                  <c:v>40.5</c:v>
                </c:pt>
                <c:pt idx="615">
                  <c:v>40.299999999999997</c:v>
                </c:pt>
                <c:pt idx="616">
                  <c:v>43.1</c:v>
                </c:pt>
                <c:pt idx="617">
                  <c:v>42.9</c:v>
                </c:pt>
                <c:pt idx="618">
                  <c:v>40.6</c:v>
                </c:pt>
                <c:pt idx="619">
                  <c:v>41.1</c:v>
                </c:pt>
                <c:pt idx="620">
                  <c:v>39.200000000000003</c:v>
                </c:pt>
                <c:pt idx="621">
                  <c:v>39.799999999999997</c:v>
                </c:pt>
                <c:pt idx="622">
                  <c:v>41.2</c:v>
                </c:pt>
                <c:pt idx="623">
                  <c:v>40.1</c:v>
                </c:pt>
                <c:pt idx="624">
                  <c:v>38.799999999999997</c:v>
                </c:pt>
                <c:pt idx="625">
                  <c:v>39.700000000000003</c:v>
                </c:pt>
                <c:pt idx="626">
                  <c:v>40</c:v>
                </c:pt>
                <c:pt idx="627">
                  <c:v>38.799999999999997</c:v>
                </c:pt>
                <c:pt idx="628">
                  <c:v>39.1</c:v>
                </c:pt>
                <c:pt idx="629">
                  <c:v>37</c:v>
                </c:pt>
                <c:pt idx="630">
                  <c:v>37.6</c:v>
                </c:pt>
                <c:pt idx="631">
                  <c:v>38.1</c:v>
                </c:pt>
                <c:pt idx="632">
                  <c:v>39.9</c:v>
                </c:pt>
                <c:pt idx="633">
                  <c:v>38.299999999999997</c:v>
                </c:pt>
                <c:pt idx="634">
                  <c:v>36.6</c:v>
                </c:pt>
                <c:pt idx="635">
                  <c:v>36.200000000000003</c:v>
                </c:pt>
                <c:pt idx="636">
                  <c:v>40.1</c:v>
                </c:pt>
                <c:pt idx="637">
                  <c:v>39.5</c:v>
                </c:pt>
                <c:pt idx="638">
                  <c:v>38.9</c:v>
                </c:pt>
                <c:pt idx="639">
                  <c:v>39.4</c:v>
                </c:pt>
                <c:pt idx="640">
                  <c:v>38.1</c:v>
                </c:pt>
                <c:pt idx="641">
                  <c:v>36.6</c:v>
                </c:pt>
                <c:pt idx="642">
                  <c:v>38.799999999999997</c:v>
                </c:pt>
                <c:pt idx="643">
                  <c:v>35.299999999999997</c:v>
                </c:pt>
                <c:pt idx="644">
                  <c:v>36.9</c:v>
                </c:pt>
                <c:pt idx="645">
                  <c:v>34.700000000000003</c:v>
                </c:pt>
                <c:pt idx="646">
                  <c:v>36.6</c:v>
                </c:pt>
                <c:pt idx="647">
                  <c:v>36.700000000000003</c:v>
                </c:pt>
                <c:pt idx="648">
                  <c:v>36.700000000000003</c:v>
                </c:pt>
                <c:pt idx="649">
                  <c:v>36.4</c:v>
                </c:pt>
                <c:pt idx="650">
                  <c:v>37.6</c:v>
                </c:pt>
                <c:pt idx="651">
                  <c:v>40.700000000000003</c:v>
                </c:pt>
                <c:pt idx="652">
                  <c:v>40.799999999999997</c:v>
                </c:pt>
                <c:pt idx="653">
                  <c:v>48.6</c:v>
                </c:pt>
                <c:pt idx="654">
                  <c:v>52.2</c:v>
                </c:pt>
                <c:pt idx="655">
                  <c:v>47.6</c:v>
                </c:pt>
                <c:pt idx="656">
                  <c:v>45.3</c:v>
                </c:pt>
                <c:pt idx="657">
                  <c:v>43.6</c:v>
                </c:pt>
                <c:pt idx="658">
                  <c:v>42.5</c:v>
                </c:pt>
                <c:pt idx="659">
                  <c:v>35.9</c:v>
                </c:pt>
                <c:pt idx="660">
                  <c:v>36.200000000000003</c:v>
                </c:pt>
                <c:pt idx="661">
                  <c:v>36.299999999999997</c:v>
                </c:pt>
                <c:pt idx="662">
                  <c:v>38.700000000000003</c:v>
                </c:pt>
                <c:pt idx="663">
                  <c:v>37.4</c:v>
                </c:pt>
                <c:pt idx="664">
                  <c:v>42.7</c:v>
                </c:pt>
                <c:pt idx="665">
                  <c:v>41.6</c:v>
                </c:pt>
                <c:pt idx="666">
                  <c:v>41.3</c:v>
                </c:pt>
                <c:pt idx="667">
                  <c:v>39.5</c:v>
                </c:pt>
                <c:pt idx="668">
                  <c:v>40.299999999999997</c:v>
                </c:pt>
                <c:pt idx="669">
                  <c:v>41.6</c:v>
                </c:pt>
                <c:pt idx="670">
                  <c:v>40.200000000000003</c:v>
                </c:pt>
                <c:pt idx="671">
                  <c:v>40.700000000000003</c:v>
                </c:pt>
                <c:pt idx="672">
                  <c:v>39.200000000000003</c:v>
                </c:pt>
                <c:pt idx="673">
                  <c:v>40.5</c:v>
                </c:pt>
                <c:pt idx="674">
                  <c:v>39.700000000000003</c:v>
                </c:pt>
                <c:pt idx="675">
                  <c:v>39.9</c:v>
                </c:pt>
                <c:pt idx="676">
                  <c:v>40.9</c:v>
                </c:pt>
                <c:pt idx="677">
                  <c:v>40.4</c:v>
                </c:pt>
                <c:pt idx="678">
                  <c:v>41.3</c:v>
                </c:pt>
                <c:pt idx="679">
                  <c:v>41.6</c:v>
                </c:pt>
                <c:pt idx="680">
                  <c:v>41.8</c:v>
                </c:pt>
                <c:pt idx="681">
                  <c:v>42</c:v>
                </c:pt>
                <c:pt idx="682">
                  <c:v>40.6</c:v>
                </c:pt>
                <c:pt idx="683">
                  <c:v>38.5</c:v>
                </c:pt>
                <c:pt idx="684">
                  <c:v>39.5</c:v>
                </c:pt>
                <c:pt idx="685">
                  <c:v>39.200000000000003</c:v>
                </c:pt>
                <c:pt idx="686">
                  <c:v>37.5</c:v>
                </c:pt>
                <c:pt idx="687">
                  <c:v>37.299999999999997</c:v>
                </c:pt>
                <c:pt idx="688">
                  <c:v>37.200000000000003</c:v>
                </c:pt>
                <c:pt idx="689">
                  <c:v>39.299999999999997</c:v>
                </c:pt>
                <c:pt idx="690">
                  <c:v>39</c:v>
                </c:pt>
                <c:pt idx="691">
                  <c:v>39.299999999999997</c:v>
                </c:pt>
                <c:pt idx="692">
                  <c:v>40.799999999999997</c:v>
                </c:pt>
                <c:pt idx="693">
                  <c:v>44</c:v>
                </c:pt>
                <c:pt idx="694">
                  <c:v>45.7</c:v>
                </c:pt>
                <c:pt idx="695">
                  <c:v>45.3</c:v>
                </c:pt>
                <c:pt idx="696">
                  <c:v>45.3</c:v>
                </c:pt>
                <c:pt idx="697">
                  <c:v>43</c:v>
                </c:pt>
                <c:pt idx="698">
                  <c:v>43.3</c:v>
                </c:pt>
                <c:pt idx="699">
                  <c:v>42.2</c:v>
                </c:pt>
                <c:pt idx="700">
                  <c:v>41.1</c:v>
                </c:pt>
                <c:pt idx="701">
                  <c:v>42.9</c:v>
                </c:pt>
                <c:pt idx="702">
                  <c:v>45.2</c:v>
                </c:pt>
                <c:pt idx="703">
                  <c:v>45.5</c:v>
                </c:pt>
                <c:pt idx="704">
                  <c:v>45.9</c:v>
                </c:pt>
                <c:pt idx="705">
                  <c:v>44.1</c:v>
                </c:pt>
                <c:pt idx="706">
                  <c:v>43.8</c:v>
                </c:pt>
                <c:pt idx="707">
                  <c:v>42.5</c:v>
                </c:pt>
                <c:pt idx="708">
                  <c:v>42.5</c:v>
                </c:pt>
                <c:pt idx="709">
                  <c:v>40.200000000000003</c:v>
                </c:pt>
                <c:pt idx="710">
                  <c:v>37.200000000000003</c:v>
                </c:pt>
                <c:pt idx="711">
                  <c:v>38.799999999999997</c:v>
                </c:pt>
                <c:pt idx="712">
                  <c:v>39.200000000000003</c:v>
                </c:pt>
                <c:pt idx="713">
                  <c:v>38.6</c:v>
                </c:pt>
                <c:pt idx="714">
                  <c:v>38.6</c:v>
                </c:pt>
                <c:pt idx="715">
                  <c:v>40.200000000000003</c:v>
                </c:pt>
                <c:pt idx="716">
                  <c:v>40.200000000000003</c:v>
                </c:pt>
                <c:pt idx="717">
                  <c:v>40.200000000000003</c:v>
                </c:pt>
                <c:pt idx="718">
                  <c:v>41.6</c:v>
                </c:pt>
                <c:pt idx="719">
                  <c:v>41.5</c:v>
                </c:pt>
                <c:pt idx="720">
                  <c:v>38.299999999999997</c:v>
                </c:pt>
                <c:pt idx="721">
                  <c:v>38.799999999999997</c:v>
                </c:pt>
                <c:pt idx="722">
                  <c:v>37.200000000000003</c:v>
                </c:pt>
                <c:pt idx="723">
                  <c:v>37</c:v>
                </c:pt>
                <c:pt idx="724">
                  <c:v>37.200000000000003</c:v>
                </c:pt>
                <c:pt idx="725">
                  <c:v>34.6</c:v>
                </c:pt>
                <c:pt idx="726">
                  <c:v>33.299999999999997</c:v>
                </c:pt>
                <c:pt idx="727">
                  <c:v>35.5</c:v>
                </c:pt>
                <c:pt idx="728">
                  <c:v>33.5</c:v>
                </c:pt>
                <c:pt idx="729">
                  <c:v>35.4</c:v>
                </c:pt>
                <c:pt idx="730">
                  <c:v>33.5</c:v>
                </c:pt>
                <c:pt idx="731">
                  <c:v>34.5</c:v>
                </c:pt>
                <c:pt idx="732">
                  <c:v>33.700000000000003</c:v>
                </c:pt>
                <c:pt idx="733">
                  <c:v>33.9</c:v>
                </c:pt>
                <c:pt idx="734">
                  <c:v>34.200000000000003</c:v>
                </c:pt>
                <c:pt idx="735">
                  <c:v>34.9</c:v>
                </c:pt>
                <c:pt idx="736">
                  <c:v>34.9</c:v>
                </c:pt>
                <c:pt idx="737">
                  <c:v>33.4</c:v>
                </c:pt>
                <c:pt idx="738">
                  <c:v>33.6</c:v>
                </c:pt>
                <c:pt idx="739">
                  <c:v>33.6</c:v>
                </c:pt>
                <c:pt idx="740">
                  <c:v>34.299999999999997</c:v>
                </c:pt>
                <c:pt idx="741">
                  <c:v>33.6</c:v>
                </c:pt>
                <c:pt idx="742">
                  <c:v>33.5</c:v>
                </c:pt>
                <c:pt idx="743">
                  <c:v>33.200000000000003</c:v>
                </c:pt>
                <c:pt idx="744">
                  <c:v>33.5</c:v>
                </c:pt>
                <c:pt idx="745">
                  <c:v>34.700000000000003</c:v>
                </c:pt>
                <c:pt idx="746">
                  <c:v>34.6</c:v>
                </c:pt>
                <c:pt idx="747">
                  <c:v>35.9</c:v>
                </c:pt>
                <c:pt idx="748">
                  <c:v>36.200000000000003</c:v>
                </c:pt>
                <c:pt idx="749">
                  <c:v>34.799999999999997</c:v>
                </c:pt>
                <c:pt idx="750">
                  <c:v>34.700000000000003</c:v>
                </c:pt>
                <c:pt idx="751">
                  <c:v>34.700000000000003</c:v>
                </c:pt>
                <c:pt idx="752">
                  <c:v>34.4</c:v>
                </c:pt>
                <c:pt idx="753">
                  <c:v>35.5</c:v>
                </c:pt>
                <c:pt idx="754">
                  <c:v>36.5</c:v>
                </c:pt>
                <c:pt idx="755">
                  <c:v>38</c:v>
                </c:pt>
                <c:pt idx="756">
                  <c:v>37.9</c:v>
                </c:pt>
                <c:pt idx="757">
                  <c:v>36.799999999999997</c:v>
                </c:pt>
                <c:pt idx="758">
                  <c:v>37.9</c:v>
                </c:pt>
                <c:pt idx="759">
                  <c:v>39.6</c:v>
                </c:pt>
                <c:pt idx="760">
                  <c:v>40.4</c:v>
                </c:pt>
                <c:pt idx="761">
                  <c:v>39.9</c:v>
                </c:pt>
                <c:pt idx="762">
                  <c:v>39.4</c:v>
                </c:pt>
                <c:pt idx="763">
                  <c:v>40.4</c:v>
                </c:pt>
                <c:pt idx="764">
                  <c:v>39.299999999999997</c:v>
                </c:pt>
                <c:pt idx="765">
                  <c:v>40.4</c:v>
                </c:pt>
                <c:pt idx="766">
                  <c:v>40.4</c:v>
                </c:pt>
                <c:pt idx="767">
                  <c:v>42</c:v>
                </c:pt>
                <c:pt idx="768">
                  <c:v>41.6</c:v>
                </c:pt>
                <c:pt idx="769">
                  <c:v>42.6</c:v>
                </c:pt>
                <c:pt idx="770">
                  <c:v>45.6</c:v>
                </c:pt>
                <c:pt idx="771">
                  <c:v>47.6</c:v>
                </c:pt>
                <c:pt idx="772">
                  <c:v>46.2</c:v>
                </c:pt>
                <c:pt idx="773">
                  <c:v>45.3</c:v>
                </c:pt>
                <c:pt idx="774">
                  <c:v>45.1</c:v>
                </c:pt>
                <c:pt idx="775">
                  <c:v>43.5</c:v>
                </c:pt>
                <c:pt idx="776">
                  <c:v>44.1</c:v>
                </c:pt>
                <c:pt idx="777">
                  <c:v>40.700000000000003</c:v>
                </c:pt>
                <c:pt idx="778">
                  <c:v>39.299999999999997</c:v>
                </c:pt>
                <c:pt idx="779">
                  <c:v>42.2</c:v>
                </c:pt>
                <c:pt idx="780">
                  <c:v>43.9</c:v>
                </c:pt>
                <c:pt idx="781">
                  <c:v>41.5</c:v>
                </c:pt>
                <c:pt idx="782">
                  <c:v>40.9</c:v>
                </c:pt>
                <c:pt idx="783">
                  <c:v>37.1</c:v>
                </c:pt>
                <c:pt idx="784">
                  <c:v>34.9</c:v>
                </c:pt>
                <c:pt idx="785">
                  <c:v>34.799999999999997</c:v>
                </c:pt>
                <c:pt idx="786">
                  <c:v>33.799999999999997</c:v>
                </c:pt>
                <c:pt idx="787">
                  <c:v>33.200000000000003</c:v>
                </c:pt>
                <c:pt idx="788">
                  <c:v>38.200000000000003</c:v>
                </c:pt>
                <c:pt idx="789">
                  <c:v>36.299999999999997</c:v>
                </c:pt>
                <c:pt idx="790">
                  <c:v>36.5</c:v>
                </c:pt>
                <c:pt idx="791">
                  <c:v>36.1</c:v>
                </c:pt>
                <c:pt idx="792">
                  <c:v>34.200000000000003</c:v>
                </c:pt>
                <c:pt idx="793">
                  <c:v>33.299999999999997</c:v>
                </c:pt>
                <c:pt idx="794">
                  <c:v>35.299999999999997</c:v>
                </c:pt>
                <c:pt idx="795">
                  <c:v>34.799999999999997</c:v>
                </c:pt>
                <c:pt idx="796">
                  <c:v>35.9</c:v>
                </c:pt>
                <c:pt idx="797">
                  <c:v>35.200000000000003</c:v>
                </c:pt>
                <c:pt idx="798">
                  <c:v>37.4</c:v>
                </c:pt>
                <c:pt idx="799">
                  <c:v>37</c:v>
                </c:pt>
                <c:pt idx="800">
                  <c:v>35.6</c:v>
                </c:pt>
                <c:pt idx="801">
                  <c:v>36.5</c:v>
                </c:pt>
                <c:pt idx="802">
                  <c:v>35.9</c:v>
                </c:pt>
                <c:pt idx="803">
                  <c:v>35.1</c:v>
                </c:pt>
                <c:pt idx="804">
                  <c:v>34.4</c:v>
                </c:pt>
                <c:pt idx="805">
                  <c:v>37</c:v>
                </c:pt>
                <c:pt idx="806">
                  <c:v>37.1</c:v>
                </c:pt>
                <c:pt idx="807">
                  <c:v>37.299999999999997</c:v>
                </c:pt>
                <c:pt idx="808">
                  <c:v>36.6</c:v>
                </c:pt>
                <c:pt idx="809">
                  <c:v>37.4</c:v>
                </c:pt>
                <c:pt idx="810">
                  <c:v>38</c:v>
                </c:pt>
                <c:pt idx="811">
                  <c:v>37.700000000000003</c:v>
                </c:pt>
                <c:pt idx="812">
                  <c:v>38.799999999999997</c:v>
                </c:pt>
                <c:pt idx="813">
                  <c:v>38</c:v>
                </c:pt>
                <c:pt idx="814">
                  <c:v>38.5</c:v>
                </c:pt>
                <c:pt idx="815">
                  <c:v>38.299999999999997</c:v>
                </c:pt>
                <c:pt idx="816">
                  <c:v>39.5</c:v>
                </c:pt>
                <c:pt idx="817">
                  <c:v>38.9</c:v>
                </c:pt>
                <c:pt idx="818">
                  <c:v>39.4</c:v>
                </c:pt>
                <c:pt idx="819">
                  <c:v>38.200000000000003</c:v>
                </c:pt>
                <c:pt idx="820">
                  <c:v>36.200000000000003</c:v>
                </c:pt>
                <c:pt idx="821">
                  <c:v>36.299999999999997</c:v>
                </c:pt>
                <c:pt idx="822">
                  <c:v>36.6</c:v>
                </c:pt>
                <c:pt idx="823">
                  <c:v>39.6</c:v>
                </c:pt>
                <c:pt idx="824">
                  <c:v>39.200000000000003</c:v>
                </c:pt>
                <c:pt idx="825">
                  <c:v>38.9</c:v>
                </c:pt>
                <c:pt idx="826">
                  <c:v>38.799999999999997</c:v>
                </c:pt>
                <c:pt idx="827">
                  <c:v>39</c:v>
                </c:pt>
                <c:pt idx="828">
                  <c:v>40.6</c:v>
                </c:pt>
                <c:pt idx="829">
                  <c:v>39.1</c:v>
                </c:pt>
                <c:pt idx="830">
                  <c:v>37.9</c:v>
                </c:pt>
                <c:pt idx="831">
                  <c:v>36</c:v>
                </c:pt>
                <c:pt idx="832">
                  <c:v>39.1</c:v>
                </c:pt>
                <c:pt idx="833">
                  <c:v>39.1</c:v>
                </c:pt>
                <c:pt idx="834">
                  <c:v>38.200000000000003</c:v>
                </c:pt>
                <c:pt idx="835">
                  <c:v>38</c:v>
                </c:pt>
                <c:pt idx="836">
                  <c:v>38.299999999999997</c:v>
                </c:pt>
                <c:pt idx="837">
                  <c:v>39.299999999999997</c:v>
                </c:pt>
                <c:pt idx="838">
                  <c:v>39.700000000000003</c:v>
                </c:pt>
                <c:pt idx="839">
                  <c:v>41.7</c:v>
                </c:pt>
                <c:pt idx="840">
                  <c:v>42.3</c:v>
                </c:pt>
                <c:pt idx="841">
                  <c:v>45</c:v>
                </c:pt>
                <c:pt idx="842">
                  <c:v>43.3</c:v>
                </c:pt>
                <c:pt idx="843">
                  <c:v>41.3</c:v>
                </c:pt>
                <c:pt idx="844">
                  <c:v>42.8</c:v>
                </c:pt>
                <c:pt idx="845">
                  <c:v>41.9</c:v>
                </c:pt>
                <c:pt idx="846">
                  <c:v>42.9</c:v>
                </c:pt>
                <c:pt idx="847">
                  <c:v>44.3</c:v>
                </c:pt>
                <c:pt idx="848">
                  <c:v>44.3</c:v>
                </c:pt>
                <c:pt idx="849">
                  <c:v>42</c:v>
                </c:pt>
                <c:pt idx="850">
                  <c:v>42.4</c:v>
                </c:pt>
                <c:pt idx="851">
                  <c:v>41.1</c:v>
                </c:pt>
                <c:pt idx="852">
                  <c:v>40.6</c:v>
                </c:pt>
                <c:pt idx="853">
                  <c:v>40.299999999999997</c:v>
                </c:pt>
                <c:pt idx="854">
                  <c:v>40.299999999999997</c:v>
                </c:pt>
                <c:pt idx="855">
                  <c:v>41.7</c:v>
                </c:pt>
                <c:pt idx="856">
                  <c:v>44.1</c:v>
                </c:pt>
                <c:pt idx="857">
                  <c:v>43.8</c:v>
                </c:pt>
                <c:pt idx="858">
                  <c:v>41.8</c:v>
                </c:pt>
                <c:pt idx="859">
                  <c:v>42.1</c:v>
                </c:pt>
                <c:pt idx="860">
                  <c:v>42.5</c:v>
                </c:pt>
                <c:pt idx="861">
                  <c:v>40.700000000000003</c:v>
                </c:pt>
                <c:pt idx="862">
                  <c:v>44.5</c:v>
                </c:pt>
                <c:pt idx="863">
                  <c:v>45.4</c:v>
                </c:pt>
                <c:pt idx="864">
                  <c:v>45.7</c:v>
                </c:pt>
                <c:pt idx="865">
                  <c:v>46.9</c:v>
                </c:pt>
                <c:pt idx="866">
                  <c:v>48.6</c:v>
                </c:pt>
                <c:pt idx="867">
                  <c:v>50.1</c:v>
                </c:pt>
                <c:pt idx="868">
                  <c:v>54</c:v>
                </c:pt>
                <c:pt idx="869">
                  <c:v>53</c:v>
                </c:pt>
                <c:pt idx="870">
                  <c:v>57.1</c:v>
                </c:pt>
                <c:pt idx="871">
                  <c:v>58</c:v>
                </c:pt>
                <c:pt idx="872">
                  <c:v>55.2</c:v>
                </c:pt>
                <c:pt idx="873">
                  <c:v>54</c:v>
                </c:pt>
                <c:pt idx="874">
                  <c:v>61.4</c:v>
                </c:pt>
                <c:pt idx="875">
                  <c:v>64.099999999999994</c:v>
                </c:pt>
                <c:pt idx="876">
                  <c:v>62.7</c:v>
                </c:pt>
                <c:pt idx="877">
                  <c:v>61.5</c:v>
                </c:pt>
                <c:pt idx="878">
                  <c:v>61.1</c:v>
                </c:pt>
                <c:pt idx="879">
                  <c:v>59.9</c:v>
                </c:pt>
                <c:pt idx="880">
                  <c:v>63</c:v>
                </c:pt>
                <c:pt idx="881">
                  <c:v>61.9</c:v>
                </c:pt>
                <c:pt idx="882">
                  <c:v>61.1</c:v>
                </c:pt>
                <c:pt idx="883">
                  <c:v>58.1</c:v>
                </c:pt>
                <c:pt idx="884">
                  <c:v>58.3</c:v>
                </c:pt>
                <c:pt idx="885">
                  <c:v>58.6</c:v>
                </c:pt>
                <c:pt idx="886">
                  <c:v>55.8</c:v>
                </c:pt>
                <c:pt idx="887">
                  <c:v>58.9</c:v>
                </c:pt>
                <c:pt idx="888">
                  <c:v>60.3</c:v>
                </c:pt>
                <c:pt idx="889">
                  <c:v>58.3</c:v>
                </c:pt>
                <c:pt idx="890">
                  <c:v>57.7</c:v>
                </c:pt>
                <c:pt idx="891">
                  <c:v>59</c:v>
                </c:pt>
                <c:pt idx="892">
                  <c:v>61.4</c:v>
                </c:pt>
                <c:pt idx="893">
                  <c:v>61</c:v>
                </c:pt>
                <c:pt idx="894">
                  <c:v>60.2</c:v>
                </c:pt>
                <c:pt idx="895">
                  <c:v>58.2</c:v>
                </c:pt>
                <c:pt idx="896">
                  <c:v>55.8</c:v>
                </c:pt>
                <c:pt idx="897">
                  <c:v>54.5</c:v>
                </c:pt>
                <c:pt idx="898">
                  <c:v>53.7</c:v>
                </c:pt>
                <c:pt idx="899">
                  <c:v>52.1</c:v>
                </c:pt>
                <c:pt idx="900">
                  <c:v>52.2</c:v>
                </c:pt>
                <c:pt idx="901">
                  <c:v>52.6</c:v>
                </c:pt>
                <c:pt idx="902">
                  <c:v>54.1</c:v>
                </c:pt>
                <c:pt idx="903">
                  <c:v>54.9</c:v>
                </c:pt>
                <c:pt idx="904">
                  <c:v>53.9</c:v>
                </c:pt>
                <c:pt idx="905">
                  <c:v>52.3</c:v>
                </c:pt>
                <c:pt idx="906">
                  <c:v>50.2</c:v>
                </c:pt>
                <c:pt idx="907">
                  <c:v>51.2</c:v>
                </c:pt>
                <c:pt idx="908">
                  <c:v>51.1</c:v>
                </c:pt>
                <c:pt idx="909">
                  <c:v>51.1</c:v>
                </c:pt>
                <c:pt idx="910">
                  <c:v>51.1</c:v>
                </c:pt>
                <c:pt idx="911">
                  <c:v>52.9</c:v>
                </c:pt>
                <c:pt idx="912">
                  <c:v>52.5</c:v>
                </c:pt>
                <c:pt idx="913">
                  <c:v>52.5</c:v>
                </c:pt>
                <c:pt idx="914">
                  <c:v>52.5</c:v>
                </c:pt>
                <c:pt idx="915">
                  <c:v>53.8</c:v>
                </c:pt>
                <c:pt idx="916">
                  <c:v>56</c:v>
                </c:pt>
                <c:pt idx="917">
                  <c:v>53</c:v>
                </c:pt>
                <c:pt idx="918">
                  <c:v>54.1</c:v>
                </c:pt>
                <c:pt idx="919">
                  <c:v>52.3</c:v>
                </c:pt>
                <c:pt idx="920">
                  <c:v>51.7</c:v>
                </c:pt>
                <c:pt idx="921">
                  <c:v>50.2</c:v>
                </c:pt>
                <c:pt idx="922">
                  <c:v>48.9</c:v>
                </c:pt>
                <c:pt idx="923">
                  <c:v>42.7</c:v>
                </c:pt>
                <c:pt idx="924">
                  <c:v>44.6</c:v>
                </c:pt>
                <c:pt idx="925">
                  <c:v>47.5</c:v>
                </c:pt>
                <c:pt idx="926">
                  <c:v>47.1</c:v>
                </c:pt>
                <c:pt idx="927">
                  <c:v>47.1</c:v>
                </c:pt>
                <c:pt idx="928">
                  <c:v>47.4</c:v>
                </c:pt>
                <c:pt idx="929">
                  <c:v>46.9</c:v>
                </c:pt>
                <c:pt idx="930">
                  <c:v>48.4</c:v>
                </c:pt>
                <c:pt idx="931">
                  <c:v>46.6</c:v>
                </c:pt>
                <c:pt idx="932">
                  <c:v>44.9</c:v>
                </c:pt>
                <c:pt idx="933">
                  <c:v>45.4</c:v>
                </c:pt>
                <c:pt idx="934">
                  <c:v>44.3</c:v>
                </c:pt>
                <c:pt idx="935">
                  <c:v>42.6</c:v>
                </c:pt>
                <c:pt idx="936">
                  <c:v>45.1</c:v>
                </c:pt>
                <c:pt idx="937">
                  <c:v>44.6</c:v>
                </c:pt>
                <c:pt idx="938">
                  <c:v>47</c:v>
                </c:pt>
                <c:pt idx="939">
                  <c:v>45.3</c:v>
                </c:pt>
                <c:pt idx="940">
                  <c:v>45.6</c:v>
                </c:pt>
                <c:pt idx="941">
                  <c:v>45.3</c:v>
                </c:pt>
                <c:pt idx="942">
                  <c:v>43.6</c:v>
                </c:pt>
                <c:pt idx="943">
                  <c:v>43.7</c:v>
                </c:pt>
                <c:pt idx="944">
                  <c:v>43.1</c:v>
                </c:pt>
                <c:pt idx="945">
                  <c:v>39.4</c:v>
                </c:pt>
                <c:pt idx="946">
                  <c:v>37</c:v>
                </c:pt>
                <c:pt idx="947">
                  <c:v>39.200000000000003</c:v>
                </c:pt>
                <c:pt idx="948">
                  <c:v>40.200000000000003</c:v>
                </c:pt>
                <c:pt idx="949">
                  <c:v>45.4</c:v>
                </c:pt>
                <c:pt idx="950">
                  <c:v>45.6</c:v>
                </c:pt>
                <c:pt idx="951">
                  <c:v>44.2</c:v>
                </c:pt>
                <c:pt idx="952">
                  <c:v>44.5</c:v>
                </c:pt>
                <c:pt idx="953">
                  <c:v>46.1</c:v>
                </c:pt>
                <c:pt idx="954">
                  <c:v>43.8</c:v>
                </c:pt>
                <c:pt idx="955">
                  <c:v>43.9</c:v>
                </c:pt>
                <c:pt idx="956">
                  <c:v>45.9</c:v>
                </c:pt>
                <c:pt idx="957">
                  <c:v>48</c:v>
                </c:pt>
                <c:pt idx="958">
                  <c:v>48.2</c:v>
                </c:pt>
                <c:pt idx="959">
                  <c:v>53.7</c:v>
                </c:pt>
                <c:pt idx="960">
                  <c:v>54.3</c:v>
                </c:pt>
                <c:pt idx="961">
                  <c:v>51.8</c:v>
                </c:pt>
                <c:pt idx="962">
                  <c:v>54</c:v>
                </c:pt>
                <c:pt idx="963">
                  <c:v>52.3</c:v>
                </c:pt>
                <c:pt idx="964">
                  <c:v>51.1</c:v>
                </c:pt>
                <c:pt idx="965">
                  <c:v>52.3</c:v>
                </c:pt>
                <c:pt idx="966">
                  <c:v>50.1</c:v>
                </c:pt>
                <c:pt idx="967">
                  <c:v>47.7</c:v>
                </c:pt>
                <c:pt idx="968">
                  <c:v>48.6</c:v>
                </c:pt>
                <c:pt idx="969">
                  <c:v>49.5</c:v>
                </c:pt>
                <c:pt idx="970">
                  <c:v>48.3</c:v>
                </c:pt>
                <c:pt idx="971">
                  <c:v>47.4</c:v>
                </c:pt>
                <c:pt idx="972">
                  <c:v>45.4</c:v>
                </c:pt>
                <c:pt idx="973">
                  <c:v>46.2</c:v>
                </c:pt>
                <c:pt idx="974">
                  <c:v>49.6</c:v>
                </c:pt>
                <c:pt idx="975">
                  <c:v>48.9</c:v>
                </c:pt>
                <c:pt idx="976">
                  <c:v>48.7</c:v>
                </c:pt>
                <c:pt idx="977">
                  <c:v>50.2</c:v>
                </c:pt>
                <c:pt idx="978">
                  <c:v>49.2</c:v>
                </c:pt>
                <c:pt idx="979">
                  <c:v>49.1</c:v>
                </c:pt>
                <c:pt idx="980">
                  <c:v>51.3</c:v>
                </c:pt>
                <c:pt idx="981">
                  <c:v>54.7</c:v>
                </c:pt>
                <c:pt idx="982">
                  <c:v>53.9</c:v>
                </c:pt>
                <c:pt idx="983">
                  <c:v>55.7</c:v>
                </c:pt>
                <c:pt idx="984">
                  <c:v>54.2</c:v>
                </c:pt>
                <c:pt idx="985">
                  <c:v>54.1</c:v>
                </c:pt>
                <c:pt idx="986">
                  <c:v>53.5</c:v>
                </c:pt>
                <c:pt idx="987">
                  <c:v>50.6</c:v>
                </c:pt>
                <c:pt idx="988">
                  <c:v>50.7</c:v>
                </c:pt>
                <c:pt idx="989">
                  <c:v>48.8</c:v>
                </c:pt>
                <c:pt idx="990">
                  <c:v>47.5</c:v>
                </c:pt>
                <c:pt idx="991">
                  <c:v>47.6</c:v>
                </c:pt>
                <c:pt idx="992">
                  <c:v>47.6</c:v>
                </c:pt>
                <c:pt idx="993">
                  <c:v>49.2</c:v>
                </c:pt>
                <c:pt idx="994">
                  <c:v>48.2</c:v>
                </c:pt>
                <c:pt idx="995">
                  <c:v>45.5</c:v>
                </c:pt>
                <c:pt idx="996">
                  <c:v>47.4</c:v>
                </c:pt>
                <c:pt idx="997">
                  <c:v>47.2</c:v>
                </c:pt>
                <c:pt idx="998">
                  <c:v>47.2</c:v>
                </c:pt>
                <c:pt idx="999">
                  <c:v>46.6</c:v>
                </c:pt>
                <c:pt idx="1000">
                  <c:v>46.6</c:v>
                </c:pt>
                <c:pt idx="1001">
                  <c:v>46.4</c:v>
                </c:pt>
                <c:pt idx="1002">
                  <c:v>46.3</c:v>
                </c:pt>
                <c:pt idx="1003">
                  <c:v>46.4</c:v>
                </c:pt>
                <c:pt idx="1004">
                  <c:v>45.4</c:v>
                </c:pt>
                <c:pt idx="1005">
                  <c:v>43.7</c:v>
                </c:pt>
                <c:pt idx="1006">
                  <c:v>45.7</c:v>
                </c:pt>
                <c:pt idx="1007">
                  <c:v>43.3</c:v>
                </c:pt>
                <c:pt idx="1008">
                  <c:v>42.9</c:v>
                </c:pt>
                <c:pt idx="1009">
                  <c:v>42.1</c:v>
                </c:pt>
                <c:pt idx="1010">
                  <c:v>44.6</c:v>
                </c:pt>
                <c:pt idx="1011">
                  <c:v>44.4</c:v>
                </c:pt>
                <c:pt idx="1012">
                  <c:v>45.3</c:v>
                </c:pt>
                <c:pt idx="1013">
                  <c:v>44.1</c:v>
                </c:pt>
                <c:pt idx="1014">
                  <c:v>44.5</c:v>
                </c:pt>
                <c:pt idx="1015">
                  <c:v>44.6</c:v>
                </c:pt>
                <c:pt idx="1016">
                  <c:v>41.8</c:v>
                </c:pt>
                <c:pt idx="1017">
                  <c:v>41.1</c:v>
                </c:pt>
                <c:pt idx="1018">
                  <c:v>41.7</c:v>
                </c:pt>
                <c:pt idx="1019">
                  <c:v>41.1</c:v>
                </c:pt>
                <c:pt idx="1020">
                  <c:v>38.9</c:v>
                </c:pt>
                <c:pt idx="1021">
                  <c:v>38.6</c:v>
                </c:pt>
                <c:pt idx="1022">
                  <c:v>39.799999999999997</c:v>
                </c:pt>
                <c:pt idx="1023">
                  <c:v>40.299999999999997</c:v>
                </c:pt>
                <c:pt idx="1024">
                  <c:v>42.2</c:v>
                </c:pt>
                <c:pt idx="1025">
                  <c:v>40.4</c:v>
                </c:pt>
                <c:pt idx="1026">
                  <c:v>39.200000000000003</c:v>
                </c:pt>
                <c:pt idx="1027">
                  <c:v>39.299999999999997</c:v>
                </c:pt>
                <c:pt idx="1028">
                  <c:v>37.700000000000003</c:v>
                </c:pt>
                <c:pt idx="1029">
                  <c:v>39.799999999999997</c:v>
                </c:pt>
                <c:pt idx="1030">
                  <c:v>40</c:v>
                </c:pt>
                <c:pt idx="1031">
                  <c:v>43.4</c:v>
                </c:pt>
                <c:pt idx="1032">
                  <c:v>41.7</c:v>
                </c:pt>
                <c:pt idx="1033">
                  <c:v>42.5</c:v>
                </c:pt>
                <c:pt idx="1034">
                  <c:v>39.5</c:v>
                </c:pt>
                <c:pt idx="1035">
                  <c:v>42.2</c:v>
                </c:pt>
                <c:pt idx="1036">
                  <c:v>40.4</c:v>
                </c:pt>
                <c:pt idx="1037">
                  <c:v>42.1</c:v>
                </c:pt>
                <c:pt idx="1038">
                  <c:v>37.5</c:v>
                </c:pt>
                <c:pt idx="1039">
                  <c:v>37.200000000000003</c:v>
                </c:pt>
                <c:pt idx="1040">
                  <c:v>36.4</c:v>
                </c:pt>
                <c:pt idx="1041">
                  <c:v>36.1</c:v>
                </c:pt>
                <c:pt idx="1042">
                  <c:v>32.6</c:v>
                </c:pt>
                <c:pt idx="1043">
                  <c:v>33.4</c:v>
                </c:pt>
                <c:pt idx="1044">
                  <c:v>35.799999999999997</c:v>
                </c:pt>
                <c:pt idx="1045">
                  <c:v>34.6</c:v>
                </c:pt>
                <c:pt idx="1046">
                  <c:v>34.9</c:v>
                </c:pt>
                <c:pt idx="1047">
                  <c:v>36.200000000000003</c:v>
                </c:pt>
                <c:pt idx="1048">
                  <c:v>35.5</c:v>
                </c:pt>
                <c:pt idx="1049">
                  <c:v>35.799999999999997</c:v>
                </c:pt>
                <c:pt idx="1050">
                  <c:v>35.299999999999997</c:v>
                </c:pt>
                <c:pt idx="1051">
                  <c:v>34</c:v>
                </c:pt>
                <c:pt idx="1052">
                  <c:v>33.6</c:v>
                </c:pt>
                <c:pt idx="1053">
                  <c:v>32.700000000000003</c:v>
                </c:pt>
                <c:pt idx="1054">
                  <c:v>32.6</c:v>
                </c:pt>
                <c:pt idx="1055">
                  <c:v>32.5</c:v>
                </c:pt>
                <c:pt idx="1056">
                  <c:v>34.200000000000003</c:v>
                </c:pt>
                <c:pt idx="1057">
                  <c:v>29.7</c:v>
                </c:pt>
                <c:pt idx="1058">
                  <c:v>29.3</c:v>
                </c:pt>
                <c:pt idx="1059">
                  <c:v>27.7</c:v>
                </c:pt>
                <c:pt idx="1060">
                  <c:v>32.5</c:v>
                </c:pt>
                <c:pt idx="1061">
                  <c:v>33.1</c:v>
                </c:pt>
                <c:pt idx="1062">
                  <c:v>32.6</c:v>
                </c:pt>
                <c:pt idx="1063">
                  <c:v>30.6</c:v>
                </c:pt>
                <c:pt idx="1064">
                  <c:v>30.9</c:v>
                </c:pt>
                <c:pt idx="1065">
                  <c:v>30</c:v>
                </c:pt>
                <c:pt idx="1066">
                  <c:v>31.7</c:v>
                </c:pt>
                <c:pt idx="1067">
                  <c:v>29</c:v>
                </c:pt>
                <c:pt idx="1068">
                  <c:v>29.5</c:v>
                </c:pt>
                <c:pt idx="1069">
                  <c:v>29.6</c:v>
                </c:pt>
                <c:pt idx="1070">
                  <c:v>30</c:v>
                </c:pt>
                <c:pt idx="1071">
                  <c:v>30.2</c:v>
                </c:pt>
                <c:pt idx="1072">
                  <c:v>30.1</c:v>
                </c:pt>
                <c:pt idx="1073">
                  <c:v>31.3</c:v>
                </c:pt>
                <c:pt idx="1074">
                  <c:v>28.9</c:v>
                </c:pt>
                <c:pt idx="1075">
                  <c:v>29.1</c:v>
                </c:pt>
                <c:pt idx="1076">
                  <c:v>31.4</c:v>
                </c:pt>
                <c:pt idx="1077">
                  <c:v>31.9</c:v>
                </c:pt>
                <c:pt idx="1078">
                  <c:v>31.8</c:v>
                </c:pt>
                <c:pt idx="1079">
                  <c:v>32.1</c:v>
                </c:pt>
                <c:pt idx="1080">
                  <c:v>32.9</c:v>
                </c:pt>
                <c:pt idx="1081">
                  <c:v>32.200000000000003</c:v>
                </c:pt>
                <c:pt idx="1082">
                  <c:v>36.799999999999997</c:v>
                </c:pt>
                <c:pt idx="1083">
                  <c:v>34.4</c:v>
                </c:pt>
                <c:pt idx="1084">
                  <c:v>36.5</c:v>
                </c:pt>
                <c:pt idx="1085">
                  <c:v>34.299999999999997</c:v>
                </c:pt>
                <c:pt idx="1086">
                  <c:v>36.5</c:v>
                </c:pt>
                <c:pt idx="1087">
                  <c:v>36.4</c:v>
                </c:pt>
                <c:pt idx="1088">
                  <c:v>36.799999999999997</c:v>
                </c:pt>
                <c:pt idx="1089">
                  <c:v>34.700000000000003</c:v>
                </c:pt>
                <c:pt idx="1090">
                  <c:v>32.5</c:v>
                </c:pt>
                <c:pt idx="1091">
                  <c:v>29.7</c:v>
                </c:pt>
                <c:pt idx="1092">
                  <c:v>28.3</c:v>
                </c:pt>
                <c:pt idx="1093">
                  <c:v>28.2</c:v>
                </c:pt>
                <c:pt idx="1094">
                  <c:v>30.8</c:v>
                </c:pt>
                <c:pt idx="1095">
                  <c:v>31.2</c:v>
                </c:pt>
                <c:pt idx="1096">
                  <c:v>30.2</c:v>
                </c:pt>
                <c:pt idx="1097">
                  <c:v>28.8</c:v>
                </c:pt>
                <c:pt idx="1098">
                  <c:v>29.7</c:v>
                </c:pt>
                <c:pt idx="1099">
                  <c:v>29.9</c:v>
                </c:pt>
                <c:pt idx="1100">
                  <c:v>30.6</c:v>
                </c:pt>
                <c:pt idx="1101">
                  <c:v>30.5</c:v>
                </c:pt>
                <c:pt idx="1102">
                  <c:v>30.9</c:v>
                </c:pt>
                <c:pt idx="1103">
                  <c:v>29.8</c:v>
                </c:pt>
                <c:pt idx="1104">
                  <c:v>28.9</c:v>
                </c:pt>
                <c:pt idx="1105">
                  <c:v>28.7</c:v>
                </c:pt>
                <c:pt idx="1106">
                  <c:v>27.5</c:v>
                </c:pt>
                <c:pt idx="1107">
                  <c:v>27.6</c:v>
                </c:pt>
                <c:pt idx="1108">
                  <c:v>27.5</c:v>
                </c:pt>
                <c:pt idx="1109">
                  <c:v>27</c:v>
                </c:pt>
                <c:pt idx="1110">
                  <c:v>28.6</c:v>
                </c:pt>
                <c:pt idx="1111">
                  <c:v>26.6</c:v>
                </c:pt>
                <c:pt idx="1112">
                  <c:v>27.2</c:v>
                </c:pt>
                <c:pt idx="1113">
                  <c:v>27.8</c:v>
                </c:pt>
                <c:pt idx="1114">
                  <c:v>27.9</c:v>
                </c:pt>
                <c:pt idx="1115">
                  <c:v>28</c:v>
                </c:pt>
                <c:pt idx="1116">
                  <c:v>27</c:v>
                </c:pt>
                <c:pt idx="1117">
                  <c:v>28.3</c:v>
                </c:pt>
                <c:pt idx="1118">
                  <c:v>27.4</c:v>
                </c:pt>
                <c:pt idx="1119">
                  <c:v>25.1</c:v>
                </c:pt>
                <c:pt idx="1120">
                  <c:v>27.6</c:v>
                </c:pt>
                <c:pt idx="1121">
                  <c:v>26.5</c:v>
                </c:pt>
                <c:pt idx="1122">
                  <c:v>26.6</c:v>
                </c:pt>
                <c:pt idx="1123">
                  <c:v>26.1</c:v>
                </c:pt>
                <c:pt idx="1124">
                  <c:v>25.5</c:v>
                </c:pt>
                <c:pt idx="1125">
                  <c:v>25.8</c:v>
                </c:pt>
                <c:pt idx="1126">
                  <c:v>27.6</c:v>
                </c:pt>
                <c:pt idx="1127">
                  <c:v>27.5</c:v>
                </c:pt>
                <c:pt idx="1128">
                  <c:v>27.9</c:v>
                </c:pt>
                <c:pt idx="1129">
                  <c:v>25.8</c:v>
                </c:pt>
                <c:pt idx="1130">
                  <c:v>26.5</c:v>
                </c:pt>
                <c:pt idx="1131">
                  <c:v>25.7</c:v>
                </c:pt>
                <c:pt idx="1132">
                  <c:v>25.1</c:v>
                </c:pt>
                <c:pt idx="1133">
                  <c:v>23.8</c:v>
                </c:pt>
                <c:pt idx="1134">
                  <c:v>23.5</c:v>
                </c:pt>
                <c:pt idx="1135">
                  <c:v>23.1</c:v>
                </c:pt>
                <c:pt idx="1136">
                  <c:v>23</c:v>
                </c:pt>
                <c:pt idx="1137">
                  <c:v>22.7</c:v>
                </c:pt>
                <c:pt idx="1138">
                  <c:v>22.8</c:v>
                </c:pt>
                <c:pt idx="1139">
                  <c:v>19.5</c:v>
                </c:pt>
                <c:pt idx="1140">
                  <c:v>19.8</c:v>
                </c:pt>
                <c:pt idx="1141">
                  <c:v>20</c:v>
                </c:pt>
                <c:pt idx="1142">
                  <c:v>19.399999999999999</c:v>
                </c:pt>
              </c:numCache>
            </c:numRef>
          </c:val>
          <c:smooth val="0"/>
          <c:extLst>
            <c:ext xmlns:c16="http://schemas.microsoft.com/office/drawing/2014/chart" uri="{C3380CC4-5D6E-409C-BE32-E72D297353CC}">
              <c16:uniqueId val="{00000003-B695-48E2-9FFC-52998509F542}"/>
            </c:ext>
          </c:extLst>
        </c:ser>
        <c:dLbls>
          <c:showLegendKey val="0"/>
          <c:showVal val="0"/>
          <c:showCatName val="0"/>
          <c:showSerName val="0"/>
          <c:showPercent val="0"/>
          <c:showBubbleSize val="0"/>
        </c:dLbls>
        <c:marker val="1"/>
        <c:smooth val="0"/>
        <c:axId val="642559872"/>
        <c:axId val="642557128"/>
      </c:lineChart>
      <c:dateAx>
        <c:axId val="642559872"/>
        <c:scaling>
          <c:orientation val="minMax"/>
        </c:scaling>
        <c:delete val="0"/>
        <c:axPos val="b"/>
        <c:numFmt formatCode="d/m/yyyy;@" sourceLinked="0"/>
        <c:majorTickMark val="out"/>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mn-lt"/>
                <a:ea typeface="+mn-ea"/>
                <a:cs typeface="+mn-cs"/>
              </a:defRPr>
            </a:pPr>
            <a:endParaRPr lang="sl-SI"/>
          </a:p>
        </c:txPr>
        <c:crossAx val="642557128"/>
        <c:crosses val="autoZero"/>
        <c:auto val="0"/>
        <c:lblOffset val="100"/>
        <c:baseTimeUnit val="days"/>
        <c:majorUnit val="6"/>
        <c:majorTimeUnit val="months"/>
        <c:minorUnit val="6"/>
        <c:minorTimeUnit val="months"/>
      </c:dateAx>
      <c:valAx>
        <c:axId val="642557128"/>
        <c:scaling>
          <c:orientation val="minMax"/>
          <c:max val="160"/>
          <c:min val="-20"/>
        </c:scaling>
        <c:delete val="0"/>
        <c:axPos val="l"/>
        <c:majorGridlines>
          <c:spPr>
            <a:ln w="9525" cap="flat" cmpd="sng" algn="ctr">
              <a:solidFill>
                <a:schemeClr val="bg1">
                  <a:lumMod val="85000"/>
                </a:schemeClr>
              </a:solidFill>
              <a:prstDash val="dash"/>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800" b="1">
                    <a:solidFill>
                      <a:sysClr val="windowText" lastClr="000000"/>
                    </a:solidFill>
                  </a:rPr>
                  <a:t>(bt</a:t>
                </a:r>
                <a:r>
                  <a:rPr lang="sl-SI" sz="800"/>
                  <a:t>)</a:t>
                </a:r>
              </a:p>
            </c:rich>
          </c:tx>
          <c:layout>
            <c:manualLayout>
              <c:xMode val="edge"/>
              <c:yMode val="edge"/>
              <c:x val="3.0274711548248013E-3"/>
              <c:y val="8.583707795687843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642559872"/>
        <c:crosses val="autoZero"/>
        <c:crossBetween val="between"/>
        <c:majorUnit val="20"/>
      </c:valAx>
      <c:valAx>
        <c:axId val="642555560"/>
        <c:scaling>
          <c:orientation val="minMax"/>
          <c:max val="20"/>
          <c:min val="-25"/>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800" b="1">
                    <a:solidFill>
                      <a:sysClr val="windowText" lastClr="000000"/>
                    </a:solidFill>
                  </a:rPr>
                  <a:t>(bt)</a:t>
                </a:r>
              </a:p>
            </c:rich>
          </c:tx>
          <c:layout>
            <c:manualLayout>
              <c:xMode val="edge"/>
              <c:yMode val="edge"/>
              <c:x val="0.89592636114375235"/>
              <c:y val="8.47359525085542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642555952"/>
        <c:crosses val="max"/>
        <c:crossBetween val="between"/>
        <c:majorUnit val="5"/>
      </c:valAx>
      <c:dateAx>
        <c:axId val="642555952"/>
        <c:scaling>
          <c:orientation val="minMax"/>
        </c:scaling>
        <c:delete val="1"/>
        <c:axPos val="b"/>
        <c:numFmt formatCode="d/m/yyyy;@" sourceLinked="1"/>
        <c:majorTickMark val="out"/>
        <c:minorTickMark val="none"/>
        <c:tickLblPos val="nextTo"/>
        <c:crossAx val="642555560"/>
        <c:crosses val="autoZero"/>
        <c:auto val="1"/>
        <c:lblOffset val="100"/>
        <c:baseTimeUnit val="days"/>
      </c:dateAx>
      <c:spPr>
        <a:noFill/>
        <a:ln>
          <a:noFill/>
        </a:ln>
        <a:effectLst/>
      </c:spPr>
    </c:plotArea>
    <c:legend>
      <c:legendPos val="b"/>
      <c:layout>
        <c:manualLayout>
          <c:xMode val="edge"/>
          <c:yMode val="edge"/>
          <c:x val="0.13386812461085804"/>
          <c:y val="2.9947643979057591E-2"/>
          <c:w val="0.70710139951471218"/>
          <c:h val="0.2196339201055365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699037620297465E-2"/>
          <c:y val="0.16845725055710337"/>
          <c:w val="0.87775426509186349"/>
          <c:h val="0.51240152076790568"/>
        </c:manualLayout>
      </c:layout>
      <c:areaChart>
        <c:grouping val="standard"/>
        <c:varyColors val="0"/>
        <c:ser>
          <c:idx val="2"/>
          <c:order val="2"/>
          <c:tx>
            <c:strRef>
              <c:f>List1!$D$1</c:f>
              <c:strCache>
                <c:ptCount val="1"/>
                <c:pt idx="0">
                  <c:v>Δ</c:v>
                </c:pt>
              </c:strCache>
            </c:strRef>
          </c:tx>
          <c:spPr>
            <a:solidFill>
              <a:schemeClr val="accent5">
                <a:lumMod val="60000"/>
                <a:lumOff val="40000"/>
              </a:schemeClr>
            </a:solidFill>
            <a:ln>
              <a:solidFill>
                <a:schemeClr val="accent5">
                  <a:lumMod val="50000"/>
                </a:schemeClr>
              </a:solidFill>
            </a:ln>
            <a:effectLst/>
          </c:spPr>
          <c:cat>
            <c:numRef>
              <c:f>List1!$A$2:$A$1144</c:f>
              <c:numCache>
                <c:formatCode>m/d/yyyy</c:formatCode>
                <c:ptCount val="1143"/>
                <c:pt idx="0">
                  <c:v>44378</c:v>
                </c:pt>
                <c:pt idx="1">
                  <c:v>44379</c:v>
                </c:pt>
                <c:pt idx="2">
                  <c:v>44382</c:v>
                </c:pt>
                <c:pt idx="3">
                  <c:v>44383</c:v>
                </c:pt>
                <c:pt idx="4">
                  <c:v>44384</c:v>
                </c:pt>
                <c:pt idx="5">
                  <c:v>44385</c:v>
                </c:pt>
                <c:pt idx="6">
                  <c:v>44386</c:v>
                </c:pt>
                <c:pt idx="7">
                  <c:v>44389</c:v>
                </c:pt>
                <c:pt idx="8">
                  <c:v>44390</c:v>
                </c:pt>
                <c:pt idx="9">
                  <c:v>44391</c:v>
                </c:pt>
                <c:pt idx="10">
                  <c:v>44392</c:v>
                </c:pt>
                <c:pt idx="11">
                  <c:v>44393</c:v>
                </c:pt>
                <c:pt idx="12">
                  <c:v>44396</c:v>
                </c:pt>
                <c:pt idx="13">
                  <c:v>44397</c:v>
                </c:pt>
                <c:pt idx="14">
                  <c:v>44398</c:v>
                </c:pt>
                <c:pt idx="15">
                  <c:v>44399</c:v>
                </c:pt>
                <c:pt idx="16">
                  <c:v>44400</c:v>
                </c:pt>
                <c:pt idx="17">
                  <c:v>44403</c:v>
                </c:pt>
                <c:pt idx="18">
                  <c:v>44404</c:v>
                </c:pt>
                <c:pt idx="19">
                  <c:v>44405</c:v>
                </c:pt>
                <c:pt idx="20">
                  <c:v>44406</c:v>
                </c:pt>
                <c:pt idx="21">
                  <c:v>44407</c:v>
                </c:pt>
                <c:pt idx="22">
                  <c:v>44410</c:v>
                </c:pt>
                <c:pt idx="23">
                  <c:v>44411</c:v>
                </c:pt>
                <c:pt idx="24">
                  <c:v>44412</c:v>
                </c:pt>
                <c:pt idx="25">
                  <c:v>44413</c:v>
                </c:pt>
                <c:pt idx="26">
                  <c:v>44414</c:v>
                </c:pt>
                <c:pt idx="27">
                  <c:v>44417</c:v>
                </c:pt>
                <c:pt idx="28">
                  <c:v>44418</c:v>
                </c:pt>
                <c:pt idx="29">
                  <c:v>44419</c:v>
                </c:pt>
                <c:pt idx="30">
                  <c:v>44420</c:v>
                </c:pt>
                <c:pt idx="31">
                  <c:v>44421</c:v>
                </c:pt>
                <c:pt idx="32">
                  <c:v>44424</c:v>
                </c:pt>
                <c:pt idx="33">
                  <c:v>44425</c:v>
                </c:pt>
                <c:pt idx="34">
                  <c:v>44426</c:v>
                </c:pt>
                <c:pt idx="35">
                  <c:v>44427</c:v>
                </c:pt>
                <c:pt idx="36">
                  <c:v>44428</c:v>
                </c:pt>
                <c:pt idx="37">
                  <c:v>44431</c:v>
                </c:pt>
                <c:pt idx="38">
                  <c:v>44432</c:v>
                </c:pt>
                <c:pt idx="39">
                  <c:v>44433</c:v>
                </c:pt>
                <c:pt idx="40">
                  <c:v>44434</c:v>
                </c:pt>
                <c:pt idx="41">
                  <c:v>44435</c:v>
                </c:pt>
                <c:pt idx="42">
                  <c:v>44438</c:v>
                </c:pt>
                <c:pt idx="43">
                  <c:v>44439</c:v>
                </c:pt>
                <c:pt idx="44">
                  <c:v>44440</c:v>
                </c:pt>
                <c:pt idx="45">
                  <c:v>44441</c:v>
                </c:pt>
                <c:pt idx="46">
                  <c:v>44442</c:v>
                </c:pt>
                <c:pt idx="47">
                  <c:v>44445</c:v>
                </c:pt>
                <c:pt idx="48">
                  <c:v>44446</c:v>
                </c:pt>
                <c:pt idx="49">
                  <c:v>44447</c:v>
                </c:pt>
                <c:pt idx="50">
                  <c:v>44448</c:v>
                </c:pt>
                <c:pt idx="51">
                  <c:v>44449</c:v>
                </c:pt>
                <c:pt idx="52">
                  <c:v>44452</c:v>
                </c:pt>
                <c:pt idx="53">
                  <c:v>44453</c:v>
                </c:pt>
                <c:pt idx="54">
                  <c:v>44454</c:v>
                </c:pt>
                <c:pt idx="55">
                  <c:v>44455</c:v>
                </c:pt>
                <c:pt idx="56">
                  <c:v>44456</c:v>
                </c:pt>
                <c:pt idx="57">
                  <c:v>44459</c:v>
                </c:pt>
                <c:pt idx="58">
                  <c:v>44460</c:v>
                </c:pt>
                <c:pt idx="59">
                  <c:v>44461</c:v>
                </c:pt>
                <c:pt idx="60">
                  <c:v>44462</c:v>
                </c:pt>
                <c:pt idx="61">
                  <c:v>44463</c:v>
                </c:pt>
                <c:pt idx="62">
                  <c:v>44466</c:v>
                </c:pt>
                <c:pt idx="63">
                  <c:v>44467</c:v>
                </c:pt>
                <c:pt idx="64">
                  <c:v>44468</c:v>
                </c:pt>
                <c:pt idx="65">
                  <c:v>44469</c:v>
                </c:pt>
                <c:pt idx="66">
                  <c:v>44470</c:v>
                </c:pt>
                <c:pt idx="67">
                  <c:v>44473</c:v>
                </c:pt>
                <c:pt idx="68">
                  <c:v>44474</c:v>
                </c:pt>
                <c:pt idx="69">
                  <c:v>44475</c:v>
                </c:pt>
                <c:pt idx="70">
                  <c:v>44476</c:v>
                </c:pt>
                <c:pt idx="71">
                  <c:v>44477</c:v>
                </c:pt>
                <c:pt idx="72">
                  <c:v>44480</c:v>
                </c:pt>
                <c:pt idx="73">
                  <c:v>44481</c:v>
                </c:pt>
                <c:pt idx="74">
                  <c:v>44482</c:v>
                </c:pt>
                <c:pt idx="75">
                  <c:v>44483</c:v>
                </c:pt>
                <c:pt idx="76">
                  <c:v>44484</c:v>
                </c:pt>
                <c:pt idx="77">
                  <c:v>44487</c:v>
                </c:pt>
                <c:pt idx="78">
                  <c:v>44488</c:v>
                </c:pt>
                <c:pt idx="79">
                  <c:v>44489</c:v>
                </c:pt>
                <c:pt idx="80">
                  <c:v>44490</c:v>
                </c:pt>
                <c:pt idx="81">
                  <c:v>44491</c:v>
                </c:pt>
                <c:pt idx="82">
                  <c:v>44494</c:v>
                </c:pt>
                <c:pt idx="83">
                  <c:v>44495</c:v>
                </c:pt>
                <c:pt idx="84">
                  <c:v>44496</c:v>
                </c:pt>
                <c:pt idx="85">
                  <c:v>44497</c:v>
                </c:pt>
                <c:pt idx="86">
                  <c:v>44498</c:v>
                </c:pt>
                <c:pt idx="87">
                  <c:v>44501</c:v>
                </c:pt>
                <c:pt idx="88">
                  <c:v>44502</c:v>
                </c:pt>
                <c:pt idx="89">
                  <c:v>44503</c:v>
                </c:pt>
                <c:pt idx="90">
                  <c:v>44504</c:v>
                </c:pt>
                <c:pt idx="91">
                  <c:v>44505</c:v>
                </c:pt>
                <c:pt idx="92">
                  <c:v>44508</c:v>
                </c:pt>
                <c:pt idx="93">
                  <c:v>44509</c:v>
                </c:pt>
                <c:pt idx="94">
                  <c:v>44510</c:v>
                </c:pt>
                <c:pt idx="95">
                  <c:v>44511</c:v>
                </c:pt>
                <c:pt idx="96">
                  <c:v>44512</c:v>
                </c:pt>
                <c:pt idx="97">
                  <c:v>44515</c:v>
                </c:pt>
                <c:pt idx="98">
                  <c:v>44516</c:v>
                </c:pt>
                <c:pt idx="99">
                  <c:v>44517</c:v>
                </c:pt>
                <c:pt idx="100">
                  <c:v>44518</c:v>
                </c:pt>
                <c:pt idx="101">
                  <c:v>44519</c:v>
                </c:pt>
                <c:pt idx="102">
                  <c:v>44522</c:v>
                </c:pt>
                <c:pt idx="103">
                  <c:v>44523</c:v>
                </c:pt>
                <c:pt idx="104">
                  <c:v>44524</c:v>
                </c:pt>
                <c:pt idx="105">
                  <c:v>44525</c:v>
                </c:pt>
                <c:pt idx="106">
                  <c:v>44526</c:v>
                </c:pt>
                <c:pt idx="107">
                  <c:v>44529</c:v>
                </c:pt>
                <c:pt idx="108">
                  <c:v>44530</c:v>
                </c:pt>
                <c:pt idx="109">
                  <c:v>44531</c:v>
                </c:pt>
                <c:pt idx="110">
                  <c:v>44532</c:v>
                </c:pt>
                <c:pt idx="111">
                  <c:v>44533</c:v>
                </c:pt>
                <c:pt idx="112">
                  <c:v>44536</c:v>
                </c:pt>
                <c:pt idx="113">
                  <c:v>44537</c:v>
                </c:pt>
                <c:pt idx="114">
                  <c:v>44538</c:v>
                </c:pt>
                <c:pt idx="115">
                  <c:v>44539</c:v>
                </c:pt>
                <c:pt idx="116">
                  <c:v>44540</c:v>
                </c:pt>
                <c:pt idx="117">
                  <c:v>44543</c:v>
                </c:pt>
                <c:pt idx="118">
                  <c:v>44544</c:v>
                </c:pt>
                <c:pt idx="119">
                  <c:v>44545</c:v>
                </c:pt>
                <c:pt idx="120">
                  <c:v>44546</c:v>
                </c:pt>
                <c:pt idx="121">
                  <c:v>44547</c:v>
                </c:pt>
                <c:pt idx="122">
                  <c:v>44550</c:v>
                </c:pt>
                <c:pt idx="123">
                  <c:v>44551</c:v>
                </c:pt>
                <c:pt idx="124">
                  <c:v>44552</c:v>
                </c:pt>
                <c:pt idx="125">
                  <c:v>44553</c:v>
                </c:pt>
                <c:pt idx="126">
                  <c:v>44554</c:v>
                </c:pt>
                <c:pt idx="127">
                  <c:v>44557</c:v>
                </c:pt>
                <c:pt idx="128">
                  <c:v>44558</c:v>
                </c:pt>
                <c:pt idx="129">
                  <c:v>44559</c:v>
                </c:pt>
                <c:pt idx="130">
                  <c:v>44560</c:v>
                </c:pt>
                <c:pt idx="131">
                  <c:v>44561</c:v>
                </c:pt>
                <c:pt idx="132">
                  <c:v>44564</c:v>
                </c:pt>
                <c:pt idx="133">
                  <c:v>44565</c:v>
                </c:pt>
                <c:pt idx="134">
                  <c:v>44566</c:v>
                </c:pt>
                <c:pt idx="135">
                  <c:v>44567</c:v>
                </c:pt>
                <c:pt idx="136">
                  <c:v>44568</c:v>
                </c:pt>
                <c:pt idx="137">
                  <c:v>44571</c:v>
                </c:pt>
                <c:pt idx="138">
                  <c:v>44572</c:v>
                </c:pt>
                <c:pt idx="139">
                  <c:v>44573</c:v>
                </c:pt>
                <c:pt idx="140">
                  <c:v>44574</c:v>
                </c:pt>
                <c:pt idx="141">
                  <c:v>44575</c:v>
                </c:pt>
                <c:pt idx="142">
                  <c:v>44578</c:v>
                </c:pt>
                <c:pt idx="143">
                  <c:v>44579</c:v>
                </c:pt>
                <c:pt idx="144">
                  <c:v>44580</c:v>
                </c:pt>
                <c:pt idx="145">
                  <c:v>44581</c:v>
                </c:pt>
                <c:pt idx="146">
                  <c:v>44582</c:v>
                </c:pt>
                <c:pt idx="147">
                  <c:v>44585</c:v>
                </c:pt>
                <c:pt idx="148">
                  <c:v>44586</c:v>
                </c:pt>
                <c:pt idx="149">
                  <c:v>44587</c:v>
                </c:pt>
                <c:pt idx="150">
                  <c:v>44588</c:v>
                </c:pt>
                <c:pt idx="151">
                  <c:v>44589</c:v>
                </c:pt>
                <c:pt idx="152">
                  <c:v>44592</c:v>
                </c:pt>
                <c:pt idx="153">
                  <c:v>44593</c:v>
                </c:pt>
                <c:pt idx="154">
                  <c:v>44594</c:v>
                </c:pt>
                <c:pt idx="155">
                  <c:v>44595</c:v>
                </c:pt>
                <c:pt idx="156">
                  <c:v>44596</c:v>
                </c:pt>
                <c:pt idx="157">
                  <c:v>44599</c:v>
                </c:pt>
                <c:pt idx="158">
                  <c:v>44600</c:v>
                </c:pt>
                <c:pt idx="159">
                  <c:v>44601</c:v>
                </c:pt>
                <c:pt idx="160">
                  <c:v>44602</c:v>
                </c:pt>
                <c:pt idx="161">
                  <c:v>44603</c:v>
                </c:pt>
                <c:pt idx="162">
                  <c:v>44606</c:v>
                </c:pt>
                <c:pt idx="163">
                  <c:v>44607</c:v>
                </c:pt>
                <c:pt idx="164">
                  <c:v>44608</c:v>
                </c:pt>
                <c:pt idx="165">
                  <c:v>44609</c:v>
                </c:pt>
                <c:pt idx="166">
                  <c:v>44610</c:v>
                </c:pt>
                <c:pt idx="167">
                  <c:v>44613</c:v>
                </c:pt>
                <c:pt idx="168">
                  <c:v>44614</c:v>
                </c:pt>
                <c:pt idx="169">
                  <c:v>44615</c:v>
                </c:pt>
                <c:pt idx="170">
                  <c:v>44616</c:v>
                </c:pt>
                <c:pt idx="171">
                  <c:v>44617</c:v>
                </c:pt>
                <c:pt idx="172">
                  <c:v>44620</c:v>
                </c:pt>
                <c:pt idx="173">
                  <c:v>44621</c:v>
                </c:pt>
                <c:pt idx="174">
                  <c:v>44622</c:v>
                </c:pt>
                <c:pt idx="175">
                  <c:v>44623</c:v>
                </c:pt>
                <c:pt idx="176">
                  <c:v>44624</c:v>
                </c:pt>
                <c:pt idx="177">
                  <c:v>44627</c:v>
                </c:pt>
                <c:pt idx="178">
                  <c:v>44628</c:v>
                </c:pt>
                <c:pt idx="179">
                  <c:v>44629</c:v>
                </c:pt>
                <c:pt idx="180">
                  <c:v>44630</c:v>
                </c:pt>
                <c:pt idx="181">
                  <c:v>44631</c:v>
                </c:pt>
                <c:pt idx="182">
                  <c:v>44634</c:v>
                </c:pt>
                <c:pt idx="183">
                  <c:v>44635</c:v>
                </c:pt>
                <c:pt idx="184">
                  <c:v>44636</c:v>
                </c:pt>
                <c:pt idx="185">
                  <c:v>44637</c:v>
                </c:pt>
                <c:pt idx="186">
                  <c:v>44638</c:v>
                </c:pt>
                <c:pt idx="187">
                  <c:v>44641</c:v>
                </c:pt>
                <c:pt idx="188">
                  <c:v>44642</c:v>
                </c:pt>
                <c:pt idx="189">
                  <c:v>44643</c:v>
                </c:pt>
                <c:pt idx="190">
                  <c:v>44644</c:v>
                </c:pt>
                <c:pt idx="191">
                  <c:v>44645</c:v>
                </c:pt>
                <c:pt idx="192">
                  <c:v>44648</c:v>
                </c:pt>
                <c:pt idx="193">
                  <c:v>44649</c:v>
                </c:pt>
                <c:pt idx="194">
                  <c:v>44650</c:v>
                </c:pt>
                <c:pt idx="195">
                  <c:v>44651</c:v>
                </c:pt>
                <c:pt idx="196">
                  <c:v>44652</c:v>
                </c:pt>
                <c:pt idx="197">
                  <c:v>44655</c:v>
                </c:pt>
                <c:pt idx="198">
                  <c:v>44656</c:v>
                </c:pt>
                <c:pt idx="199">
                  <c:v>44657</c:v>
                </c:pt>
                <c:pt idx="200">
                  <c:v>44658</c:v>
                </c:pt>
                <c:pt idx="201">
                  <c:v>44659</c:v>
                </c:pt>
                <c:pt idx="202">
                  <c:v>44662</c:v>
                </c:pt>
                <c:pt idx="203">
                  <c:v>44663</c:v>
                </c:pt>
                <c:pt idx="204">
                  <c:v>44664</c:v>
                </c:pt>
                <c:pt idx="205">
                  <c:v>44665</c:v>
                </c:pt>
                <c:pt idx="206">
                  <c:v>44666</c:v>
                </c:pt>
                <c:pt idx="207">
                  <c:v>44669</c:v>
                </c:pt>
                <c:pt idx="208">
                  <c:v>44670</c:v>
                </c:pt>
                <c:pt idx="209">
                  <c:v>44671</c:v>
                </c:pt>
                <c:pt idx="210">
                  <c:v>44672</c:v>
                </c:pt>
                <c:pt idx="211">
                  <c:v>44673</c:v>
                </c:pt>
                <c:pt idx="212">
                  <c:v>44676</c:v>
                </c:pt>
                <c:pt idx="213">
                  <c:v>44677</c:v>
                </c:pt>
                <c:pt idx="214">
                  <c:v>44678</c:v>
                </c:pt>
                <c:pt idx="215">
                  <c:v>44679</c:v>
                </c:pt>
                <c:pt idx="216">
                  <c:v>44680</c:v>
                </c:pt>
                <c:pt idx="217">
                  <c:v>44683</c:v>
                </c:pt>
                <c:pt idx="218">
                  <c:v>44684</c:v>
                </c:pt>
                <c:pt idx="219">
                  <c:v>44685</c:v>
                </c:pt>
                <c:pt idx="220">
                  <c:v>44686</c:v>
                </c:pt>
                <c:pt idx="221">
                  <c:v>44687</c:v>
                </c:pt>
                <c:pt idx="222">
                  <c:v>44690</c:v>
                </c:pt>
                <c:pt idx="223">
                  <c:v>44691</c:v>
                </c:pt>
                <c:pt idx="224">
                  <c:v>44692</c:v>
                </c:pt>
                <c:pt idx="225">
                  <c:v>44693</c:v>
                </c:pt>
                <c:pt idx="226">
                  <c:v>44694</c:v>
                </c:pt>
                <c:pt idx="227">
                  <c:v>44697</c:v>
                </c:pt>
                <c:pt idx="228">
                  <c:v>44698</c:v>
                </c:pt>
                <c:pt idx="229">
                  <c:v>44699</c:v>
                </c:pt>
                <c:pt idx="230">
                  <c:v>44700</c:v>
                </c:pt>
                <c:pt idx="231">
                  <c:v>44701</c:v>
                </c:pt>
                <c:pt idx="232">
                  <c:v>44704</c:v>
                </c:pt>
                <c:pt idx="233">
                  <c:v>44705</c:v>
                </c:pt>
                <c:pt idx="234">
                  <c:v>44706</c:v>
                </c:pt>
                <c:pt idx="235">
                  <c:v>44707</c:v>
                </c:pt>
                <c:pt idx="236">
                  <c:v>44708</c:v>
                </c:pt>
                <c:pt idx="237">
                  <c:v>44711</c:v>
                </c:pt>
                <c:pt idx="238">
                  <c:v>44712</c:v>
                </c:pt>
                <c:pt idx="239">
                  <c:v>44713</c:v>
                </c:pt>
                <c:pt idx="240">
                  <c:v>44714</c:v>
                </c:pt>
                <c:pt idx="241">
                  <c:v>44715</c:v>
                </c:pt>
                <c:pt idx="242">
                  <c:v>44718</c:v>
                </c:pt>
                <c:pt idx="243">
                  <c:v>44719</c:v>
                </c:pt>
                <c:pt idx="244">
                  <c:v>44720</c:v>
                </c:pt>
                <c:pt idx="245">
                  <c:v>44721</c:v>
                </c:pt>
                <c:pt idx="246">
                  <c:v>44722</c:v>
                </c:pt>
                <c:pt idx="247">
                  <c:v>44725</c:v>
                </c:pt>
                <c:pt idx="248">
                  <c:v>44726</c:v>
                </c:pt>
                <c:pt idx="249">
                  <c:v>44727</c:v>
                </c:pt>
                <c:pt idx="250">
                  <c:v>44728</c:v>
                </c:pt>
                <c:pt idx="251">
                  <c:v>44729</c:v>
                </c:pt>
                <c:pt idx="252">
                  <c:v>44732</c:v>
                </c:pt>
                <c:pt idx="253">
                  <c:v>44733</c:v>
                </c:pt>
                <c:pt idx="254">
                  <c:v>44734</c:v>
                </c:pt>
                <c:pt idx="255">
                  <c:v>44735</c:v>
                </c:pt>
                <c:pt idx="256">
                  <c:v>44736</c:v>
                </c:pt>
                <c:pt idx="257">
                  <c:v>44739</c:v>
                </c:pt>
                <c:pt idx="258">
                  <c:v>44740</c:v>
                </c:pt>
                <c:pt idx="259">
                  <c:v>44741</c:v>
                </c:pt>
                <c:pt idx="260">
                  <c:v>44742</c:v>
                </c:pt>
                <c:pt idx="261">
                  <c:v>44743</c:v>
                </c:pt>
                <c:pt idx="262">
                  <c:v>44746</c:v>
                </c:pt>
                <c:pt idx="263">
                  <c:v>44747</c:v>
                </c:pt>
                <c:pt idx="264">
                  <c:v>44748</c:v>
                </c:pt>
                <c:pt idx="265">
                  <c:v>44749</c:v>
                </c:pt>
                <c:pt idx="266">
                  <c:v>44750</c:v>
                </c:pt>
                <c:pt idx="267">
                  <c:v>44753</c:v>
                </c:pt>
                <c:pt idx="268">
                  <c:v>44754</c:v>
                </c:pt>
                <c:pt idx="269">
                  <c:v>44755</c:v>
                </c:pt>
                <c:pt idx="270">
                  <c:v>44756</c:v>
                </c:pt>
                <c:pt idx="271">
                  <c:v>44757</c:v>
                </c:pt>
                <c:pt idx="272">
                  <c:v>44760</c:v>
                </c:pt>
                <c:pt idx="273">
                  <c:v>44761</c:v>
                </c:pt>
                <c:pt idx="274">
                  <c:v>44762</c:v>
                </c:pt>
                <c:pt idx="275">
                  <c:v>44763</c:v>
                </c:pt>
                <c:pt idx="276">
                  <c:v>44764</c:v>
                </c:pt>
                <c:pt idx="277">
                  <c:v>44767</c:v>
                </c:pt>
                <c:pt idx="278">
                  <c:v>44768</c:v>
                </c:pt>
                <c:pt idx="279">
                  <c:v>44769</c:v>
                </c:pt>
                <c:pt idx="280">
                  <c:v>44770</c:v>
                </c:pt>
                <c:pt idx="281">
                  <c:v>44771</c:v>
                </c:pt>
                <c:pt idx="282">
                  <c:v>44774</c:v>
                </c:pt>
                <c:pt idx="283">
                  <c:v>44775</c:v>
                </c:pt>
                <c:pt idx="284">
                  <c:v>44776</c:v>
                </c:pt>
                <c:pt idx="285">
                  <c:v>44777</c:v>
                </c:pt>
                <c:pt idx="286">
                  <c:v>44778</c:v>
                </c:pt>
                <c:pt idx="287">
                  <c:v>44781</c:v>
                </c:pt>
                <c:pt idx="288">
                  <c:v>44782</c:v>
                </c:pt>
                <c:pt idx="289">
                  <c:v>44783</c:v>
                </c:pt>
                <c:pt idx="290">
                  <c:v>44784</c:v>
                </c:pt>
                <c:pt idx="291">
                  <c:v>44785</c:v>
                </c:pt>
                <c:pt idx="292">
                  <c:v>44788</c:v>
                </c:pt>
                <c:pt idx="293">
                  <c:v>44789</c:v>
                </c:pt>
                <c:pt idx="294">
                  <c:v>44790</c:v>
                </c:pt>
                <c:pt idx="295">
                  <c:v>44791</c:v>
                </c:pt>
                <c:pt idx="296">
                  <c:v>44792</c:v>
                </c:pt>
                <c:pt idx="297">
                  <c:v>44795</c:v>
                </c:pt>
                <c:pt idx="298">
                  <c:v>44796</c:v>
                </c:pt>
                <c:pt idx="299">
                  <c:v>44797</c:v>
                </c:pt>
                <c:pt idx="300">
                  <c:v>44798</c:v>
                </c:pt>
                <c:pt idx="301">
                  <c:v>44799</c:v>
                </c:pt>
                <c:pt idx="302">
                  <c:v>44802</c:v>
                </c:pt>
                <c:pt idx="303">
                  <c:v>44803</c:v>
                </c:pt>
                <c:pt idx="304">
                  <c:v>44804</c:v>
                </c:pt>
                <c:pt idx="305">
                  <c:v>44805</c:v>
                </c:pt>
                <c:pt idx="306">
                  <c:v>44806</c:v>
                </c:pt>
                <c:pt idx="307">
                  <c:v>44809</c:v>
                </c:pt>
                <c:pt idx="308">
                  <c:v>44810</c:v>
                </c:pt>
                <c:pt idx="309">
                  <c:v>44811</c:v>
                </c:pt>
                <c:pt idx="310">
                  <c:v>44812</c:v>
                </c:pt>
                <c:pt idx="311">
                  <c:v>44813</c:v>
                </c:pt>
                <c:pt idx="312">
                  <c:v>44816</c:v>
                </c:pt>
                <c:pt idx="313">
                  <c:v>44817</c:v>
                </c:pt>
                <c:pt idx="314">
                  <c:v>44818</c:v>
                </c:pt>
                <c:pt idx="315">
                  <c:v>44819</c:v>
                </c:pt>
                <c:pt idx="316">
                  <c:v>44820</c:v>
                </c:pt>
                <c:pt idx="317">
                  <c:v>44823</c:v>
                </c:pt>
                <c:pt idx="318">
                  <c:v>44824</c:v>
                </c:pt>
                <c:pt idx="319">
                  <c:v>44825</c:v>
                </c:pt>
                <c:pt idx="320">
                  <c:v>44826</c:v>
                </c:pt>
                <c:pt idx="321">
                  <c:v>44827</c:v>
                </c:pt>
                <c:pt idx="322">
                  <c:v>44830</c:v>
                </c:pt>
                <c:pt idx="323">
                  <c:v>44831</c:v>
                </c:pt>
                <c:pt idx="324">
                  <c:v>44832</c:v>
                </c:pt>
                <c:pt idx="325">
                  <c:v>44833</c:v>
                </c:pt>
                <c:pt idx="326">
                  <c:v>44834</c:v>
                </c:pt>
                <c:pt idx="327">
                  <c:v>44837</c:v>
                </c:pt>
                <c:pt idx="328">
                  <c:v>44838</c:v>
                </c:pt>
                <c:pt idx="329">
                  <c:v>44839</c:v>
                </c:pt>
                <c:pt idx="330">
                  <c:v>44840</c:v>
                </c:pt>
                <c:pt idx="331">
                  <c:v>44841</c:v>
                </c:pt>
                <c:pt idx="332">
                  <c:v>44844</c:v>
                </c:pt>
                <c:pt idx="333">
                  <c:v>44845</c:v>
                </c:pt>
                <c:pt idx="334">
                  <c:v>44846</c:v>
                </c:pt>
                <c:pt idx="335">
                  <c:v>44847</c:v>
                </c:pt>
                <c:pt idx="336">
                  <c:v>44848</c:v>
                </c:pt>
                <c:pt idx="337">
                  <c:v>44851</c:v>
                </c:pt>
                <c:pt idx="338">
                  <c:v>44852</c:v>
                </c:pt>
                <c:pt idx="339">
                  <c:v>44853</c:v>
                </c:pt>
                <c:pt idx="340">
                  <c:v>44854</c:v>
                </c:pt>
                <c:pt idx="341">
                  <c:v>44855</c:v>
                </c:pt>
                <c:pt idx="342">
                  <c:v>44858</c:v>
                </c:pt>
                <c:pt idx="343">
                  <c:v>44859</c:v>
                </c:pt>
                <c:pt idx="344">
                  <c:v>44860</c:v>
                </c:pt>
                <c:pt idx="345">
                  <c:v>44861</c:v>
                </c:pt>
                <c:pt idx="346">
                  <c:v>44862</c:v>
                </c:pt>
                <c:pt idx="347">
                  <c:v>44865</c:v>
                </c:pt>
                <c:pt idx="348">
                  <c:v>44866</c:v>
                </c:pt>
                <c:pt idx="349">
                  <c:v>44867</c:v>
                </c:pt>
                <c:pt idx="350">
                  <c:v>44868</c:v>
                </c:pt>
                <c:pt idx="351">
                  <c:v>44869</c:v>
                </c:pt>
                <c:pt idx="352">
                  <c:v>44872</c:v>
                </c:pt>
                <c:pt idx="353">
                  <c:v>44873</c:v>
                </c:pt>
                <c:pt idx="354">
                  <c:v>44874</c:v>
                </c:pt>
                <c:pt idx="355">
                  <c:v>44875</c:v>
                </c:pt>
                <c:pt idx="356">
                  <c:v>44876</c:v>
                </c:pt>
                <c:pt idx="357">
                  <c:v>44879</c:v>
                </c:pt>
                <c:pt idx="358">
                  <c:v>44880</c:v>
                </c:pt>
                <c:pt idx="359">
                  <c:v>44881</c:v>
                </c:pt>
                <c:pt idx="360">
                  <c:v>44882</c:v>
                </c:pt>
                <c:pt idx="361">
                  <c:v>44883</c:v>
                </c:pt>
                <c:pt idx="362">
                  <c:v>44886</c:v>
                </c:pt>
                <c:pt idx="363">
                  <c:v>44887</c:v>
                </c:pt>
                <c:pt idx="364">
                  <c:v>44888</c:v>
                </c:pt>
                <c:pt idx="365">
                  <c:v>44889</c:v>
                </c:pt>
                <c:pt idx="366">
                  <c:v>44890</c:v>
                </c:pt>
                <c:pt idx="367">
                  <c:v>44893</c:v>
                </c:pt>
                <c:pt idx="368">
                  <c:v>44894</c:v>
                </c:pt>
                <c:pt idx="369">
                  <c:v>44895</c:v>
                </c:pt>
                <c:pt idx="370">
                  <c:v>44896</c:v>
                </c:pt>
                <c:pt idx="371">
                  <c:v>44897</c:v>
                </c:pt>
                <c:pt idx="372">
                  <c:v>44900</c:v>
                </c:pt>
                <c:pt idx="373">
                  <c:v>44901</c:v>
                </c:pt>
                <c:pt idx="374">
                  <c:v>44902</c:v>
                </c:pt>
                <c:pt idx="375">
                  <c:v>44903</c:v>
                </c:pt>
                <c:pt idx="376">
                  <c:v>44904</c:v>
                </c:pt>
                <c:pt idx="377">
                  <c:v>44907</c:v>
                </c:pt>
                <c:pt idx="378">
                  <c:v>44908</c:v>
                </c:pt>
                <c:pt idx="379">
                  <c:v>44909</c:v>
                </c:pt>
                <c:pt idx="380">
                  <c:v>44910</c:v>
                </c:pt>
                <c:pt idx="381">
                  <c:v>44911</c:v>
                </c:pt>
                <c:pt idx="382">
                  <c:v>44914</c:v>
                </c:pt>
                <c:pt idx="383">
                  <c:v>44915</c:v>
                </c:pt>
                <c:pt idx="384">
                  <c:v>44916</c:v>
                </c:pt>
                <c:pt idx="385">
                  <c:v>44917</c:v>
                </c:pt>
                <c:pt idx="386">
                  <c:v>44918</c:v>
                </c:pt>
                <c:pt idx="387">
                  <c:v>44921</c:v>
                </c:pt>
                <c:pt idx="388">
                  <c:v>44922</c:v>
                </c:pt>
                <c:pt idx="389">
                  <c:v>44923</c:v>
                </c:pt>
                <c:pt idx="390">
                  <c:v>44924</c:v>
                </c:pt>
                <c:pt idx="391">
                  <c:v>44925</c:v>
                </c:pt>
                <c:pt idx="392">
                  <c:v>44928</c:v>
                </c:pt>
                <c:pt idx="393">
                  <c:v>44929</c:v>
                </c:pt>
                <c:pt idx="394">
                  <c:v>44930</c:v>
                </c:pt>
                <c:pt idx="395">
                  <c:v>44931</c:v>
                </c:pt>
                <c:pt idx="396">
                  <c:v>44932</c:v>
                </c:pt>
                <c:pt idx="397">
                  <c:v>44935</c:v>
                </c:pt>
                <c:pt idx="398">
                  <c:v>44936</c:v>
                </c:pt>
                <c:pt idx="399">
                  <c:v>44937</c:v>
                </c:pt>
                <c:pt idx="400">
                  <c:v>44938</c:v>
                </c:pt>
                <c:pt idx="401">
                  <c:v>44939</c:v>
                </c:pt>
                <c:pt idx="402">
                  <c:v>44942</c:v>
                </c:pt>
                <c:pt idx="403">
                  <c:v>44943</c:v>
                </c:pt>
                <c:pt idx="404">
                  <c:v>44944</c:v>
                </c:pt>
                <c:pt idx="405">
                  <c:v>44945</c:v>
                </c:pt>
                <c:pt idx="406">
                  <c:v>44946</c:v>
                </c:pt>
                <c:pt idx="407">
                  <c:v>44949</c:v>
                </c:pt>
                <c:pt idx="408">
                  <c:v>44950</c:v>
                </c:pt>
                <c:pt idx="409">
                  <c:v>44951</c:v>
                </c:pt>
                <c:pt idx="410">
                  <c:v>44952</c:v>
                </c:pt>
                <c:pt idx="411">
                  <c:v>44953</c:v>
                </c:pt>
                <c:pt idx="412">
                  <c:v>44956</c:v>
                </c:pt>
                <c:pt idx="413">
                  <c:v>44957</c:v>
                </c:pt>
                <c:pt idx="414">
                  <c:v>44958</c:v>
                </c:pt>
                <c:pt idx="415">
                  <c:v>44959</c:v>
                </c:pt>
                <c:pt idx="416">
                  <c:v>44960</c:v>
                </c:pt>
                <c:pt idx="417">
                  <c:v>44963</c:v>
                </c:pt>
                <c:pt idx="418">
                  <c:v>44964</c:v>
                </c:pt>
                <c:pt idx="419">
                  <c:v>44965</c:v>
                </c:pt>
                <c:pt idx="420">
                  <c:v>44966</c:v>
                </c:pt>
                <c:pt idx="421">
                  <c:v>44967</c:v>
                </c:pt>
                <c:pt idx="422">
                  <c:v>44970</c:v>
                </c:pt>
                <c:pt idx="423">
                  <c:v>44971</c:v>
                </c:pt>
                <c:pt idx="424">
                  <c:v>44972</c:v>
                </c:pt>
                <c:pt idx="425">
                  <c:v>44973</c:v>
                </c:pt>
                <c:pt idx="426">
                  <c:v>44974</c:v>
                </c:pt>
                <c:pt idx="427">
                  <c:v>44977</c:v>
                </c:pt>
                <c:pt idx="428">
                  <c:v>44978</c:v>
                </c:pt>
                <c:pt idx="429">
                  <c:v>44979</c:v>
                </c:pt>
                <c:pt idx="430">
                  <c:v>44980</c:v>
                </c:pt>
                <c:pt idx="431">
                  <c:v>44981</c:v>
                </c:pt>
                <c:pt idx="432">
                  <c:v>44984</c:v>
                </c:pt>
                <c:pt idx="433">
                  <c:v>44985</c:v>
                </c:pt>
                <c:pt idx="434">
                  <c:v>44986</c:v>
                </c:pt>
                <c:pt idx="435">
                  <c:v>44987</c:v>
                </c:pt>
                <c:pt idx="436">
                  <c:v>44988</c:v>
                </c:pt>
                <c:pt idx="437">
                  <c:v>44991</c:v>
                </c:pt>
                <c:pt idx="438">
                  <c:v>44992</c:v>
                </c:pt>
                <c:pt idx="439">
                  <c:v>44993</c:v>
                </c:pt>
                <c:pt idx="440">
                  <c:v>44994</c:v>
                </c:pt>
                <c:pt idx="441">
                  <c:v>44995</c:v>
                </c:pt>
                <c:pt idx="442">
                  <c:v>44998</c:v>
                </c:pt>
                <c:pt idx="443">
                  <c:v>44999</c:v>
                </c:pt>
                <c:pt idx="444">
                  <c:v>45000</c:v>
                </c:pt>
                <c:pt idx="445">
                  <c:v>45001</c:v>
                </c:pt>
                <c:pt idx="446">
                  <c:v>45002</c:v>
                </c:pt>
                <c:pt idx="447">
                  <c:v>45005</c:v>
                </c:pt>
                <c:pt idx="448">
                  <c:v>45006</c:v>
                </c:pt>
                <c:pt idx="449">
                  <c:v>45007</c:v>
                </c:pt>
                <c:pt idx="450">
                  <c:v>45008</c:v>
                </c:pt>
                <c:pt idx="451">
                  <c:v>45009</c:v>
                </c:pt>
                <c:pt idx="452">
                  <c:v>45012</c:v>
                </c:pt>
                <c:pt idx="453">
                  <c:v>45013</c:v>
                </c:pt>
                <c:pt idx="454">
                  <c:v>45014</c:v>
                </c:pt>
                <c:pt idx="455">
                  <c:v>45015</c:v>
                </c:pt>
                <c:pt idx="456">
                  <c:v>45016</c:v>
                </c:pt>
                <c:pt idx="457">
                  <c:v>45019</c:v>
                </c:pt>
                <c:pt idx="458">
                  <c:v>45020</c:v>
                </c:pt>
                <c:pt idx="459">
                  <c:v>45021</c:v>
                </c:pt>
                <c:pt idx="460">
                  <c:v>45022</c:v>
                </c:pt>
                <c:pt idx="461">
                  <c:v>45023</c:v>
                </c:pt>
                <c:pt idx="462">
                  <c:v>45026</c:v>
                </c:pt>
                <c:pt idx="463">
                  <c:v>45027</c:v>
                </c:pt>
                <c:pt idx="464">
                  <c:v>45028</c:v>
                </c:pt>
                <c:pt idx="465">
                  <c:v>45029</c:v>
                </c:pt>
                <c:pt idx="466">
                  <c:v>45030</c:v>
                </c:pt>
                <c:pt idx="467">
                  <c:v>45033</c:v>
                </c:pt>
                <c:pt idx="468">
                  <c:v>45034</c:v>
                </c:pt>
                <c:pt idx="469">
                  <c:v>45035</c:v>
                </c:pt>
                <c:pt idx="470">
                  <c:v>45036</c:v>
                </c:pt>
                <c:pt idx="471">
                  <c:v>45037</c:v>
                </c:pt>
                <c:pt idx="472">
                  <c:v>45040</c:v>
                </c:pt>
                <c:pt idx="473">
                  <c:v>45041</c:v>
                </c:pt>
                <c:pt idx="474">
                  <c:v>45042</c:v>
                </c:pt>
                <c:pt idx="475">
                  <c:v>45043</c:v>
                </c:pt>
                <c:pt idx="476">
                  <c:v>45044</c:v>
                </c:pt>
                <c:pt idx="477">
                  <c:v>45047</c:v>
                </c:pt>
                <c:pt idx="478">
                  <c:v>45048</c:v>
                </c:pt>
                <c:pt idx="479">
                  <c:v>45049</c:v>
                </c:pt>
                <c:pt idx="480">
                  <c:v>45050</c:v>
                </c:pt>
                <c:pt idx="481">
                  <c:v>45051</c:v>
                </c:pt>
                <c:pt idx="482">
                  <c:v>45054</c:v>
                </c:pt>
                <c:pt idx="483">
                  <c:v>45055</c:v>
                </c:pt>
                <c:pt idx="484">
                  <c:v>45056</c:v>
                </c:pt>
                <c:pt idx="485">
                  <c:v>45057</c:v>
                </c:pt>
                <c:pt idx="486">
                  <c:v>45058</c:v>
                </c:pt>
                <c:pt idx="487">
                  <c:v>45061</c:v>
                </c:pt>
                <c:pt idx="488">
                  <c:v>45062</c:v>
                </c:pt>
                <c:pt idx="489">
                  <c:v>45063</c:v>
                </c:pt>
                <c:pt idx="490">
                  <c:v>45064</c:v>
                </c:pt>
                <c:pt idx="491">
                  <c:v>45065</c:v>
                </c:pt>
                <c:pt idx="492">
                  <c:v>45068</c:v>
                </c:pt>
                <c:pt idx="493">
                  <c:v>45069</c:v>
                </c:pt>
                <c:pt idx="494">
                  <c:v>45070</c:v>
                </c:pt>
                <c:pt idx="495">
                  <c:v>45071</c:v>
                </c:pt>
                <c:pt idx="496">
                  <c:v>45072</c:v>
                </c:pt>
                <c:pt idx="497">
                  <c:v>45075</c:v>
                </c:pt>
                <c:pt idx="498">
                  <c:v>45076</c:v>
                </c:pt>
                <c:pt idx="499">
                  <c:v>45077</c:v>
                </c:pt>
                <c:pt idx="500">
                  <c:v>45078</c:v>
                </c:pt>
                <c:pt idx="501">
                  <c:v>45079</c:v>
                </c:pt>
                <c:pt idx="502">
                  <c:v>45082</c:v>
                </c:pt>
                <c:pt idx="503">
                  <c:v>45083</c:v>
                </c:pt>
                <c:pt idx="504">
                  <c:v>45084</c:v>
                </c:pt>
                <c:pt idx="505">
                  <c:v>45085</c:v>
                </c:pt>
                <c:pt idx="506">
                  <c:v>45086</c:v>
                </c:pt>
                <c:pt idx="507">
                  <c:v>45089</c:v>
                </c:pt>
                <c:pt idx="508">
                  <c:v>45090</c:v>
                </c:pt>
                <c:pt idx="509">
                  <c:v>45091</c:v>
                </c:pt>
                <c:pt idx="510">
                  <c:v>45092</c:v>
                </c:pt>
                <c:pt idx="511">
                  <c:v>45093</c:v>
                </c:pt>
                <c:pt idx="512">
                  <c:v>45096</c:v>
                </c:pt>
                <c:pt idx="513">
                  <c:v>45097</c:v>
                </c:pt>
                <c:pt idx="514">
                  <c:v>45098</c:v>
                </c:pt>
                <c:pt idx="515">
                  <c:v>45099</c:v>
                </c:pt>
                <c:pt idx="516">
                  <c:v>45100</c:v>
                </c:pt>
                <c:pt idx="517">
                  <c:v>45103</c:v>
                </c:pt>
                <c:pt idx="518">
                  <c:v>45104</c:v>
                </c:pt>
                <c:pt idx="519">
                  <c:v>45105</c:v>
                </c:pt>
                <c:pt idx="520">
                  <c:v>45106</c:v>
                </c:pt>
                <c:pt idx="521">
                  <c:v>45107</c:v>
                </c:pt>
                <c:pt idx="522">
                  <c:v>45110</c:v>
                </c:pt>
                <c:pt idx="523">
                  <c:v>45111</c:v>
                </c:pt>
                <c:pt idx="524">
                  <c:v>45112</c:v>
                </c:pt>
                <c:pt idx="525">
                  <c:v>45113</c:v>
                </c:pt>
                <c:pt idx="526">
                  <c:v>45114</c:v>
                </c:pt>
                <c:pt idx="527">
                  <c:v>45117</c:v>
                </c:pt>
                <c:pt idx="528">
                  <c:v>45118</c:v>
                </c:pt>
                <c:pt idx="529">
                  <c:v>45119</c:v>
                </c:pt>
                <c:pt idx="530">
                  <c:v>45120</c:v>
                </c:pt>
                <c:pt idx="531">
                  <c:v>45121</c:v>
                </c:pt>
                <c:pt idx="532">
                  <c:v>45124</c:v>
                </c:pt>
                <c:pt idx="533">
                  <c:v>45125</c:v>
                </c:pt>
                <c:pt idx="534">
                  <c:v>45126</c:v>
                </c:pt>
                <c:pt idx="535">
                  <c:v>45127</c:v>
                </c:pt>
                <c:pt idx="536">
                  <c:v>45128</c:v>
                </c:pt>
                <c:pt idx="537">
                  <c:v>45131</c:v>
                </c:pt>
                <c:pt idx="538">
                  <c:v>45132</c:v>
                </c:pt>
                <c:pt idx="539">
                  <c:v>45133</c:v>
                </c:pt>
                <c:pt idx="540">
                  <c:v>45134</c:v>
                </c:pt>
                <c:pt idx="541">
                  <c:v>45135</c:v>
                </c:pt>
                <c:pt idx="542">
                  <c:v>45138</c:v>
                </c:pt>
                <c:pt idx="543">
                  <c:v>45139</c:v>
                </c:pt>
                <c:pt idx="544">
                  <c:v>45140</c:v>
                </c:pt>
                <c:pt idx="545">
                  <c:v>45141</c:v>
                </c:pt>
                <c:pt idx="546">
                  <c:v>45142</c:v>
                </c:pt>
                <c:pt idx="547">
                  <c:v>45145</c:v>
                </c:pt>
                <c:pt idx="548">
                  <c:v>45146</c:v>
                </c:pt>
                <c:pt idx="549">
                  <c:v>45147</c:v>
                </c:pt>
                <c:pt idx="550">
                  <c:v>45148</c:v>
                </c:pt>
                <c:pt idx="551">
                  <c:v>45149</c:v>
                </c:pt>
                <c:pt idx="552">
                  <c:v>45152</c:v>
                </c:pt>
                <c:pt idx="553">
                  <c:v>45153</c:v>
                </c:pt>
                <c:pt idx="554">
                  <c:v>45154</c:v>
                </c:pt>
                <c:pt idx="555">
                  <c:v>45155</c:v>
                </c:pt>
                <c:pt idx="556">
                  <c:v>45156</c:v>
                </c:pt>
                <c:pt idx="557">
                  <c:v>45159</c:v>
                </c:pt>
                <c:pt idx="558">
                  <c:v>45160</c:v>
                </c:pt>
                <c:pt idx="559">
                  <c:v>45161</c:v>
                </c:pt>
                <c:pt idx="560">
                  <c:v>45162</c:v>
                </c:pt>
                <c:pt idx="561">
                  <c:v>45163</c:v>
                </c:pt>
                <c:pt idx="562">
                  <c:v>45166</c:v>
                </c:pt>
                <c:pt idx="563">
                  <c:v>45167</c:v>
                </c:pt>
                <c:pt idx="564">
                  <c:v>45168</c:v>
                </c:pt>
                <c:pt idx="565">
                  <c:v>45169</c:v>
                </c:pt>
                <c:pt idx="566">
                  <c:v>45170</c:v>
                </c:pt>
                <c:pt idx="567">
                  <c:v>45173</c:v>
                </c:pt>
                <c:pt idx="568">
                  <c:v>45174</c:v>
                </c:pt>
                <c:pt idx="569">
                  <c:v>45175</c:v>
                </c:pt>
                <c:pt idx="570">
                  <c:v>45176</c:v>
                </c:pt>
                <c:pt idx="571">
                  <c:v>45177</c:v>
                </c:pt>
                <c:pt idx="572">
                  <c:v>45180</c:v>
                </c:pt>
                <c:pt idx="573">
                  <c:v>45181</c:v>
                </c:pt>
                <c:pt idx="574">
                  <c:v>45182</c:v>
                </c:pt>
                <c:pt idx="575">
                  <c:v>45183</c:v>
                </c:pt>
                <c:pt idx="576">
                  <c:v>45184</c:v>
                </c:pt>
                <c:pt idx="577">
                  <c:v>45187</c:v>
                </c:pt>
                <c:pt idx="578">
                  <c:v>45188</c:v>
                </c:pt>
                <c:pt idx="579">
                  <c:v>45189</c:v>
                </c:pt>
                <c:pt idx="580">
                  <c:v>45190</c:v>
                </c:pt>
                <c:pt idx="581">
                  <c:v>45191</c:v>
                </c:pt>
                <c:pt idx="582">
                  <c:v>45194</c:v>
                </c:pt>
                <c:pt idx="583">
                  <c:v>45195</c:v>
                </c:pt>
                <c:pt idx="584">
                  <c:v>45196</c:v>
                </c:pt>
                <c:pt idx="585">
                  <c:v>45197</c:v>
                </c:pt>
                <c:pt idx="586">
                  <c:v>45198</c:v>
                </c:pt>
                <c:pt idx="587">
                  <c:v>45201</c:v>
                </c:pt>
                <c:pt idx="588">
                  <c:v>45202</c:v>
                </c:pt>
                <c:pt idx="589">
                  <c:v>45203</c:v>
                </c:pt>
                <c:pt idx="590">
                  <c:v>45204</c:v>
                </c:pt>
                <c:pt idx="591">
                  <c:v>45205</c:v>
                </c:pt>
                <c:pt idx="592">
                  <c:v>45208</c:v>
                </c:pt>
                <c:pt idx="593">
                  <c:v>45209</c:v>
                </c:pt>
                <c:pt idx="594">
                  <c:v>45210</c:v>
                </c:pt>
                <c:pt idx="595">
                  <c:v>45211</c:v>
                </c:pt>
                <c:pt idx="596">
                  <c:v>45212</c:v>
                </c:pt>
                <c:pt idx="597">
                  <c:v>45215</c:v>
                </c:pt>
                <c:pt idx="598">
                  <c:v>45216</c:v>
                </c:pt>
                <c:pt idx="599">
                  <c:v>45217</c:v>
                </c:pt>
                <c:pt idx="600">
                  <c:v>45218</c:v>
                </c:pt>
                <c:pt idx="601">
                  <c:v>45219</c:v>
                </c:pt>
                <c:pt idx="602">
                  <c:v>45222</c:v>
                </c:pt>
                <c:pt idx="603">
                  <c:v>45223</c:v>
                </c:pt>
                <c:pt idx="604">
                  <c:v>45224</c:v>
                </c:pt>
                <c:pt idx="605">
                  <c:v>45225</c:v>
                </c:pt>
                <c:pt idx="606">
                  <c:v>45226</c:v>
                </c:pt>
                <c:pt idx="607">
                  <c:v>45229</c:v>
                </c:pt>
                <c:pt idx="608">
                  <c:v>45230</c:v>
                </c:pt>
                <c:pt idx="609">
                  <c:v>45231</c:v>
                </c:pt>
                <c:pt idx="610">
                  <c:v>45232</c:v>
                </c:pt>
                <c:pt idx="611">
                  <c:v>45233</c:v>
                </c:pt>
                <c:pt idx="612">
                  <c:v>45236</c:v>
                </c:pt>
                <c:pt idx="613">
                  <c:v>45237</c:v>
                </c:pt>
                <c:pt idx="614">
                  <c:v>45238</c:v>
                </c:pt>
                <c:pt idx="615">
                  <c:v>45239</c:v>
                </c:pt>
                <c:pt idx="616">
                  <c:v>45240</c:v>
                </c:pt>
                <c:pt idx="617">
                  <c:v>45243</c:v>
                </c:pt>
                <c:pt idx="618">
                  <c:v>45244</c:v>
                </c:pt>
                <c:pt idx="619">
                  <c:v>45245</c:v>
                </c:pt>
                <c:pt idx="620">
                  <c:v>45246</c:v>
                </c:pt>
                <c:pt idx="621">
                  <c:v>45247</c:v>
                </c:pt>
                <c:pt idx="622">
                  <c:v>45250</c:v>
                </c:pt>
                <c:pt idx="623">
                  <c:v>45251</c:v>
                </c:pt>
                <c:pt idx="624">
                  <c:v>45252</c:v>
                </c:pt>
                <c:pt idx="625">
                  <c:v>45253</c:v>
                </c:pt>
                <c:pt idx="626">
                  <c:v>45254</c:v>
                </c:pt>
                <c:pt idx="627">
                  <c:v>45257</c:v>
                </c:pt>
                <c:pt idx="628">
                  <c:v>45258</c:v>
                </c:pt>
                <c:pt idx="629">
                  <c:v>45259</c:v>
                </c:pt>
                <c:pt idx="630">
                  <c:v>45260</c:v>
                </c:pt>
                <c:pt idx="631">
                  <c:v>45261</c:v>
                </c:pt>
                <c:pt idx="632">
                  <c:v>45264</c:v>
                </c:pt>
                <c:pt idx="633">
                  <c:v>45265</c:v>
                </c:pt>
                <c:pt idx="634">
                  <c:v>45266</c:v>
                </c:pt>
                <c:pt idx="635">
                  <c:v>45267</c:v>
                </c:pt>
                <c:pt idx="636">
                  <c:v>45268</c:v>
                </c:pt>
                <c:pt idx="637">
                  <c:v>45271</c:v>
                </c:pt>
                <c:pt idx="638">
                  <c:v>45272</c:v>
                </c:pt>
                <c:pt idx="639">
                  <c:v>45273</c:v>
                </c:pt>
                <c:pt idx="640">
                  <c:v>45274</c:v>
                </c:pt>
                <c:pt idx="641">
                  <c:v>45275</c:v>
                </c:pt>
                <c:pt idx="642">
                  <c:v>45278</c:v>
                </c:pt>
                <c:pt idx="643">
                  <c:v>45279</c:v>
                </c:pt>
                <c:pt idx="644">
                  <c:v>45280</c:v>
                </c:pt>
                <c:pt idx="645">
                  <c:v>45281</c:v>
                </c:pt>
                <c:pt idx="646">
                  <c:v>45282</c:v>
                </c:pt>
                <c:pt idx="647">
                  <c:v>45285</c:v>
                </c:pt>
                <c:pt idx="648">
                  <c:v>45286</c:v>
                </c:pt>
                <c:pt idx="649">
                  <c:v>45287</c:v>
                </c:pt>
                <c:pt idx="650">
                  <c:v>45288</c:v>
                </c:pt>
                <c:pt idx="651">
                  <c:v>45289</c:v>
                </c:pt>
                <c:pt idx="652">
                  <c:v>45292</c:v>
                </c:pt>
                <c:pt idx="653">
                  <c:v>45293</c:v>
                </c:pt>
                <c:pt idx="654">
                  <c:v>45294</c:v>
                </c:pt>
                <c:pt idx="655">
                  <c:v>45295</c:v>
                </c:pt>
                <c:pt idx="656">
                  <c:v>45296</c:v>
                </c:pt>
                <c:pt idx="657">
                  <c:v>45299</c:v>
                </c:pt>
                <c:pt idx="658">
                  <c:v>45300</c:v>
                </c:pt>
                <c:pt idx="659">
                  <c:v>45301</c:v>
                </c:pt>
                <c:pt idx="660">
                  <c:v>45302</c:v>
                </c:pt>
                <c:pt idx="661">
                  <c:v>45303</c:v>
                </c:pt>
                <c:pt idx="662">
                  <c:v>45306</c:v>
                </c:pt>
                <c:pt idx="663">
                  <c:v>45307</c:v>
                </c:pt>
                <c:pt idx="664">
                  <c:v>45308</c:v>
                </c:pt>
                <c:pt idx="665">
                  <c:v>45309</c:v>
                </c:pt>
                <c:pt idx="666">
                  <c:v>45310</c:v>
                </c:pt>
                <c:pt idx="667">
                  <c:v>45313</c:v>
                </c:pt>
                <c:pt idx="668">
                  <c:v>45314</c:v>
                </c:pt>
                <c:pt idx="669">
                  <c:v>45315</c:v>
                </c:pt>
                <c:pt idx="670">
                  <c:v>45316</c:v>
                </c:pt>
                <c:pt idx="671">
                  <c:v>45317</c:v>
                </c:pt>
                <c:pt idx="672">
                  <c:v>45320</c:v>
                </c:pt>
                <c:pt idx="673">
                  <c:v>45321</c:v>
                </c:pt>
                <c:pt idx="674">
                  <c:v>45322</c:v>
                </c:pt>
                <c:pt idx="675">
                  <c:v>45323</c:v>
                </c:pt>
                <c:pt idx="676">
                  <c:v>45324</c:v>
                </c:pt>
                <c:pt idx="677">
                  <c:v>45327</c:v>
                </c:pt>
                <c:pt idx="678">
                  <c:v>45328</c:v>
                </c:pt>
                <c:pt idx="679">
                  <c:v>45329</c:v>
                </c:pt>
                <c:pt idx="680">
                  <c:v>45330</c:v>
                </c:pt>
                <c:pt idx="681">
                  <c:v>45331</c:v>
                </c:pt>
                <c:pt idx="682">
                  <c:v>45334</c:v>
                </c:pt>
                <c:pt idx="683">
                  <c:v>45335</c:v>
                </c:pt>
                <c:pt idx="684">
                  <c:v>45336</c:v>
                </c:pt>
                <c:pt idx="685">
                  <c:v>45337</c:v>
                </c:pt>
                <c:pt idx="686">
                  <c:v>45338</c:v>
                </c:pt>
                <c:pt idx="687">
                  <c:v>45341</c:v>
                </c:pt>
                <c:pt idx="688">
                  <c:v>45342</c:v>
                </c:pt>
                <c:pt idx="689">
                  <c:v>45343</c:v>
                </c:pt>
                <c:pt idx="690">
                  <c:v>45344</c:v>
                </c:pt>
                <c:pt idx="691">
                  <c:v>45345</c:v>
                </c:pt>
                <c:pt idx="692">
                  <c:v>45348</c:v>
                </c:pt>
                <c:pt idx="693">
                  <c:v>45349</c:v>
                </c:pt>
                <c:pt idx="694">
                  <c:v>45350</c:v>
                </c:pt>
                <c:pt idx="695">
                  <c:v>45351</c:v>
                </c:pt>
                <c:pt idx="696">
                  <c:v>45352</c:v>
                </c:pt>
                <c:pt idx="697">
                  <c:v>45355</c:v>
                </c:pt>
                <c:pt idx="698">
                  <c:v>45356</c:v>
                </c:pt>
                <c:pt idx="699">
                  <c:v>45357</c:v>
                </c:pt>
                <c:pt idx="700">
                  <c:v>45358</c:v>
                </c:pt>
                <c:pt idx="701">
                  <c:v>45359</c:v>
                </c:pt>
                <c:pt idx="702">
                  <c:v>45362</c:v>
                </c:pt>
                <c:pt idx="703">
                  <c:v>45363</c:v>
                </c:pt>
                <c:pt idx="704">
                  <c:v>45364</c:v>
                </c:pt>
                <c:pt idx="705">
                  <c:v>45365</c:v>
                </c:pt>
                <c:pt idx="706">
                  <c:v>45366</c:v>
                </c:pt>
                <c:pt idx="707">
                  <c:v>45369</c:v>
                </c:pt>
                <c:pt idx="708">
                  <c:v>45370</c:v>
                </c:pt>
                <c:pt idx="709">
                  <c:v>45371</c:v>
                </c:pt>
                <c:pt idx="710">
                  <c:v>45372</c:v>
                </c:pt>
                <c:pt idx="711">
                  <c:v>45373</c:v>
                </c:pt>
                <c:pt idx="712">
                  <c:v>45376</c:v>
                </c:pt>
                <c:pt idx="713">
                  <c:v>45377</c:v>
                </c:pt>
                <c:pt idx="714">
                  <c:v>45378</c:v>
                </c:pt>
                <c:pt idx="715">
                  <c:v>45379</c:v>
                </c:pt>
                <c:pt idx="716">
                  <c:v>45380</c:v>
                </c:pt>
                <c:pt idx="717">
                  <c:v>45383</c:v>
                </c:pt>
                <c:pt idx="718">
                  <c:v>45384</c:v>
                </c:pt>
                <c:pt idx="719">
                  <c:v>45385</c:v>
                </c:pt>
                <c:pt idx="720">
                  <c:v>45386</c:v>
                </c:pt>
                <c:pt idx="721">
                  <c:v>45387</c:v>
                </c:pt>
                <c:pt idx="722">
                  <c:v>45390</c:v>
                </c:pt>
                <c:pt idx="723">
                  <c:v>45391</c:v>
                </c:pt>
                <c:pt idx="724">
                  <c:v>45392</c:v>
                </c:pt>
                <c:pt idx="725">
                  <c:v>45393</c:v>
                </c:pt>
                <c:pt idx="726">
                  <c:v>45394</c:v>
                </c:pt>
                <c:pt idx="727">
                  <c:v>45397</c:v>
                </c:pt>
                <c:pt idx="728">
                  <c:v>45398</c:v>
                </c:pt>
                <c:pt idx="729">
                  <c:v>45399</c:v>
                </c:pt>
                <c:pt idx="730">
                  <c:v>45400</c:v>
                </c:pt>
                <c:pt idx="731">
                  <c:v>45401</c:v>
                </c:pt>
                <c:pt idx="732">
                  <c:v>45404</c:v>
                </c:pt>
                <c:pt idx="733">
                  <c:v>45405</c:v>
                </c:pt>
                <c:pt idx="734">
                  <c:v>45406</c:v>
                </c:pt>
                <c:pt idx="735">
                  <c:v>45407</c:v>
                </c:pt>
                <c:pt idx="736">
                  <c:v>45408</c:v>
                </c:pt>
                <c:pt idx="737">
                  <c:v>45411</c:v>
                </c:pt>
                <c:pt idx="738">
                  <c:v>45412</c:v>
                </c:pt>
                <c:pt idx="739">
                  <c:v>45413</c:v>
                </c:pt>
                <c:pt idx="740">
                  <c:v>45414</c:v>
                </c:pt>
                <c:pt idx="741">
                  <c:v>45415</c:v>
                </c:pt>
                <c:pt idx="742">
                  <c:v>45418</c:v>
                </c:pt>
                <c:pt idx="743">
                  <c:v>45419</c:v>
                </c:pt>
                <c:pt idx="744">
                  <c:v>45420</c:v>
                </c:pt>
                <c:pt idx="745">
                  <c:v>45421</c:v>
                </c:pt>
                <c:pt idx="746">
                  <c:v>45422</c:v>
                </c:pt>
                <c:pt idx="747">
                  <c:v>45425</c:v>
                </c:pt>
                <c:pt idx="748">
                  <c:v>45426</c:v>
                </c:pt>
                <c:pt idx="749">
                  <c:v>45427</c:v>
                </c:pt>
                <c:pt idx="750">
                  <c:v>45428</c:v>
                </c:pt>
                <c:pt idx="751">
                  <c:v>45429</c:v>
                </c:pt>
                <c:pt idx="752">
                  <c:v>45432</c:v>
                </c:pt>
                <c:pt idx="753">
                  <c:v>45433</c:v>
                </c:pt>
                <c:pt idx="754">
                  <c:v>45434</c:v>
                </c:pt>
                <c:pt idx="755">
                  <c:v>45435</c:v>
                </c:pt>
                <c:pt idx="756">
                  <c:v>45436</c:v>
                </c:pt>
                <c:pt idx="757">
                  <c:v>45439</c:v>
                </c:pt>
                <c:pt idx="758">
                  <c:v>45440</c:v>
                </c:pt>
                <c:pt idx="759">
                  <c:v>45441</c:v>
                </c:pt>
                <c:pt idx="760">
                  <c:v>45442</c:v>
                </c:pt>
                <c:pt idx="761">
                  <c:v>45443</c:v>
                </c:pt>
                <c:pt idx="762">
                  <c:v>45446</c:v>
                </c:pt>
                <c:pt idx="763">
                  <c:v>45447</c:v>
                </c:pt>
                <c:pt idx="764">
                  <c:v>45448</c:v>
                </c:pt>
                <c:pt idx="765">
                  <c:v>45449</c:v>
                </c:pt>
                <c:pt idx="766">
                  <c:v>45450</c:v>
                </c:pt>
                <c:pt idx="767">
                  <c:v>45453</c:v>
                </c:pt>
                <c:pt idx="768">
                  <c:v>45454</c:v>
                </c:pt>
                <c:pt idx="769">
                  <c:v>45455</c:v>
                </c:pt>
                <c:pt idx="770">
                  <c:v>45456</c:v>
                </c:pt>
                <c:pt idx="771">
                  <c:v>45457</c:v>
                </c:pt>
                <c:pt idx="772">
                  <c:v>45460</c:v>
                </c:pt>
                <c:pt idx="773">
                  <c:v>45461</c:v>
                </c:pt>
                <c:pt idx="774">
                  <c:v>45462</c:v>
                </c:pt>
                <c:pt idx="775">
                  <c:v>45463</c:v>
                </c:pt>
                <c:pt idx="776">
                  <c:v>45464</c:v>
                </c:pt>
                <c:pt idx="777">
                  <c:v>45467</c:v>
                </c:pt>
                <c:pt idx="778">
                  <c:v>45468</c:v>
                </c:pt>
                <c:pt idx="779">
                  <c:v>45469</c:v>
                </c:pt>
                <c:pt idx="780">
                  <c:v>45470</c:v>
                </c:pt>
                <c:pt idx="781">
                  <c:v>45471</c:v>
                </c:pt>
                <c:pt idx="782">
                  <c:v>45474</c:v>
                </c:pt>
                <c:pt idx="783">
                  <c:v>45475</c:v>
                </c:pt>
                <c:pt idx="784">
                  <c:v>45476</c:v>
                </c:pt>
                <c:pt idx="785">
                  <c:v>45477</c:v>
                </c:pt>
                <c:pt idx="786">
                  <c:v>45478</c:v>
                </c:pt>
                <c:pt idx="787">
                  <c:v>45481</c:v>
                </c:pt>
                <c:pt idx="788">
                  <c:v>45482</c:v>
                </c:pt>
                <c:pt idx="789">
                  <c:v>45483</c:v>
                </c:pt>
                <c:pt idx="790">
                  <c:v>45484</c:v>
                </c:pt>
                <c:pt idx="791">
                  <c:v>45485</c:v>
                </c:pt>
                <c:pt idx="792">
                  <c:v>45488</c:v>
                </c:pt>
                <c:pt idx="793">
                  <c:v>45489</c:v>
                </c:pt>
                <c:pt idx="794">
                  <c:v>45490</c:v>
                </c:pt>
                <c:pt idx="795">
                  <c:v>45491</c:v>
                </c:pt>
                <c:pt idx="796">
                  <c:v>45492</c:v>
                </c:pt>
                <c:pt idx="797">
                  <c:v>45495</c:v>
                </c:pt>
                <c:pt idx="798">
                  <c:v>45496</c:v>
                </c:pt>
                <c:pt idx="799">
                  <c:v>45497</c:v>
                </c:pt>
                <c:pt idx="800">
                  <c:v>45498</c:v>
                </c:pt>
                <c:pt idx="801">
                  <c:v>45499</c:v>
                </c:pt>
                <c:pt idx="802">
                  <c:v>45502</c:v>
                </c:pt>
                <c:pt idx="803">
                  <c:v>45503</c:v>
                </c:pt>
                <c:pt idx="804">
                  <c:v>45504</c:v>
                </c:pt>
                <c:pt idx="805">
                  <c:v>45505</c:v>
                </c:pt>
                <c:pt idx="806">
                  <c:v>45506</c:v>
                </c:pt>
                <c:pt idx="807">
                  <c:v>45509</c:v>
                </c:pt>
                <c:pt idx="808">
                  <c:v>45510</c:v>
                </c:pt>
                <c:pt idx="809">
                  <c:v>45511</c:v>
                </c:pt>
                <c:pt idx="810">
                  <c:v>45512</c:v>
                </c:pt>
                <c:pt idx="811">
                  <c:v>45513</c:v>
                </c:pt>
                <c:pt idx="812">
                  <c:v>45516</c:v>
                </c:pt>
                <c:pt idx="813">
                  <c:v>45517</c:v>
                </c:pt>
                <c:pt idx="814">
                  <c:v>45518</c:v>
                </c:pt>
                <c:pt idx="815">
                  <c:v>45519</c:v>
                </c:pt>
                <c:pt idx="816">
                  <c:v>45520</c:v>
                </c:pt>
                <c:pt idx="817">
                  <c:v>45523</c:v>
                </c:pt>
                <c:pt idx="818">
                  <c:v>45524</c:v>
                </c:pt>
                <c:pt idx="819">
                  <c:v>45525</c:v>
                </c:pt>
                <c:pt idx="820">
                  <c:v>45526</c:v>
                </c:pt>
                <c:pt idx="821">
                  <c:v>45527</c:v>
                </c:pt>
                <c:pt idx="822">
                  <c:v>45530</c:v>
                </c:pt>
                <c:pt idx="823">
                  <c:v>45531</c:v>
                </c:pt>
                <c:pt idx="824">
                  <c:v>45532</c:v>
                </c:pt>
                <c:pt idx="825">
                  <c:v>45533</c:v>
                </c:pt>
                <c:pt idx="826">
                  <c:v>45534</c:v>
                </c:pt>
                <c:pt idx="827">
                  <c:v>45537</c:v>
                </c:pt>
                <c:pt idx="828">
                  <c:v>45538</c:v>
                </c:pt>
                <c:pt idx="829">
                  <c:v>45539</c:v>
                </c:pt>
                <c:pt idx="830">
                  <c:v>45540</c:v>
                </c:pt>
                <c:pt idx="831">
                  <c:v>45541</c:v>
                </c:pt>
                <c:pt idx="832">
                  <c:v>45544</c:v>
                </c:pt>
                <c:pt idx="833">
                  <c:v>45545</c:v>
                </c:pt>
                <c:pt idx="834">
                  <c:v>45546</c:v>
                </c:pt>
                <c:pt idx="835">
                  <c:v>45547</c:v>
                </c:pt>
                <c:pt idx="836">
                  <c:v>45548</c:v>
                </c:pt>
                <c:pt idx="837">
                  <c:v>45551</c:v>
                </c:pt>
                <c:pt idx="838">
                  <c:v>45552</c:v>
                </c:pt>
                <c:pt idx="839">
                  <c:v>45553</c:v>
                </c:pt>
                <c:pt idx="840">
                  <c:v>45554</c:v>
                </c:pt>
                <c:pt idx="841">
                  <c:v>45555</c:v>
                </c:pt>
                <c:pt idx="842">
                  <c:v>45558</c:v>
                </c:pt>
                <c:pt idx="843">
                  <c:v>45559</c:v>
                </c:pt>
                <c:pt idx="844">
                  <c:v>45560</c:v>
                </c:pt>
                <c:pt idx="845">
                  <c:v>45561</c:v>
                </c:pt>
                <c:pt idx="846">
                  <c:v>45562</c:v>
                </c:pt>
                <c:pt idx="847">
                  <c:v>45565</c:v>
                </c:pt>
                <c:pt idx="848">
                  <c:v>45566</c:v>
                </c:pt>
                <c:pt idx="849">
                  <c:v>45567</c:v>
                </c:pt>
                <c:pt idx="850">
                  <c:v>45568</c:v>
                </c:pt>
                <c:pt idx="851">
                  <c:v>45569</c:v>
                </c:pt>
                <c:pt idx="852">
                  <c:v>45572</c:v>
                </c:pt>
                <c:pt idx="853">
                  <c:v>45573</c:v>
                </c:pt>
                <c:pt idx="854">
                  <c:v>45574</c:v>
                </c:pt>
                <c:pt idx="855">
                  <c:v>45575</c:v>
                </c:pt>
                <c:pt idx="856">
                  <c:v>45576</c:v>
                </c:pt>
                <c:pt idx="857">
                  <c:v>45579</c:v>
                </c:pt>
                <c:pt idx="858">
                  <c:v>45580</c:v>
                </c:pt>
                <c:pt idx="859">
                  <c:v>45581</c:v>
                </c:pt>
                <c:pt idx="860">
                  <c:v>45582</c:v>
                </c:pt>
                <c:pt idx="861">
                  <c:v>45583</c:v>
                </c:pt>
                <c:pt idx="862">
                  <c:v>45586</c:v>
                </c:pt>
                <c:pt idx="863">
                  <c:v>45587</c:v>
                </c:pt>
                <c:pt idx="864">
                  <c:v>45588</c:v>
                </c:pt>
                <c:pt idx="865">
                  <c:v>45589</c:v>
                </c:pt>
                <c:pt idx="866">
                  <c:v>45590</c:v>
                </c:pt>
                <c:pt idx="867">
                  <c:v>45593</c:v>
                </c:pt>
                <c:pt idx="868">
                  <c:v>45594</c:v>
                </c:pt>
                <c:pt idx="869">
                  <c:v>45595</c:v>
                </c:pt>
                <c:pt idx="870">
                  <c:v>45596</c:v>
                </c:pt>
                <c:pt idx="871">
                  <c:v>45597</c:v>
                </c:pt>
                <c:pt idx="872">
                  <c:v>45600</c:v>
                </c:pt>
                <c:pt idx="873">
                  <c:v>45601</c:v>
                </c:pt>
                <c:pt idx="874">
                  <c:v>45602</c:v>
                </c:pt>
                <c:pt idx="875">
                  <c:v>45603</c:v>
                </c:pt>
                <c:pt idx="876">
                  <c:v>45604</c:v>
                </c:pt>
                <c:pt idx="877">
                  <c:v>45607</c:v>
                </c:pt>
                <c:pt idx="878">
                  <c:v>45608</c:v>
                </c:pt>
                <c:pt idx="879">
                  <c:v>45609</c:v>
                </c:pt>
                <c:pt idx="880">
                  <c:v>45610</c:v>
                </c:pt>
                <c:pt idx="881">
                  <c:v>45611</c:v>
                </c:pt>
                <c:pt idx="882">
                  <c:v>45614</c:v>
                </c:pt>
                <c:pt idx="883">
                  <c:v>45615</c:v>
                </c:pt>
                <c:pt idx="884">
                  <c:v>45616</c:v>
                </c:pt>
                <c:pt idx="885">
                  <c:v>45617</c:v>
                </c:pt>
                <c:pt idx="886">
                  <c:v>45618</c:v>
                </c:pt>
                <c:pt idx="887">
                  <c:v>45621</c:v>
                </c:pt>
                <c:pt idx="888">
                  <c:v>45622</c:v>
                </c:pt>
                <c:pt idx="889">
                  <c:v>45623</c:v>
                </c:pt>
                <c:pt idx="890">
                  <c:v>45624</c:v>
                </c:pt>
                <c:pt idx="891">
                  <c:v>45625</c:v>
                </c:pt>
                <c:pt idx="892">
                  <c:v>45628</c:v>
                </c:pt>
                <c:pt idx="893">
                  <c:v>45629</c:v>
                </c:pt>
                <c:pt idx="894">
                  <c:v>45630</c:v>
                </c:pt>
                <c:pt idx="895">
                  <c:v>45631</c:v>
                </c:pt>
                <c:pt idx="896">
                  <c:v>45632</c:v>
                </c:pt>
                <c:pt idx="897">
                  <c:v>45635</c:v>
                </c:pt>
                <c:pt idx="898">
                  <c:v>45636</c:v>
                </c:pt>
                <c:pt idx="899">
                  <c:v>45637</c:v>
                </c:pt>
                <c:pt idx="900">
                  <c:v>45638</c:v>
                </c:pt>
                <c:pt idx="901">
                  <c:v>45639</c:v>
                </c:pt>
                <c:pt idx="902">
                  <c:v>45642</c:v>
                </c:pt>
                <c:pt idx="903">
                  <c:v>45643</c:v>
                </c:pt>
                <c:pt idx="904">
                  <c:v>45644</c:v>
                </c:pt>
                <c:pt idx="905">
                  <c:v>45645</c:v>
                </c:pt>
                <c:pt idx="906">
                  <c:v>45646</c:v>
                </c:pt>
                <c:pt idx="907">
                  <c:v>45649</c:v>
                </c:pt>
                <c:pt idx="908">
                  <c:v>45650</c:v>
                </c:pt>
                <c:pt idx="909">
                  <c:v>45651</c:v>
                </c:pt>
                <c:pt idx="910">
                  <c:v>45652</c:v>
                </c:pt>
                <c:pt idx="911">
                  <c:v>45653</c:v>
                </c:pt>
                <c:pt idx="912">
                  <c:v>45656</c:v>
                </c:pt>
                <c:pt idx="913">
                  <c:v>45657</c:v>
                </c:pt>
                <c:pt idx="914">
                  <c:v>45658</c:v>
                </c:pt>
                <c:pt idx="915">
                  <c:v>45659</c:v>
                </c:pt>
                <c:pt idx="916">
                  <c:v>45660</c:v>
                </c:pt>
                <c:pt idx="917">
                  <c:v>45663</c:v>
                </c:pt>
                <c:pt idx="918">
                  <c:v>45664</c:v>
                </c:pt>
                <c:pt idx="919">
                  <c:v>45665</c:v>
                </c:pt>
                <c:pt idx="920">
                  <c:v>45666</c:v>
                </c:pt>
                <c:pt idx="921">
                  <c:v>45667</c:v>
                </c:pt>
                <c:pt idx="922">
                  <c:v>45670</c:v>
                </c:pt>
                <c:pt idx="923">
                  <c:v>45671</c:v>
                </c:pt>
                <c:pt idx="924">
                  <c:v>45672</c:v>
                </c:pt>
                <c:pt idx="925">
                  <c:v>45673</c:v>
                </c:pt>
                <c:pt idx="926">
                  <c:v>45674</c:v>
                </c:pt>
                <c:pt idx="927">
                  <c:v>45677</c:v>
                </c:pt>
                <c:pt idx="928">
                  <c:v>45678</c:v>
                </c:pt>
                <c:pt idx="929">
                  <c:v>45679</c:v>
                </c:pt>
                <c:pt idx="930">
                  <c:v>45680</c:v>
                </c:pt>
                <c:pt idx="931">
                  <c:v>45681</c:v>
                </c:pt>
                <c:pt idx="932">
                  <c:v>45684</c:v>
                </c:pt>
                <c:pt idx="933">
                  <c:v>45685</c:v>
                </c:pt>
                <c:pt idx="934">
                  <c:v>45686</c:v>
                </c:pt>
                <c:pt idx="935">
                  <c:v>45687</c:v>
                </c:pt>
                <c:pt idx="936">
                  <c:v>45688</c:v>
                </c:pt>
                <c:pt idx="937">
                  <c:v>45691</c:v>
                </c:pt>
                <c:pt idx="938">
                  <c:v>45692</c:v>
                </c:pt>
                <c:pt idx="939">
                  <c:v>45693</c:v>
                </c:pt>
                <c:pt idx="940">
                  <c:v>45694</c:v>
                </c:pt>
                <c:pt idx="941">
                  <c:v>45695</c:v>
                </c:pt>
                <c:pt idx="942">
                  <c:v>45698</c:v>
                </c:pt>
                <c:pt idx="943">
                  <c:v>45699</c:v>
                </c:pt>
                <c:pt idx="944">
                  <c:v>45700</c:v>
                </c:pt>
                <c:pt idx="945">
                  <c:v>45701</c:v>
                </c:pt>
                <c:pt idx="946">
                  <c:v>45702</c:v>
                </c:pt>
                <c:pt idx="947">
                  <c:v>45705</c:v>
                </c:pt>
                <c:pt idx="948">
                  <c:v>45706</c:v>
                </c:pt>
                <c:pt idx="949">
                  <c:v>45707</c:v>
                </c:pt>
                <c:pt idx="950">
                  <c:v>45708</c:v>
                </c:pt>
                <c:pt idx="951">
                  <c:v>45709</c:v>
                </c:pt>
                <c:pt idx="952">
                  <c:v>45712</c:v>
                </c:pt>
                <c:pt idx="953">
                  <c:v>45713</c:v>
                </c:pt>
                <c:pt idx="954">
                  <c:v>45714</c:v>
                </c:pt>
                <c:pt idx="955">
                  <c:v>45715</c:v>
                </c:pt>
                <c:pt idx="956">
                  <c:v>45716</c:v>
                </c:pt>
                <c:pt idx="957">
                  <c:v>45719</c:v>
                </c:pt>
                <c:pt idx="958">
                  <c:v>45720</c:v>
                </c:pt>
                <c:pt idx="959">
                  <c:v>45721</c:v>
                </c:pt>
                <c:pt idx="960">
                  <c:v>45722</c:v>
                </c:pt>
                <c:pt idx="961">
                  <c:v>45723</c:v>
                </c:pt>
                <c:pt idx="962">
                  <c:v>45726</c:v>
                </c:pt>
                <c:pt idx="963">
                  <c:v>45727</c:v>
                </c:pt>
                <c:pt idx="964">
                  <c:v>45728</c:v>
                </c:pt>
                <c:pt idx="965">
                  <c:v>45729</c:v>
                </c:pt>
                <c:pt idx="966">
                  <c:v>45730</c:v>
                </c:pt>
                <c:pt idx="967">
                  <c:v>45733</c:v>
                </c:pt>
                <c:pt idx="968">
                  <c:v>45734</c:v>
                </c:pt>
                <c:pt idx="969">
                  <c:v>45735</c:v>
                </c:pt>
                <c:pt idx="970">
                  <c:v>45736</c:v>
                </c:pt>
                <c:pt idx="971">
                  <c:v>45737</c:v>
                </c:pt>
                <c:pt idx="972">
                  <c:v>45740</c:v>
                </c:pt>
                <c:pt idx="973">
                  <c:v>45741</c:v>
                </c:pt>
                <c:pt idx="974">
                  <c:v>45742</c:v>
                </c:pt>
                <c:pt idx="975">
                  <c:v>45743</c:v>
                </c:pt>
                <c:pt idx="976">
                  <c:v>45744</c:v>
                </c:pt>
                <c:pt idx="977">
                  <c:v>45747</c:v>
                </c:pt>
                <c:pt idx="978">
                  <c:v>45748</c:v>
                </c:pt>
                <c:pt idx="979">
                  <c:v>45749</c:v>
                </c:pt>
                <c:pt idx="980">
                  <c:v>45750</c:v>
                </c:pt>
                <c:pt idx="981">
                  <c:v>45751</c:v>
                </c:pt>
                <c:pt idx="982">
                  <c:v>45754</c:v>
                </c:pt>
                <c:pt idx="983">
                  <c:v>45755</c:v>
                </c:pt>
                <c:pt idx="984">
                  <c:v>45756</c:v>
                </c:pt>
                <c:pt idx="985">
                  <c:v>45757</c:v>
                </c:pt>
                <c:pt idx="986">
                  <c:v>45758</c:v>
                </c:pt>
                <c:pt idx="987">
                  <c:v>45761</c:v>
                </c:pt>
                <c:pt idx="988">
                  <c:v>45762</c:v>
                </c:pt>
                <c:pt idx="989">
                  <c:v>45763</c:v>
                </c:pt>
                <c:pt idx="990">
                  <c:v>45764</c:v>
                </c:pt>
                <c:pt idx="991">
                  <c:v>45765</c:v>
                </c:pt>
                <c:pt idx="992">
                  <c:v>45768</c:v>
                </c:pt>
                <c:pt idx="993">
                  <c:v>45769</c:v>
                </c:pt>
                <c:pt idx="994">
                  <c:v>45770</c:v>
                </c:pt>
                <c:pt idx="995">
                  <c:v>45771</c:v>
                </c:pt>
                <c:pt idx="996">
                  <c:v>45772</c:v>
                </c:pt>
                <c:pt idx="997">
                  <c:v>45775</c:v>
                </c:pt>
                <c:pt idx="998">
                  <c:v>45776</c:v>
                </c:pt>
                <c:pt idx="999">
                  <c:v>45777</c:v>
                </c:pt>
                <c:pt idx="1000">
                  <c:v>45778</c:v>
                </c:pt>
                <c:pt idx="1001">
                  <c:v>45779</c:v>
                </c:pt>
                <c:pt idx="1002">
                  <c:v>45782</c:v>
                </c:pt>
                <c:pt idx="1003">
                  <c:v>45783</c:v>
                </c:pt>
                <c:pt idx="1004">
                  <c:v>45784</c:v>
                </c:pt>
                <c:pt idx="1005">
                  <c:v>45785</c:v>
                </c:pt>
                <c:pt idx="1006">
                  <c:v>45786</c:v>
                </c:pt>
                <c:pt idx="1007">
                  <c:v>45789</c:v>
                </c:pt>
                <c:pt idx="1008">
                  <c:v>45790</c:v>
                </c:pt>
                <c:pt idx="1009">
                  <c:v>45791</c:v>
                </c:pt>
                <c:pt idx="1010">
                  <c:v>45792</c:v>
                </c:pt>
                <c:pt idx="1011">
                  <c:v>45793</c:v>
                </c:pt>
                <c:pt idx="1012">
                  <c:v>45796</c:v>
                </c:pt>
                <c:pt idx="1013">
                  <c:v>45797</c:v>
                </c:pt>
                <c:pt idx="1014">
                  <c:v>45798</c:v>
                </c:pt>
                <c:pt idx="1015">
                  <c:v>45799</c:v>
                </c:pt>
                <c:pt idx="1016">
                  <c:v>45800</c:v>
                </c:pt>
                <c:pt idx="1017">
                  <c:v>45803</c:v>
                </c:pt>
                <c:pt idx="1018">
                  <c:v>45804</c:v>
                </c:pt>
                <c:pt idx="1019">
                  <c:v>45805</c:v>
                </c:pt>
                <c:pt idx="1020">
                  <c:v>45806</c:v>
                </c:pt>
                <c:pt idx="1021">
                  <c:v>45807</c:v>
                </c:pt>
                <c:pt idx="1022">
                  <c:v>45810</c:v>
                </c:pt>
                <c:pt idx="1023">
                  <c:v>45811</c:v>
                </c:pt>
                <c:pt idx="1024">
                  <c:v>45812</c:v>
                </c:pt>
                <c:pt idx="1025">
                  <c:v>45813</c:v>
                </c:pt>
                <c:pt idx="1026">
                  <c:v>45814</c:v>
                </c:pt>
                <c:pt idx="1027">
                  <c:v>45817</c:v>
                </c:pt>
                <c:pt idx="1028">
                  <c:v>45818</c:v>
                </c:pt>
                <c:pt idx="1029">
                  <c:v>45819</c:v>
                </c:pt>
                <c:pt idx="1030">
                  <c:v>45820</c:v>
                </c:pt>
                <c:pt idx="1031">
                  <c:v>45821</c:v>
                </c:pt>
                <c:pt idx="1032">
                  <c:v>45824</c:v>
                </c:pt>
                <c:pt idx="1033">
                  <c:v>45825</c:v>
                </c:pt>
                <c:pt idx="1034">
                  <c:v>45826</c:v>
                </c:pt>
                <c:pt idx="1035">
                  <c:v>45827</c:v>
                </c:pt>
                <c:pt idx="1036">
                  <c:v>45828</c:v>
                </c:pt>
                <c:pt idx="1037">
                  <c:v>45831</c:v>
                </c:pt>
                <c:pt idx="1038">
                  <c:v>45832</c:v>
                </c:pt>
                <c:pt idx="1039">
                  <c:v>45833</c:v>
                </c:pt>
                <c:pt idx="1040">
                  <c:v>45834</c:v>
                </c:pt>
                <c:pt idx="1041">
                  <c:v>45835</c:v>
                </c:pt>
                <c:pt idx="1042">
                  <c:v>45838</c:v>
                </c:pt>
                <c:pt idx="1043">
                  <c:v>45839</c:v>
                </c:pt>
                <c:pt idx="1044">
                  <c:v>45840</c:v>
                </c:pt>
                <c:pt idx="1045">
                  <c:v>45841</c:v>
                </c:pt>
                <c:pt idx="1046">
                  <c:v>45842</c:v>
                </c:pt>
                <c:pt idx="1047">
                  <c:v>45845</c:v>
                </c:pt>
                <c:pt idx="1048">
                  <c:v>45846</c:v>
                </c:pt>
                <c:pt idx="1049">
                  <c:v>45847</c:v>
                </c:pt>
                <c:pt idx="1050">
                  <c:v>45848</c:v>
                </c:pt>
                <c:pt idx="1051">
                  <c:v>45849</c:v>
                </c:pt>
                <c:pt idx="1052">
                  <c:v>45852</c:v>
                </c:pt>
                <c:pt idx="1053">
                  <c:v>45853</c:v>
                </c:pt>
                <c:pt idx="1054">
                  <c:v>45854</c:v>
                </c:pt>
                <c:pt idx="1055">
                  <c:v>45855</c:v>
                </c:pt>
                <c:pt idx="1056">
                  <c:v>45856</c:v>
                </c:pt>
                <c:pt idx="1057">
                  <c:v>45859</c:v>
                </c:pt>
                <c:pt idx="1058">
                  <c:v>45860</c:v>
                </c:pt>
                <c:pt idx="1059">
                  <c:v>45861</c:v>
                </c:pt>
                <c:pt idx="1060">
                  <c:v>45862</c:v>
                </c:pt>
                <c:pt idx="1061">
                  <c:v>45863</c:v>
                </c:pt>
                <c:pt idx="1062">
                  <c:v>45866</c:v>
                </c:pt>
                <c:pt idx="1063">
                  <c:v>45867</c:v>
                </c:pt>
                <c:pt idx="1064">
                  <c:v>45868</c:v>
                </c:pt>
                <c:pt idx="1065">
                  <c:v>45869</c:v>
                </c:pt>
                <c:pt idx="1066">
                  <c:v>45870</c:v>
                </c:pt>
                <c:pt idx="1067">
                  <c:v>45873</c:v>
                </c:pt>
                <c:pt idx="1068">
                  <c:v>45874</c:v>
                </c:pt>
                <c:pt idx="1069">
                  <c:v>45875</c:v>
                </c:pt>
                <c:pt idx="1070">
                  <c:v>45876</c:v>
                </c:pt>
                <c:pt idx="1071">
                  <c:v>45877</c:v>
                </c:pt>
                <c:pt idx="1072">
                  <c:v>45880</c:v>
                </c:pt>
                <c:pt idx="1073">
                  <c:v>45881</c:v>
                </c:pt>
                <c:pt idx="1074">
                  <c:v>45882</c:v>
                </c:pt>
                <c:pt idx="1075">
                  <c:v>45883</c:v>
                </c:pt>
                <c:pt idx="1076">
                  <c:v>45884</c:v>
                </c:pt>
                <c:pt idx="1077">
                  <c:v>45887</c:v>
                </c:pt>
                <c:pt idx="1078">
                  <c:v>45888</c:v>
                </c:pt>
                <c:pt idx="1079">
                  <c:v>45889</c:v>
                </c:pt>
                <c:pt idx="1080">
                  <c:v>45890</c:v>
                </c:pt>
                <c:pt idx="1081">
                  <c:v>45891</c:v>
                </c:pt>
                <c:pt idx="1082">
                  <c:v>45894</c:v>
                </c:pt>
                <c:pt idx="1083">
                  <c:v>45895</c:v>
                </c:pt>
                <c:pt idx="1084">
                  <c:v>45896</c:v>
                </c:pt>
                <c:pt idx="1085">
                  <c:v>45897</c:v>
                </c:pt>
                <c:pt idx="1086">
                  <c:v>45898</c:v>
                </c:pt>
                <c:pt idx="1087">
                  <c:v>45901</c:v>
                </c:pt>
                <c:pt idx="1088">
                  <c:v>45902</c:v>
                </c:pt>
                <c:pt idx="1089">
                  <c:v>45903</c:v>
                </c:pt>
                <c:pt idx="1090">
                  <c:v>45904</c:v>
                </c:pt>
                <c:pt idx="1091">
                  <c:v>45905</c:v>
                </c:pt>
                <c:pt idx="1092">
                  <c:v>45908</c:v>
                </c:pt>
                <c:pt idx="1093">
                  <c:v>45909</c:v>
                </c:pt>
                <c:pt idx="1094">
                  <c:v>45910</c:v>
                </c:pt>
                <c:pt idx="1095">
                  <c:v>45911</c:v>
                </c:pt>
                <c:pt idx="1096">
                  <c:v>45912</c:v>
                </c:pt>
                <c:pt idx="1097">
                  <c:v>45915</c:v>
                </c:pt>
                <c:pt idx="1098">
                  <c:v>45916</c:v>
                </c:pt>
                <c:pt idx="1099">
                  <c:v>45917</c:v>
                </c:pt>
                <c:pt idx="1100">
                  <c:v>45918</c:v>
                </c:pt>
                <c:pt idx="1101">
                  <c:v>45919</c:v>
                </c:pt>
                <c:pt idx="1102">
                  <c:v>45922</c:v>
                </c:pt>
                <c:pt idx="1103">
                  <c:v>45923</c:v>
                </c:pt>
                <c:pt idx="1104">
                  <c:v>45924</c:v>
                </c:pt>
                <c:pt idx="1105">
                  <c:v>45925</c:v>
                </c:pt>
                <c:pt idx="1106">
                  <c:v>45926</c:v>
                </c:pt>
                <c:pt idx="1107">
                  <c:v>45929</c:v>
                </c:pt>
                <c:pt idx="1108">
                  <c:v>45930</c:v>
                </c:pt>
                <c:pt idx="1109">
                  <c:v>45931</c:v>
                </c:pt>
                <c:pt idx="1110">
                  <c:v>45932</c:v>
                </c:pt>
                <c:pt idx="1111">
                  <c:v>45933</c:v>
                </c:pt>
                <c:pt idx="1112">
                  <c:v>45936</c:v>
                </c:pt>
                <c:pt idx="1113">
                  <c:v>45937</c:v>
                </c:pt>
                <c:pt idx="1114">
                  <c:v>45938</c:v>
                </c:pt>
                <c:pt idx="1115">
                  <c:v>45939</c:v>
                </c:pt>
                <c:pt idx="1116">
                  <c:v>45940</c:v>
                </c:pt>
                <c:pt idx="1117">
                  <c:v>45943</c:v>
                </c:pt>
                <c:pt idx="1118">
                  <c:v>45944</c:v>
                </c:pt>
                <c:pt idx="1119">
                  <c:v>45945</c:v>
                </c:pt>
                <c:pt idx="1120">
                  <c:v>45946</c:v>
                </c:pt>
                <c:pt idx="1121">
                  <c:v>45947</c:v>
                </c:pt>
                <c:pt idx="1122">
                  <c:v>45950</c:v>
                </c:pt>
                <c:pt idx="1123">
                  <c:v>45951</c:v>
                </c:pt>
                <c:pt idx="1124">
                  <c:v>45952</c:v>
                </c:pt>
                <c:pt idx="1125">
                  <c:v>45953</c:v>
                </c:pt>
                <c:pt idx="1126">
                  <c:v>45954</c:v>
                </c:pt>
                <c:pt idx="1127">
                  <c:v>45957</c:v>
                </c:pt>
                <c:pt idx="1128">
                  <c:v>45958</c:v>
                </c:pt>
                <c:pt idx="1129">
                  <c:v>45959</c:v>
                </c:pt>
                <c:pt idx="1130">
                  <c:v>45960</c:v>
                </c:pt>
                <c:pt idx="1131">
                  <c:v>45961</c:v>
                </c:pt>
                <c:pt idx="1132">
                  <c:v>45964</c:v>
                </c:pt>
                <c:pt idx="1133">
                  <c:v>45965</c:v>
                </c:pt>
                <c:pt idx="1134">
                  <c:v>45966</c:v>
                </c:pt>
                <c:pt idx="1135">
                  <c:v>45967</c:v>
                </c:pt>
                <c:pt idx="1136">
                  <c:v>45968</c:v>
                </c:pt>
                <c:pt idx="1137">
                  <c:v>45971</c:v>
                </c:pt>
                <c:pt idx="1138">
                  <c:v>45972</c:v>
                </c:pt>
                <c:pt idx="1139">
                  <c:v>45973</c:v>
                </c:pt>
                <c:pt idx="1140">
                  <c:v>45974</c:v>
                </c:pt>
                <c:pt idx="1141">
                  <c:v>45975</c:v>
                </c:pt>
                <c:pt idx="1142">
                  <c:v>45978</c:v>
                </c:pt>
              </c:numCache>
            </c:numRef>
          </c:cat>
          <c:val>
            <c:numRef>
              <c:f>List1!$D$2:$D$1144</c:f>
              <c:numCache>
                <c:formatCode>0.00</c:formatCode>
                <c:ptCount val="1143"/>
                <c:pt idx="0">
                  <c:v>0.60000000000000009</c:v>
                </c:pt>
                <c:pt idx="1">
                  <c:v>1.1000000000000001</c:v>
                </c:pt>
                <c:pt idx="2">
                  <c:v>0.39999999999999991</c:v>
                </c:pt>
                <c:pt idx="3">
                  <c:v>9.9999999999999645E-2</c:v>
                </c:pt>
                <c:pt idx="4">
                  <c:v>1.3000000000000003</c:v>
                </c:pt>
                <c:pt idx="5">
                  <c:v>0.89999999999999991</c:v>
                </c:pt>
                <c:pt idx="6">
                  <c:v>1.2000000000000002</c:v>
                </c:pt>
                <c:pt idx="7">
                  <c:v>0.39999999999999991</c:v>
                </c:pt>
                <c:pt idx="8">
                  <c:v>0.5</c:v>
                </c:pt>
                <c:pt idx="9">
                  <c:v>0.60000000000000009</c:v>
                </c:pt>
                <c:pt idx="10">
                  <c:v>0.39999999999999991</c:v>
                </c:pt>
                <c:pt idx="11">
                  <c:v>0.79999999999999982</c:v>
                </c:pt>
                <c:pt idx="12">
                  <c:v>0.79999999999999982</c:v>
                </c:pt>
                <c:pt idx="13">
                  <c:v>0.79999999999999982</c:v>
                </c:pt>
                <c:pt idx="14">
                  <c:v>0.79999999999999982</c:v>
                </c:pt>
                <c:pt idx="15">
                  <c:v>9.9999999999999645E-2</c:v>
                </c:pt>
                <c:pt idx="16">
                  <c:v>0.39999999999999991</c:v>
                </c:pt>
                <c:pt idx="17">
                  <c:v>1</c:v>
                </c:pt>
                <c:pt idx="18">
                  <c:v>0.60000000000000009</c:v>
                </c:pt>
                <c:pt idx="19">
                  <c:v>0.89999999999999947</c:v>
                </c:pt>
                <c:pt idx="20">
                  <c:v>0.89999999999999947</c:v>
                </c:pt>
                <c:pt idx="21">
                  <c:v>0.40000000000000036</c:v>
                </c:pt>
                <c:pt idx="22">
                  <c:v>0.60000000000000009</c:v>
                </c:pt>
                <c:pt idx="23">
                  <c:v>0.30000000000000027</c:v>
                </c:pt>
                <c:pt idx="24">
                  <c:v>0.5</c:v>
                </c:pt>
                <c:pt idx="25">
                  <c:v>1.0999999999999996</c:v>
                </c:pt>
                <c:pt idx="26">
                  <c:v>1.5</c:v>
                </c:pt>
                <c:pt idx="27">
                  <c:v>-0.10000000000000009</c:v>
                </c:pt>
                <c:pt idx="28">
                  <c:v>0.69999999999999973</c:v>
                </c:pt>
                <c:pt idx="29">
                  <c:v>0.70000000000000018</c:v>
                </c:pt>
                <c:pt idx="30">
                  <c:v>1.1999999999999997</c:v>
                </c:pt>
                <c:pt idx="31">
                  <c:v>1.5999999999999996</c:v>
                </c:pt>
                <c:pt idx="32">
                  <c:v>1.1000000000000001</c:v>
                </c:pt>
                <c:pt idx="33">
                  <c:v>1.4</c:v>
                </c:pt>
                <c:pt idx="34">
                  <c:v>1.4</c:v>
                </c:pt>
                <c:pt idx="35">
                  <c:v>0.79999999999999982</c:v>
                </c:pt>
                <c:pt idx="36">
                  <c:v>1.5000000000000004</c:v>
                </c:pt>
                <c:pt idx="37">
                  <c:v>1.3000000000000003</c:v>
                </c:pt>
                <c:pt idx="38">
                  <c:v>1.9000000000000004</c:v>
                </c:pt>
                <c:pt idx="39">
                  <c:v>1.5</c:v>
                </c:pt>
                <c:pt idx="40">
                  <c:v>1.5</c:v>
                </c:pt>
                <c:pt idx="41">
                  <c:v>1.1999999999999997</c:v>
                </c:pt>
                <c:pt idx="42">
                  <c:v>0.60000000000000009</c:v>
                </c:pt>
                <c:pt idx="43">
                  <c:v>0.5</c:v>
                </c:pt>
                <c:pt idx="44">
                  <c:v>-9.9999999999999645E-2</c:v>
                </c:pt>
                <c:pt idx="45">
                  <c:v>0.69999999999999973</c:v>
                </c:pt>
                <c:pt idx="46">
                  <c:v>0</c:v>
                </c:pt>
                <c:pt idx="47">
                  <c:v>-0.10000000000000009</c:v>
                </c:pt>
                <c:pt idx="48">
                  <c:v>-0.10000000000000009</c:v>
                </c:pt>
                <c:pt idx="49">
                  <c:v>1.5999999999999996</c:v>
                </c:pt>
                <c:pt idx="50">
                  <c:v>0.39999999999999991</c:v>
                </c:pt>
                <c:pt idx="51">
                  <c:v>0.10000000000000009</c:v>
                </c:pt>
                <c:pt idx="52">
                  <c:v>0.30000000000000027</c:v>
                </c:pt>
                <c:pt idx="53">
                  <c:v>0.99999999999999956</c:v>
                </c:pt>
                <c:pt idx="54">
                  <c:v>0.80000000000000027</c:v>
                </c:pt>
                <c:pt idx="55">
                  <c:v>0.5</c:v>
                </c:pt>
                <c:pt idx="56">
                  <c:v>0.89999999999999991</c:v>
                </c:pt>
                <c:pt idx="57">
                  <c:v>0.79999999999999982</c:v>
                </c:pt>
                <c:pt idx="58">
                  <c:v>0.5</c:v>
                </c:pt>
                <c:pt idx="59">
                  <c:v>0.69999999999999973</c:v>
                </c:pt>
                <c:pt idx="60">
                  <c:v>0.5</c:v>
                </c:pt>
                <c:pt idx="61">
                  <c:v>1</c:v>
                </c:pt>
                <c:pt idx="62">
                  <c:v>1</c:v>
                </c:pt>
                <c:pt idx="63">
                  <c:v>0.10000000000000009</c:v>
                </c:pt>
                <c:pt idx="64">
                  <c:v>1.0000000000000004</c:v>
                </c:pt>
                <c:pt idx="65">
                  <c:v>1.1000000000000005</c:v>
                </c:pt>
                <c:pt idx="66">
                  <c:v>0.69999999999999973</c:v>
                </c:pt>
                <c:pt idx="67">
                  <c:v>1.2000000000000002</c:v>
                </c:pt>
                <c:pt idx="68">
                  <c:v>1.7000000000000002</c:v>
                </c:pt>
                <c:pt idx="69">
                  <c:v>1</c:v>
                </c:pt>
                <c:pt idx="70">
                  <c:v>0.70000000000000018</c:v>
                </c:pt>
                <c:pt idx="71">
                  <c:v>0.69999999999999973</c:v>
                </c:pt>
                <c:pt idx="72">
                  <c:v>1</c:v>
                </c:pt>
                <c:pt idx="73">
                  <c:v>1</c:v>
                </c:pt>
                <c:pt idx="74">
                  <c:v>0.90000000000000036</c:v>
                </c:pt>
                <c:pt idx="75">
                  <c:v>1.6999999999999997</c:v>
                </c:pt>
                <c:pt idx="76">
                  <c:v>0.5</c:v>
                </c:pt>
                <c:pt idx="77">
                  <c:v>1.4</c:v>
                </c:pt>
                <c:pt idx="78">
                  <c:v>1.2000000000000002</c:v>
                </c:pt>
                <c:pt idx="79">
                  <c:v>1.9000000000000004</c:v>
                </c:pt>
                <c:pt idx="80">
                  <c:v>1.4999999999999996</c:v>
                </c:pt>
                <c:pt idx="81">
                  <c:v>2</c:v>
                </c:pt>
                <c:pt idx="82">
                  <c:v>2.0999999999999996</c:v>
                </c:pt>
                <c:pt idx="83">
                  <c:v>2.0999999999999996</c:v>
                </c:pt>
                <c:pt idx="84">
                  <c:v>1.6</c:v>
                </c:pt>
                <c:pt idx="85">
                  <c:v>1.9</c:v>
                </c:pt>
                <c:pt idx="86">
                  <c:v>1.7999999999999998</c:v>
                </c:pt>
                <c:pt idx="87">
                  <c:v>0.20000000000000018</c:v>
                </c:pt>
                <c:pt idx="88">
                  <c:v>1.5</c:v>
                </c:pt>
                <c:pt idx="89">
                  <c:v>0.20000000000000018</c:v>
                </c:pt>
                <c:pt idx="90">
                  <c:v>1.3000000000000003</c:v>
                </c:pt>
                <c:pt idx="91">
                  <c:v>1.1000000000000001</c:v>
                </c:pt>
                <c:pt idx="92">
                  <c:v>1.4000000000000004</c:v>
                </c:pt>
                <c:pt idx="93">
                  <c:v>1.5</c:v>
                </c:pt>
                <c:pt idx="94">
                  <c:v>0.80000000000000027</c:v>
                </c:pt>
                <c:pt idx="95">
                  <c:v>0.40000000000000036</c:v>
                </c:pt>
                <c:pt idx="96">
                  <c:v>9.9999999999999645E-2</c:v>
                </c:pt>
                <c:pt idx="97">
                  <c:v>1.7000000000000002</c:v>
                </c:pt>
                <c:pt idx="98">
                  <c:v>1.5999999999999996</c:v>
                </c:pt>
                <c:pt idx="99">
                  <c:v>1.1000000000000001</c:v>
                </c:pt>
                <c:pt idx="100">
                  <c:v>0.20000000000000018</c:v>
                </c:pt>
                <c:pt idx="101">
                  <c:v>0.19999999999999973</c:v>
                </c:pt>
                <c:pt idx="102">
                  <c:v>-0.19999999999999973</c:v>
                </c:pt>
                <c:pt idx="103">
                  <c:v>0.20000000000000018</c:v>
                </c:pt>
                <c:pt idx="104">
                  <c:v>0.40000000000000036</c:v>
                </c:pt>
                <c:pt idx="105">
                  <c:v>-0.19999999999999973</c:v>
                </c:pt>
                <c:pt idx="106">
                  <c:v>0.49999999999999956</c:v>
                </c:pt>
                <c:pt idx="107">
                  <c:v>0.49999999999999956</c:v>
                </c:pt>
                <c:pt idx="108">
                  <c:v>0.39999999999999991</c:v>
                </c:pt>
                <c:pt idx="109">
                  <c:v>1.2000000000000002</c:v>
                </c:pt>
                <c:pt idx="110">
                  <c:v>0.29999999999999982</c:v>
                </c:pt>
                <c:pt idx="111">
                  <c:v>0.39999999999999991</c:v>
                </c:pt>
                <c:pt idx="112">
                  <c:v>1.1000000000000001</c:v>
                </c:pt>
                <c:pt idx="113">
                  <c:v>1.6</c:v>
                </c:pt>
                <c:pt idx="114">
                  <c:v>1.6</c:v>
                </c:pt>
                <c:pt idx="115">
                  <c:v>1.9</c:v>
                </c:pt>
                <c:pt idx="116">
                  <c:v>-0.20000000000000018</c:v>
                </c:pt>
                <c:pt idx="117">
                  <c:v>0.19999999999999973</c:v>
                </c:pt>
                <c:pt idx="118">
                  <c:v>0.19999999999999973</c:v>
                </c:pt>
                <c:pt idx="119">
                  <c:v>0.79999999999999982</c:v>
                </c:pt>
                <c:pt idx="120">
                  <c:v>-0.39999999999999947</c:v>
                </c:pt>
                <c:pt idx="121">
                  <c:v>-0.19999999999999929</c:v>
                </c:pt>
                <c:pt idx="122">
                  <c:v>-0.69999999999999973</c:v>
                </c:pt>
                <c:pt idx="123">
                  <c:v>-0.99999999999999956</c:v>
                </c:pt>
                <c:pt idx="124">
                  <c:v>-1.3000000000000003</c:v>
                </c:pt>
                <c:pt idx="125">
                  <c:v>0</c:v>
                </c:pt>
                <c:pt idx="126">
                  <c:v>1.6999999999999997</c:v>
                </c:pt>
                <c:pt idx="127">
                  <c:v>-2.0999999999999996</c:v>
                </c:pt>
                <c:pt idx="128">
                  <c:v>-1.1000000000000005</c:v>
                </c:pt>
                <c:pt idx="129">
                  <c:v>-0.80000000000000027</c:v>
                </c:pt>
                <c:pt idx="130">
                  <c:v>0</c:v>
                </c:pt>
                <c:pt idx="131">
                  <c:v>1.9</c:v>
                </c:pt>
                <c:pt idx="132">
                  <c:v>0.10000000000000053</c:v>
                </c:pt>
                <c:pt idx="133">
                  <c:v>-0.5</c:v>
                </c:pt>
                <c:pt idx="134">
                  <c:v>-0.40000000000000036</c:v>
                </c:pt>
                <c:pt idx="135">
                  <c:v>0.29999999999999982</c:v>
                </c:pt>
                <c:pt idx="136">
                  <c:v>0.89999999999999991</c:v>
                </c:pt>
                <c:pt idx="137">
                  <c:v>-0.10000000000000009</c:v>
                </c:pt>
                <c:pt idx="138">
                  <c:v>-0.79999999999999982</c:v>
                </c:pt>
                <c:pt idx="139">
                  <c:v>-0.79999999999999982</c:v>
                </c:pt>
                <c:pt idx="140">
                  <c:v>-0.29999999999999982</c:v>
                </c:pt>
                <c:pt idx="141">
                  <c:v>-0.79999999999999982</c:v>
                </c:pt>
                <c:pt idx="142">
                  <c:v>-0.79999999999999982</c:v>
                </c:pt>
                <c:pt idx="143">
                  <c:v>-0.39999999999999991</c:v>
                </c:pt>
                <c:pt idx="144">
                  <c:v>-0.69999999999999973</c:v>
                </c:pt>
                <c:pt idx="145">
                  <c:v>0.90000000000000036</c:v>
                </c:pt>
                <c:pt idx="146">
                  <c:v>-0.19999999999999973</c:v>
                </c:pt>
                <c:pt idx="147">
                  <c:v>1.8000000000000003</c:v>
                </c:pt>
                <c:pt idx="148">
                  <c:v>1.0999999999999996</c:v>
                </c:pt>
                <c:pt idx="149">
                  <c:v>1</c:v>
                </c:pt>
                <c:pt idx="150">
                  <c:v>0.89999999999999947</c:v>
                </c:pt>
                <c:pt idx="151">
                  <c:v>0.79999999999999982</c:v>
                </c:pt>
                <c:pt idx="152">
                  <c:v>1.5</c:v>
                </c:pt>
                <c:pt idx="153">
                  <c:v>2.2000000000000002</c:v>
                </c:pt>
                <c:pt idx="154">
                  <c:v>1.7000000000000002</c:v>
                </c:pt>
                <c:pt idx="155">
                  <c:v>1.5</c:v>
                </c:pt>
                <c:pt idx="156">
                  <c:v>0.79999999999999982</c:v>
                </c:pt>
                <c:pt idx="157">
                  <c:v>-9.9999999999999645E-2</c:v>
                </c:pt>
                <c:pt idx="158">
                  <c:v>0.5</c:v>
                </c:pt>
                <c:pt idx="159">
                  <c:v>-1.0000000000000004</c:v>
                </c:pt>
                <c:pt idx="160">
                  <c:v>-0.39999999999999947</c:v>
                </c:pt>
                <c:pt idx="161">
                  <c:v>-0.89999999999999947</c:v>
                </c:pt>
                <c:pt idx="162">
                  <c:v>0.5</c:v>
                </c:pt>
                <c:pt idx="163">
                  <c:v>0.5</c:v>
                </c:pt>
                <c:pt idx="164">
                  <c:v>0.10000000000000053</c:v>
                </c:pt>
                <c:pt idx="165">
                  <c:v>-0.20000000000000018</c:v>
                </c:pt>
                <c:pt idx="166">
                  <c:v>-0.5</c:v>
                </c:pt>
                <c:pt idx="167">
                  <c:v>-1.0999999999999996</c:v>
                </c:pt>
                <c:pt idx="168">
                  <c:v>-0.79999999999999982</c:v>
                </c:pt>
                <c:pt idx="169">
                  <c:v>-0.5</c:v>
                </c:pt>
                <c:pt idx="170">
                  <c:v>-2</c:v>
                </c:pt>
                <c:pt idx="171">
                  <c:v>-1.4000000000000004</c:v>
                </c:pt>
                <c:pt idx="172">
                  <c:v>0.40000000000000036</c:v>
                </c:pt>
                <c:pt idx="173">
                  <c:v>2</c:v>
                </c:pt>
                <c:pt idx="174">
                  <c:v>0.90000000000000036</c:v>
                </c:pt>
                <c:pt idx="175">
                  <c:v>0.39999999999999947</c:v>
                </c:pt>
                <c:pt idx="176">
                  <c:v>2.9000000000000004</c:v>
                </c:pt>
                <c:pt idx="177">
                  <c:v>1.5</c:v>
                </c:pt>
                <c:pt idx="178">
                  <c:v>-1.5000000000000009</c:v>
                </c:pt>
                <c:pt idx="179">
                  <c:v>1.1000000000000014</c:v>
                </c:pt>
                <c:pt idx="180">
                  <c:v>-0.90000000000000036</c:v>
                </c:pt>
                <c:pt idx="181">
                  <c:v>1.8999999999999995</c:v>
                </c:pt>
                <c:pt idx="182">
                  <c:v>-0.60000000000000053</c:v>
                </c:pt>
                <c:pt idx="183">
                  <c:v>0</c:v>
                </c:pt>
                <c:pt idx="184">
                  <c:v>-0.19999999999999929</c:v>
                </c:pt>
                <c:pt idx="185">
                  <c:v>1.7000000000000002</c:v>
                </c:pt>
                <c:pt idx="186">
                  <c:v>-1.6999999999999993</c:v>
                </c:pt>
                <c:pt idx="187">
                  <c:v>0.70000000000000107</c:v>
                </c:pt>
                <c:pt idx="188">
                  <c:v>1.6000000000000005</c:v>
                </c:pt>
                <c:pt idx="189">
                  <c:v>1.1000000000000005</c:v>
                </c:pt>
                <c:pt idx="190">
                  <c:v>-1.5000000000000009</c:v>
                </c:pt>
                <c:pt idx="191">
                  <c:v>-0.5</c:v>
                </c:pt>
                <c:pt idx="192">
                  <c:v>0</c:v>
                </c:pt>
                <c:pt idx="193">
                  <c:v>-1.3999999999999995</c:v>
                </c:pt>
                <c:pt idx="194">
                  <c:v>-0.29999999999999982</c:v>
                </c:pt>
                <c:pt idx="195">
                  <c:v>0.59999999999999964</c:v>
                </c:pt>
                <c:pt idx="196">
                  <c:v>-1.5</c:v>
                </c:pt>
                <c:pt idx="197">
                  <c:v>0.5</c:v>
                </c:pt>
                <c:pt idx="198">
                  <c:v>1.6999999999999993</c:v>
                </c:pt>
                <c:pt idx="199">
                  <c:v>0.70000000000000018</c:v>
                </c:pt>
                <c:pt idx="200">
                  <c:v>0.20000000000000018</c:v>
                </c:pt>
                <c:pt idx="201">
                  <c:v>1.3000000000000007</c:v>
                </c:pt>
                <c:pt idx="202">
                  <c:v>-0.40000000000000036</c:v>
                </c:pt>
                <c:pt idx="203">
                  <c:v>1.8000000000000007</c:v>
                </c:pt>
                <c:pt idx="204">
                  <c:v>0.30000000000000071</c:v>
                </c:pt>
                <c:pt idx="205">
                  <c:v>-0.79999999999999982</c:v>
                </c:pt>
                <c:pt idx="206">
                  <c:v>-0.79999999999999982</c:v>
                </c:pt>
                <c:pt idx="207">
                  <c:v>-0.79999999999999982</c:v>
                </c:pt>
                <c:pt idx="208">
                  <c:v>0.40000000000000036</c:v>
                </c:pt>
                <c:pt idx="209">
                  <c:v>2.7</c:v>
                </c:pt>
                <c:pt idx="210">
                  <c:v>1.4999999999999991</c:v>
                </c:pt>
                <c:pt idx="211">
                  <c:v>1.7000000000000002</c:v>
                </c:pt>
                <c:pt idx="212">
                  <c:v>0.40000000000000036</c:v>
                </c:pt>
                <c:pt idx="213">
                  <c:v>0.99999999999999911</c:v>
                </c:pt>
                <c:pt idx="214">
                  <c:v>1.3000000000000007</c:v>
                </c:pt>
                <c:pt idx="215">
                  <c:v>-1.5000000000000009</c:v>
                </c:pt>
                <c:pt idx="216">
                  <c:v>0</c:v>
                </c:pt>
                <c:pt idx="217">
                  <c:v>1</c:v>
                </c:pt>
                <c:pt idx="218">
                  <c:v>-2.0999999999999996</c:v>
                </c:pt>
                <c:pt idx="219">
                  <c:v>0</c:v>
                </c:pt>
                <c:pt idx="220">
                  <c:v>-1.5000000000000009</c:v>
                </c:pt>
                <c:pt idx="221">
                  <c:v>-0.60000000000000053</c:v>
                </c:pt>
                <c:pt idx="222">
                  <c:v>-1.2999999999999989</c:v>
                </c:pt>
                <c:pt idx="223">
                  <c:v>-0.59999999999999964</c:v>
                </c:pt>
                <c:pt idx="224">
                  <c:v>1.8000000000000007</c:v>
                </c:pt>
                <c:pt idx="225">
                  <c:v>1.6000000000000005</c:v>
                </c:pt>
                <c:pt idx="226">
                  <c:v>0.20000000000000107</c:v>
                </c:pt>
                <c:pt idx="227">
                  <c:v>-0.89999999999999947</c:v>
                </c:pt>
                <c:pt idx="228">
                  <c:v>-0.39999999999999947</c:v>
                </c:pt>
                <c:pt idx="229">
                  <c:v>-1.9000000000000004</c:v>
                </c:pt>
                <c:pt idx="230">
                  <c:v>-1.7000000000000002</c:v>
                </c:pt>
                <c:pt idx="231">
                  <c:v>0.19999999999999929</c:v>
                </c:pt>
                <c:pt idx="232">
                  <c:v>-1.8999999999999995</c:v>
                </c:pt>
                <c:pt idx="233">
                  <c:v>-0.89999999999999947</c:v>
                </c:pt>
                <c:pt idx="234">
                  <c:v>0.59999999999999964</c:v>
                </c:pt>
                <c:pt idx="235">
                  <c:v>-1.3999999999999995</c:v>
                </c:pt>
                <c:pt idx="236">
                  <c:v>-0.5</c:v>
                </c:pt>
                <c:pt idx="237">
                  <c:v>-1.3000000000000007</c:v>
                </c:pt>
                <c:pt idx="238">
                  <c:v>0.59999999999999964</c:v>
                </c:pt>
                <c:pt idx="239">
                  <c:v>0.5</c:v>
                </c:pt>
                <c:pt idx="240">
                  <c:v>-1.7000000000000002</c:v>
                </c:pt>
                <c:pt idx="241">
                  <c:v>2.9000000000000004</c:v>
                </c:pt>
                <c:pt idx="242">
                  <c:v>1.1000000000000014</c:v>
                </c:pt>
                <c:pt idx="243">
                  <c:v>-1.3000000000000007</c:v>
                </c:pt>
                <c:pt idx="244">
                  <c:v>0.19999999999999929</c:v>
                </c:pt>
                <c:pt idx="245">
                  <c:v>0.30000000000000071</c:v>
                </c:pt>
                <c:pt idx="246">
                  <c:v>-0.40000000000000036</c:v>
                </c:pt>
                <c:pt idx="247">
                  <c:v>0.29999999999999893</c:v>
                </c:pt>
                <c:pt idx="248">
                  <c:v>1.4000000000000004</c:v>
                </c:pt>
                <c:pt idx="249">
                  <c:v>-0.29999999999999893</c:v>
                </c:pt>
                <c:pt idx="250">
                  <c:v>-1</c:v>
                </c:pt>
                <c:pt idx="251">
                  <c:v>-1.0999999999999996</c:v>
                </c:pt>
                <c:pt idx="252">
                  <c:v>0</c:v>
                </c:pt>
                <c:pt idx="253">
                  <c:v>0.19999999999999929</c:v>
                </c:pt>
                <c:pt idx="254">
                  <c:v>1.3999999999999986</c:v>
                </c:pt>
                <c:pt idx="255">
                  <c:v>0.30000000000000071</c:v>
                </c:pt>
                <c:pt idx="256">
                  <c:v>-0.89999999999999947</c:v>
                </c:pt>
                <c:pt idx="257">
                  <c:v>0</c:v>
                </c:pt>
                <c:pt idx="258">
                  <c:v>0.79999999999999893</c:v>
                </c:pt>
                <c:pt idx="259">
                  <c:v>-0.50000000000000089</c:v>
                </c:pt>
                <c:pt idx="260">
                  <c:v>-1.9000000000000004</c:v>
                </c:pt>
                <c:pt idx="261">
                  <c:v>-1.5999999999999996</c:v>
                </c:pt>
                <c:pt idx="262">
                  <c:v>0.40000000000000036</c:v>
                </c:pt>
                <c:pt idx="263">
                  <c:v>-2.9000000000000004</c:v>
                </c:pt>
                <c:pt idx="264">
                  <c:v>-9.9999999999999645E-2</c:v>
                </c:pt>
                <c:pt idx="265">
                  <c:v>0</c:v>
                </c:pt>
                <c:pt idx="266">
                  <c:v>0.20000000000000107</c:v>
                </c:pt>
                <c:pt idx="267">
                  <c:v>-1.1999999999999993</c:v>
                </c:pt>
                <c:pt idx="268">
                  <c:v>0.79999999999999982</c:v>
                </c:pt>
                <c:pt idx="269">
                  <c:v>-0.5</c:v>
                </c:pt>
                <c:pt idx="270">
                  <c:v>-9.9999999999999645E-2</c:v>
                </c:pt>
                <c:pt idx="271">
                  <c:v>1</c:v>
                </c:pt>
                <c:pt idx="272">
                  <c:v>-9.9999999999999645E-2</c:v>
                </c:pt>
                <c:pt idx="273">
                  <c:v>-0.10000000000000142</c:v>
                </c:pt>
                <c:pt idx="274">
                  <c:v>-2.3999999999999995</c:v>
                </c:pt>
                <c:pt idx="275">
                  <c:v>-2</c:v>
                </c:pt>
                <c:pt idx="276">
                  <c:v>-3.0999999999999996</c:v>
                </c:pt>
                <c:pt idx="277">
                  <c:v>-1.1000000000000005</c:v>
                </c:pt>
                <c:pt idx="278">
                  <c:v>-4.1000000000000005</c:v>
                </c:pt>
                <c:pt idx="279">
                  <c:v>-9.9999999999999645E-2</c:v>
                </c:pt>
                <c:pt idx="280">
                  <c:v>-3.5</c:v>
                </c:pt>
                <c:pt idx="281">
                  <c:v>-4.8</c:v>
                </c:pt>
                <c:pt idx="282">
                  <c:v>-2.3999999999999995</c:v>
                </c:pt>
                <c:pt idx="283">
                  <c:v>-2.0999999999999996</c:v>
                </c:pt>
                <c:pt idx="284">
                  <c:v>-0.89999999999999947</c:v>
                </c:pt>
                <c:pt idx="285">
                  <c:v>-4.0000000000000009</c:v>
                </c:pt>
                <c:pt idx="286">
                  <c:v>-1.8000000000000007</c:v>
                </c:pt>
                <c:pt idx="287">
                  <c:v>-0.40000000000000036</c:v>
                </c:pt>
                <c:pt idx="288">
                  <c:v>-1.0999999999999996</c:v>
                </c:pt>
                <c:pt idx="289">
                  <c:v>-1.2999999999999998</c:v>
                </c:pt>
                <c:pt idx="290">
                  <c:v>-2.0999999999999996</c:v>
                </c:pt>
                <c:pt idx="291">
                  <c:v>-1</c:v>
                </c:pt>
                <c:pt idx="292">
                  <c:v>-1.8000000000000007</c:v>
                </c:pt>
                <c:pt idx="293">
                  <c:v>-1</c:v>
                </c:pt>
                <c:pt idx="294">
                  <c:v>-1.1999999999999993</c:v>
                </c:pt>
                <c:pt idx="295">
                  <c:v>-0.89999999999999947</c:v>
                </c:pt>
                <c:pt idx="296">
                  <c:v>-0.79999999999999982</c:v>
                </c:pt>
                <c:pt idx="297">
                  <c:v>-1.4000000000000004</c:v>
                </c:pt>
                <c:pt idx="298">
                  <c:v>-1</c:v>
                </c:pt>
                <c:pt idx="299">
                  <c:v>0.40000000000000036</c:v>
                </c:pt>
                <c:pt idx="300">
                  <c:v>9.9999999999999645E-2</c:v>
                </c:pt>
                <c:pt idx="301">
                  <c:v>-2.3000000000000007</c:v>
                </c:pt>
                <c:pt idx="302">
                  <c:v>-0.20000000000000018</c:v>
                </c:pt>
                <c:pt idx="303">
                  <c:v>1</c:v>
                </c:pt>
                <c:pt idx="304">
                  <c:v>0.39999999999999858</c:v>
                </c:pt>
                <c:pt idx="305">
                  <c:v>0.40000000000000036</c:v>
                </c:pt>
                <c:pt idx="306">
                  <c:v>0.59999999999999964</c:v>
                </c:pt>
                <c:pt idx="307">
                  <c:v>-9.9999999999999645E-2</c:v>
                </c:pt>
                <c:pt idx="308">
                  <c:v>-0.59999999999999964</c:v>
                </c:pt>
                <c:pt idx="309">
                  <c:v>2.9000000000000004</c:v>
                </c:pt>
                <c:pt idx="310">
                  <c:v>-1.0999999999999996</c:v>
                </c:pt>
                <c:pt idx="311">
                  <c:v>0.29999999999999893</c:v>
                </c:pt>
                <c:pt idx="312">
                  <c:v>-0.80000000000000071</c:v>
                </c:pt>
                <c:pt idx="313">
                  <c:v>-0.80000000000000071</c:v>
                </c:pt>
                <c:pt idx="314">
                  <c:v>-2.5</c:v>
                </c:pt>
                <c:pt idx="315">
                  <c:v>0.59999999999999964</c:v>
                </c:pt>
                <c:pt idx="316">
                  <c:v>1.8999999999999986</c:v>
                </c:pt>
                <c:pt idx="317">
                  <c:v>-9.9999999999999645E-2</c:v>
                </c:pt>
                <c:pt idx="318">
                  <c:v>-0.70000000000000107</c:v>
                </c:pt>
                <c:pt idx="319">
                  <c:v>-0.29999999999999893</c:v>
                </c:pt>
                <c:pt idx="320">
                  <c:v>-9.9999999999999645E-2</c:v>
                </c:pt>
                <c:pt idx="321">
                  <c:v>0.79999999999999893</c:v>
                </c:pt>
                <c:pt idx="322">
                  <c:v>-0.40000000000000036</c:v>
                </c:pt>
                <c:pt idx="323">
                  <c:v>2.3000000000000007</c:v>
                </c:pt>
                <c:pt idx="324">
                  <c:v>0</c:v>
                </c:pt>
                <c:pt idx="325">
                  <c:v>1.3999999999999986</c:v>
                </c:pt>
                <c:pt idx="326">
                  <c:v>-1.4000000000000004</c:v>
                </c:pt>
                <c:pt idx="327">
                  <c:v>-1.7000000000000011</c:v>
                </c:pt>
                <c:pt idx="328">
                  <c:v>0.20000000000000107</c:v>
                </c:pt>
                <c:pt idx="329">
                  <c:v>9.9999999999999645E-2</c:v>
                </c:pt>
                <c:pt idx="330">
                  <c:v>0.29999999999999893</c:v>
                </c:pt>
                <c:pt idx="331">
                  <c:v>-1.1999999999999993</c:v>
                </c:pt>
                <c:pt idx="332">
                  <c:v>1.5</c:v>
                </c:pt>
                <c:pt idx="333">
                  <c:v>-0.40000000000000036</c:v>
                </c:pt>
                <c:pt idx="334">
                  <c:v>0.40000000000000036</c:v>
                </c:pt>
                <c:pt idx="335">
                  <c:v>1.0999999999999996</c:v>
                </c:pt>
                <c:pt idx="336">
                  <c:v>0.5</c:v>
                </c:pt>
                <c:pt idx="337">
                  <c:v>0.5</c:v>
                </c:pt>
                <c:pt idx="338">
                  <c:v>0.59999999999999964</c:v>
                </c:pt>
                <c:pt idx="339">
                  <c:v>0.60000000000000142</c:v>
                </c:pt>
                <c:pt idx="340">
                  <c:v>0.20000000000000107</c:v>
                </c:pt>
                <c:pt idx="341">
                  <c:v>-0.59999999999999964</c:v>
                </c:pt>
                <c:pt idx="342">
                  <c:v>0.30000000000000071</c:v>
                </c:pt>
                <c:pt idx="343">
                  <c:v>-0.80000000000000071</c:v>
                </c:pt>
                <c:pt idx="344">
                  <c:v>-1.4000000000000004</c:v>
                </c:pt>
                <c:pt idx="345">
                  <c:v>1</c:v>
                </c:pt>
                <c:pt idx="346">
                  <c:v>1.3999999999999986</c:v>
                </c:pt>
                <c:pt idx="347">
                  <c:v>-0.69999999999999929</c:v>
                </c:pt>
                <c:pt idx="348">
                  <c:v>-0.79999999999999893</c:v>
                </c:pt>
                <c:pt idx="349">
                  <c:v>-9.9999999999999645E-2</c:v>
                </c:pt>
                <c:pt idx="350">
                  <c:v>1.9000000000000004</c:v>
                </c:pt>
                <c:pt idx="351">
                  <c:v>1.3000000000000007</c:v>
                </c:pt>
                <c:pt idx="352">
                  <c:v>-2.4000000000000004</c:v>
                </c:pt>
                <c:pt idx="353">
                  <c:v>-9.9999999999999645E-2</c:v>
                </c:pt>
                <c:pt idx="354">
                  <c:v>-9.9999999999999645E-2</c:v>
                </c:pt>
                <c:pt idx="355">
                  <c:v>-0.40000000000000036</c:v>
                </c:pt>
                <c:pt idx="356">
                  <c:v>-0.39999999999999947</c:v>
                </c:pt>
                <c:pt idx="357">
                  <c:v>0.90000000000000036</c:v>
                </c:pt>
                <c:pt idx="358">
                  <c:v>0.40000000000000036</c:v>
                </c:pt>
                <c:pt idx="359">
                  <c:v>-1.2000000000000002</c:v>
                </c:pt>
                <c:pt idx="360">
                  <c:v>0.90000000000000036</c:v>
                </c:pt>
                <c:pt idx="361">
                  <c:v>2.6999999999999993</c:v>
                </c:pt>
                <c:pt idx="362">
                  <c:v>0.59999999999999964</c:v>
                </c:pt>
                <c:pt idx="363">
                  <c:v>-1.6000000000000005</c:v>
                </c:pt>
                <c:pt idx="364">
                  <c:v>-0.20000000000000107</c:v>
                </c:pt>
                <c:pt idx="365">
                  <c:v>-3.3</c:v>
                </c:pt>
                <c:pt idx="366">
                  <c:v>2.2000000000000011</c:v>
                </c:pt>
                <c:pt idx="367">
                  <c:v>-2.5</c:v>
                </c:pt>
                <c:pt idx="368">
                  <c:v>-0.70000000000000107</c:v>
                </c:pt>
                <c:pt idx="369">
                  <c:v>3.1999999999999993</c:v>
                </c:pt>
                <c:pt idx="370">
                  <c:v>3.5</c:v>
                </c:pt>
                <c:pt idx="371">
                  <c:v>1.6999999999999993</c:v>
                </c:pt>
                <c:pt idx="372">
                  <c:v>2.8000000000000007</c:v>
                </c:pt>
                <c:pt idx="373">
                  <c:v>2.5</c:v>
                </c:pt>
                <c:pt idx="374">
                  <c:v>1.3999999999999986</c:v>
                </c:pt>
                <c:pt idx="375">
                  <c:v>2.5</c:v>
                </c:pt>
                <c:pt idx="376">
                  <c:v>3.7000000000000011</c:v>
                </c:pt>
                <c:pt idx="377">
                  <c:v>3.0999999999999996</c:v>
                </c:pt>
                <c:pt idx="378">
                  <c:v>2.3000000000000007</c:v>
                </c:pt>
                <c:pt idx="379">
                  <c:v>1.6999999999999993</c:v>
                </c:pt>
                <c:pt idx="380">
                  <c:v>4.3</c:v>
                </c:pt>
                <c:pt idx="381">
                  <c:v>2.1000000000000014</c:v>
                </c:pt>
                <c:pt idx="382">
                  <c:v>-1.5</c:v>
                </c:pt>
                <c:pt idx="383">
                  <c:v>-9.9999999999999645E-2</c:v>
                </c:pt>
                <c:pt idx="384">
                  <c:v>0</c:v>
                </c:pt>
                <c:pt idx="385">
                  <c:v>1.0999999999999996</c:v>
                </c:pt>
                <c:pt idx="386">
                  <c:v>2.9000000000000004</c:v>
                </c:pt>
                <c:pt idx="387">
                  <c:v>2.9000000000000004</c:v>
                </c:pt>
                <c:pt idx="388">
                  <c:v>9.8999999999999986</c:v>
                </c:pt>
                <c:pt idx="389">
                  <c:v>1.8000000000000007</c:v>
                </c:pt>
                <c:pt idx="390">
                  <c:v>-1.2999999999999989</c:v>
                </c:pt>
                <c:pt idx="391">
                  <c:v>-1.2999999999999989</c:v>
                </c:pt>
                <c:pt idx="392">
                  <c:v>-0.5</c:v>
                </c:pt>
                <c:pt idx="393">
                  <c:v>0.69999999999999929</c:v>
                </c:pt>
                <c:pt idx="394">
                  <c:v>-0.30000000000000071</c:v>
                </c:pt>
                <c:pt idx="395">
                  <c:v>-4.8</c:v>
                </c:pt>
                <c:pt idx="396">
                  <c:v>3.8000000000000007</c:v>
                </c:pt>
                <c:pt idx="397">
                  <c:v>1.3999999999999995</c:v>
                </c:pt>
                <c:pt idx="398">
                  <c:v>2</c:v>
                </c:pt>
                <c:pt idx="399">
                  <c:v>-0.19999999999999929</c:v>
                </c:pt>
                <c:pt idx="400">
                  <c:v>-0.29999999999999982</c:v>
                </c:pt>
                <c:pt idx="401">
                  <c:v>0.79999999999999982</c:v>
                </c:pt>
                <c:pt idx="402">
                  <c:v>-1.5</c:v>
                </c:pt>
                <c:pt idx="403">
                  <c:v>-1.2999999999999998</c:v>
                </c:pt>
                <c:pt idx="404">
                  <c:v>-2.4000000000000004</c:v>
                </c:pt>
                <c:pt idx="405">
                  <c:v>-1.5999999999999996</c:v>
                </c:pt>
                <c:pt idx="406">
                  <c:v>2.1000000000000005</c:v>
                </c:pt>
                <c:pt idx="407">
                  <c:v>-1.2000000000000002</c:v>
                </c:pt>
                <c:pt idx="408">
                  <c:v>-1.2000000000000002</c:v>
                </c:pt>
                <c:pt idx="409">
                  <c:v>0.19999999999999929</c:v>
                </c:pt>
                <c:pt idx="410">
                  <c:v>-0.79999999999999982</c:v>
                </c:pt>
                <c:pt idx="411">
                  <c:v>2.2000000000000002</c:v>
                </c:pt>
                <c:pt idx="412">
                  <c:v>1</c:v>
                </c:pt>
                <c:pt idx="413">
                  <c:v>0.20000000000000018</c:v>
                </c:pt>
                <c:pt idx="414">
                  <c:v>0.5</c:v>
                </c:pt>
                <c:pt idx="415">
                  <c:v>-3.1000000000000005</c:v>
                </c:pt>
                <c:pt idx="416">
                  <c:v>1.1999999999999993</c:v>
                </c:pt>
                <c:pt idx="417">
                  <c:v>-0.29999999999999982</c:v>
                </c:pt>
                <c:pt idx="418">
                  <c:v>1.8000000000000007</c:v>
                </c:pt>
                <c:pt idx="419">
                  <c:v>-1.1000000000000005</c:v>
                </c:pt>
                <c:pt idx="420">
                  <c:v>1.5</c:v>
                </c:pt>
                <c:pt idx="421">
                  <c:v>0.79999999999999982</c:v>
                </c:pt>
                <c:pt idx="422">
                  <c:v>0.90000000000000036</c:v>
                </c:pt>
                <c:pt idx="423">
                  <c:v>2</c:v>
                </c:pt>
                <c:pt idx="424">
                  <c:v>2.0999999999999996</c:v>
                </c:pt>
                <c:pt idx="425">
                  <c:v>1.0999999999999996</c:v>
                </c:pt>
                <c:pt idx="426">
                  <c:v>0.5</c:v>
                </c:pt>
                <c:pt idx="427">
                  <c:v>0.70000000000000018</c:v>
                </c:pt>
                <c:pt idx="428">
                  <c:v>1.4000000000000004</c:v>
                </c:pt>
                <c:pt idx="429">
                  <c:v>1</c:v>
                </c:pt>
                <c:pt idx="430">
                  <c:v>0.79999999999999982</c:v>
                </c:pt>
                <c:pt idx="431">
                  <c:v>0.79999999999999982</c:v>
                </c:pt>
                <c:pt idx="432">
                  <c:v>0.19999999999999929</c:v>
                </c:pt>
                <c:pt idx="433">
                  <c:v>0.59999999999999964</c:v>
                </c:pt>
                <c:pt idx="434">
                  <c:v>0.29999999999999982</c:v>
                </c:pt>
                <c:pt idx="435">
                  <c:v>0.70000000000000018</c:v>
                </c:pt>
                <c:pt idx="436">
                  <c:v>0</c:v>
                </c:pt>
                <c:pt idx="437">
                  <c:v>-0.89999999999999947</c:v>
                </c:pt>
                <c:pt idx="438">
                  <c:v>0.20000000000000018</c:v>
                </c:pt>
                <c:pt idx="439">
                  <c:v>9.9999999999999645E-2</c:v>
                </c:pt>
                <c:pt idx="440">
                  <c:v>0.70000000000000018</c:v>
                </c:pt>
                <c:pt idx="441">
                  <c:v>0.60000000000000053</c:v>
                </c:pt>
                <c:pt idx="442">
                  <c:v>0.59999999999999964</c:v>
                </c:pt>
                <c:pt idx="443">
                  <c:v>1.2000000000000002</c:v>
                </c:pt>
                <c:pt idx="444">
                  <c:v>1.2999999999999989</c:v>
                </c:pt>
                <c:pt idx="445">
                  <c:v>2.5000000000000018</c:v>
                </c:pt>
                <c:pt idx="446">
                  <c:v>4.5</c:v>
                </c:pt>
                <c:pt idx="447">
                  <c:v>9.9999999999999645E-2</c:v>
                </c:pt>
                <c:pt idx="448">
                  <c:v>1.2000000000000002</c:v>
                </c:pt>
                <c:pt idx="449">
                  <c:v>-3.2</c:v>
                </c:pt>
                <c:pt idx="450">
                  <c:v>1.3999999999999995</c:v>
                </c:pt>
                <c:pt idx="451">
                  <c:v>0.20000000000000018</c:v>
                </c:pt>
                <c:pt idx="452">
                  <c:v>-2.1000000000000005</c:v>
                </c:pt>
                <c:pt idx="453">
                  <c:v>1.5</c:v>
                </c:pt>
                <c:pt idx="454">
                  <c:v>5.6</c:v>
                </c:pt>
                <c:pt idx="455">
                  <c:v>0.59999999999999964</c:v>
                </c:pt>
                <c:pt idx="456">
                  <c:v>5.9</c:v>
                </c:pt>
                <c:pt idx="457">
                  <c:v>0.40000000000000036</c:v>
                </c:pt>
                <c:pt idx="458">
                  <c:v>2.1999999999999993</c:v>
                </c:pt>
                <c:pt idx="459">
                  <c:v>0.79999999999999982</c:v>
                </c:pt>
                <c:pt idx="460">
                  <c:v>3.0999999999999996</c:v>
                </c:pt>
                <c:pt idx="461">
                  <c:v>3.0999999999999996</c:v>
                </c:pt>
                <c:pt idx="462">
                  <c:v>3.0999999999999996</c:v>
                </c:pt>
                <c:pt idx="463">
                  <c:v>-4</c:v>
                </c:pt>
                <c:pt idx="464">
                  <c:v>2.5999999999999996</c:v>
                </c:pt>
                <c:pt idx="465">
                  <c:v>-3.7</c:v>
                </c:pt>
                <c:pt idx="466">
                  <c:v>-2.9000000000000004</c:v>
                </c:pt>
                <c:pt idx="467">
                  <c:v>-2.3999999999999995</c:v>
                </c:pt>
                <c:pt idx="468">
                  <c:v>2.7999999999999989</c:v>
                </c:pt>
                <c:pt idx="469">
                  <c:v>-0.59999999999999964</c:v>
                </c:pt>
                <c:pt idx="470">
                  <c:v>1</c:v>
                </c:pt>
                <c:pt idx="471">
                  <c:v>-2.4000000000000004</c:v>
                </c:pt>
                <c:pt idx="472">
                  <c:v>3.0999999999999996</c:v>
                </c:pt>
                <c:pt idx="473">
                  <c:v>1.9000000000000004</c:v>
                </c:pt>
                <c:pt idx="474">
                  <c:v>2.5999999999999996</c:v>
                </c:pt>
                <c:pt idx="475">
                  <c:v>-2.2999999999999998</c:v>
                </c:pt>
                <c:pt idx="476">
                  <c:v>0.20000000000000018</c:v>
                </c:pt>
                <c:pt idx="477">
                  <c:v>0.20000000000000018</c:v>
                </c:pt>
                <c:pt idx="478">
                  <c:v>-2.1999999999999993</c:v>
                </c:pt>
                <c:pt idx="479">
                  <c:v>-4</c:v>
                </c:pt>
                <c:pt idx="480">
                  <c:v>0.20000000000000018</c:v>
                </c:pt>
                <c:pt idx="481">
                  <c:v>1.7000000000000002</c:v>
                </c:pt>
                <c:pt idx="482">
                  <c:v>0.90000000000000036</c:v>
                </c:pt>
                <c:pt idx="483">
                  <c:v>0.80000000000000071</c:v>
                </c:pt>
                <c:pt idx="484">
                  <c:v>2</c:v>
                </c:pt>
                <c:pt idx="485">
                  <c:v>1.7000000000000002</c:v>
                </c:pt>
                <c:pt idx="486">
                  <c:v>-3.7000000000000011</c:v>
                </c:pt>
                <c:pt idx="487">
                  <c:v>2.4999999999999991</c:v>
                </c:pt>
                <c:pt idx="488">
                  <c:v>1.5</c:v>
                </c:pt>
                <c:pt idx="489">
                  <c:v>5</c:v>
                </c:pt>
                <c:pt idx="490">
                  <c:v>1.1999999999999993</c:v>
                </c:pt>
                <c:pt idx="491">
                  <c:v>1.5</c:v>
                </c:pt>
                <c:pt idx="492">
                  <c:v>1.7000000000000011</c:v>
                </c:pt>
                <c:pt idx="493">
                  <c:v>2.0999999999999996</c:v>
                </c:pt>
                <c:pt idx="494">
                  <c:v>5.4</c:v>
                </c:pt>
                <c:pt idx="495">
                  <c:v>1.6000000000000005</c:v>
                </c:pt>
                <c:pt idx="496">
                  <c:v>6.7999999999999989</c:v>
                </c:pt>
                <c:pt idx="497">
                  <c:v>8.8999999999999986</c:v>
                </c:pt>
                <c:pt idx="498">
                  <c:v>2</c:v>
                </c:pt>
                <c:pt idx="499">
                  <c:v>3.2000000000000011</c:v>
                </c:pt>
                <c:pt idx="500">
                  <c:v>5.6</c:v>
                </c:pt>
                <c:pt idx="501">
                  <c:v>0.70000000000000018</c:v>
                </c:pt>
                <c:pt idx="502">
                  <c:v>1.3000000000000007</c:v>
                </c:pt>
                <c:pt idx="503">
                  <c:v>1.5</c:v>
                </c:pt>
                <c:pt idx="504">
                  <c:v>1.1999999999999993</c:v>
                </c:pt>
                <c:pt idx="505">
                  <c:v>5.7</c:v>
                </c:pt>
                <c:pt idx="506">
                  <c:v>1.0999999999999996</c:v>
                </c:pt>
                <c:pt idx="507">
                  <c:v>0.89999999999999947</c:v>
                </c:pt>
                <c:pt idx="508">
                  <c:v>2.5</c:v>
                </c:pt>
                <c:pt idx="509">
                  <c:v>1.5000000000000004</c:v>
                </c:pt>
                <c:pt idx="510">
                  <c:v>1.8000000000000007</c:v>
                </c:pt>
                <c:pt idx="511">
                  <c:v>0.90000000000000036</c:v>
                </c:pt>
                <c:pt idx="512">
                  <c:v>1.2999999999999998</c:v>
                </c:pt>
                <c:pt idx="513">
                  <c:v>2.6999999999999993</c:v>
                </c:pt>
                <c:pt idx="514">
                  <c:v>0.49999999999999956</c:v>
                </c:pt>
                <c:pt idx="515">
                  <c:v>0.59999999999999964</c:v>
                </c:pt>
                <c:pt idx="516">
                  <c:v>-9.9999999999999645E-2</c:v>
                </c:pt>
                <c:pt idx="517">
                  <c:v>1.5</c:v>
                </c:pt>
                <c:pt idx="518">
                  <c:v>2.6999999999999993</c:v>
                </c:pt>
                <c:pt idx="519">
                  <c:v>0.89999999999999947</c:v>
                </c:pt>
                <c:pt idx="520">
                  <c:v>0.60000000000000009</c:v>
                </c:pt>
                <c:pt idx="521">
                  <c:v>-2.0999999999999996</c:v>
                </c:pt>
                <c:pt idx="522">
                  <c:v>-2</c:v>
                </c:pt>
                <c:pt idx="523">
                  <c:v>-2.0999999999999996</c:v>
                </c:pt>
                <c:pt idx="524">
                  <c:v>-1.1999999999999993</c:v>
                </c:pt>
                <c:pt idx="525">
                  <c:v>-1</c:v>
                </c:pt>
                <c:pt idx="526">
                  <c:v>1</c:v>
                </c:pt>
                <c:pt idx="527">
                  <c:v>1.2999999999999998</c:v>
                </c:pt>
                <c:pt idx="528">
                  <c:v>1.0999999999999996</c:v>
                </c:pt>
                <c:pt idx="529">
                  <c:v>0.5</c:v>
                </c:pt>
                <c:pt idx="530">
                  <c:v>0.90000000000000036</c:v>
                </c:pt>
                <c:pt idx="531">
                  <c:v>0.90000000000000036</c:v>
                </c:pt>
                <c:pt idx="532">
                  <c:v>1.8999999999999995</c:v>
                </c:pt>
                <c:pt idx="533">
                  <c:v>0.79999999999999982</c:v>
                </c:pt>
                <c:pt idx="534">
                  <c:v>9.9999999999999645E-2</c:v>
                </c:pt>
                <c:pt idx="535">
                  <c:v>0.59999999999999964</c:v>
                </c:pt>
                <c:pt idx="536">
                  <c:v>-9.9999999999999645E-2</c:v>
                </c:pt>
                <c:pt idx="537">
                  <c:v>0.20000000000000018</c:v>
                </c:pt>
                <c:pt idx="538">
                  <c:v>0.89999999999999991</c:v>
                </c:pt>
                <c:pt idx="539">
                  <c:v>1.2999999999999998</c:v>
                </c:pt>
                <c:pt idx="540">
                  <c:v>0.5</c:v>
                </c:pt>
                <c:pt idx="541">
                  <c:v>0.70000000000000018</c:v>
                </c:pt>
                <c:pt idx="542">
                  <c:v>0.59999999999999964</c:v>
                </c:pt>
                <c:pt idx="543">
                  <c:v>1</c:v>
                </c:pt>
                <c:pt idx="544">
                  <c:v>0.79999999999999982</c:v>
                </c:pt>
                <c:pt idx="545">
                  <c:v>0.59999999999999964</c:v>
                </c:pt>
                <c:pt idx="546">
                  <c:v>1.5999999999999996</c:v>
                </c:pt>
                <c:pt idx="547">
                  <c:v>0.59999999999999964</c:v>
                </c:pt>
                <c:pt idx="548">
                  <c:v>0.79999999999999982</c:v>
                </c:pt>
                <c:pt idx="549">
                  <c:v>0.70000000000000018</c:v>
                </c:pt>
                <c:pt idx="550">
                  <c:v>0.90000000000000036</c:v>
                </c:pt>
                <c:pt idx="551">
                  <c:v>6.8</c:v>
                </c:pt>
                <c:pt idx="552">
                  <c:v>1.0999999999999996</c:v>
                </c:pt>
                <c:pt idx="553">
                  <c:v>0.79999999999999982</c:v>
                </c:pt>
                <c:pt idx="554">
                  <c:v>0.89999999999999947</c:v>
                </c:pt>
                <c:pt idx="555">
                  <c:v>1.1000000000000005</c:v>
                </c:pt>
                <c:pt idx="556">
                  <c:v>0.79999999999999982</c:v>
                </c:pt>
                <c:pt idx="557">
                  <c:v>0.79999999999999982</c:v>
                </c:pt>
                <c:pt idx="558">
                  <c:v>5.3</c:v>
                </c:pt>
                <c:pt idx="559">
                  <c:v>6.3</c:v>
                </c:pt>
                <c:pt idx="560">
                  <c:v>0.70000000000000018</c:v>
                </c:pt>
                <c:pt idx="561">
                  <c:v>0.60000000000000053</c:v>
                </c:pt>
                <c:pt idx="562">
                  <c:v>1.2000000000000002</c:v>
                </c:pt>
                <c:pt idx="563">
                  <c:v>1.1000000000000005</c:v>
                </c:pt>
                <c:pt idx="564">
                  <c:v>0.70000000000000018</c:v>
                </c:pt>
                <c:pt idx="565">
                  <c:v>1.5</c:v>
                </c:pt>
                <c:pt idx="566">
                  <c:v>0.59999999999999964</c:v>
                </c:pt>
                <c:pt idx="567">
                  <c:v>2.5999999999999996</c:v>
                </c:pt>
                <c:pt idx="568">
                  <c:v>1.0999999999999996</c:v>
                </c:pt>
                <c:pt idx="569">
                  <c:v>2.4000000000000004</c:v>
                </c:pt>
                <c:pt idx="570">
                  <c:v>1.5</c:v>
                </c:pt>
                <c:pt idx="571">
                  <c:v>1.5</c:v>
                </c:pt>
                <c:pt idx="572">
                  <c:v>1.9999999999999991</c:v>
                </c:pt>
                <c:pt idx="573">
                  <c:v>1.7000000000000002</c:v>
                </c:pt>
                <c:pt idx="574">
                  <c:v>1.8000000000000007</c:v>
                </c:pt>
                <c:pt idx="575">
                  <c:v>0.60000000000000053</c:v>
                </c:pt>
                <c:pt idx="576">
                  <c:v>2.0999999999999996</c:v>
                </c:pt>
                <c:pt idx="577">
                  <c:v>1.0999999999999996</c:v>
                </c:pt>
                <c:pt idx="578">
                  <c:v>2.1000000000000005</c:v>
                </c:pt>
                <c:pt idx="579">
                  <c:v>2.0999999999999996</c:v>
                </c:pt>
                <c:pt idx="580">
                  <c:v>0.59999999999999964</c:v>
                </c:pt>
                <c:pt idx="581">
                  <c:v>0.70000000000000018</c:v>
                </c:pt>
                <c:pt idx="582">
                  <c:v>1.5999999999999996</c:v>
                </c:pt>
                <c:pt idx="583">
                  <c:v>0.59999999999999964</c:v>
                </c:pt>
                <c:pt idx="584">
                  <c:v>1.2999999999999998</c:v>
                </c:pt>
                <c:pt idx="585">
                  <c:v>0.89999999999999947</c:v>
                </c:pt>
                <c:pt idx="586">
                  <c:v>0.80000000000000071</c:v>
                </c:pt>
                <c:pt idx="587">
                  <c:v>0.79999999999999982</c:v>
                </c:pt>
                <c:pt idx="588">
                  <c:v>0.60000000000000053</c:v>
                </c:pt>
                <c:pt idx="589">
                  <c:v>0.60000000000000053</c:v>
                </c:pt>
                <c:pt idx="590">
                  <c:v>0.70000000000000018</c:v>
                </c:pt>
                <c:pt idx="591">
                  <c:v>0.60000000000000053</c:v>
                </c:pt>
                <c:pt idx="592">
                  <c:v>0.70000000000000018</c:v>
                </c:pt>
                <c:pt idx="593">
                  <c:v>0.79999999999999982</c:v>
                </c:pt>
                <c:pt idx="594">
                  <c:v>0.79999999999999982</c:v>
                </c:pt>
                <c:pt idx="595">
                  <c:v>0.70000000000000018</c:v>
                </c:pt>
                <c:pt idx="596">
                  <c:v>0.90000000000000036</c:v>
                </c:pt>
                <c:pt idx="597">
                  <c:v>0.5</c:v>
                </c:pt>
                <c:pt idx="598">
                  <c:v>0.79999999999999982</c:v>
                </c:pt>
                <c:pt idx="599">
                  <c:v>0.89999999999999947</c:v>
                </c:pt>
                <c:pt idx="600">
                  <c:v>0.69999999999999973</c:v>
                </c:pt>
                <c:pt idx="601">
                  <c:v>1.4000000000000004</c:v>
                </c:pt>
                <c:pt idx="602">
                  <c:v>1</c:v>
                </c:pt>
                <c:pt idx="603">
                  <c:v>0.70000000000000018</c:v>
                </c:pt>
                <c:pt idx="604">
                  <c:v>0.20000000000000018</c:v>
                </c:pt>
                <c:pt idx="605">
                  <c:v>0.60000000000000053</c:v>
                </c:pt>
                <c:pt idx="606">
                  <c:v>0.10000000000000053</c:v>
                </c:pt>
                <c:pt idx="607">
                  <c:v>0.5</c:v>
                </c:pt>
                <c:pt idx="608">
                  <c:v>0.5</c:v>
                </c:pt>
                <c:pt idx="609">
                  <c:v>0.5</c:v>
                </c:pt>
                <c:pt idx="610">
                  <c:v>0.5</c:v>
                </c:pt>
                <c:pt idx="611">
                  <c:v>0.69999999999999929</c:v>
                </c:pt>
                <c:pt idx="612">
                  <c:v>0.59999999999999964</c:v>
                </c:pt>
                <c:pt idx="613">
                  <c:v>0.80000000000000027</c:v>
                </c:pt>
                <c:pt idx="614">
                  <c:v>0.20000000000000018</c:v>
                </c:pt>
                <c:pt idx="615">
                  <c:v>0.20000000000000018</c:v>
                </c:pt>
                <c:pt idx="616">
                  <c:v>9.9999999999999645E-2</c:v>
                </c:pt>
                <c:pt idx="617">
                  <c:v>1.1000000000000005</c:v>
                </c:pt>
                <c:pt idx="618">
                  <c:v>0.40000000000000036</c:v>
                </c:pt>
                <c:pt idx="619">
                  <c:v>1.3999999999999995</c:v>
                </c:pt>
                <c:pt idx="620">
                  <c:v>0.90000000000000036</c:v>
                </c:pt>
                <c:pt idx="621">
                  <c:v>1.3000000000000007</c:v>
                </c:pt>
                <c:pt idx="622">
                  <c:v>1.2000000000000002</c:v>
                </c:pt>
                <c:pt idx="623">
                  <c:v>-0.10000000000000053</c:v>
                </c:pt>
                <c:pt idx="624">
                  <c:v>0.39999999999999947</c:v>
                </c:pt>
                <c:pt idx="625">
                  <c:v>1.0999999999999996</c:v>
                </c:pt>
                <c:pt idx="626">
                  <c:v>0.20000000000000018</c:v>
                </c:pt>
                <c:pt idx="627">
                  <c:v>9.9999999999999645E-2</c:v>
                </c:pt>
                <c:pt idx="628">
                  <c:v>0.40000000000000036</c:v>
                </c:pt>
                <c:pt idx="629">
                  <c:v>1.0999999999999996</c:v>
                </c:pt>
                <c:pt idx="630">
                  <c:v>0.79999999999999982</c:v>
                </c:pt>
                <c:pt idx="631">
                  <c:v>1.5</c:v>
                </c:pt>
                <c:pt idx="632">
                  <c:v>1.2999999999999998</c:v>
                </c:pt>
                <c:pt idx="633">
                  <c:v>1.2000000000000002</c:v>
                </c:pt>
                <c:pt idx="634">
                  <c:v>1.6000000000000005</c:v>
                </c:pt>
                <c:pt idx="635">
                  <c:v>1.0999999999999996</c:v>
                </c:pt>
                <c:pt idx="636">
                  <c:v>1.5</c:v>
                </c:pt>
                <c:pt idx="637">
                  <c:v>1.3999999999999995</c:v>
                </c:pt>
                <c:pt idx="638">
                  <c:v>1.2000000000000002</c:v>
                </c:pt>
                <c:pt idx="639">
                  <c:v>1.5</c:v>
                </c:pt>
                <c:pt idx="640">
                  <c:v>1.3999999999999995</c:v>
                </c:pt>
                <c:pt idx="641">
                  <c:v>1.2999999999999998</c:v>
                </c:pt>
                <c:pt idx="642">
                  <c:v>1.5</c:v>
                </c:pt>
                <c:pt idx="643">
                  <c:v>1.5999999999999996</c:v>
                </c:pt>
                <c:pt idx="644">
                  <c:v>1.6000000000000014</c:v>
                </c:pt>
                <c:pt idx="645">
                  <c:v>0.69999999999999929</c:v>
                </c:pt>
                <c:pt idx="646">
                  <c:v>1</c:v>
                </c:pt>
                <c:pt idx="647">
                  <c:v>1</c:v>
                </c:pt>
                <c:pt idx="648">
                  <c:v>13.6</c:v>
                </c:pt>
                <c:pt idx="649">
                  <c:v>2.2000000000000011</c:v>
                </c:pt>
                <c:pt idx="650">
                  <c:v>1.5</c:v>
                </c:pt>
                <c:pt idx="651">
                  <c:v>2.4000000000000004</c:v>
                </c:pt>
                <c:pt idx="652">
                  <c:v>2.4000000000000004</c:v>
                </c:pt>
                <c:pt idx="653">
                  <c:v>1.7000000000000011</c:v>
                </c:pt>
                <c:pt idx="654">
                  <c:v>0</c:v>
                </c:pt>
                <c:pt idx="655">
                  <c:v>1.5999999999999996</c:v>
                </c:pt>
                <c:pt idx="656">
                  <c:v>1.3000000000000007</c:v>
                </c:pt>
                <c:pt idx="657">
                  <c:v>0.80000000000000071</c:v>
                </c:pt>
                <c:pt idx="658">
                  <c:v>0.40000000000000036</c:v>
                </c:pt>
                <c:pt idx="659">
                  <c:v>1.7000000000000002</c:v>
                </c:pt>
                <c:pt idx="660">
                  <c:v>1.0999999999999996</c:v>
                </c:pt>
                <c:pt idx="661">
                  <c:v>1.6999999999999993</c:v>
                </c:pt>
                <c:pt idx="662">
                  <c:v>4.1000000000000005</c:v>
                </c:pt>
                <c:pt idx="663">
                  <c:v>3.1000000000000005</c:v>
                </c:pt>
                <c:pt idx="664">
                  <c:v>1.8000000000000007</c:v>
                </c:pt>
                <c:pt idx="665">
                  <c:v>1.4000000000000004</c:v>
                </c:pt>
                <c:pt idx="666">
                  <c:v>3.5999999999999996</c:v>
                </c:pt>
                <c:pt idx="667">
                  <c:v>1.3000000000000007</c:v>
                </c:pt>
                <c:pt idx="668">
                  <c:v>0.89999999999999947</c:v>
                </c:pt>
                <c:pt idx="669">
                  <c:v>0.5</c:v>
                </c:pt>
                <c:pt idx="670">
                  <c:v>1.9000000000000004</c:v>
                </c:pt>
                <c:pt idx="671">
                  <c:v>1.0999999999999996</c:v>
                </c:pt>
                <c:pt idx="672">
                  <c:v>0.70000000000000018</c:v>
                </c:pt>
                <c:pt idx="673">
                  <c:v>0.70000000000000018</c:v>
                </c:pt>
                <c:pt idx="674">
                  <c:v>0.5</c:v>
                </c:pt>
                <c:pt idx="675">
                  <c:v>0.70000000000000018</c:v>
                </c:pt>
                <c:pt idx="676">
                  <c:v>1</c:v>
                </c:pt>
                <c:pt idx="677">
                  <c:v>0.5</c:v>
                </c:pt>
                <c:pt idx="678">
                  <c:v>0.5</c:v>
                </c:pt>
                <c:pt idx="679">
                  <c:v>0.20000000000000018</c:v>
                </c:pt>
                <c:pt idx="680">
                  <c:v>1</c:v>
                </c:pt>
                <c:pt idx="681">
                  <c:v>1</c:v>
                </c:pt>
                <c:pt idx="682">
                  <c:v>-9.9999999999999645E-2</c:v>
                </c:pt>
                <c:pt idx="683">
                  <c:v>-0.29999999999999982</c:v>
                </c:pt>
                <c:pt idx="684">
                  <c:v>-0.69999999999999929</c:v>
                </c:pt>
                <c:pt idx="685">
                  <c:v>0.20000000000000018</c:v>
                </c:pt>
                <c:pt idx="686">
                  <c:v>-0.30000000000000071</c:v>
                </c:pt>
                <c:pt idx="687">
                  <c:v>0.29999999999999982</c:v>
                </c:pt>
                <c:pt idx="688">
                  <c:v>0.5</c:v>
                </c:pt>
                <c:pt idx="689">
                  <c:v>1.6000000000000005</c:v>
                </c:pt>
                <c:pt idx="690">
                  <c:v>1.1000000000000005</c:v>
                </c:pt>
                <c:pt idx="691">
                  <c:v>0.79999999999999982</c:v>
                </c:pt>
                <c:pt idx="692">
                  <c:v>0.40000000000000036</c:v>
                </c:pt>
                <c:pt idx="693">
                  <c:v>0.39999999999999947</c:v>
                </c:pt>
                <c:pt idx="694">
                  <c:v>1.2000000000000002</c:v>
                </c:pt>
                <c:pt idx="695">
                  <c:v>0.20000000000000018</c:v>
                </c:pt>
                <c:pt idx="696">
                  <c:v>0.70000000000000018</c:v>
                </c:pt>
                <c:pt idx="697">
                  <c:v>0.89999999999999991</c:v>
                </c:pt>
                <c:pt idx="698">
                  <c:v>0</c:v>
                </c:pt>
                <c:pt idx="699">
                  <c:v>0.70000000000000018</c:v>
                </c:pt>
                <c:pt idx="700">
                  <c:v>0.79999999999999982</c:v>
                </c:pt>
                <c:pt idx="701">
                  <c:v>1</c:v>
                </c:pt>
                <c:pt idx="702">
                  <c:v>0.59999999999999964</c:v>
                </c:pt>
                <c:pt idx="703">
                  <c:v>0.60000000000000053</c:v>
                </c:pt>
                <c:pt idx="704">
                  <c:v>1</c:v>
                </c:pt>
                <c:pt idx="705">
                  <c:v>0.79999999999999982</c:v>
                </c:pt>
                <c:pt idx="706">
                  <c:v>1.3000000000000003</c:v>
                </c:pt>
                <c:pt idx="707">
                  <c:v>0.29999999999999982</c:v>
                </c:pt>
                <c:pt idx="708">
                  <c:v>0</c:v>
                </c:pt>
                <c:pt idx="709">
                  <c:v>-0.20000000000000018</c:v>
                </c:pt>
                <c:pt idx="710">
                  <c:v>9.9999999999999645E-2</c:v>
                </c:pt>
                <c:pt idx="711">
                  <c:v>1.2000000000000002</c:v>
                </c:pt>
                <c:pt idx="712">
                  <c:v>-0.39999999999999947</c:v>
                </c:pt>
                <c:pt idx="713">
                  <c:v>-9.9999999999999645E-2</c:v>
                </c:pt>
                <c:pt idx="714">
                  <c:v>0.29999999999999982</c:v>
                </c:pt>
                <c:pt idx="715">
                  <c:v>0.89999999999999947</c:v>
                </c:pt>
                <c:pt idx="716">
                  <c:v>0.89999999999999947</c:v>
                </c:pt>
                <c:pt idx="717">
                  <c:v>6.8</c:v>
                </c:pt>
                <c:pt idx="718">
                  <c:v>0.59999999999999964</c:v>
                </c:pt>
                <c:pt idx="719">
                  <c:v>0.29999999999999982</c:v>
                </c:pt>
                <c:pt idx="720">
                  <c:v>1.3999999999999995</c:v>
                </c:pt>
                <c:pt idx="721">
                  <c:v>0.70000000000000018</c:v>
                </c:pt>
                <c:pt idx="722">
                  <c:v>0.10000000000000053</c:v>
                </c:pt>
                <c:pt idx="723">
                  <c:v>0.29999999999999982</c:v>
                </c:pt>
                <c:pt idx="724">
                  <c:v>9.9999999999999645E-2</c:v>
                </c:pt>
                <c:pt idx="725">
                  <c:v>-1.3999999999999995</c:v>
                </c:pt>
                <c:pt idx="726">
                  <c:v>0.70000000000000018</c:v>
                </c:pt>
                <c:pt idx="727">
                  <c:v>0.20000000000000018</c:v>
                </c:pt>
                <c:pt idx="728">
                  <c:v>0.80000000000000071</c:v>
                </c:pt>
                <c:pt idx="729">
                  <c:v>0.59999999999999964</c:v>
                </c:pt>
                <c:pt idx="730">
                  <c:v>0.20000000000000018</c:v>
                </c:pt>
                <c:pt idx="731">
                  <c:v>0.79999999999999982</c:v>
                </c:pt>
                <c:pt idx="732">
                  <c:v>0</c:v>
                </c:pt>
                <c:pt idx="733">
                  <c:v>9.9999999999999645E-2</c:v>
                </c:pt>
                <c:pt idx="734">
                  <c:v>0.5</c:v>
                </c:pt>
                <c:pt idx="735">
                  <c:v>0.70000000000000018</c:v>
                </c:pt>
                <c:pt idx="736">
                  <c:v>1.7000000000000002</c:v>
                </c:pt>
                <c:pt idx="737">
                  <c:v>0.40000000000000036</c:v>
                </c:pt>
                <c:pt idx="738">
                  <c:v>0.70000000000000018</c:v>
                </c:pt>
                <c:pt idx="739">
                  <c:v>6.2</c:v>
                </c:pt>
                <c:pt idx="740">
                  <c:v>-0.20000000000000018</c:v>
                </c:pt>
                <c:pt idx="741">
                  <c:v>-0.79999999999999982</c:v>
                </c:pt>
                <c:pt idx="742">
                  <c:v>0.69999999999999929</c:v>
                </c:pt>
                <c:pt idx="743">
                  <c:v>0.5</c:v>
                </c:pt>
                <c:pt idx="744">
                  <c:v>1.1000000000000005</c:v>
                </c:pt>
                <c:pt idx="745">
                  <c:v>0.59999999999999964</c:v>
                </c:pt>
                <c:pt idx="746">
                  <c:v>0.79999999999999982</c:v>
                </c:pt>
                <c:pt idx="747">
                  <c:v>0.70000000000000018</c:v>
                </c:pt>
                <c:pt idx="748">
                  <c:v>0.79999999999999982</c:v>
                </c:pt>
                <c:pt idx="749">
                  <c:v>0.20000000000000018</c:v>
                </c:pt>
                <c:pt idx="750">
                  <c:v>0.70000000000000018</c:v>
                </c:pt>
                <c:pt idx="751">
                  <c:v>1.3999999999999995</c:v>
                </c:pt>
                <c:pt idx="752">
                  <c:v>1.7000000000000002</c:v>
                </c:pt>
                <c:pt idx="753">
                  <c:v>0.79999999999999982</c:v>
                </c:pt>
                <c:pt idx="754">
                  <c:v>0.70000000000000018</c:v>
                </c:pt>
                <c:pt idx="755">
                  <c:v>0.79999999999999982</c:v>
                </c:pt>
                <c:pt idx="756">
                  <c:v>1.6999999999999993</c:v>
                </c:pt>
                <c:pt idx="757">
                  <c:v>1.5</c:v>
                </c:pt>
                <c:pt idx="758">
                  <c:v>0.80000000000000071</c:v>
                </c:pt>
                <c:pt idx="759">
                  <c:v>0.59999999999999964</c:v>
                </c:pt>
                <c:pt idx="760">
                  <c:v>0.90000000000000036</c:v>
                </c:pt>
                <c:pt idx="761">
                  <c:v>-0.19999999999999929</c:v>
                </c:pt>
                <c:pt idx="762">
                  <c:v>1.5</c:v>
                </c:pt>
                <c:pt idx="763">
                  <c:v>0.69999999999999929</c:v>
                </c:pt>
                <c:pt idx="764">
                  <c:v>0</c:v>
                </c:pt>
                <c:pt idx="765">
                  <c:v>1.5999999999999996</c:v>
                </c:pt>
                <c:pt idx="766">
                  <c:v>2.2000000000000002</c:v>
                </c:pt>
                <c:pt idx="767">
                  <c:v>0.20000000000000018</c:v>
                </c:pt>
                <c:pt idx="768">
                  <c:v>0.79999999999999982</c:v>
                </c:pt>
                <c:pt idx="769">
                  <c:v>-0.20000000000000018</c:v>
                </c:pt>
                <c:pt idx="770">
                  <c:v>1.2999999999999998</c:v>
                </c:pt>
                <c:pt idx="771">
                  <c:v>0.90000000000000036</c:v>
                </c:pt>
                <c:pt idx="772">
                  <c:v>9.9999999999999645E-2</c:v>
                </c:pt>
                <c:pt idx="773">
                  <c:v>0.89999999999999947</c:v>
                </c:pt>
                <c:pt idx="774">
                  <c:v>0.80000000000000071</c:v>
                </c:pt>
                <c:pt idx="775">
                  <c:v>1</c:v>
                </c:pt>
                <c:pt idx="776">
                  <c:v>1.6000000000000005</c:v>
                </c:pt>
                <c:pt idx="777">
                  <c:v>1</c:v>
                </c:pt>
                <c:pt idx="778">
                  <c:v>1.7999999999999998</c:v>
                </c:pt>
                <c:pt idx="779">
                  <c:v>1.3999999999999995</c:v>
                </c:pt>
                <c:pt idx="780">
                  <c:v>1</c:v>
                </c:pt>
                <c:pt idx="781">
                  <c:v>1.2000000000000002</c:v>
                </c:pt>
                <c:pt idx="782">
                  <c:v>-0.79999999999999982</c:v>
                </c:pt>
                <c:pt idx="783">
                  <c:v>0.29999999999999982</c:v>
                </c:pt>
                <c:pt idx="784">
                  <c:v>0.5</c:v>
                </c:pt>
                <c:pt idx="785">
                  <c:v>1.5</c:v>
                </c:pt>
                <c:pt idx="786">
                  <c:v>1</c:v>
                </c:pt>
                <c:pt idx="787">
                  <c:v>0.40000000000000036</c:v>
                </c:pt>
                <c:pt idx="788">
                  <c:v>0.10000000000000053</c:v>
                </c:pt>
                <c:pt idx="789">
                  <c:v>0.29999999999999982</c:v>
                </c:pt>
                <c:pt idx="790">
                  <c:v>-0.20000000000000018</c:v>
                </c:pt>
                <c:pt idx="791">
                  <c:v>1</c:v>
                </c:pt>
                <c:pt idx="792">
                  <c:v>1.3999999999999995</c:v>
                </c:pt>
                <c:pt idx="793">
                  <c:v>0.29999999999999982</c:v>
                </c:pt>
                <c:pt idx="794">
                  <c:v>-0.90000000000000036</c:v>
                </c:pt>
                <c:pt idx="795">
                  <c:v>-0.59999999999999964</c:v>
                </c:pt>
                <c:pt idx="796">
                  <c:v>-0.5</c:v>
                </c:pt>
                <c:pt idx="797">
                  <c:v>0.40000000000000036</c:v>
                </c:pt>
                <c:pt idx="798">
                  <c:v>0.5</c:v>
                </c:pt>
                <c:pt idx="799">
                  <c:v>0.29999999999999982</c:v>
                </c:pt>
                <c:pt idx="800">
                  <c:v>-0.79999999999999982</c:v>
                </c:pt>
                <c:pt idx="801">
                  <c:v>0.39999999999999991</c:v>
                </c:pt>
                <c:pt idx="802">
                  <c:v>0.29999999999999982</c:v>
                </c:pt>
                <c:pt idx="803">
                  <c:v>-0.60000000000000053</c:v>
                </c:pt>
                <c:pt idx="804">
                  <c:v>-0.10000000000000053</c:v>
                </c:pt>
                <c:pt idx="805">
                  <c:v>-2</c:v>
                </c:pt>
                <c:pt idx="806">
                  <c:v>-1.5</c:v>
                </c:pt>
                <c:pt idx="807">
                  <c:v>0.20000000000000018</c:v>
                </c:pt>
                <c:pt idx="808">
                  <c:v>-1.0999999999999996</c:v>
                </c:pt>
                <c:pt idx="809">
                  <c:v>-0.80000000000000027</c:v>
                </c:pt>
                <c:pt idx="810">
                  <c:v>0.29999999999999982</c:v>
                </c:pt>
                <c:pt idx="811">
                  <c:v>-1</c:v>
                </c:pt>
                <c:pt idx="812">
                  <c:v>-1.2999999999999998</c:v>
                </c:pt>
                <c:pt idx="813">
                  <c:v>-1</c:v>
                </c:pt>
                <c:pt idx="814">
                  <c:v>0.39999999999999947</c:v>
                </c:pt>
                <c:pt idx="815">
                  <c:v>0.79999999999999982</c:v>
                </c:pt>
                <c:pt idx="816">
                  <c:v>0.5</c:v>
                </c:pt>
                <c:pt idx="817">
                  <c:v>-0.59999999999999964</c:v>
                </c:pt>
                <c:pt idx="818">
                  <c:v>0.10000000000000053</c:v>
                </c:pt>
                <c:pt idx="819">
                  <c:v>0.20000000000000018</c:v>
                </c:pt>
                <c:pt idx="820">
                  <c:v>0.70000000000000018</c:v>
                </c:pt>
                <c:pt idx="821">
                  <c:v>0.59999999999999964</c:v>
                </c:pt>
                <c:pt idx="822">
                  <c:v>-0.5</c:v>
                </c:pt>
                <c:pt idx="823">
                  <c:v>0.10000000000000053</c:v>
                </c:pt>
                <c:pt idx="824">
                  <c:v>-0.29999999999999982</c:v>
                </c:pt>
                <c:pt idx="825">
                  <c:v>-0.70000000000000018</c:v>
                </c:pt>
                <c:pt idx="826">
                  <c:v>-0.59999999999999964</c:v>
                </c:pt>
                <c:pt idx="827">
                  <c:v>0.29999999999999982</c:v>
                </c:pt>
                <c:pt idx="828">
                  <c:v>-0.29999999999999982</c:v>
                </c:pt>
                <c:pt idx="829">
                  <c:v>-1</c:v>
                </c:pt>
                <c:pt idx="830">
                  <c:v>-0.20000000000000018</c:v>
                </c:pt>
                <c:pt idx="831">
                  <c:v>0.90000000000000036</c:v>
                </c:pt>
                <c:pt idx="832">
                  <c:v>-0.29999999999999982</c:v>
                </c:pt>
                <c:pt idx="833">
                  <c:v>0</c:v>
                </c:pt>
                <c:pt idx="834">
                  <c:v>-0.70000000000000018</c:v>
                </c:pt>
                <c:pt idx="835">
                  <c:v>-0.5</c:v>
                </c:pt>
                <c:pt idx="836">
                  <c:v>-0.19999999999999973</c:v>
                </c:pt>
                <c:pt idx="837">
                  <c:v>-0.60000000000000053</c:v>
                </c:pt>
                <c:pt idx="838">
                  <c:v>-0.30000000000000071</c:v>
                </c:pt>
                <c:pt idx="839">
                  <c:v>0.5</c:v>
                </c:pt>
                <c:pt idx="840">
                  <c:v>-0.79999999999999982</c:v>
                </c:pt>
                <c:pt idx="841">
                  <c:v>-9.9999999999999645E-2</c:v>
                </c:pt>
                <c:pt idx="842">
                  <c:v>-0.79999999999999982</c:v>
                </c:pt>
                <c:pt idx="843">
                  <c:v>0.69999999999999973</c:v>
                </c:pt>
                <c:pt idx="844">
                  <c:v>0.5</c:v>
                </c:pt>
                <c:pt idx="845">
                  <c:v>0.59999999999999964</c:v>
                </c:pt>
                <c:pt idx="846">
                  <c:v>0.29999999999999982</c:v>
                </c:pt>
                <c:pt idx="847">
                  <c:v>0.29999999999999982</c:v>
                </c:pt>
                <c:pt idx="848">
                  <c:v>-0.40000000000000036</c:v>
                </c:pt>
                <c:pt idx="849">
                  <c:v>0.20000000000000018</c:v>
                </c:pt>
                <c:pt idx="850">
                  <c:v>-0.29999999999999982</c:v>
                </c:pt>
                <c:pt idx="851">
                  <c:v>-0.70000000000000018</c:v>
                </c:pt>
                <c:pt idx="852">
                  <c:v>0</c:v>
                </c:pt>
                <c:pt idx="853">
                  <c:v>-0.20000000000000018</c:v>
                </c:pt>
                <c:pt idx="854">
                  <c:v>9.9999999999999645E-2</c:v>
                </c:pt>
                <c:pt idx="855">
                  <c:v>0</c:v>
                </c:pt>
                <c:pt idx="856">
                  <c:v>-0.80000000000000071</c:v>
                </c:pt>
                <c:pt idx="857">
                  <c:v>0.39999999999999991</c:v>
                </c:pt>
                <c:pt idx="858">
                  <c:v>0</c:v>
                </c:pt>
                <c:pt idx="859">
                  <c:v>0.19999999999999929</c:v>
                </c:pt>
                <c:pt idx="860">
                  <c:v>0.20000000000000018</c:v>
                </c:pt>
                <c:pt idx="861">
                  <c:v>0.10000000000000053</c:v>
                </c:pt>
                <c:pt idx="862">
                  <c:v>-0.5</c:v>
                </c:pt>
                <c:pt idx="863">
                  <c:v>0.60000000000000009</c:v>
                </c:pt>
                <c:pt idx="864">
                  <c:v>0.39999999999999947</c:v>
                </c:pt>
                <c:pt idx="865">
                  <c:v>0.5</c:v>
                </c:pt>
                <c:pt idx="866">
                  <c:v>0.5</c:v>
                </c:pt>
                <c:pt idx="867">
                  <c:v>0.39999999999999947</c:v>
                </c:pt>
                <c:pt idx="868">
                  <c:v>0.5</c:v>
                </c:pt>
                <c:pt idx="869">
                  <c:v>0.40000000000000036</c:v>
                </c:pt>
                <c:pt idx="870">
                  <c:v>0.5</c:v>
                </c:pt>
                <c:pt idx="871">
                  <c:v>-1.1000000000000005</c:v>
                </c:pt>
                <c:pt idx="872">
                  <c:v>0</c:v>
                </c:pt>
                <c:pt idx="873">
                  <c:v>0.40000000000000036</c:v>
                </c:pt>
                <c:pt idx="874">
                  <c:v>-0.5</c:v>
                </c:pt>
                <c:pt idx="875">
                  <c:v>0.39999999999999991</c:v>
                </c:pt>
                <c:pt idx="876">
                  <c:v>0.70000000000000018</c:v>
                </c:pt>
                <c:pt idx="877">
                  <c:v>0.79999999999999982</c:v>
                </c:pt>
                <c:pt idx="878">
                  <c:v>0.60000000000000053</c:v>
                </c:pt>
                <c:pt idx="879">
                  <c:v>0.60000000000000053</c:v>
                </c:pt>
                <c:pt idx="880">
                  <c:v>0.40000000000000036</c:v>
                </c:pt>
                <c:pt idx="881">
                  <c:v>0.59999999999999964</c:v>
                </c:pt>
                <c:pt idx="882">
                  <c:v>0</c:v>
                </c:pt>
                <c:pt idx="883">
                  <c:v>9.9999999999999645E-2</c:v>
                </c:pt>
                <c:pt idx="884">
                  <c:v>-0.29999999999999982</c:v>
                </c:pt>
                <c:pt idx="885">
                  <c:v>-9.9999999999999645E-2</c:v>
                </c:pt>
                <c:pt idx="886">
                  <c:v>0.80000000000000071</c:v>
                </c:pt>
                <c:pt idx="887">
                  <c:v>0.59999999999999964</c:v>
                </c:pt>
                <c:pt idx="888">
                  <c:v>-9.9999999999999645E-2</c:v>
                </c:pt>
                <c:pt idx="889">
                  <c:v>-0.19999999999999929</c:v>
                </c:pt>
                <c:pt idx="890">
                  <c:v>0.59999999999999964</c:v>
                </c:pt>
                <c:pt idx="891">
                  <c:v>0.59999999999999964</c:v>
                </c:pt>
                <c:pt idx="892">
                  <c:v>0.39999999999999947</c:v>
                </c:pt>
                <c:pt idx="893">
                  <c:v>0.59999999999999964</c:v>
                </c:pt>
                <c:pt idx="894">
                  <c:v>0.60000000000000009</c:v>
                </c:pt>
                <c:pt idx="895">
                  <c:v>0</c:v>
                </c:pt>
                <c:pt idx="896">
                  <c:v>-0.5</c:v>
                </c:pt>
                <c:pt idx="897">
                  <c:v>0.59999999999999964</c:v>
                </c:pt>
                <c:pt idx="898">
                  <c:v>0.59999999999999964</c:v>
                </c:pt>
                <c:pt idx="899">
                  <c:v>0.79999999999999982</c:v>
                </c:pt>
                <c:pt idx="900">
                  <c:v>1.0999999999999996</c:v>
                </c:pt>
                <c:pt idx="901">
                  <c:v>0.89999999999999991</c:v>
                </c:pt>
                <c:pt idx="902">
                  <c:v>1.2000000000000002</c:v>
                </c:pt>
                <c:pt idx="903">
                  <c:v>0.60000000000000009</c:v>
                </c:pt>
                <c:pt idx="904">
                  <c:v>0.89999999999999947</c:v>
                </c:pt>
                <c:pt idx="905">
                  <c:v>1.2000000000000002</c:v>
                </c:pt>
                <c:pt idx="906">
                  <c:v>1.2999999999999998</c:v>
                </c:pt>
                <c:pt idx="907">
                  <c:v>1.1000000000000001</c:v>
                </c:pt>
                <c:pt idx="908">
                  <c:v>1.1999999999999997</c:v>
                </c:pt>
                <c:pt idx="909">
                  <c:v>1.1999999999999997</c:v>
                </c:pt>
                <c:pt idx="910">
                  <c:v>5.0999999999999996</c:v>
                </c:pt>
                <c:pt idx="911">
                  <c:v>0.80000000000000071</c:v>
                </c:pt>
                <c:pt idx="912">
                  <c:v>1</c:v>
                </c:pt>
                <c:pt idx="913">
                  <c:v>1.0999999999999996</c:v>
                </c:pt>
                <c:pt idx="914">
                  <c:v>1.0999999999999996</c:v>
                </c:pt>
                <c:pt idx="915">
                  <c:v>0.40000000000000036</c:v>
                </c:pt>
                <c:pt idx="916">
                  <c:v>1.2000000000000002</c:v>
                </c:pt>
                <c:pt idx="917">
                  <c:v>0.39999999999999947</c:v>
                </c:pt>
                <c:pt idx="918">
                  <c:v>0.29999999999999982</c:v>
                </c:pt>
                <c:pt idx="919">
                  <c:v>0.30000000000000027</c:v>
                </c:pt>
                <c:pt idx="920">
                  <c:v>1.0000000000000004</c:v>
                </c:pt>
                <c:pt idx="921">
                  <c:v>0.80000000000000071</c:v>
                </c:pt>
                <c:pt idx="922">
                  <c:v>0.5</c:v>
                </c:pt>
                <c:pt idx="923">
                  <c:v>0.5</c:v>
                </c:pt>
                <c:pt idx="924">
                  <c:v>1.1999999999999997</c:v>
                </c:pt>
                <c:pt idx="925">
                  <c:v>0.89999999999999947</c:v>
                </c:pt>
                <c:pt idx="926">
                  <c:v>1.3000000000000003</c:v>
                </c:pt>
                <c:pt idx="927">
                  <c:v>1.1000000000000001</c:v>
                </c:pt>
                <c:pt idx="928">
                  <c:v>0.90000000000000036</c:v>
                </c:pt>
                <c:pt idx="929">
                  <c:v>0.59999999999999964</c:v>
                </c:pt>
                <c:pt idx="930">
                  <c:v>0.5</c:v>
                </c:pt>
                <c:pt idx="931">
                  <c:v>0.60000000000000009</c:v>
                </c:pt>
                <c:pt idx="932">
                  <c:v>1.2999999999999998</c:v>
                </c:pt>
                <c:pt idx="933">
                  <c:v>0.89999999999999991</c:v>
                </c:pt>
                <c:pt idx="934">
                  <c:v>0.99999999999999956</c:v>
                </c:pt>
                <c:pt idx="935">
                  <c:v>1.5</c:v>
                </c:pt>
                <c:pt idx="936">
                  <c:v>1.1999999999999997</c:v>
                </c:pt>
                <c:pt idx="937">
                  <c:v>0.10000000000000053</c:v>
                </c:pt>
                <c:pt idx="938">
                  <c:v>0.89999999999999991</c:v>
                </c:pt>
                <c:pt idx="939">
                  <c:v>0</c:v>
                </c:pt>
                <c:pt idx="940">
                  <c:v>1.2000000000000002</c:v>
                </c:pt>
                <c:pt idx="941">
                  <c:v>0.89999999999999991</c:v>
                </c:pt>
                <c:pt idx="942">
                  <c:v>0.70000000000000018</c:v>
                </c:pt>
                <c:pt idx="943">
                  <c:v>-0.19999999999999929</c:v>
                </c:pt>
                <c:pt idx="944">
                  <c:v>-0.69999999999999973</c:v>
                </c:pt>
                <c:pt idx="945">
                  <c:v>0.30000000000000027</c:v>
                </c:pt>
                <c:pt idx="946">
                  <c:v>0.79999999999999982</c:v>
                </c:pt>
                <c:pt idx="947">
                  <c:v>-0.20000000000000018</c:v>
                </c:pt>
                <c:pt idx="948">
                  <c:v>0.80000000000000027</c:v>
                </c:pt>
                <c:pt idx="949">
                  <c:v>0.20000000000000018</c:v>
                </c:pt>
                <c:pt idx="950">
                  <c:v>0.39999999999999947</c:v>
                </c:pt>
                <c:pt idx="951">
                  <c:v>0.19999999999999973</c:v>
                </c:pt>
                <c:pt idx="952">
                  <c:v>0.40000000000000036</c:v>
                </c:pt>
                <c:pt idx="953">
                  <c:v>0.5</c:v>
                </c:pt>
                <c:pt idx="954">
                  <c:v>0.10000000000000009</c:v>
                </c:pt>
                <c:pt idx="955">
                  <c:v>0.20000000000000018</c:v>
                </c:pt>
                <c:pt idx="956">
                  <c:v>0.5</c:v>
                </c:pt>
                <c:pt idx="957">
                  <c:v>-0.20000000000000018</c:v>
                </c:pt>
                <c:pt idx="958">
                  <c:v>-0.10000000000000009</c:v>
                </c:pt>
                <c:pt idx="959">
                  <c:v>0.70000000000000018</c:v>
                </c:pt>
                <c:pt idx="960">
                  <c:v>0.60000000000000009</c:v>
                </c:pt>
                <c:pt idx="961">
                  <c:v>0.60000000000000009</c:v>
                </c:pt>
                <c:pt idx="962">
                  <c:v>0.20000000000000018</c:v>
                </c:pt>
                <c:pt idx="963">
                  <c:v>0</c:v>
                </c:pt>
                <c:pt idx="964">
                  <c:v>0.5</c:v>
                </c:pt>
                <c:pt idx="965">
                  <c:v>0.29999999999999982</c:v>
                </c:pt>
                <c:pt idx="966">
                  <c:v>-0.10000000000000009</c:v>
                </c:pt>
                <c:pt idx="967">
                  <c:v>-0.10000000000000009</c:v>
                </c:pt>
                <c:pt idx="968">
                  <c:v>0</c:v>
                </c:pt>
                <c:pt idx="969">
                  <c:v>-0.70000000000000018</c:v>
                </c:pt>
                <c:pt idx="970">
                  <c:v>0.29999999999999982</c:v>
                </c:pt>
                <c:pt idx="971">
                  <c:v>0.60000000000000009</c:v>
                </c:pt>
                <c:pt idx="972">
                  <c:v>-0.10000000000000009</c:v>
                </c:pt>
                <c:pt idx="973">
                  <c:v>0.70000000000000018</c:v>
                </c:pt>
                <c:pt idx="974">
                  <c:v>0.5</c:v>
                </c:pt>
                <c:pt idx="975">
                  <c:v>0</c:v>
                </c:pt>
                <c:pt idx="976">
                  <c:v>0</c:v>
                </c:pt>
                <c:pt idx="977">
                  <c:v>0.80000000000000027</c:v>
                </c:pt>
                <c:pt idx="978">
                  <c:v>0.70000000000000018</c:v>
                </c:pt>
                <c:pt idx="979">
                  <c:v>0.60000000000000009</c:v>
                </c:pt>
                <c:pt idx="980">
                  <c:v>0</c:v>
                </c:pt>
                <c:pt idx="981">
                  <c:v>0.60000000000000009</c:v>
                </c:pt>
                <c:pt idx="982">
                  <c:v>0.29999999999999982</c:v>
                </c:pt>
                <c:pt idx="983">
                  <c:v>0.29999999999999982</c:v>
                </c:pt>
                <c:pt idx="984">
                  <c:v>0.29999999999999982</c:v>
                </c:pt>
                <c:pt idx="985">
                  <c:v>0.30000000000000027</c:v>
                </c:pt>
                <c:pt idx="986">
                  <c:v>0.5</c:v>
                </c:pt>
                <c:pt idx="987">
                  <c:v>0.40000000000000036</c:v>
                </c:pt>
                <c:pt idx="988">
                  <c:v>0</c:v>
                </c:pt>
                <c:pt idx="989">
                  <c:v>0.20000000000000018</c:v>
                </c:pt>
                <c:pt idx="990">
                  <c:v>9.9999999999999645E-2</c:v>
                </c:pt>
                <c:pt idx="991">
                  <c:v>9.9999999999999645E-2</c:v>
                </c:pt>
                <c:pt idx="992">
                  <c:v>2.2999999999999998</c:v>
                </c:pt>
                <c:pt idx="993">
                  <c:v>0.59999999999999987</c:v>
                </c:pt>
                <c:pt idx="994">
                  <c:v>0.19999999999999996</c:v>
                </c:pt>
                <c:pt idx="995">
                  <c:v>0.5</c:v>
                </c:pt>
                <c:pt idx="996">
                  <c:v>0.30000000000000004</c:v>
                </c:pt>
                <c:pt idx="997">
                  <c:v>0.10000000000000009</c:v>
                </c:pt>
                <c:pt idx="998">
                  <c:v>0.10000000000000009</c:v>
                </c:pt>
                <c:pt idx="999">
                  <c:v>0.29999999999999982</c:v>
                </c:pt>
                <c:pt idx="1000">
                  <c:v>3</c:v>
                </c:pt>
                <c:pt idx="1001">
                  <c:v>0.19999999999999973</c:v>
                </c:pt>
                <c:pt idx="1002">
                  <c:v>-1.2999999999999998</c:v>
                </c:pt>
                <c:pt idx="1003">
                  <c:v>0.10000000000000009</c:v>
                </c:pt>
                <c:pt idx="1004">
                  <c:v>0.29999999999999982</c:v>
                </c:pt>
                <c:pt idx="1005">
                  <c:v>0.39999999999999991</c:v>
                </c:pt>
                <c:pt idx="1006">
                  <c:v>0.60000000000000009</c:v>
                </c:pt>
                <c:pt idx="1007">
                  <c:v>-0.60000000000000009</c:v>
                </c:pt>
                <c:pt idx="1008">
                  <c:v>0.5</c:v>
                </c:pt>
                <c:pt idx="1009">
                  <c:v>0.20000000000000018</c:v>
                </c:pt>
                <c:pt idx="1010">
                  <c:v>0.30000000000000027</c:v>
                </c:pt>
                <c:pt idx="1011">
                  <c:v>0.20000000000000018</c:v>
                </c:pt>
                <c:pt idx="1012">
                  <c:v>0.19999999999999973</c:v>
                </c:pt>
                <c:pt idx="1013">
                  <c:v>9.9999999999999867E-2</c:v>
                </c:pt>
                <c:pt idx="1014">
                  <c:v>0.19999999999999973</c:v>
                </c:pt>
                <c:pt idx="1015">
                  <c:v>0</c:v>
                </c:pt>
                <c:pt idx="1016">
                  <c:v>0</c:v>
                </c:pt>
                <c:pt idx="1017">
                  <c:v>0.10000000000000009</c:v>
                </c:pt>
                <c:pt idx="1018">
                  <c:v>0.10000000000000009</c:v>
                </c:pt>
                <c:pt idx="1019">
                  <c:v>0.19999999999999973</c:v>
                </c:pt>
                <c:pt idx="1020">
                  <c:v>0.39999999999999991</c:v>
                </c:pt>
                <c:pt idx="1021">
                  <c:v>0.10000000000000009</c:v>
                </c:pt>
                <c:pt idx="1022">
                  <c:v>0.30000000000000027</c:v>
                </c:pt>
                <c:pt idx="1023">
                  <c:v>0.20000000000000018</c:v>
                </c:pt>
                <c:pt idx="1024">
                  <c:v>0.19999999999999973</c:v>
                </c:pt>
                <c:pt idx="1025">
                  <c:v>0.20000000000000018</c:v>
                </c:pt>
                <c:pt idx="1026">
                  <c:v>-0.10000000000000009</c:v>
                </c:pt>
                <c:pt idx="1027">
                  <c:v>0.29999999999999982</c:v>
                </c:pt>
                <c:pt idx="1028">
                  <c:v>0.29999999999999982</c:v>
                </c:pt>
                <c:pt idx="1029">
                  <c:v>-9.9999999999999867E-2</c:v>
                </c:pt>
                <c:pt idx="1030">
                  <c:v>0.10000000000000009</c:v>
                </c:pt>
                <c:pt idx="1031">
                  <c:v>0.10000000000000009</c:v>
                </c:pt>
                <c:pt idx="1032">
                  <c:v>0.10000000000000009</c:v>
                </c:pt>
                <c:pt idx="1033">
                  <c:v>0.19999999999999973</c:v>
                </c:pt>
                <c:pt idx="1034">
                  <c:v>9.9999999999999645E-2</c:v>
                </c:pt>
                <c:pt idx="1035">
                  <c:v>0.29999999999999982</c:v>
                </c:pt>
                <c:pt idx="1036">
                  <c:v>0.10000000000000009</c:v>
                </c:pt>
                <c:pt idx="1037">
                  <c:v>0.10000000000000009</c:v>
                </c:pt>
                <c:pt idx="1038">
                  <c:v>0.29999999999999982</c:v>
                </c:pt>
                <c:pt idx="1039">
                  <c:v>0.10000000000000009</c:v>
                </c:pt>
                <c:pt idx="1040">
                  <c:v>0.30000000000000027</c:v>
                </c:pt>
                <c:pt idx="1041">
                  <c:v>9.9999999999999867E-2</c:v>
                </c:pt>
                <c:pt idx="1042">
                  <c:v>-0.20000000000000018</c:v>
                </c:pt>
                <c:pt idx="1043">
                  <c:v>0.19999999999999973</c:v>
                </c:pt>
                <c:pt idx="1044">
                  <c:v>0.30000000000000027</c:v>
                </c:pt>
                <c:pt idx="1045">
                  <c:v>0.20000000000000018</c:v>
                </c:pt>
                <c:pt idx="1046">
                  <c:v>0.19999999999999973</c:v>
                </c:pt>
                <c:pt idx="1047">
                  <c:v>0.10000000000000009</c:v>
                </c:pt>
                <c:pt idx="1048">
                  <c:v>0.5</c:v>
                </c:pt>
                <c:pt idx="1049">
                  <c:v>0.20000000000000018</c:v>
                </c:pt>
                <c:pt idx="1050">
                  <c:v>0.19999999999999973</c:v>
                </c:pt>
                <c:pt idx="1051">
                  <c:v>0</c:v>
                </c:pt>
                <c:pt idx="1052">
                  <c:v>0.19999999999999973</c:v>
                </c:pt>
                <c:pt idx="1053">
                  <c:v>0.39999999999999991</c:v>
                </c:pt>
                <c:pt idx="1054">
                  <c:v>0.10000000000000009</c:v>
                </c:pt>
                <c:pt idx="1055">
                  <c:v>0.10000000000000009</c:v>
                </c:pt>
                <c:pt idx="1056">
                  <c:v>-0.19999999999999973</c:v>
                </c:pt>
                <c:pt idx="1057">
                  <c:v>0.39999999999999991</c:v>
                </c:pt>
                <c:pt idx="1058">
                  <c:v>0.39999999999999991</c:v>
                </c:pt>
                <c:pt idx="1059">
                  <c:v>0</c:v>
                </c:pt>
                <c:pt idx="1060">
                  <c:v>0.60000000000000009</c:v>
                </c:pt>
                <c:pt idx="1061">
                  <c:v>0.5</c:v>
                </c:pt>
                <c:pt idx="1062">
                  <c:v>0.60000000000000009</c:v>
                </c:pt>
                <c:pt idx="1063">
                  <c:v>0.40000000000000013</c:v>
                </c:pt>
                <c:pt idx="1064">
                  <c:v>0.5</c:v>
                </c:pt>
                <c:pt idx="1065">
                  <c:v>0.50000000000000022</c:v>
                </c:pt>
                <c:pt idx="1066">
                  <c:v>0.29999999999999982</c:v>
                </c:pt>
                <c:pt idx="1067">
                  <c:v>0.19999999999999973</c:v>
                </c:pt>
                <c:pt idx="1068">
                  <c:v>0.19999999999999973</c:v>
                </c:pt>
                <c:pt idx="1069">
                  <c:v>0.10000000000000009</c:v>
                </c:pt>
                <c:pt idx="1070">
                  <c:v>0.30000000000000027</c:v>
                </c:pt>
                <c:pt idx="1071">
                  <c:v>0.10000000000000009</c:v>
                </c:pt>
                <c:pt idx="1072">
                  <c:v>0</c:v>
                </c:pt>
                <c:pt idx="1073">
                  <c:v>-0.39999999999999991</c:v>
                </c:pt>
                <c:pt idx="1074">
                  <c:v>0</c:v>
                </c:pt>
                <c:pt idx="1075">
                  <c:v>0</c:v>
                </c:pt>
                <c:pt idx="1076">
                  <c:v>9.9999999999999867E-2</c:v>
                </c:pt>
                <c:pt idx="1077">
                  <c:v>0.5</c:v>
                </c:pt>
                <c:pt idx="1078">
                  <c:v>0.29999999999999982</c:v>
                </c:pt>
                <c:pt idx="1079">
                  <c:v>0.50000000000000022</c:v>
                </c:pt>
                <c:pt idx="1080">
                  <c:v>0.79999999999999982</c:v>
                </c:pt>
                <c:pt idx="1081">
                  <c:v>0.30000000000000004</c:v>
                </c:pt>
                <c:pt idx="1082">
                  <c:v>0.30000000000000027</c:v>
                </c:pt>
                <c:pt idx="1083">
                  <c:v>0.40000000000000013</c:v>
                </c:pt>
                <c:pt idx="1084">
                  <c:v>0.70000000000000018</c:v>
                </c:pt>
                <c:pt idx="1085">
                  <c:v>0.50000000000000022</c:v>
                </c:pt>
                <c:pt idx="1086">
                  <c:v>0.40000000000000013</c:v>
                </c:pt>
                <c:pt idx="1087">
                  <c:v>0.49999999999999978</c:v>
                </c:pt>
                <c:pt idx="1088">
                  <c:v>0.69999999999999973</c:v>
                </c:pt>
                <c:pt idx="1089">
                  <c:v>0.19999999999999996</c:v>
                </c:pt>
                <c:pt idx="1090">
                  <c:v>0.7</c:v>
                </c:pt>
                <c:pt idx="1091">
                  <c:v>0.7</c:v>
                </c:pt>
                <c:pt idx="1092">
                  <c:v>0.19999999999999996</c:v>
                </c:pt>
                <c:pt idx="1093">
                  <c:v>0.10000000000000009</c:v>
                </c:pt>
                <c:pt idx="1094">
                  <c:v>0.20000000000000018</c:v>
                </c:pt>
                <c:pt idx="1095">
                  <c:v>0.5</c:v>
                </c:pt>
                <c:pt idx="1096">
                  <c:v>0.20000000000000018</c:v>
                </c:pt>
                <c:pt idx="1097">
                  <c:v>0.19999999999999996</c:v>
                </c:pt>
                <c:pt idx="1098">
                  <c:v>0.39999999999999991</c:v>
                </c:pt>
                <c:pt idx="1099">
                  <c:v>9.9999999999999645E-2</c:v>
                </c:pt>
                <c:pt idx="1100">
                  <c:v>0.60000000000000009</c:v>
                </c:pt>
                <c:pt idx="1101">
                  <c:v>0.40000000000000013</c:v>
                </c:pt>
                <c:pt idx="1102">
                  <c:v>0.59999999999999987</c:v>
                </c:pt>
                <c:pt idx="1103">
                  <c:v>0.59999999999999987</c:v>
                </c:pt>
                <c:pt idx="1104">
                  <c:v>-0.19999999999999996</c:v>
                </c:pt>
                <c:pt idx="1105">
                  <c:v>0.20000000000000018</c:v>
                </c:pt>
                <c:pt idx="1106">
                  <c:v>0.30000000000000004</c:v>
                </c:pt>
                <c:pt idx="1107">
                  <c:v>0.10000000000000009</c:v>
                </c:pt>
                <c:pt idx="1108">
                  <c:v>0.40000000000000013</c:v>
                </c:pt>
                <c:pt idx="1109">
                  <c:v>0.5</c:v>
                </c:pt>
                <c:pt idx="1110">
                  <c:v>0.39999999999999991</c:v>
                </c:pt>
                <c:pt idx="1111">
                  <c:v>0.19999999999999996</c:v>
                </c:pt>
                <c:pt idx="1112">
                  <c:v>0.40000000000000013</c:v>
                </c:pt>
                <c:pt idx="1113">
                  <c:v>0.30000000000000004</c:v>
                </c:pt>
                <c:pt idx="1114">
                  <c:v>0.59999999999999987</c:v>
                </c:pt>
                <c:pt idx="1115">
                  <c:v>0.19999999999999996</c:v>
                </c:pt>
                <c:pt idx="1116">
                  <c:v>0.19999999999999996</c:v>
                </c:pt>
                <c:pt idx="1117">
                  <c:v>0.60000000000000009</c:v>
                </c:pt>
                <c:pt idx="1118">
                  <c:v>0.69999999999999973</c:v>
                </c:pt>
                <c:pt idx="1119">
                  <c:v>0.7</c:v>
                </c:pt>
                <c:pt idx="1120">
                  <c:v>0.59999999999999987</c:v>
                </c:pt>
                <c:pt idx="1121">
                  <c:v>0.40000000000000013</c:v>
                </c:pt>
                <c:pt idx="1122">
                  <c:v>0.29999999999999982</c:v>
                </c:pt>
                <c:pt idx="1123">
                  <c:v>0.79999999999999982</c:v>
                </c:pt>
                <c:pt idx="1124">
                  <c:v>0.7</c:v>
                </c:pt>
                <c:pt idx="1125">
                  <c:v>0.39999999999999991</c:v>
                </c:pt>
                <c:pt idx="1126">
                  <c:v>0.7</c:v>
                </c:pt>
                <c:pt idx="1127">
                  <c:v>0.59999999999999987</c:v>
                </c:pt>
                <c:pt idx="1128">
                  <c:v>1</c:v>
                </c:pt>
                <c:pt idx="1129">
                  <c:v>0.29999999999999982</c:v>
                </c:pt>
                <c:pt idx="1130">
                  <c:v>0.30000000000000027</c:v>
                </c:pt>
                <c:pt idx="1131">
                  <c:v>0.39999999999999991</c:v>
                </c:pt>
                <c:pt idx="1132">
                  <c:v>0.8</c:v>
                </c:pt>
                <c:pt idx="1133">
                  <c:v>0.7</c:v>
                </c:pt>
                <c:pt idx="1134">
                  <c:v>0.59999999999999987</c:v>
                </c:pt>
                <c:pt idx="1135">
                  <c:v>0.80000000000000027</c:v>
                </c:pt>
                <c:pt idx="1136">
                  <c:v>0.40000000000000013</c:v>
                </c:pt>
                <c:pt idx="1137">
                  <c:v>0.50000000000000022</c:v>
                </c:pt>
                <c:pt idx="1138">
                  <c:v>0.30000000000000004</c:v>
                </c:pt>
                <c:pt idx="1139">
                  <c:v>0.59999999999999987</c:v>
                </c:pt>
                <c:pt idx="1140">
                  <c:v>0.39999999999999991</c:v>
                </c:pt>
                <c:pt idx="1141">
                  <c:v>0.30000000000000027</c:v>
                </c:pt>
                <c:pt idx="1142">
                  <c:v>0.20000000000000018</c:v>
                </c:pt>
              </c:numCache>
            </c:numRef>
          </c:val>
          <c:extLst>
            <c:ext xmlns:c16="http://schemas.microsoft.com/office/drawing/2014/chart" uri="{C3380CC4-5D6E-409C-BE32-E72D297353CC}">
              <c16:uniqueId val="{00000000-F0FE-4213-A8A4-4A28BB666292}"/>
            </c:ext>
          </c:extLst>
        </c:ser>
        <c:dLbls>
          <c:showLegendKey val="0"/>
          <c:showVal val="0"/>
          <c:showCatName val="0"/>
          <c:showSerName val="0"/>
          <c:showPercent val="0"/>
          <c:showBubbleSize val="0"/>
        </c:dLbls>
        <c:axId val="642564576"/>
        <c:axId val="642554776"/>
      </c:areaChart>
      <c:lineChart>
        <c:grouping val="standard"/>
        <c:varyColors val="0"/>
        <c:ser>
          <c:idx val="0"/>
          <c:order val="0"/>
          <c:tx>
            <c:strRef>
              <c:f>List1!$B$1</c:f>
              <c:strCache>
                <c:ptCount val="1"/>
                <c:pt idx="0">
                  <c:v>konvencionalna obveznica</c:v>
                </c:pt>
              </c:strCache>
            </c:strRef>
          </c:tx>
          <c:spPr>
            <a:ln w="12700" cap="rnd">
              <a:solidFill>
                <a:schemeClr val="tx1"/>
              </a:solidFill>
              <a:round/>
            </a:ln>
            <a:effectLst/>
          </c:spPr>
          <c:marker>
            <c:symbol val="none"/>
          </c:marker>
          <c:cat>
            <c:numRef>
              <c:f>List1!$A$2:$A$1144</c:f>
              <c:numCache>
                <c:formatCode>m/d/yyyy</c:formatCode>
                <c:ptCount val="1143"/>
                <c:pt idx="0">
                  <c:v>44378</c:v>
                </c:pt>
                <c:pt idx="1">
                  <c:v>44379</c:v>
                </c:pt>
                <c:pt idx="2">
                  <c:v>44382</c:v>
                </c:pt>
                <c:pt idx="3">
                  <c:v>44383</c:v>
                </c:pt>
                <c:pt idx="4">
                  <c:v>44384</c:v>
                </c:pt>
                <c:pt idx="5">
                  <c:v>44385</c:v>
                </c:pt>
                <c:pt idx="6">
                  <c:v>44386</c:v>
                </c:pt>
                <c:pt idx="7">
                  <c:v>44389</c:v>
                </c:pt>
                <c:pt idx="8">
                  <c:v>44390</c:v>
                </c:pt>
                <c:pt idx="9">
                  <c:v>44391</c:v>
                </c:pt>
                <c:pt idx="10">
                  <c:v>44392</c:v>
                </c:pt>
                <c:pt idx="11">
                  <c:v>44393</c:v>
                </c:pt>
                <c:pt idx="12">
                  <c:v>44396</c:v>
                </c:pt>
                <c:pt idx="13">
                  <c:v>44397</c:v>
                </c:pt>
                <c:pt idx="14">
                  <c:v>44398</c:v>
                </c:pt>
                <c:pt idx="15">
                  <c:v>44399</c:v>
                </c:pt>
                <c:pt idx="16">
                  <c:v>44400</c:v>
                </c:pt>
                <c:pt idx="17">
                  <c:v>44403</c:v>
                </c:pt>
                <c:pt idx="18">
                  <c:v>44404</c:v>
                </c:pt>
                <c:pt idx="19">
                  <c:v>44405</c:v>
                </c:pt>
                <c:pt idx="20">
                  <c:v>44406</c:v>
                </c:pt>
                <c:pt idx="21">
                  <c:v>44407</c:v>
                </c:pt>
                <c:pt idx="22">
                  <c:v>44410</c:v>
                </c:pt>
                <c:pt idx="23">
                  <c:v>44411</c:v>
                </c:pt>
                <c:pt idx="24">
                  <c:v>44412</c:v>
                </c:pt>
                <c:pt idx="25">
                  <c:v>44413</c:v>
                </c:pt>
                <c:pt idx="26">
                  <c:v>44414</c:v>
                </c:pt>
                <c:pt idx="27">
                  <c:v>44417</c:v>
                </c:pt>
                <c:pt idx="28">
                  <c:v>44418</c:v>
                </c:pt>
                <c:pt idx="29">
                  <c:v>44419</c:v>
                </c:pt>
                <c:pt idx="30">
                  <c:v>44420</c:v>
                </c:pt>
                <c:pt idx="31">
                  <c:v>44421</c:v>
                </c:pt>
                <c:pt idx="32">
                  <c:v>44424</c:v>
                </c:pt>
                <c:pt idx="33">
                  <c:v>44425</c:v>
                </c:pt>
                <c:pt idx="34">
                  <c:v>44426</c:v>
                </c:pt>
                <c:pt idx="35">
                  <c:v>44427</c:v>
                </c:pt>
                <c:pt idx="36">
                  <c:v>44428</c:v>
                </c:pt>
                <c:pt idx="37">
                  <c:v>44431</c:v>
                </c:pt>
                <c:pt idx="38">
                  <c:v>44432</c:v>
                </c:pt>
                <c:pt idx="39">
                  <c:v>44433</c:v>
                </c:pt>
                <c:pt idx="40">
                  <c:v>44434</c:v>
                </c:pt>
                <c:pt idx="41">
                  <c:v>44435</c:v>
                </c:pt>
                <c:pt idx="42">
                  <c:v>44438</c:v>
                </c:pt>
                <c:pt idx="43">
                  <c:v>44439</c:v>
                </c:pt>
                <c:pt idx="44">
                  <c:v>44440</c:v>
                </c:pt>
                <c:pt idx="45">
                  <c:v>44441</c:v>
                </c:pt>
                <c:pt idx="46">
                  <c:v>44442</c:v>
                </c:pt>
                <c:pt idx="47">
                  <c:v>44445</c:v>
                </c:pt>
                <c:pt idx="48">
                  <c:v>44446</c:v>
                </c:pt>
                <c:pt idx="49">
                  <c:v>44447</c:v>
                </c:pt>
                <c:pt idx="50">
                  <c:v>44448</c:v>
                </c:pt>
                <c:pt idx="51">
                  <c:v>44449</c:v>
                </c:pt>
                <c:pt idx="52">
                  <c:v>44452</c:v>
                </c:pt>
                <c:pt idx="53">
                  <c:v>44453</c:v>
                </c:pt>
                <c:pt idx="54">
                  <c:v>44454</c:v>
                </c:pt>
                <c:pt idx="55">
                  <c:v>44455</c:v>
                </c:pt>
                <c:pt idx="56">
                  <c:v>44456</c:v>
                </c:pt>
                <c:pt idx="57">
                  <c:v>44459</c:v>
                </c:pt>
                <c:pt idx="58">
                  <c:v>44460</c:v>
                </c:pt>
                <c:pt idx="59">
                  <c:v>44461</c:v>
                </c:pt>
                <c:pt idx="60">
                  <c:v>44462</c:v>
                </c:pt>
                <c:pt idx="61">
                  <c:v>44463</c:v>
                </c:pt>
                <c:pt idx="62">
                  <c:v>44466</c:v>
                </c:pt>
                <c:pt idx="63">
                  <c:v>44467</c:v>
                </c:pt>
                <c:pt idx="64">
                  <c:v>44468</c:v>
                </c:pt>
                <c:pt idx="65">
                  <c:v>44469</c:v>
                </c:pt>
                <c:pt idx="66">
                  <c:v>44470</c:v>
                </c:pt>
                <c:pt idx="67">
                  <c:v>44473</c:v>
                </c:pt>
                <c:pt idx="68">
                  <c:v>44474</c:v>
                </c:pt>
                <c:pt idx="69">
                  <c:v>44475</c:v>
                </c:pt>
                <c:pt idx="70">
                  <c:v>44476</c:v>
                </c:pt>
                <c:pt idx="71">
                  <c:v>44477</c:v>
                </c:pt>
                <c:pt idx="72">
                  <c:v>44480</c:v>
                </c:pt>
                <c:pt idx="73">
                  <c:v>44481</c:v>
                </c:pt>
                <c:pt idx="74">
                  <c:v>44482</c:v>
                </c:pt>
                <c:pt idx="75">
                  <c:v>44483</c:v>
                </c:pt>
                <c:pt idx="76">
                  <c:v>44484</c:v>
                </c:pt>
                <c:pt idx="77">
                  <c:v>44487</c:v>
                </c:pt>
                <c:pt idx="78">
                  <c:v>44488</c:v>
                </c:pt>
                <c:pt idx="79">
                  <c:v>44489</c:v>
                </c:pt>
                <c:pt idx="80">
                  <c:v>44490</c:v>
                </c:pt>
                <c:pt idx="81">
                  <c:v>44491</c:v>
                </c:pt>
                <c:pt idx="82">
                  <c:v>44494</c:v>
                </c:pt>
                <c:pt idx="83">
                  <c:v>44495</c:v>
                </c:pt>
                <c:pt idx="84">
                  <c:v>44496</c:v>
                </c:pt>
                <c:pt idx="85">
                  <c:v>44497</c:v>
                </c:pt>
                <c:pt idx="86">
                  <c:v>44498</c:v>
                </c:pt>
                <c:pt idx="87">
                  <c:v>44501</c:v>
                </c:pt>
                <c:pt idx="88">
                  <c:v>44502</c:v>
                </c:pt>
                <c:pt idx="89">
                  <c:v>44503</c:v>
                </c:pt>
                <c:pt idx="90">
                  <c:v>44504</c:v>
                </c:pt>
                <c:pt idx="91">
                  <c:v>44505</c:v>
                </c:pt>
                <c:pt idx="92">
                  <c:v>44508</c:v>
                </c:pt>
                <c:pt idx="93">
                  <c:v>44509</c:v>
                </c:pt>
                <c:pt idx="94">
                  <c:v>44510</c:v>
                </c:pt>
                <c:pt idx="95">
                  <c:v>44511</c:v>
                </c:pt>
                <c:pt idx="96">
                  <c:v>44512</c:v>
                </c:pt>
                <c:pt idx="97">
                  <c:v>44515</c:v>
                </c:pt>
                <c:pt idx="98">
                  <c:v>44516</c:v>
                </c:pt>
                <c:pt idx="99">
                  <c:v>44517</c:v>
                </c:pt>
                <c:pt idx="100">
                  <c:v>44518</c:v>
                </c:pt>
                <c:pt idx="101">
                  <c:v>44519</c:v>
                </c:pt>
                <c:pt idx="102">
                  <c:v>44522</c:v>
                </c:pt>
                <c:pt idx="103">
                  <c:v>44523</c:v>
                </c:pt>
                <c:pt idx="104">
                  <c:v>44524</c:v>
                </c:pt>
                <c:pt idx="105">
                  <c:v>44525</c:v>
                </c:pt>
                <c:pt idx="106">
                  <c:v>44526</c:v>
                </c:pt>
                <c:pt idx="107">
                  <c:v>44529</c:v>
                </c:pt>
                <c:pt idx="108">
                  <c:v>44530</c:v>
                </c:pt>
                <c:pt idx="109">
                  <c:v>44531</c:v>
                </c:pt>
                <c:pt idx="110">
                  <c:v>44532</c:v>
                </c:pt>
                <c:pt idx="111">
                  <c:v>44533</c:v>
                </c:pt>
                <c:pt idx="112">
                  <c:v>44536</c:v>
                </c:pt>
                <c:pt idx="113">
                  <c:v>44537</c:v>
                </c:pt>
                <c:pt idx="114">
                  <c:v>44538</c:v>
                </c:pt>
                <c:pt idx="115">
                  <c:v>44539</c:v>
                </c:pt>
                <c:pt idx="116">
                  <c:v>44540</c:v>
                </c:pt>
                <c:pt idx="117">
                  <c:v>44543</c:v>
                </c:pt>
                <c:pt idx="118">
                  <c:v>44544</c:v>
                </c:pt>
                <c:pt idx="119">
                  <c:v>44545</c:v>
                </c:pt>
                <c:pt idx="120">
                  <c:v>44546</c:v>
                </c:pt>
                <c:pt idx="121">
                  <c:v>44547</c:v>
                </c:pt>
                <c:pt idx="122">
                  <c:v>44550</c:v>
                </c:pt>
                <c:pt idx="123">
                  <c:v>44551</c:v>
                </c:pt>
                <c:pt idx="124">
                  <c:v>44552</c:v>
                </c:pt>
                <c:pt idx="125">
                  <c:v>44553</c:v>
                </c:pt>
                <c:pt idx="126">
                  <c:v>44554</c:v>
                </c:pt>
                <c:pt idx="127">
                  <c:v>44557</c:v>
                </c:pt>
                <c:pt idx="128">
                  <c:v>44558</c:v>
                </c:pt>
                <c:pt idx="129">
                  <c:v>44559</c:v>
                </c:pt>
                <c:pt idx="130">
                  <c:v>44560</c:v>
                </c:pt>
                <c:pt idx="131">
                  <c:v>44561</c:v>
                </c:pt>
                <c:pt idx="132">
                  <c:v>44564</c:v>
                </c:pt>
                <c:pt idx="133">
                  <c:v>44565</c:v>
                </c:pt>
                <c:pt idx="134">
                  <c:v>44566</c:v>
                </c:pt>
                <c:pt idx="135">
                  <c:v>44567</c:v>
                </c:pt>
                <c:pt idx="136">
                  <c:v>44568</c:v>
                </c:pt>
                <c:pt idx="137">
                  <c:v>44571</c:v>
                </c:pt>
                <c:pt idx="138">
                  <c:v>44572</c:v>
                </c:pt>
                <c:pt idx="139">
                  <c:v>44573</c:v>
                </c:pt>
                <c:pt idx="140">
                  <c:v>44574</c:v>
                </c:pt>
                <c:pt idx="141">
                  <c:v>44575</c:v>
                </c:pt>
                <c:pt idx="142">
                  <c:v>44578</c:v>
                </c:pt>
                <c:pt idx="143">
                  <c:v>44579</c:v>
                </c:pt>
                <c:pt idx="144">
                  <c:v>44580</c:v>
                </c:pt>
                <c:pt idx="145">
                  <c:v>44581</c:v>
                </c:pt>
                <c:pt idx="146">
                  <c:v>44582</c:v>
                </c:pt>
                <c:pt idx="147">
                  <c:v>44585</c:v>
                </c:pt>
                <c:pt idx="148">
                  <c:v>44586</c:v>
                </c:pt>
                <c:pt idx="149">
                  <c:v>44587</c:v>
                </c:pt>
                <c:pt idx="150">
                  <c:v>44588</c:v>
                </c:pt>
                <c:pt idx="151">
                  <c:v>44589</c:v>
                </c:pt>
                <c:pt idx="152">
                  <c:v>44592</c:v>
                </c:pt>
                <c:pt idx="153">
                  <c:v>44593</c:v>
                </c:pt>
                <c:pt idx="154">
                  <c:v>44594</c:v>
                </c:pt>
                <c:pt idx="155">
                  <c:v>44595</c:v>
                </c:pt>
                <c:pt idx="156">
                  <c:v>44596</c:v>
                </c:pt>
                <c:pt idx="157">
                  <c:v>44599</c:v>
                </c:pt>
                <c:pt idx="158">
                  <c:v>44600</c:v>
                </c:pt>
                <c:pt idx="159">
                  <c:v>44601</c:v>
                </c:pt>
                <c:pt idx="160">
                  <c:v>44602</c:v>
                </c:pt>
                <c:pt idx="161">
                  <c:v>44603</c:v>
                </c:pt>
                <c:pt idx="162">
                  <c:v>44606</c:v>
                </c:pt>
                <c:pt idx="163">
                  <c:v>44607</c:v>
                </c:pt>
                <c:pt idx="164">
                  <c:v>44608</c:v>
                </c:pt>
                <c:pt idx="165">
                  <c:v>44609</c:v>
                </c:pt>
                <c:pt idx="166">
                  <c:v>44610</c:v>
                </c:pt>
                <c:pt idx="167">
                  <c:v>44613</c:v>
                </c:pt>
                <c:pt idx="168">
                  <c:v>44614</c:v>
                </c:pt>
                <c:pt idx="169">
                  <c:v>44615</c:v>
                </c:pt>
                <c:pt idx="170">
                  <c:v>44616</c:v>
                </c:pt>
                <c:pt idx="171">
                  <c:v>44617</c:v>
                </c:pt>
                <c:pt idx="172">
                  <c:v>44620</c:v>
                </c:pt>
                <c:pt idx="173">
                  <c:v>44621</c:v>
                </c:pt>
                <c:pt idx="174">
                  <c:v>44622</c:v>
                </c:pt>
                <c:pt idx="175">
                  <c:v>44623</c:v>
                </c:pt>
                <c:pt idx="176">
                  <c:v>44624</c:v>
                </c:pt>
                <c:pt idx="177">
                  <c:v>44627</c:v>
                </c:pt>
                <c:pt idx="178">
                  <c:v>44628</c:v>
                </c:pt>
                <c:pt idx="179">
                  <c:v>44629</c:v>
                </c:pt>
                <c:pt idx="180">
                  <c:v>44630</c:v>
                </c:pt>
                <c:pt idx="181">
                  <c:v>44631</c:v>
                </c:pt>
                <c:pt idx="182">
                  <c:v>44634</c:v>
                </c:pt>
                <c:pt idx="183">
                  <c:v>44635</c:v>
                </c:pt>
                <c:pt idx="184">
                  <c:v>44636</c:v>
                </c:pt>
                <c:pt idx="185">
                  <c:v>44637</c:v>
                </c:pt>
                <c:pt idx="186">
                  <c:v>44638</c:v>
                </c:pt>
                <c:pt idx="187">
                  <c:v>44641</c:v>
                </c:pt>
                <c:pt idx="188">
                  <c:v>44642</c:v>
                </c:pt>
                <c:pt idx="189">
                  <c:v>44643</c:v>
                </c:pt>
                <c:pt idx="190">
                  <c:v>44644</c:v>
                </c:pt>
                <c:pt idx="191">
                  <c:v>44645</c:v>
                </c:pt>
                <c:pt idx="192">
                  <c:v>44648</c:v>
                </c:pt>
                <c:pt idx="193">
                  <c:v>44649</c:v>
                </c:pt>
                <c:pt idx="194">
                  <c:v>44650</c:v>
                </c:pt>
                <c:pt idx="195">
                  <c:v>44651</c:v>
                </c:pt>
                <c:pt idx="196">
                  <c:v>44652</c:v>
                </c:pt>
                <c:pt idx="197">
                  <c:v>44655</c:v>
                </c:pt>
                <c:pt idx="198">
                  <c:v>44656</c:v>
                </c:pt>
                <c:pt idx="199">
                  <c:v>44657</c:v>
                </c:pt>
                <c:pt idx="200">
                  <c:v>44658</c:v>
                </c:pt>
                <c:pt idx="201">
                  <c:v>44659</c:v>
                </c:pt>
                <c:pt idx="202">
                  <c:v>44662</c:v>
                </c:pt>
                <c:pt idx="203">
                  <c:v>44663</c:v>
                </c:pt>
                <c:pt idx="204">
                  <c:v>44664</c:v>
                </c:pt>
                <c:pt idx="205">
                  <c:v>44665</c:v>
                </c:pt>
                <c:pt idx="206">
                  <c:v>44666</c:v>
                </c:pt>
                <c:pt idx="207">
                  <c:v>44669</c:v>
                </c:pt>
                <c:pt idx="208">
                  <c:v>44670</c:v>
                </c:pt>
                <c:pt idx="209">
                  <c:v>44671</c:v>
                </c:pt>
                <c:pt idx="210">
                  <c:v>44672</c:v>
                </c:pt>
                <c:pt idx="211">
                  <c:v>44673</c:v>
                </c:pt>
                <c:pt idx="212">
                  <c:v>44676</c:v>
                </c:pt>
                <c:pt idx="213">
                  <c:v>44677</c:v>
                </c:pt>
                <c:pt idx="214">
                  <c:v>44678</c:v>
                </c:pt>
                <c:pt idx="215">
                  <c:v>44679</c:v>
                </c:pt>
                <c:pt idx="216">
                  <c:v>44680</c:v>
                </c:pt>
                <c:pt idx="217">
                  <c:v>44683</c:v>
                </c:pt>
                <c:pt idx="218">
                  <c:v>44684</c:v>
                </c:pt>
                <c:pt idx="219">
                  <c:v>44685</c:v>
                </c:pt>
                <c:pt idx="220">
                  <c:v>44686</c:v>
                </c:pt>
                <c:pt idx="221">
                  <c:v>44687</c:v>
                </c:pt>
                <c:pt idx="222">
                  <c:v>44690</c:v>
                </c:pt>
                <c:pt idx="223">
                  <c:v>44691</c:v>
                </c:pt>
                <c:pt idx="224">
                  <c:v>44692</c:v>
                </c:pt>
                <c:pt idx="225">
                  <c:v>44693</c:v>
                </c:pt>
                <c:pt idx="226">
                  <c:v>44694</c:v>
                </c:pt>
                <c:pt idx="227">
                  <c:v>44697</c:v>
                </c:pt>
                <c:pt idx="228">
                  <c:v>44698</c:v>
                </c:pt>
                <c:pt idx="229">
                  <c:v>44699</c:v>
                </c:pt>
                <c:pt idx="230">
                  <c:v>44700</c:v>
                </c:pt>
                <c:pt idx="231">
                  <c:v>44701</c:v>
                </c:pt>
                <c:pt idx="232">
                  <c:v>44704</c:v>
                </c:pt>
                <c:pt idx="233">
                  <c:v>44705</c:v>
                </c:pt>
                <c:pt idx="234">
                  <c:v>44706</c:v>
                </c:pt>
                <c:pt idx="235">
                  <c:v>44707</c:v>
                </c:pt>
                <c:pt idx="236">
                  <c:v>44708</c:v>
                </c:pt>
                <c:pt idx="237">
                  <c:v>44711</c:v>
                </c:pt>
                <c:pt idx="238">
                  <c:v>44712</c:v>
                </c:pt>
                <c:pt idx="239">
                  <c:v>44713</c:v>
                </c:pt>
                <c:pt idx="240">
                  <c:v>44714</c:v>
                </c:pt>
                <c:pt idx="241">
                  <c:v>44715</c:v>
                </c:pt>
                <c:pt idx="242">
                  <c:v>44718</c:v>
                </c:pt>
                <c:pt idx="243">
                  <c:v>44719</c:v>
                </c:pt>
                <c:pt idx="244">
                  <c:v>44720</c:v>
                </c:pt>
                <c:pt idx="245">
                  <c:v>44721</c:v>
                </c:pt>
                <c:pt idx="246">
                  <c:v>44722</c:v>
                </c:pt>
                <c:pt idx="247">
                  <c:v>44725</c:v>
                </c:pt>
                <c:pt idx="248">
                  <c:v>44726</c:v>
                </c:pt>
                <c:pt idx="249">
                  <c:v>44727</c:v>
                </c:pt>
                <c:pt idx="250">
                  <c:v>44728</c:v>
                </c:pt>
                <c:pt idx="251">
                  <c:v>44729</c:v>
                </c:pt>
                <c:pt idx="252">
                  <c:v>44732</c:v>
                </c:pt>
                <c:pt idx="253">
                  <c:v>44733</c:v>
                </c:pt>
                <c:pt idx="254">
                  <c:v>44734</c:v>
                </c:pt>
                <c:pt idx="255">
                  <c:v>44735</c:v>
                </c:pt>
                <c:pt idx="256">
                  <c:v>44736</c:v>
                </c:pt>
                <c:pt idx="257">
                  <c:v>44739</c:v>
                </c:pt>
                <c:pt idx="258">
                  <c:v>44740</c:v>
                </c:pt>
                <c:pt idx="259">
                  <c:v>44741</c:v>
                </c:pt>
                <c:pt idx="260">
                  <c:v>44742</c:v>
                </c:pt>
                <c:pt idx="261">
                  <c:v>44743</c:v>
                </c:pt>
                <c:pt idx="262">
                  <c:v>44746</c:v>
                </c:pt>
                <c:pt idx="263">
                  <c:v>44747</c:v>
                </c:pt>
                <c:pt idx="264">
                  <c:v>44748</c:v>
                </c:pt>
                <c:pt idx="265">
                  <c:v>44749</c:v>
                </c:pt>
                <c:pt idx="266">
                  <c:v>44750</c:v>
                </c:pt>
                <c:pt idx="267">
                  <c:v>44753</c:v>
                </c:pt>
                <c:pt idx="268">
                  <c:v>44754</c:v>
                </c:pt>
                <c:pt idx="269">
                  <c:v>44755</c:v>
                </c:pt>
                <c:pt idx="270">
                  <c:v>44756</c:v>
                </c:pt>
                <c:pt idx="271">
                  <c:v>44757</c:v>
                </c:pt>
                <c:pt idx="272">
                  <c:v>44760</c:v>
                </c:pt>
                <c:pt idx="273">
                  <c:v>44761</c:v>
                </c:pt>
                <c:pt idx="274">
                  <c:v>44762</c:v>
                </c:pt>
                <c:pt idx="275">
                  <c:v>44763</c:v>
                </c:pt>
                <c:pt idx="276">
                  <c:v>44764</c:v>
                </c:pt>
                <c:pt idx="277">
                  <c:v>44767</c:v>
                </c:pt>
                <c:pt idx="278">
                  <c:v>44768</c:v>
                </c:pt>
                <c:pt idx="279">
                  <c:v>44769</c:v>
                </c:pt>
                <c:pt idx="280">
                  <c:v>44770</c:v>
                </c:pt>
                <c:pt idx="281">
                  <c:v>44771</c:v>
                </c:pt>
                <c:pt idx="282">
                  <c:v>44774</c:v>
                </c:pt>
                <c:pt idx="283">
                  <c:v>44775</c:v>
                </c:pt>
                <c:pt idx="284">
                  <c:v>44776</c:v>
                </c:pt>
                <c:pt idx="285">
                  <c:v>44777</c:v>
                </c:pt>
                <c:pt idx="286">
                  <c:v>44778</c:v>
                </c:pt>
                <c:pt idx="287">
                  <c:v>44781</c:v>
                </c:pt>
                <c:pt idx="288">
                  <c:v>44782</c:v>
                </c:pt>
                <c:pt idx="289">
                  <c:v>44783</c:v>
                </c:pt>
                <c:pt idx="290">
                  <c:v>44784</c:v>
                </c:pt>
                <c:pt idx="291">
                  <c:v>44785</c:v>
                </c:pt>
                <c:pt idx="292">
                  <c:v>44788</c:v>
                </c:pt>
                <c:pt idx="293">
                  <c:v>44789</c:v>
                </c:pt>
                <c:pt idx="294">
                  <c:v>44790</c:v>
                </c:pt>
                <c:pt idx="295">
                  <c:v>44791</c:v>
                </c:pt>
                <c:pt idx="296">
                  <c:v>44792</c:v>
                </c:pt>
                <c:pt idx="297">
                  <c:v>44795</c:v>
                </c:pt>
                <c:pt idx="298">
                  <c:v>44796</c:v>
                </c:pt>
                <c:pt idx="299">
                  <c:v>44797</c:v>
                </c:pt>
                <c:pt idx="300">
                  <c:v>44798</c:v>
                </c:pt>
                <c:pt idx="301">
                  <c:v>44799</c:v>
                </c:pt>
                <c:pt idx="302">
                  <c:v>44802</c:v>
                </c:pt>
                <c:pt idx="303">
                  <c:v>44803</c:v>
                </c:pt>
                <c:pt idx="304">
                  <c:v>44804</c:v>
                </c:pt>
                <c:pt idx="305">
                  <c:v>44805</c:v>
                </c:pt>
                <c:pt idx="306">
                  <c:v>44806</c:v>
                </c:pt>
                <c:pt idx="307">
                  <c:v>44809</c:v>
                </c:pt>
                <c:pt idx="308">
                  <c:v>44810</c:v>
                </c:pt>
                <c:pt idx="309">
                  <c:v>44811</c:v>
                </c:pt>
                <c:pt idx="310">
                  <c:v>44812</c:v>
                </c:pt>
                <c:pt idx="311">
                  <c:v>44813</c:v>
                </c:pt>
                <c:pt idx="312">
                  <c:v>44816</c:v>
                </c:pt>
                <c:pt idx="313">
                  <c:v>44817</c:v>
                </c:pt>
                <c:pt idx="314">
                  <c:v>44818</c:v>
                </c:pt>
                <c:pt idx="315">
                  <c:v>44819</c:v>
                </c:pt>
                <c:pt idx="316">
                  <c:v>44820</c:v>
                </c:pt>
                <c:pt idx="317">
                  <c:v>44823</c:v>
                </c:pt>
                <c:pt idx="318">
                  <c:v>44824</c:v>
                </c:pt>
                <c:pt idx="319">
                  <c:v>44825</c:v>
                </c:pt>
                <c:pt idx="320">
                  <c:v>44826</c:v>
                </c:pt>
                <c:pt idx="321">
                  <c:v>44827</c:v>
                </c:pt>
                <c:pt idx="322">
                  <c:v>44830</c:v>
                </c:pt>
                <c:pt idx="323">
                  <c:v>44831</c:v>
                </c:pt>
                <c:pt idx="324">
                  <c:v>44832</c:v>
                </c:pt>
                <c:pt idx="325">
                  <c:v>44833</c:v>
                </c:pt>
                <c:pt idx="326">
                  <c:v>44834</c:v>
                </c:pt>
                <c:pt idx="327">
                  <c:v>44837</c:v>
                </c:pt>
                <c:pt idx="328">
                  <c:v>44838</c:v>
                </c:pt>
                <c:pt idx="329">
                  <c:v>44839</c:v>
                </c:pt>
                <c:pt idx="330">
                  <c:v>44840</c:v>
                </c:pt>
                <c:pt idx="331">
                  <c:v>44841</c:v>
                </c:pt>
                <c:pt idx="332">
                  <c:v>44844</c:v>
                </c:pt>
                <c:pt idx="333">
                  <c:v>44845</c:v>
                </c:pt>
                <c:pt idx="334">
                  <c:v>44846</c:v>
                </c:pt>
                <c:pt idx="335">
                  <c:v>44847</c:v>
                </c:pt>
                <c:pt idx="336">
                  <c:v>44848</c:v>
                </c:pt>
                <c:pt idx="337">
                  <c:v>44851</c:v>
                </c:pt>
                <c:pt idx="338">
                  <c:v>44852</c:v>
                </c:pt>
                <c:pt idx="339">
                  <c:v>44853</c:v>
                </c:pt>
                <c:pt idx="340">
                  <c:v>44854</c:v>
                </c:pt>
                <c:pt idx="341">
                  <c:v>44855</c:v>
                </c:pt>
                <c:pt idx="342">
                  <c:v>44858</c:v>
                </c:pt>
                <c:pt idx="343">
                  <c:v>44859</c:v>
                </c:pt>
                <c:pt idx="344">
                  <c:v>44860</c:v>
                </c:pt>
                <c:pt idx="345">
                  <c:v>44861</c:v>
                </c:pt>
                <c:pt idx="346">
                  <c:v>44862</c:v>
                </c:pt>
                <c:pt idx="347">
                  <c:v>44865</c:v>
                </c:pt>
                <c:pt idx="348">
                  <c:v>44866</c:v>
                </c:pt>
                <c:pt idx="349">
                  <c:v>44867</c:v>
                </c:pt>
                <c:pt idx="350">
                  <c:v>44868</c:v>
                </c:pt>
                <c:pt idx="351">
                  <c:v>44869</c:v>
                </c:pt>
                <c:pt idx="352">
                  <c:v>44872</c:v>
                </c:pt>
                <c:pt idx="353">
                  <c:v>44873</c:v>
                </c:pt>
                <c:pt idx="354">
                  <c:v>44874</c:v>
                </c:pt>
                <c:pt idx="355">
                  <c:v>44875</c:v>
                </c:pt>
                <c:pt idx="356">
                  <c:v>44876</c:v>
                </c:pt>
                <c:pt idx="357">
                  <c:v>44879</c:v>
                </c:pt>
                <c:pt idx="358">
                  <c:v>44880</c:v>
                </c:pt>
                <c:pt idx="359">
                  <c:v>44881</c:v>
                </c:pt>
                <c:pt idx="360">
                  <c:v>44882</c:v>
                </c:pt>
                <c:pt idx="361">
                  <c:v>44883</c:v>
                </c:pt>
                <c:pt idx="362">
                  <c:v>44886</c:v>
                </c:pt>
                <c:pt idx="363">
                  <c:v>44887</c:v>
                </c:pt>
                <c:pt idx="364">
                  <c:v>44888</c:v>
                </c:pt>
                <c:pt idx="365">
                  <c:v>44889</c:v>
                </c:pt>
                <c:pt idx="366">
                  <c:v>44890</c:v>
                </c:pt>
                <c:pt idx="367">
                  <c:v>44893</c:v>
                </c:pt>
                <c:pt idx="368">
                  <c:v>44894</c:v>
                </c:pt>
                <c:pt idx="369">
                  <c:v>44895</c:v>
                </c:pt>
                <c:pt idx="370">
                  <c:v>44896</c:v>
                </c:pt>
                <c:pt idx="371">
                  <c:v>44897</c:v>
                </c:pt>
                <c:pt idx="372">
                  <c:v>44900</c:v>
                </c:pt>
                <c:pt idx="373">
                  <c:v>44901</c:v>
                </c:pt>
                <c:pt idx="374">
                  <c:v>44902</c:v>
                </c:pt>
                <c:pt idx="375">
                  <c:v>44903</c:v>
                </c:pt>
                <c:pt idx="376">
                  <c:v>44904</c:v>
                </c:pt>
                <c:pt idx="377">
                  <c:v>44907</c:v>
                </c:pt>
                <c:pt idx="378">
                  <c:v>44908</c:v>
                </c:pt>
                <c:pt idx="379">
                  <c:v>44909</c:v>
                </c:pt>
                <c:pt idx="380">
                  <c:v>44910</c:v>
                </c:pt>
                <c:pt idx="381">
                  <c:v>44911</c:v>
                </c:pt>
                <c:pt idx="382">
                  <c:v>44914</c:v>
                </c:pt>
                <c:pt idx="383">
                  <c:v>44915</c:v>
                </c:pt>
                <c:pt idx="384">
                  <c:v>44916</c:v>
                </c:pt>
                <c:pt idx="385">
                  <c:v>44917</c:v>
                </c:pt>
                <c:pt idx="386">
                  <c:v>44918</c:v>
                </c:pt>
                <c:pt idx="387">
                  <c:v>44921</c:v>
                </c:pt>
                <c:pt idx="388">
                  <c:v>44922</c:v>
                </c:pt>
                <c:pt idx="389">
                  <c:v>44923</c:v>
                </c:pt>
                <c:pt idx="390">
                  <c:v>44924</c:v>
                </c:pt>
                <c:pt idx="391">
                  <c:v>44925</c:v>
                </c:pt>
                <c:pt idx="392">
                  <c:v>44928</c:v>
                </c:pt>
                <c:pt idx="393">
                  <c:v>44929</c:v>
                </c:pt>
                <c:pt idx="394">
                  <c:v>44930</c:v>
                </c:pt>
                <c:pt idx="395">
                  <c:v>44931</c:v>
                </c:pt>
                <c:pt idx="396">
                  <c:v>44932</c:v>
                </c:pt>
                <c:pt idx="397">
                  <c:v>44935</c:v>
                </c:pt>
                <c:pt idx="398">
                  <c:v>44936</c:v>
                </c:pt>
                <c:pt idx="399">
                  <c:v>44937</c:v>
                </c:pt>
                <c:pt idx="400">
                  <c:v>44938</c:v>
                </c:pt>
                <c:pt idx="401">
                  <c:v>44939</c:v>
                </c:pt>
                <c:pt idx="402">
                  <c:v>44942</c:v>
                </c:pt>
                <c:pt idx="403">
                  <c:v>44943</c:v>
                </c:pt>
                <c:pt idx="404">
                  <c:v>44944</c:v>
                </c:pt>
                <c:pt idx="405">
                  <c:v>44945</c:v>
                </c:pt>
                <c:pt idx="406">
                  <c:v>44946</c:v>
                </c:pt>
                <c:pt idx="407">
                  <c:v>44949</c:v>
                </c:pt>
                <c:pt idx="408">
                  <c:v>44950</c:v>
                </c:pt>
                <c:pt idx="409">
                  <c:v>44951</c:v>
                </c:pt>
                <c:pt idx="410">
                  <c:v>44952</c:v>
                </c:pt>
                <c:pt idx="411">
                  <c:v>44953</c:v>
                </c:pt>
                <c:pt idx="412">
                  <c:v>44956</c:v>
                </c:pt>
                <c:pt idx="413">
                  <c:v>44957</c:v>
                </c:pt>
                <c:pt idx="414">
                  <c:v>44958</c:v>
                </c:pt>
                <c:pt idx="415">
                  <c:v>44959</c:v>
                </c:pt>
                <c:pt idx="416">
                  <c:v>44960</c:v>
                </c:pt>
                <c:pt idx="417">
                  <c:v>44963</c:v>
                </c:pt>
                <c:pt idx="418">
                  <c:v>44964</c:v>
                </c:pt>
                <c:pt idx="419">
                  <c:v>44965</c:v>
                </c:pt>
                <c:pt idx="420">
                  <c:v>44966</c:v>
                </c:pt>
                <c:pt idx="421">
                  <c:v>44967</c:v>
                </c:pt>
                <c:pt idx="422">
                  <c:v>44970</c:v>
                </c:pt>
                <c:pt idx="423">
                  <c:v>44971</c:v>
                </c:pt>
                <c:pt idx="424">
                  <c:v>44972</c:v>
                </c:pt>
                <c:pt idx="425">
                  <c:v>44973</c:v>
                </c:pt>
                <c:pt idx="426">
                  <c:v>44974</c:v>
                </c:pt>
                <c:pt idx="427">
                  <c:v>44977</c:v>
                </c:pt>
                <c:pt idx="428">
                  <c:v>44978</c:v>
                </c:pt>
                <c:pt idx="429">
                  <c:v>44979</c:v>
                </c:pt>
                <c:pt idx="430">
                  <c:v>44980</c:v>
                </c:pt>
                <c:pt idx="431">
                  <c:v>44981</c:v>
                </c:pt>
                <c:pt idx="432">
                  <c:v>44984</c:v>
                </c:pt>
                <c:pt idx="433">
                  <c:v>44985</c:v>
                </c:pt>
                <c:pt idx="434">
                  <c:v>44986</c:v>
                </c:pt>
                <c:pt idx="435">
                  <c:v>44987</c:v>
                </c:pt>
                <c:pt idx="436">
                  <c:v>44988</c:v>
                </c:pt>
                <c:pt idx="437">
                  <c:v>44991</c:v>
                </c:pt>
                <c:pt idx="438">
                  <c:v>44992</c:v>
                </c:pt>
                <c:pt idx="439">
                  <c:v>44993</c:v>
                </c:pt>
                <c:pt idx="440">
                  <c:v>44994</c:v>
                </c:pt>
                <c:pt idx="441">
                  <c:v>44995</c:v>
                </c:pt>
                <c:pt idx="442">
                  <c:v>44998</c:v>
                </c:pt>
                <c:pt idx="443">
                  <c:v>44999</c:v>
                </c:pt>
                <c:pt idx="444">
                  <c:v>45000</c:v>
                </c:pt>
                <c:pt idx="445">
                  <c:v>45001</c:v>
                </c:pt>
                <c:pt idx="446">
                  <c:v>45002</c:v>
                </c:pt>
                <c:pt idx="447">
                  <c:v>45005</c:v>
                </c:pt>
                <c:pt idx="448">
                  <c:v>45006</c:v>
                </c:pt>
                <c:pt idx="449">
                  <c:v>45007</c:v>
                </c:pt>
                <c:pt idx="450">
                  <c:v>45008</c:v>
                </c:pt>
                <c:pt idx="451">
                  <c:v>45009</c:v>
                </c:pt>
                <c:pt idx="452">
                  <c:v>45012</c:v>
                </c:pt>
                <c:pt idx="453">
                  <c:v>45013</c:v>
                </c:pt>
                <c:pt idx="454">
                  <c:v>45014</c:v>
                </c:pt>
                <c:pt idx="455">
                  <c:v>45015</c:v>
                </c:pt>
                <c:pt idx="456">
                  <c:v>45016</c:v>
                </c:pt>
                <c:pt idx="457">
                  <c:v>45019</c:v>
                </c:pt>
                <c:pt idx="458">
                  <c:v>45020</c:v>
                </c:pt>
                <c:pt idx="459">
                  <c:v>45021</c:v>
                </c:pt>
                <c:pt idx="460">
                  <c:v>45022</c:v>
                </c:pt>
                <c:pt idx="461">
                  <c:v>45023</c:v>
                </c:pt>
                <c:pt idx="462">
                  <c:v>45026</c:v>
                </c:pt>
                <c:pt idx="463">
                  <c:v>45027</c:v>
                </c:pt>
                <c:pt idx="464">
                  <c:v>45028</c:v>
                </c:pt>
                <c:pt idx="465">
                  <c:v>45029</c:v>
                </c:pt>
                <c:pt idx="466">
                  <c:v>45030</c:v>
                </c:pt>
                <c:pt idx="467">
                  <c:v>45033</c:v>
                </c:pt>
                <c:pt idx="468">
                  <c:v>45034</c:v>
                </c:pt>
                <c:pt idx="469">
                  <c:v>45035</c:v>
                </c:pt>
                <c:pt idx="470">
                  <c:v>45036</c:v>
                </c:pt>
                <c:pt idx="471">
                  <c:v>45037</c:v>
                </c:pt>
                <c:pt idx="472">
                  <c:v>45040</c:v>
                </c:pt>
                <c:pt idx="473">
                  <c:v>45041</c:v>
                </c:pt>
                <c:pt idx="474">
                  <c:v>45042</c:v>
                </c:pt>
                <c:pt idx="475">
                  <c:v>45043</c:v>
                </c:pt>
                <c:pt idx="476">
                  <c:v>45044</c:v>
                </c:pt>
                <c:pt idx="477">
                  <c:v>45047</c:v>
                </c:pt>
                <c:pt idx="478">
                  <c:v>45048</c:v>
                </c:pt>
                <c:pt idx="479">
                  <c:v>45049</c:v>
                </c:pt>
                <c:pt idx="480">
                  <c:v>45050</c:v>
                </c:pt>
                <c:pt idx="481">
                  <c:v>45051</c:v>
                </c:pt>
                <c:pt idx="482">
                  <c:v>45054</c:v>
                </c:pt>
                <c:pt idx="483">
                  <c:v>45055</c:v>
                </c:pt>
                <c:pt idx="484">
                  <c:v>45056</c:v>
                </c:pt>
                <c:pt idx="485">
                  <c:v>45057</c:v>
                </c:pt>
                <c:pt idx="486">
                  <c:v>45058</c:v>
                </c:pt>
                <c:pt idx="487">
                  <c:v>45061</c:v>
                </c:pt>
                <c:pt idx="488">
                  <c:v>45062</c:v>
                </c:pt>
                <c:pt idx="489">
                  <c:v>45063</c:v>
                </c:pt>
                <c:pt idx="490">
                  <c:v>45064</c:v>
                </c:pt>
                <c:pt idx="491">
                  <c:v>45065</c:v>
                </c:pt>
                <c:pt idx="492">
                  <c:v>45068</c:v>
                </c:pt>
                <c:pt idx="493">
                  <c:v>45069</c:v>
                </c:pt>
                <c:pt idx="494">
                  <c:v>45070</c:v>
                </c:pt>
                <c:pt idx="495">
                  <c:v>45071</c:v>
                </c:pt>
                <c:pt idx="496">
                  <c:v>45072</c:v>
                </c:pt>
                <c:pt idx="497">
                  <c:v>45075</c:v>
                </c:pt>
                <c:pt idx="498">
                  <c:v>45076</c:v>
                </c:pt>
                <c:pt idx="499">
                  <c:v>45077</c:v>
                </c:pt>
                <c:pt idx="500">
                  <c:v>45078</c:v>
                </c:pt>
                <c:pt idx="501">
                  <c:v>45079</c:v>
                </c:pt>
                <c:pt idx="502">
                  <c:v>45082</c:v>
                </c:pt>
                <c:pt idx="503">
                  <c:v>45083</c:v>
                </c:pt>
                <c:pt idx="504">
                  <c:v>45084</c:v>
                </c:pt>
                <c:pt idx="505">
                  <c:v>45085</c:v>
                </c:pt>
                <c:pt idx="506">
                  <c:v>45086</c:v>
                </c:pt>
                <c:pt idx="507">
                  <c:v>45089</c:v>
                </c:pt>
                <c:pt idx="508">
                  <c:v>45090</c:v>
                </c:pt>
                <c:pt idx="509">
                  <c:v>45091</c:v>
                </c:pt>
                <c:pt idx="510">
                  <c:v>45092</c:v>
                </c:pt>
                <c:pt idx="511">
                  <c:v>45093</c:v>
                </c:pt>
                <c:pt idx="512">
                  <c:v>45096</c:v>
                </c:pt>
                <c:pt idx="513">
                  <c:v>45097</c:v>
                </c:pt>
                <c:pt idx="514">
                  <c:v>45098</c:v>
                </c:pt>
                <c:pt idx="515">
                  <c:v>45099</c:v>
                </c:pt>
                <c:pt idx="516">
                  <c:v>45100</c:v>
                </c:pt>
                <c:pt idx="517">
                  <c:v>45103</c:v>
                </c:pt>
                <c:pt idx="518">
                  <c:v>45104</c:v>
                </c:pt>
                <c:pt idx="519">
                  <c:v>45105</c:v>
                </c:pt>
                <c:pt idx="520">
                  <c:v>45106</c:v>
                </c:pt>
                <c:pt idx="521">
                  <c:v>45107</c:v>
                </c:pt>
                <c:pt idx="522">
                  <c:v>45110</c:v>
                </c:pt>
                <c:pt idx="523">
                  <c:v>45111</c:v>
                </c:pt>
                <c:pt idx="524">
                  <c:v>45112</c:v>
                </c:pt>
                <c:pt idx="525">
                  <c:v>45113</c:v>
                </c:pt>
                <c:pt idx="526">
                  <c:v>45114</c:v>
                </c:pt>
                <c:pt idx="527">
                  <c:v>45117</c:v>
                </c:pt>
                <c:pt idx="528">
                  <c:v>45118</c:v>
                </c:pt>
                <c:pt idx="529">
                  <c:v>45119</c:v>
                </c:pt>
                <c:pt idx="530">
                  <c:v>45120</c:v>
                </c:pt>
                <c:pt idx="531">
                  <c:v>45121</c:v>
                </c:pt>
                <c:pt idx="532">
                  <c:v>45124</c:v>
                </c:pt>
                <c:pt idx="533">
                  <c:v>45125</c:v>
                </c:pt>
                <c:pt idx="534">
                  <c:v>45126</c:v>
                </c:pt>
                <c:pt idx="535">
                  <c:v>45127</c:v>
                </c:pt>
                <c:pt idx="536">
                  <c:v>45128</c:v>
                </c:pt>
                <c:pt idx="537">
                  <c:v>45131</c:v>
                </c:pt>
                <c:pt idx="538">
                  <c:v>45132</c:v>
                </c:pt>
                <c:pt idx="539">
                  <c:v>45133</c:v>
                </c:pt>
                <c:pt idx="540">
                  <c:v>45134</c:v>
                </c:pt>
                <c:pt idx="541">
                  <c:v>45135</c:v>
                </c:pt>
                <c:pt idx="542">
                  <c:v>45138</c:v>
                </c:pt>
                <c:pt idx="543">
                  <c:v>45139</c:v>
                </c:pt>
                <c:pt idx="544">
                  <c:v>45140</c:v>
                </c:pt>
                <c:pt idx="545">
                  <c:v>45141</c:v>
                </c:pt>
                <c:pt idx="546">
                  <c:v>45142</c:v>
                </c:pt>
                <c:pt idx="547">
                  <c:v>45145</c:v>
                </c:pt>
                <c:pt idx="548">
                  <c:v>45146</c:v>
                </c:pt>
                <c:pt idx="549">
                  <c:v>45147</c:v>
                </c:pt>
                <c:pt idx="550">
                  <c:v>45148</c:v>
                </c:pt>
                <c:pt idx="551">
                  <c:v>45149</c:v>
                </c:pt>
                <c:pt idx="552">
                  <c:v>45152</c:v>
                </c:pt>
                <c:pt idx="553">
                  <c:v>45153</c:v>
                </c:pt>
                <c:pt idx="554">
                  <c:v>45154</c:v>
                </c:pt>
                <c:pt idx="555">
                  <c:v>45155</c:v>
                </c:pt>
                <c:pt idx="556">
                  <c:v>45156</c:v>
                </c:pt>
                <c:pt idx="557">
                  <c:v>45159</c:v>
                </c:pt>
                <c:pt idx="558">
                  <c:v>45160</c:v>
                </c:pt>
                <c:pt idx="559">
                  <c:v>45161</c:v>
                </c:pt>
                <c:pt idx="560">
                  <c:v>45162</c:v>
                </c:pt>
                <c:pt idx="561">
                  <c:v>45163</c:v>
                </c:pt>
                <c:pt idx="562">
                  <c:v>45166</c:v>
                </c:pt>
                <c:pt idx="563">
                  <c:v>45167</c:v>
                </c:pt>
                <c:pt idx="564">
                  <c:v>45168</c:v>
                </c:pt>
                <c:pt idx="565">
                  <c:v>45169</c:v>
                </c:pt>
                <c:pt idx="566">
                  <c:v>45170</c:v>
                </c:pt>
                <c:pt idx="567">
                  <c:v>45173</c:v>
                </c:pt>
                <c:pt idx="568">
                  <c:v>45174</c:v>
                </c:pt>
                <c:pt idx="569">
                  <c:v>45175</c:v>
                </c:pt>
                <c:pt idx="570">
                  <c:v>45176</c:v>
                </c:pt>
                <c:pt idx="571">
                  <c:v>45177</c:v>
                </c:pt>
                <c:pt idx="572">
                  <c:v>45180</c:v>
                </c:pt>
                <c:pt idx="573">
                  <c:v>45181</c:v>
                </c:pt>
                <c:pt idx="574">
                  <c:v>45182</c:v>
                </c:pt>
                <c:pt idx="575">
                  <c:v>45183</c:v>
                </c:pt>
                <c:pt idx="576">
                  <c:v>45184</c:v>
                </c:pt>
                <c:pt idx="577">
                  <c:v>45187</c:v>
                </c:pt>
                <c:pt idx="578">
                  <c:v>45188</c:v>
                </c:pt>
                <c:pt idx="579">
                  <c:v>45189</c:v>
                </c:pt>
                <c:pt idx="580">
                  <c:v>45190</c:v>
                </c:pt>
                <c:pt idx="581">
                  <c:v>45191</c:v>
                </c:pt>
                <c:pt idx="582">
                  <c:v>45194</c:v>
                </c:pt>
                <c:pt idx="583">
                  <c:v>45195</c:v>
                </c:pt>
                <c:pt idx="584">
                  <c:v>45196</c:v>
                </c:pt>
                <c:pt idx="585">
                  <c:v>45197</c:v>
                </c:pt>
                <c:pt idx="586">
                  <c:v>45198</c:v>
                </c:pt>
                <c:pt idx="587">
                  <c:v>45201</c:v>
                </c:pt>
                <c:pt idx="588">
                  <c:v>45202</c:v>
                </c:pt>
                <c:pt idx="589">
                  <c:v>45203</c:v>
                </c:pt>
                <c:pt idx="590">
                  <c:v>45204</c:v>
                </c:pt>
                <c:pt idx="591">
                  <c:v>45205</c:v>
                </c:pt>
                <c:pt idx="592">
                  <c:v>45208</c:v>
                </c:pt>
                <c:pt idx="593">
                  <c:v>45209</c:v>
                </c:pt>
                <c:pt idx="594">
                  <c:v>45210</c:v>
                </c:pt>
                <c:pt idx="595">
                  <c:v>45211</c:v>
                </c:pt>
                <c:pt idx="596">
                  <c:v>45212</c:v>
                </c:pt>
                <c:pt idx="597">
                  <c:v>45215</c:v>
                </c:pt>
                <c:pt idx="598">
                  <c:v>45216</c:v>
                </c:pt>
                <c:pt idx="599">
                  <c:v>45217</c:v>
                </c:pt>
                <c:pt idx="600">
                  <c:v>45218</c:v>
                </c:pt>
                <c:pt idx="601">
                  <c:v>45219</c:v>
                </c:pt>
                <c:pt idx="602">
                  <c:v>45222</c:v>
                </c:pt>
                <c:pt idx="603">
                  <c:v>45223</c:v>
                </c:pt>
                <c:pt idx="604">
                  <c:v>45224</c:v>
                </c:pt>
                <c:pt idx="605">
                  <c:v>45225</c:v>
                </c:pt>
                <c:pt idx="606">
                  <c:v>45226</c:v>
                </c:pt>
                <c:pt idx="607">
                  <c:v>45229</c:v>
                </c:pt>
                <c:pt idx="608">
                  <c:v>45230</c:v>
                </c:pt>
                <c:pt idx="609">
                  <c:v>45231</c:v>
                </c:pt>
                <c:pt idx="610">
                  <c:v>45232</c:v>
                </c:pt>
                <c:pt idx="611">
                  <c:v>45233</c:v>
                </c:pt>
                <c:pt idx="612">
                  <c:v>45236</c:v>
                </c:pt>
                <c:pt idx="613">
                  <c:v>45237</c:v>
                </c:pt>
                <c:pt idx="614">
                  <c:v>45238</c:v>
                </c:pt>
                <c:pt idx="615">
                  <c:v>45239</c:v>
                </c:pt>
                <c:pt idx="616">
                  <c:v>45240</c:v>
                </c:pt>
                <c:pt idx="617">
                  <c:v>45243</c:v>
                </c:pt>
                <c:pt idx="618">
                  <c:v>45244</c:v>
                </c:pt>
                <c:pt idx="619">
                  <c:v>45245</c:v>
                </c:pt>
                <c:pt idx="620">
                  <c:v>45246</c:v>
                </c:pt>
                <c:pt idx="621">
                  <c:v>45247</c:v>
                </c:pt>
                <c:pt idx="622">
                  <c:v>45250</c:v>
                </c:pt>
                <c:pt idx="623">
                  <c:v>45251</c:v>
                </c:pt>
                <c:pt idx="624">
                  <c:v>45252</c:v>
                </c:pt>
                <c:pt idx="625">
                  <c:v>45253</c:v>
                </c:pt>
                <c:pt idx="626">
                  <c:v>45254</c:v>
                </c:pt>
                <c:pt idx="627">
                  <c:v>45257</c:v>
                </c:pt>
                <c:pt idx="628">
                  <c:v>45258</c:v>
                </c:pt>
                <c:pt idx="629">
                  <c:v>45259</c:v>
                </c:pt>
                <c:pt idx="630">
                  <c:v>45260</c:v>
                </c:pt>
                <c:pt idx="631">
                  <c:v>45261</c:v>
                </c:pt>
                <c:pt idx="632">
                  <c:v>45264</c:v>
                </c:pt>
                <c:pt idx="633">
                  <c:v>45265</c:v>
                </c:pt>
                <c:pt idx="634">
                  <c:v>45266</c:v>
                </c:pt>
                <c:pt idx="635">
                  <c:v>45267</c:v>
                </c:pt>
                <c:pt idx="636">
                  <c:v>45268</c:v>
                </c:pt>
                <c:pt idx="637">
                  <c:v>45271</c:v>
                </c:pt>
                <c:pt idx="638">
                  <c:v>45272</c:v>
                </c:pt>
                <c:pt idx="639">
                  <c:v>45273</c:v>
                </c:pt>
                <c:pt idx="640">
                  <c:v>45274</c:v>
                </c:pt>
                <c:pt idx="641">
                  <c:v>45275</c:v>
                </c:pt>
                <c:pt idx="642">
                  <c:v>45278</c:v>
                </c:pt>
                <c:pt idx="643">
                  <c:v>45279</c:v>
                </c:pt>
                <c:pt idx="644">
                  <c:v>45280</c:v>
                </c:pt>
                <c:pt idx="645">
                  <c:v>45281</c:v>
                </c:pt>
                <c:pt idx="646">
                  <c:v>45282</c:v>
                </c:pt>
                <c:pt idx="647">
                  <c:v>45285</c:v>
                </c:pt>
                <c:pt idx="648">
                  <c:v>45286</c:v>
                </c:pt>
                <c:pt idx="649">
                  <c:v>45287</c:v>
                </c:pt>
                <c:pt idx="650">
                  <c:v>45288</c:v>
                </c:pt>
                <c:pt idx="651">
                  <c:v>45289</c:v>
                </c:pt>
                <c:pt idx="652">
                  <c:v>45292</c:v>
                </c:pt>
                <c:pt idx="653">
                  <c:v>45293</c:v>
                </c:pt>
                <c:pt idx="654">
                  <c:v>45294</c:v>
                </c:pt>
                <c:pt idx="655">
                  <c:v>45295</c:v>
                </c:pt>
                <c:pt idx="656">
                  <c:v>45296</c:v>
                </c:pt>
                <c:pt idx="657">
                  <c:v>45299</c:v>
                </c:pt>
                <c:pt idx="658">
                  <c:v>45300</c:v>
                </c:pt>
                <c:pt idx="659">
                  <c:v>45301</c:v>
                </c:pt>
                <c:pt idx="660">
                  <c:v>45302</c:v>
                </c:pt>
                <c:pt idx="661">
                  <c:v>45303</c:v>
                </c:pt>
                <c:pt idx="662">
                  <c:v>45306</c:v>
                </c:pt>
                <c:pt idx="663">
                  <c:v>45307</c:v>
                </c:pt>
                <c:pt idx="664">
                  <c:v>45308</c:v>
                </c:pt>
                <c:pt idx="665">
                  <c:v>45309</c:v>
                </c:pt>
                <c:pt idx="666">
                  <c:v>45310</c:v>
                </c:pt>
                <c:pt idx="667">
                  <c:v>45313</c:v>
                </c:pt>
                <c:pt idx="668">
                  <c:v>45314</c:v>
                </c:pt>
                <c:pt idx="669">
                  <c:v>45315</c:v>
                </c:pt>
                <c:pt idx="670">
                  <c:v>45316</c:v>
                </c:pt>
                <c:pt idx="671">
                  <c:v>45317</c:v>
                </c:pt>
                <c:pt idx="672">
                  <c:v>45320</c:v>
                </c:pt>
                <c:pt idx="673">
                  <c:v>45321</c:v>
                </c:pt>
                <c:pt idx="674">
                  <c:v>45322</c:v>
                </c:pt>
                <c:pt idx="675">
                  <c:v>45323</c:v>
                </c:pt>
                <c:pt idx="676">
                  <c:v>45324</c:v>
                </c:pt>
                <c:pt idx="677">
                  <c:v>45327</c:v>
                </c:pt>
                <c:pt idx="678">
                  <c:v>45328</c:v>
                </c:pt>
                <c:pt idx="679">
                  <c:v>45329</c:v>
                </c:pt>
                <c:pt idx="680">
                  <c:v>45330</c:v>
                </c:pt>
                <c:pt idx="681">
                  <c:v>45331</c:v>
                </c:pt>
                <c:pt idx="682">
                  <c:v>45334</c:v>
                </c:pt>
                <c:pt idx="683">
                  <c:v>45335</c:v>
                </c:pt>
                <c:pt idx="684">
                  <c:v>45336</c:v>
                </c:pt>
                <c:pt idx="685">
                  <c:v>45337</c:v>
                </c:pt>
                <c:pt idx="686">
                  <c:v>45338</c:v>
                </c:pt>
                <c:pt idx="687">
                  <c:v>45341</c:v>
                </c:pt>
                <c:pt idx="688">
                  <c:v>45342</c:v>
                </c:pt>
                <c:pt idx="689">
                  <c:v>45343</c:v>
                </c:pt>
                <c:pt idx="690">
                  <c:v>45344</c:v>
                </c:pt>
                <c:pt idx="691">
                  <c:v>45345</c:v>
                </c:pt>
                <c:pt idx="692">
                  <c:v>45348</c:v>
                </c:pt>
                <c:pt idx="693">
                  <c:v>45349</c:v>
                </c:pt>
                <c:pt idx="694">
                  <c:v>45350</c:v>
                </c:pt>
                <c:pt idx="695">
                  <c:v>45351</c:v>
                </c:pt>
                <c:pt idx="696">
                  <c:v>45352</c:v>
                </c:pt>
                <c:pt idx="697">
                  <c:v>45355</c:v>
                </c:pt>
                <c:pt idx="698">
                  <c:v>45356</c:v>
                </c:pt>
                <c:pt idx="699">
                  <c:v>45357</c:v>
                </c:pt>
                <c:pt idx="700">
                  <c:v>45358</c:v>
                </c:pt>
                <c:pt idx="701">
                  <c:v>45359</c:v>
                </c:pt>
                <c:pt idx="702">
                  <c:v>45362</c:v>
                </c:pt>
                <c:pt idx="703">
                  <c:v>45363</c:v>
                </c:pt>
                <c:pt idx="704">
                  <c:v>45364</c:v>
                </c:pt>
                <c:pt idx="705">
                  <c:v>45365</c:v>
                </c:pt>
                <c:pt idx="706">
                  <c:v>45366</c:v>
                </c:pt>
                <c:pt idx="707">
                  <c:v>45369</c:v>
                </c:pt>
                <c:pt idx="708">
                  <c:v>45370</c:v>
                </c:pt>
                <c:pt idx="709">
                  <c:v>45371</c:v>
                </c:pt>
                <c:pt idx="710">
                  <c:v>45372</c:v>
                </c:pt>
                <c:pt idx="711">
                  <c:v>45373</c:v>
                </c:pt>
                <c:pt idx="712">
                  <c:v>45376</c:v>
                </c:pt>
                <c:pt idx="713">
                  <c:v>45377</c:v>
                </c:pt>
                <c:pt idx="714">
                  <c:v>45378</c:v>
                </c:pt>
                <c:pt idx="715">
                  <c:v>45379</c:v>
                </c:pt>
                <c:pt idx="716">
                  <c:v>45380</c:v>
                </c:pt>
                <c:pt idx="717">
                  <c:v>45383</c:v>
                </c:pt>
                <c:pt idx="718">
                  <c:v>45384</c:v>
                </c:pt>
                <c:pt idx="719">
                  <c:v>45385</c:v>
                </c:pt>
                <c:pt idx="720">
                  <c:v>45386</c:v>
                </c:pt>
                <c:pt idx="721">
                  <c:v>45387</c:v>
                </c:pt>
                <c:pt idx="722">
                  <c:v>45390</c:v>
                </c:pt>
                <c:pt idx="723">
                  <c:v>45391</c:v>
                </c:pt>
                <c:pt idx="724">
                  <c:v>45392</c:v>
                </c:pt>
                <c:pt idx="725">
                  <c:v>45393</c:v>
                </c:pt>
                <c:pt idx="726">
                  <c:v>45394</c:v>
                </c:pt>
                <c:pt idx="727">
                  <c:v>45397</c:v>
                </c:pt>
                <c:pt idx="728">
                  <c:v>45398</c:v>
                </c:pt>
                <c:pt idx="729">
                  <c:v>45399</c:v>
                </c:pt>
                <c:pt idx="730">
                  <c:v>45400</c:v>
                </c:pt>
                <c:pt idx="731">
                  <c:v>45401</c:v>
                </c:pt>
                <c:pt idx="732">
                  <c:v>45404</c:v>
                </c:pt>
                <c:pt idx="733">
                  <c:v>45405</c:v>
                </c:pt>
                <c:pt idx="734">
                  <c:v>45406</c:v>
                </c:pt>
                <c:pt idx="735">
                  <c:v>45407</c:v>
                </c:pt>
                <c:pt idx="736">
                  <c:v>45408</c:v>
                </c:pt>
                <c:pt idx="737">
                  <c:v>45411</c:v>
                </c:pt>
                <c:pt idx="738">
                  <c:v>45412</c:v>
                </c:pt>
                <c:pt idx="739">
                  <c:v>45413</c:v>
                </c:pt>
                <c:pt idx="740">
                  <c:v>45414</c:v>
                </c:pt>
                <c:pt idx="741">
                  <c:v>45415</c:v>
                </c:pt>
                <c:pt idx="742">
                  <c:v>45418</c:v>
                </c:pt>
                <c:pt idx="743">
                  <c:v>45419</c:v>
                </c:pt>
                <c:pt idx="744">
                  <c:v>45420</c:v>
                </c:pt>
                <c:pt idx="745">
                  <c:v>45421</c:v>
                </c:pt>
                <c:pt idx="746">
                  <c:v>45422</c:v>
                </c:pt>
                <c:pt idx="747">
                  <c:v>45425</c:v>
                </c:pt>
                <c:pt idx="748">
                  <c:v>45426</c:v>
                </c:pt>
                <c:pt idx="749">
                  <c:v>45427</c:v>
                </c:pt>
                <c:pt idx="750">
                  <c:v>45428</c:v>
                </c:pt>
                <c:pt idx="751">
                  <c:v>45429</c:v>
                </c:pt>
                <c:pt idx="752">
                  <c:v>45432</c:v>
                </c:pt>
                <c:pt idx="753">
                  <c:v>45433</c:v>
                </c:pt>
                <c:pt idx="754">
                  <c:v>45434</c:v>
                </c:pt>
                <c:pt idx="755">
                  <c:v>45435</c:v>
                </c:pt>
                <c:pt idx="756">
                  <c:v>45436</c:v>
                </c:pt>
                <c:pt idx="757">
                  <c:v>45439</c:v>
                </c:pt>
                <c:pt idx="758">
                  <c:v>45440</c:v>
                </c:pt>
                <c:pt idx="759">
                  <c:v>45441</c:v>
                </c:pt>
                <c:pt idx="760">
                  <c:v>45442</c:v>
                </c:pt>
                <c:pt idx="761">
                  <c:v>45443</c:v>
                </c:pt>
                <c:pt idx="762">
                  <c:v>45446</c:v>
                </c:pt>
                <c:pt idx="763">
                  <c:v>45447</c:v>
                </c:pt>
                <c:pt idx="764">
                  <c:v>45448</c:v>
                </c:pt>
                <c:pt idx="765">
                  <c:v>45449</c:v>
                </c:pt>
                <c:pt idx="766">
                  <c:v>45450</c:v>
                </c:pt>
                <c:pt idx="767">
                  <c:v>45453</c:v>
                </c:pt>
                <c:pt idx="768">
                  <c:v>45454</c:v>
                </c:pt>
                <c:pt idx="769">
                  <c:v>45455</c:v>
                </c:pt>
                <c:pt idx="770">
                  <c:v>45456</c:v>
                </c:pt>
                <c:pt idx="771">
                  <c:v>45457</c:v>
                </c:pt>
                <c:pt idx="772">
                  <c:v>45460</c:v>
                </c:pt>
                <c:pt idx="773">
                  <c:v>45461</c:v>
                </c:pt>
                <c:pt idx="774">
                  <c:v>45462</c:v>
                </c:pt>
                <c:pt idx="775">
                  <c:v>45463</c:v>
                </c:pt>
                <c:pt idx="776">
                  <c:v>45464</c:v>
                </c:pt>
                <c:pt idx="777">
                  <c:v>45467</c:v>
                </c:pt>
                <c:pt idx="778">
                  <c:v>45468</c:v>
                </c:pt>
                <c:pt idx="779">
                  <c:v>45469</c:v>
                </c:pt>
                <c:pt idx="780">
                  <c:v>45470</c:v>
                </c:pt>
                <c:pt idx="781">
                  <c:v>45471</c:v>
                </c:pt>
                <c:pt idx="782">
                  <c:v>45474</c:v>
                </c:pt>
                <c:pt idx="783">
                  <c:v>45475</c:v>
                </c:pt>
                <c:pt idx="784">
                  <c:v>45476</c:v>
                </c:pt>
                <c:pt idx="785">
                  <c:v>45477</c:v>
                </c:pt>
                <c:pt idx="786">
                  <c:v>45478</c:v>
                </c:pt>
                <c:pt idx="787">
                  <c:v>45481</c:v>
                </c:pt>
                <c:pt idx="788">
                  <c:v>45482</c:v>
                </c:pt>
                <c:pt idx="789">
                  <c:v>45483</c:v>
                </c:pt>
                <c:pt idx="790">
                  <c:v>45484</c:v>
                </c:pt>
                <c:pt idx="791">
                  <c:v>45485</c:v>
                </c:pt>
                <c:pt idx="792">
                  <c:v>45488</c:v>
                </c:pt>
                <c:pt idx="793">
                  <c:v>45489</c:v>
                </c:pt>
                <c:pt idx="794">
                  <c:v>45490</c:v>
                </c:pt>
                <c:pt idx="795">
                  <c:v>45491</c:v>
                </c:pt>
                <c:pt idx="796">
                  <c:v>45492</c:v>
                </c:pt>
                <c:pt idx="797">
                  <c:v>45495</c:v>
                </c:pt>
                <c:pt idx="798">
                  <c:v>45496</c:v>
                </c:pt>
                <c:pt idx="799">
                  <c:v>45497</c:v>
                </c:pt>
                <c:pt idx="800">
                  <c:v>45498</c:v>
                </c:pt>
                <c:pt idx="801">
                  <c:v>45499</c:v>
                </c:pt>
                <c:pt idx="802">
                  <c:v>45502</c:v>
                </c:pt>
                <c:pt idx="803">
                  <c:v>45503</c:v>
                </c:pt>
                <c:pt idx="804">
                  <c:v>45504</c:v>
                </c:pt>
                <c:pt idx="805">
                  <c:v>45505</c:v>
                </c:pt>
                <c:pt idx="806">
                  <c:v>45506</c:v>
                </c:pt>
                <c:pt idx="807">
                  <c:v>45509</c:v>
                </c:pt>
                <c:pt idx="808">
                  <c:v>45510</c:v>
                </c:pt>
                <c:pt idx="809">
                  <c:v>45511</c:v>
                </c:pt>
                <c:pt idx="810">
                  <c:v>45512</c:v>
                </c:pt>
                <c:pt idx="811">
                  <c:v>45513</c:v>
                </c:pt>
                <c:pt idx="812">
                  <c:v>45516</c:v>
                </c:pt>
                <c:pt idx="813">
                  <c:v>45517</c:v>
                </c:pt>
                <c:pt idx="814">
                  <c:v>45518</c:v>
                </c:pt>
                <c:pt idx="815">
                  <c:v>45519</c:v>
                </c:pt>
                <c:pt idx="816">
                  <c:v>45520</c:v>
                </c:pt>
                <c:pt idx="817">
                  <c:v>45523</c:v>
                </c:pt>
                <c:pt idx="818">
                  <c:v>45524</c:v>
                </c:pt>
                <c:pt idx="819">
                  <c:v>45525</c:v>
                </c:pt>
                <c:pt idx="820">
                  <c:v>45526</c:v>
                </c:pt>
                <c:pt idx="821">
                  <c:v>45527</c:v>
                </c:pt>
                <c:pt idx="822">
                  <c:v>45530</c:v>
                </c:pt>
                <c:pt idx="823">
                  <c:v>45531</c:v>
                </c:pt>
                <c:pt idx="824">
                  <c:v>45532</c:v>
                </c:pt>
                <c:pt idx="825">
                  <c:v>45533</c:v>
                </c:pt>
                <c:pt idx="826">
                  <c:v>45534</c:v>
                </c:pt>
                <c:pt idx="827">
                  <c:v>45537</c:v>
                </c:pt>
                <c:pt idx="828">
                  <c:v>45538</c:v>
                </c:pt>
                <c:pt idx="829">
                  <c:v>45539</c:v>
                </c:pt>
                <c:pt idx="830">
                  <c:v>45540</c:v>
                </c:pt>
                <c:pt idx="831">
                  <c:v>45541</c:v>
                </c:pt>
                <c:pt idx="832">
                  <c:v>45544</c:v>
                </c:pt>
                <c:pt idx="833">
                  <c:v>45545</c:v>
                </c:pt>
                <c:pt idx="834">
                  <c:v>45546</c:v>
                </c:pt>
                <c:pt idx="835">
                  <c:v>45547</c:v>
                </c:pt>
                <c:pt idx="836">
                  <c:v>45548</c:v>
                </c:pt>
                <c:pt idx="837">
                  <c:v>45551</c:v>
                </c:pt>
                <c:pt idx="838">
                  <c:v>45552</c:v>
                </c:pt>
                <c:pt idx="839">
                  <c:v>45553</c:v>
                </c:pt>
                <c:pt idx="840">
                  <c:v>45554</c:v>
                </c:pt>
                <c:pt idx="841">
                  <c:v>45555</c:v>
                </c:pt>
                <c:pt idx="842">
                  <c:v>45558</c:v>
                </c:pt>
                <c:pt idx="843">
                  <c:v>45559</c:v>
                </c:pt>
                <c:pt idx="844">
                  <c:v>45560</c:v>
                </c:pt>
                <c:pt idx="845">
                  <c:v>45561</c:v>
                </c:pt>
                <c:pt idx="846">
                  <c:v>45562</c:v>
                </c:pt>
                <c:pt idx="847">
                  <c:v>45565</c:v>
                </c:pt>
                <c:pt idx="848">
                  <c:v>45566</c:v>
                </c:pt>
                <c:pt idx="849">
                  <c:v>45567</c:v>
                </c:pt>
                <c:pt idx="850">
                  <c:v>45568</c:v>
                </c:pt>
                <c:pt idx="851">
                  <c:v>45569</c:v>
                </c:pt>
                <c:pt idx="852">
                  <c:v>45572</c:v>
                </c:pt>
                <c:pt idx="853">
                  <c:v>45573</c:v>
                </c:pt>
                <c:pt idx="854">
                  <c:v>45574</c:v>
                </c:pt>
                <c:pt idx="855">
                  <c:v>45575</c:v>
                </c:pt>
                <c:pt idx="856">
                  <c:v>45576</c:v>
                </c:pt>
                <c:pt idx="857">
                  <c:v>45579</c:v>
                </c:pt>
                <c:pt idx="858">
                  <c:v>45580</c:v>
                </c:pt>
                <c:pt idx="859">
                  <c:v>45581</c:v>
                </c:pt>
                <c:pt idx="860">
                  <c:v>45582</c:v>
                </c:pt>
                <c:pt idx="861">
                  <c:v>45583</c:v>
                </c:pt>
                <c:pt idx="862">
                  <c:v>45586</c:v>
                </c:pt>
                <c:pt idx="863">
                  <c:v>45587</c:v>
                </c:pt>
                <c:pt idx="864">
                  <c:v>45588</c:v>
                </c:pt>
                <c:pt idx="865">
                  <c:v>45589</c:v>
                </c:pt>
                <c:pt idx="866">
                  <c:v>45590</c:v>
                </c:pt>
                <c:pt idx="867">
                  <c:v>45593</c:v>
                </c:pt>
                <c:pt idx="868">
                  <c:v>45594</c:v>
                </c:pt>
                <c:pt idx="869">
                  <c:v>45595</c:v>
                </c:pt>
                <c:pt idx="870">
                  <c:v>45596</c:v>
                </c:pt>
                <c:pt idx="871">
                  <c:v>45597</c:v>
                </c:pt>
                <c:pt idx="872">
                  <c:v>45600</c:v>
                </c:pt>
                <c:pt idx="873">
                  <c:v>45601</c:v>
                </c:pt>
                <c:pt idx="874">
                  <c:v>45602</c:v>
                </c:pt>
                <c:pt idx="875">
                  <c:v>45603</c:v>
                </c:pt>
                <c:pt idx="876">
                  <c:v>45604</c:v>
                </c:pt>
                <c:pt idx="877">
                  <c:v>45607</c:v>
                </c:pt>
                <c:pt idx="878">
                  <c:v>45608</c:v>
                </c:pt>
                <c:pt idx="879">
                  <c:v>45609</c:v>
                </c:pt>
                <c:pt idx="880">
                  <c:v>45610</c:v>
                </c:pt>
                <c:pt idx="881">
                  <c:v>45611</c:v>
                </c:pt>
                <c:pt idx="882">
                  <c:v>45614</c:v>
                </c:pt>
                <c:pt idx="883">
                  <c:v>45615</c:v>
                </c:pt>
                <c:pt idx="884">
                  <c:v>45616</c:v>
                </c:pt>
                <c:pt idx="885">
                  <c:v>45617</c:v>
                </c:pt>
                <c:pt idx="886">
                  <c:v>45618</c:v>
                </c:pt>
                <c:pt idx="887">
                  <c:v>45621</c:v>
                </c:pt>
                <c:pt idx="888">
                  <c:v>45622</c:v>
                </c:pt>
                <c:pt idx="889">
                  <c:v>45623</c:v>
                </c:pt>
                <c:pt idx="890">
                  <c:v>45624</c:v>
                </c:pt>
                <c:pt idx="891">
                  <c:v>45625</c:v>
                </c:pt>
                <c:pt idx="892">
                  <c:v>45628</c:v>
                </c:pt>
                <c:pt idx="893">
                  <c:v>45629</c:v>
                </c:pt>
                <c:pt idx="894">
                  <c:v>45630</c:v>
                </c:pt>
                <c:pt idx="895">
                  <c:v>45631</c:v>
                </c:pt>
                <c:pt idx="896">
                  <c:v>45632</c:v>
                </c:pt>
                <c:pt idx="897">
                  <c:v>45635</c:v>
                </c:pt>
                <c:pt idx="898">
                  <c:v>45636</c:v>
                </c:pt>
                <c:pt idx="899">
                  <c:v>45637</c:v>
                </c:pt>
                <c:pt idx="900">
                  <c:v>45638</c:v>
                </c:pt>
                <c:pt idx="901">
                  <c:v>45639</c:v>
                </c:pt>
                <c:pt idx="902">
                  <c:v>45642</c:v>
                </c:pt>
                <c:pt idx="903">
                  <c:v>45643</c:v>
                </c:pt>
                <c:pt idx="904">
                  <c:v>45644</c:v>
                </c:pt>
                <c:pt idx="905">
                  <c:v>45645</c:v>
                </c:pt>
                <c:pt idx="906">
                  <c:v>45646</c:v>
                </c:pt>
                <c:pt idx="907">
                  <c:v>45649</c:v>
                </c:pt>
                <c:pt idx="908">
                  <c:v>45650</c:v>
                </c:pt>
                <c:pt idx="909">
                  <c:v>45651</c:v>
                </c:pt>
                <c:pt idx="910">
                  <c:v>45652</c:v>
                </c:pt>
                <c:pt idx="911">
                  <c:v>45653</c:v>
                </c:pt>
                <c:pt idx="912">
                  <c:v>45656</c:v>
                </c:pt>
                <c:pt idx="913">
                  <c:v>45657</c:v>
                </c:pt>
                <c:pt idx="914">
                  <c:v>45658</c:v>
                </c:pt>
                <c:pt idx="915">
                  <c:v>45659</c:v>
                </c:pt>
                <c:pt idx="916">
                  <c:v>45660</c:v>
                </c:pt>
                <c:pt idx="917">
                  <c:v>45663</c:v>
                </c:pt>
                <c:pt idx="918">
                  <c:v>45664</c:v>
                </c:pt>
                <c:pt idx="919">
                  <c:v>45665</c:v>
                </c:pt>
                <c:pt idx="920">
                  <c:v>45666</c:v>
                </c:pt>
                <c:pt idx="921">
                  <c:v>45667</c:v>
                </c:pt>
                <c:pt idx="922">
                  <c:v>45670</c:v>
                </c:pt>
                <c:pt idx="923">
                  <c:v>45671</c:v>
                </c:pt>
                <c:pt idx="924">
                  <c:v>45672</c:v>
                </c:pt>
                <c:pt idx="925">
                  <c:v>45673</c:v>
                </c:pt>
                <c:pt idx="926">
                  <c:v>45674</c:v>
                </c:pt>
                <c:pt idx="927">
                  <c:v>45677</c:v>
                </c:pt>
                <c:pt idx="928">
                  <c:v>45678</c:v>
                </c:pt>
                <c:pt idx="929">
                  <c:v>45679</c:v>
                </c:pt>
                <c:pt idx="930">
                  <c:v>45680</c:v>
                </c:pt>
                <c:pt idx="931">
                  <c:v>45681</c:v>
                </c:pt>
                <c:pt idx="932">
                  <c:v>45684</c:v>
                </c:pt>
                <c:pt idx="933">
                  <c:v>45685</c:v>
                </c:pt>
                <c:pt idx="934">
                  <c:v>45686</c:v>
                </c:pt>
                <c:pt idx="935">
                  <c:v>45687</c:v>
                </c:pt>
                <c:pt idx="936">
                  <c:v>45688</c:v>
                </c:pt>
                <c:pt idx="937">
                  <c:v>45691</c:v>
                </c:pt>
                <c:pt idx="938">
                  <c:v>45692</c:v>
                </c:pt>
                <c:pt idx="939">
                  <c:v>45693</c:v>
                </c:pt>
                <c:pt idx="940">
                  <c:v>45694</c:v>
                </c:pt>
                <c:pt idx="941">
                  <c:v>45695</c:v>
                </c:pt>
                <c:pt idx="942">
                  <c:v>45698</c:v>
                </c:pt>
                <c:pt idx="943">
                  <c:v>45699</c:v>
                </c:pt>
                <c:pt idx="944">
                  <c:v>45700</c:v>
                </c:pt>
                <c:pt idx="945">
                  <c:v>45701</c:v>
                </c:pt>
                <c:pt idx="946">
                  <c:v>45702</c:v>
                </c:pt>
                <c:pt idx="947">
                  <c:v>45705</c:v>
                </c:pt>
                <c:pt idx="948">
                  <c:v>45706</c:v>
                </c:pt>
                <c:pt idx="949">
                  <c:v>45707</c:v>
                </c:pt>
                <c:pt idx="950">
                  <c:v>45708</c:v>
                </c:pt>
                <c:pt idx="951">
                  <c:v>45709</c:v>
                </c:pt>
                <c:pt idx="952">
                  <c:v>45712</c:v>
                </c:pt>
                <c:pt idx="953">
                  <c:v>45713</c:v>
                </c:pt>
                <c:pt idx="954">
                  <c:v>45714</c:v>
                </c:pt>
                <c:pt idx="955">
                  <c:v>45715</c:v>
                </c:pt>
                <c:pt idx="956">
                  <c:v>45716</c:v>
                </c:pt>
                <c:pt idx="957">
                  <c:v>45719</c:v>
                </c:pt>
                <c:pt idx="958">
                  <c:v>45720</c:v>
                </c:pt>
                <c:pt idx="959">
                  <c:v>45721</c:v>
                </c:pt>
                <c:pt idx="960">
                  <c:v>45722</c:v>
                </c:pt>
                <c:pt idx="961">
                  <c:v>45723</c:v>
                </c:pt>
                <c:pt idx="962">
                  <c:v>45726</c:v>
                </c:pt>
                <c:pt idx="963">
                  <c:v>45727</c:v>
                </c:pt>
                <c:pt idx="964">
                  <c:v>45728</c:v>
                </c:pt>
                <c:pt idx="965">
                  <c:v>45729</c:v>
                </c:pt>
                <c:pt idx="966">
                  <c:v>45730</c:v>
                </c:pt>
                <c:pt idx="967">
                  <c:v>45733</c:v>
                </c:pt>
                <c:pt idx="968">
                  <c:v>45734</c:v>
                </c:pt>
                <c:pt idx="969">
                  <c:v>45735</c:v>
                </c:pt>
                <c:pt idx="970">
                  <c:v>45736</c:v>
                </c:pt>
                <c:pt idx="971">
                  <c:v>45737</c:v>
                </c:pt>
                <c:pt idx="972">
                  <c:v>45740</c:v>
                </c:pt>
                <c:pt idx="973">
                  <c:v>45741</c:v>
                </c:pt>
                <c:pt idx="974">
                  <c:v>45742</c:v>
                </c:pt>
                <c:pt idx="975">
                  <c:v>45743</c:v>
                </c:pt>
                <c:pt idx="976">
                  <c:v>45744</c:v>
                </c:pt>
                <c:pt idx="977">
                  <c:v>45747</c:v>
                </c:pt>
                <c:pt idx="978">
                  <c:v>45748</c:v>
                </c:pt>
                <c:pt idx="979">
                  <c:v>45749</c:v>
                </c:pt>
                <c:pt idx="980">
                  <c:v>45750</c:v>
                </c:pt>
                <c:pt idx="981">
                  <c:v>45751</c:v>
                </c:pt>
                <c:pt idx="982">
                  <c:v>45754</c:v>
                </c:pt>
                <c:pt idx="983">
                  <c:v>45755</c:v>
                </c:pt>
                <c:pt idx="984">
                  <c:v>45756</c:v>
                </c:pt>
                <c:pt idx="985">
                  <c:v>45757</c:v>
                </c:pt>
                <c:pt idx="986">
                  <c:v>45758</c:v>
                </c:pt>
                <c:pt idx="987">
                  <c:v>45761</c:v>
                </c:pt>
                <c:pt idx="988">
                  <c:v>45762</c:v>
                </c:pt>
                <c:pt idx="989">
                  <c:v>45763</c:v>
                </c:pt>
                <c:pt idx="990">
                  <c:v>45764</c:v>
                </c:pt>
                <c:pt idx="991">
                  <c:v>45765</c:v>
                </c:pt>
                <c:pt idx="992">
                  <c:v>45768</c:v>
                </c:pt>
                <c:pt idx="993">
                  <c:v>45769</c:v>
                </c:pt>
                <c:pt idx="994">
                  <c:v>45770</c:v>
                </c:pt>
                <c:pt idx="995">
                  <c:v>45771</c:v>
                </c:pt>
                <c:pt idx="996">
                  <c:v>45772</c:v>
                </c:pt>
                <c:pt idx="997">
                  <c:v>45775</c:v>
                </c:pt>
                <c:pt idx="998">
                  <c:v>45776</c:v>
                </c:pt>
                <c:pt idx="999">
                  <c:v>45777</c:v>
                </c:pt>
                <c:pt idx="1000">
                  <c:v>45778</c:v>
                </c:pt>
                <c:pt idx="1001">
                  <c:v>45779</c:v>
                </c:pt>
                <c:pt idx="1002">
                  <c:v>45782</c:v>
                </c:pt>
                <c:pt idx="1003">
                  <c:v>45783</c:v>
                </c:pt>
                <c:pt idx="1004">
                  <c:v>45784</c:v>
                </c:pt>
                <c:pt idx="1005">
                  <c:v>45785</c:v>
                </c:pt>
                <c:pt idx="1006">
                  <c:v>45786</c:v>
                </c:pt>
                <c:pt idx="1007">
                  <c:v>45789</c:v>
                </c:pt>
                <c:pt idx="1008">
                  <c:v>45790</c:v>
                </c:pt>
                <c:pt idx="1009">
                  <c:v>45791</c:v>
                </c:pt>
                <c:pt idx="1010">
                  <c:v>45792</c:v>
                </c:pt>
                <c:pt idx="1011">
                  <c:v>45793</c:v>
                </c:pt>
                <c:pt idx="1012">
                  <c:v>45796</c:v>
                </c:pt>
                <c:pt idx="1013">
                  <c:v>45797</c:v>
                </c:pt>
                <c:pt idx="1014">
                  <c:v>45798</c:v>
                </c:pt>
                <c:pt idx="1015">
                  <c:v>45799</c:v>
                </c:pt>
                <c:pt idx="1016">
                  <c:v>45800</c:v>
                </c:pt>
                <c:pt idx="1017">
                  <c:v>45803</c:v>
                </c:pt>
                <c:pt idx="1018">
                  <c:v>45804</c:v>
                </c:pt>
                <c:pt idx="1019">
                  <c:v>45805</c:v>
                </c:pt>
                <c:pt idx="1020">
                  <c:v>45806</c:v>
                </c:pt>
                <c:pt idx="1021">
                  <c:v>45807</c:v>
                </c:pt>
                <c:pt idx="1022">
                  <c:v>45810</c:v>
                </c:pt>
                <c:pt idx="1023">
                  <c:v>45811</c:v>
                </c:pt>
                <c:pt idx="1024">
                  <c:v>45812</c:v>
                </c:pt>
                <c:pt idx="1025">
                  <c:v>45813</c:v>
                </c:pt>
                <c:pt idx="1026">
                  <c:v>45814</c:v>
                </c:pt>
                <c:pt idx="1027">
                  <c:v>45817</c:v>
                </c:pt>
                <c:pt idx="1028">
                  <c:v>45818</c:v>
                </c:pt>
                <c:pt idx="1029">
                  <c:v>45819</c:v>
                </c:pt>
                <c:pt idx="1030">
                  <c:v>45820</c:v>
                </c:pt>
                <c:pt idx="1031">
                  <c:v>45821</c:v>
                </c:pt>
                <c:pt idx="1032">
                  <c:v>45824</c:v>
                </c:pt>
                <c:pt idx="1033">
                  <c:v>45825</c:v>
                </c:pt>
                <c:pt idx="1034">
                  <c:v>45826</c:v>
                </c:pt>
                <c:pt idx="1035">
                  <c:v>45827</c:v>
                </c:pt>
                <c:pt idx="1036">
                  <c:v>45828</c:v>
                </c:pt>
                <c:pt idx="1037">
                  <c:v>45831</c:v>
                </c:pt>
                <c:pt idx="1038">
                  <c:v>45832</c:v>
                </c:pt>
                <c:pt idx="1039">
                  <c:v>45833</c:v>
                </c:pt>
                <c:pt idx="1040">
                  <c:v>45834</c:v>
                </c:pt>
                <c:pt idx="1041">
                  <c:v>45835</c:v>
                </c:pt>
                <c:pt idx="1042">
                  <c:v>45838</c:v>
                </c:pt>
                <c:pt idx="1043">
                  <c:v>45839</c:v>
                </c:pt>
                <c:pt idx="1044">
                  <c:v>45840</c:v>
                </c:pt>
                <c:pt idx="1045">
                  <c:v>45841</c:v>
                </c:pt>
                <c:pt idx="1046">
                  <c:v>45842</c:v>
                </c:pt>
                <c:pt idx="1047">
                  <c:v>45845</c:v>
                </c:pt>
                <c:pt idx="1048">
                  <c:v>45846</c:v>
                </c:pt>
                <c:pt idx="1049">
                  <c:v>45847</c:v>
                </c:pt>
                <c:pt idx="1050">
                  <c:v>45848</c:v>
                </c:pt>
                <c:pt idx="1051">
                  <c:v>45849</c:v>
                </c:pt>
                <c:pt idx="1052">
                  <c:v>45852</c:v>
                </c:pt>
                <c:pt idx="1053">
                  <c:v>45853</c:v>
                </c:pt>
                <c:pt idx="1054">
                  <c:v>45854</c:v>
                </c:pt>
                <c:pt idx="1055">
                  <c:v>45855</c:v>
                </c:pt>
                <c:pt idx="1056">
                  <c:v>45856</c:v>
                </c:pt>
                <c:pt idx="1057">
                  <c:v>45859</c:v>
                </c:pt>
                <c:pt idx="1058">
                  <c:v>45860</c:v>
                </c:pt>
                <c:pt idx="1059">
                  <c:v>45861</c:v>
                </c:pt>
                <c:pt idx="1060">
                  <c:v>45862</c:v>
                </c:pt>
                <c:pt idx="1061">
                  <c:v>45863</c:v>
                </c:pt>
                <c:pt idx="1062">
                  <c:v>45866</c:v>
                </c:pt>
                <c:pt idx="1063">
                  <c:v>45867</c:v>
                </c:pt>
                <c:pt idx="1064">
                  <c:v>45868</c:v>
                </c:pt>
                <c:pt idx="1065">
                  <c:v>45869</c:v>
                </c:pt>
                <c:pt idx="1066">
                  <c:v>45870</c:v>
                </c:pt>
                <c:pt idx="1067">
                  <c:v>45873</c:v>
                </c:pt>
                <c:pt idx="1068">
                  <c:v>45874</c:v>
                </c:pt>
                <c:pt idx="1069">
                  <c:v>45875</c:v>
                </c:pt>
                <c:pt idx="1070">
                  <c:v>45876</c:v>
                </c:pt>
                <c:pt idx="1071">
                  <c:v>45877</c:v>
                </c:pt>
                <c:pt idx="1072">
                  <c:v>45880</c:v>
                </c:pt>
                <c:pt idx="1073">
                  <c:v>45881</c:v>
                </c:pt>
                <c:pt idx="1074">
                  <c:v>45882</c:v>
                </c:pt>
                <c:pt idx="1075">
                  <c:v>45883</c:v>
                </c:pt>
                <c:pt idx="1076">
                  <c:v>45884</c:v>
                </c:pt>
                <c:pt idx="1077">
                  <c:v>45887</c:v>
                </c:pt>
                <c:pt idx="1078">
                  <c:v>45888</c:v>
                </c:pt>
                <c:pt idx="1079">
                  <c:v>45889</c:v>
                </c:pt>
                <c:pt idx="1080">
                  <c:v>45890</c:v>
                </c:pt>
                <c:pt idx="1081">
                  <c:v>45891</c:v>
                </c:pt>
                <c:pt idx="1082">
                  <c:v>45894</c:v>
                </c:pt>
                <c:pt idx="1083">
                  <c:v>45895</c:v>
                </c:pt>
                <c:pt idx="1084">
                  <c:v>45896</c:v>
                </c:pt>
                <c:pt idx="1085">
                  <c:v>45897</c:v>
                </c:pt>
                <c:pt idx="1086">
                  <c:v>45898</c:v>
                </c:pt>
                <c:pt idx="1087">
                  <c:v>45901</c:v>
                </c:pt>
                <c:pt idx="1088">
                  <c:v>45902</c:v>
                </c:pt>
                <c:pt idx="1089">
                  <c:v>45903</c:v>
                </c:pt>
                <c:pt idx="1090">
                  <c:v>45904</c:v>
                </c:pt>
                <c:pt idx="1091">
                  <c:v>45905</c:v>
                </c:pt>
                <c:pt idx="1092">
                  <c:v>45908</c:v>
                </c:pt>
                <c:pt idx="1093">
                  <c:v>45909</c:v>
                </c:pt>
                <c:pt idx="1094">
                  <c:v>45910</c:v>
                </c:pt>
                <c:pt idx="1095">
                  <c:v>45911</c:v>
                </c:pt>
                <c:pt idx="1096">
                  <c:v>45912</c:v>
                </c:pt>
                <c:pt idx="1097">
                  <c:v>45915</c:v>
                </c:pt>
                <c:pt idx="1098">
                  <c:v>45916</c:v>
                </c:pt>
                <c:pt idx="1099">
                  <c:v>45917</c:v>
                </c:pt>
                <c:pt idx="1100">
                  <c:v>45918</c:v>
                </c:pt>
                <c:pt idx="1101">
                  <c:v>45919</c:v>
                </c:pt>
                <c:pt idx="1102">
                  <c:v>45922</c:v>
                </c:pt>
                <c:pt idx="1103">
                  <c:v>45923</c:v>
                </c:pt>
                <c:pt idx="1104">
                  <c:v>45924</c:v>
                </c:pt>
                <c:pt idx="1105">
                  <c:v>45925</c:v>
                </c:pt>
                <c:pt idx="1106">
                  <c:v>45926</c:v>
                </c:pt>
                <c:pt idx="1107">
                  <c:v>45929</c:v>
                </c:pt>
                <c:pt idx="1108">
                  <c:v>45930</c:v>
                </c:pt>
                <c:pt idx="1109">
                  <c:v>45931</c:v>
                </c:pt>
                <c:pt idx="1110">
                  <c:v>45932</c:v>
                </c:pt>
                <c:pt idx="1111">
                  <c:v>45933</c:v>
                </c:pt>
                <c:pt idx="1112">
                  <c:v>45936</c:v>
                </c:pt>
                <c:pt idx="1113">
                  <c:v>45937</c:v>
                </c:pt>
                <c:pt idx="1114">
                  <c:v>45938</c:v>
                </c:pt>
                <c:pt idx="1115">
                  <c:v>45939</c:v>
                </c:pt>
                <c:pt idx="1116">
                  <c:v>45940</c:v>
                </c:pt>
                <c:pt idx="1117">
                  <c:v>45943</c:v>
                </c:pt>
                <c:pt idx="1118">
                  <c:v>45944</c:v>
                </c:pt>
                <c:pt idx="1119">
                  <c:v>45945</c:v>
                </c:pt>
                <c:pt idx="1120">
                  <c:v>45946</c:v>
                </c:pt>
                <c:pt idx="1121">
                  <c:v>45947</c:v>
                </c:pt>
                <c:pt idx="1122">
                  <c:v>45950</c:v>
                </c:pt>
                <c:pt idx="1123">
                  <c:v>45951</c:v>
                </c:pt>
                <c:pt idx="1124">
                  <c:v>45952</c:v>
                </c:pt>
                <c:pt idx="1125">
                  <c:v>45953</c:v>
                </c:pt>
                <c:pt idx="1126">
                  <c:v>45954</c:v>
                </c:pt>
                <c:pt idx="1127">
                  <c:v>45957</c:v>
                </c:pt>
                <c:pt idx="1128">
                  <c:v>45958</c:v>
                </c:pt>
                <c:pt idx="1129">
                  <c:v>45959</c:v>
                </c:pt>
                <c:pt idx="1130">
                  <c:v>45960</c:v>
                </c:pt>
                <c:pt idx="1131">
                  <c:v>45961</c:v>
                </c:pt>
                <c:pt idx="1132">
                  <c:v>45964</c:v>
                </c:pt>
                <c:pt idx="1133">
                  <c:v>45965</c:v>
                </c:pt>
                <c:pt idx="1134">
                  <c:v>45966</c:v>
                </c:pt>
                <c:pt idx="1135">
                  <c:v>45967</c:v>
                </c:pt>
                <c:pt idx="1136">
                  <c:v>45968</c:v>
                </c:pt>
                <c:pt idx="1137">
                  <c:v>45971</c:v>
                </c:pt>
                <c:pt idx="1138">
                  <c:v>45972</c:v>
                </c:pt>
                <c:pt idx="1139">
                  <c:v>45973</c:v>
                </c:pt>
                <c:pt idx="1140">
                  <c:v>45974</c:v>
                </c:pt>
                <c:pt idx="1141">
                  <c:v>45975</c:v>
                </c:pt>
                <c:pt idx="1142">
                  <c:v>45978</c:v>
                </c:pt>
              </c:numCache>
            </c:numRef>
          </c:cat>
          <c:val>
            <c:numRef>
              <c:f>List1!$B$2:$B$1144</c:f>
              <c:numCache>
                <c:formatCode>0.00</c:formatCode>
                <c:ptCount val="1143"/>
                <c:pt idx="0">
                  <c:v>2.9</c:v>
                </c:pt>
                <c:pt idx="1">
                  <c:v>3.7</c:v>
                </c:pt>
                <c:pt idx="2">
                  <c:v>3.1</c:v>
                </c:pt>
                <c:pt idx="3">
                  <c:v>2.8</c:v>
                </c:pt>
                <c:pt idx="4">
                  <c:v>3.6</c:v>
                </c:pt>
                <c:pt idx="5">
                  <c:v>3.6</c:v>
                </c:pt>
                <c:pt idx="6">
                  <c:v>4.2</c:v>
                </c:pt>
                <c:pt idx="7">
                  <c:v>3.3</c:v>
                </c:pt>
                <c:pt idx="8">
                  <c:v>3.3</c:v>
                </c:pt>
                <c:pt idx="9">
                  <c:v>3.2</c:v>
                </c:pt>
                <c:pt idx="10">
                  <c:v>3.1</c:v>
                </c:pt>
                <c:pt idx="11">
                  <c:v>3.4</c:v>
                </c:pt>
                <c:pt idx="12">
                  <c:v>3.4</c:v>
                </c:pt>
                <c:pt idx="13">
                  <c:v>3.4</c:v>
                </c:pt>
                <c:pt idx="14">
                  <c:v>3.5</c:v>
                </c:pt>
                <c:pt idx="15">
                  <c:v>2.8</c:v>
                </c:pt>
                <c:pt idx="16">
                  <c:v>3.3</c:v>
                </c:pt>
                <c:pt idx="17">
                  <c:v>4</c:v>
                </c:pt>
                <c:pt idx="18">
                  <c:v>3.4</c:v>
                </c:pt>
                <c:pt idx="19">
                  <c:v>4.0999999999999996</c:v>
                </c:pt>
                <c:pt idx="20">
                  <c:v>4.0999999999999996</c:v>
                </c:pt>
                <c:pt idx="21">
                  <c:v>3.2</c:v>
                </c:pt>
                <c:pt idx="22">
                  <c:v>3</c:v>
                </c:pt>
                <c:pt idx="23">
                  <c:v>3.2</c:v>
                </c:pt>
                <c:pt idx="24">
                  <c:v>3</c:v>
                </c:pt>
                <c:pt idx="25">
                  <c:v>4.3</c:v>
                </c:pt>
                <c:pt idx="26">
                  <c:v>4.7</c:v>
                </c:pt>
                <c:pt idx="27">
                  <c:v>3</c:v>
                </c:pt>
                <c:pt idx="28">
                  <c:v>3.9</c:v>
                </c:pt>
                <c:pt idx="29">
                  <c:v>3.7</c:v>
                </c:pt>
                <c:pt idx="30">
                  <c:v>4.3</c:v>
                </c:pt>
                <c:pt idx="31">
                  <c:v>4.5999999999999996</c:v>
                </c:pt>
                <c:pt idx="32">
                  <c:v>4.2</c:v>
                </c:pt>
                <c:pt idx="33">
                  <c:v>4.5</c:v>
                </c:pt>
                <c:pt idx="34">
                  <c:v>4.3</c:v>
                </c:pt>
                <c:pt idx="35">
                  <c:v>4.3</c:v>
                </c:pt>
                <c:pt idx="36">
                  <c:v>4.4000000000000004</c:v>
                </c:pt>
                <c:pt idx="37">
                  <c:v>4.2</c:v>
                </c:pt>
                <c:pt idx="38">
                  <c:v>4.7</c:v>
                </c:pt>
                <c:pt idx="39">
                  <c:v>4.5</c:v>
                </c:pt>
                <c:pt idx="40">
                  <c:v>4.7</c:v>
                </c:pt>
                <c:pt idx="41">
                  <c:v>4.3</c:v>
                </c:pt>
                <c:pt idx="42">
                  <c:v>3.4</c:v>
                </c:pt>
                <c:pt idx="43">
                  <c:v>4.5999999999999996</c:v>
                </c:pt>
                <c:pt idx="44">
                  <c:v>3.7</c:v>
                </c:pt>
                <c:pt idx="45">
                  <c:v>3.8</c:v>
                </c:pt>
                <c:pt idx="46">
                  <c:v>3.1</c:v>
                </c:pt>
                <c:pt idx="47">
                  <c:v>3</c:v>
                </c:pt>
                <c:pt idx="48">
                  <c:v>3</c:v>
                </c:pt>
                <c:pt idx="49">
                  <c:v>4.5999999999999996</c:v>
                </c:pt>
                <c:pt idx="50">
                  <c:v>3.6</c:v>
                </c:pt>
                <c:pt idx="51">
                  <c:v>3.7</c:v>
                </c:pt>
                <c:pt idx="52">
                  <c:v>3.6</c:v>
                </c:pt>
                <c:pt idx="53">
                  <c:v>4.5999999999999996</c:v>
                </c:pt>
                <c:pt idx="54">
                  <c:v>4.2</c:v>
                </c:pt>
                <c:pt idx="55">
                  <c:v>4</c:v>
                </c:pt>
                <c:pt idx="56">
                  <c:v>4.5</c:v>
                </c:pt>
                <c:pt idx="57">
                  <c:v>4.3</c:v>
                </c:pt>
                <c:pt idx="58">
                  <c:v>4</c:v>
                </c:pt>
                <c:pt idx="59">
                  <c:v>4.0999999999999996</c:v>
                </c:pt>
                <c:pt idx="60">
                  <c:v>4</c:v>
                </c:pt>
                <c:pt idx="61">
                  <c:v>4.5</c:v>
                </c:pt>
                <c:pt idx="62">
                  <c:v>4.7</c:v>
                </c:pt>
                <c:pt idx="63">
                  <c:v>3.6</c:v>
                </c:pt>
                <c:pt idx="64">
                  <c:v>4.4000000000000004</c:v>
                </c:pt>
                <c:pt idx="65">
                  <c:v>4.4000000000000004</c:v>
                </c:pt>
                <c:pt idx="66">
                  <c:v>3.9</c:v>
                </c:pt>
                <c:pt idx="67">
                  <c:v>4.4000000000000004</c:v>
                </c:pt>
                <c:pt idx="68">
                  <c:v>5</c:v>
                </c:pt>
                <c:pt idx="69">
                  <c:v>4.2</c:v>
                </c:pt>
                <c:pt idx="70">
                  <c:v>3.7</c:v>
                </c:pt>
                <c:pt idx="71">
                  <c:v>3.8</c:v>
                </c:pt>
                <c:pt idx="72">
                  <c:v>3.8</c:v>
                </c:pt>
                <c:pt idx="73">
                  <c:v>4</c:v>
                </c:pt>
                <c:pt idx="74">
                  <c:v>3.7</c:v>
                </c:pt>
                <c:pt idx="75">
                  <c:v>4.5999999999999996</c:v>
                </c:pt>
                <c:pt idx="76">
                  <c:v>3.6</c:v>
                </c:pt>
                <c:pt idx="77">
                  <c:v>4.5</c:v>
                </c:pt>
                <c:pt idx="78">
                  <c:v>4.2</c:v>
                </c:pt>
                <c:pt idx="79">
                  <c:v>4.9000000000000004</c:v>
                </c:pt>
                <c:pt idx="80">
                  <c:v>4.5999999999999996</c:v>
                </c:pt>
                <c:pt idx="81">
                  <c:v>5.5</c:v>
                </c:pt>
                <c:pt idx="82">
                  <c:v>5.6</c:v>
                </c:pt>
                <c:pt idx="83">
                  <c:v>5.6</c:v>
                </c:pt>
                <c:pt idx="84">
                  <c:v>5.2</c:v>
                </c:pt>
                <c:pt idx="85">
                  <c:v>5.8</c:v>
                </c:pt>
                <c:pt idx="86">
                  <c:v>5.6</c:v>
                </c:pt>
                <c:pt idx="87">
                  <c:v>5.3</c:v>
                </c:pt>
                <c:pt idx="88">
                  <c:v>5.2</c:v>
                </c:pt>
                <c:pt idx="89">
                  <c:v>3</c:v>
                </c:pt>
                <c:pt idx="90">
                  <c:v>4.2</c:v>
                </c:pt>
                <c:pt idx="91">
                  <c:v>4.2</c:v>
                </c:pt>
                <c:pt idx="92">
                  <c:v>4.2</c:v>
                </c:pt>
                <c:pt idx="93">
                  <c:v>4.5</c:v>
                </c:pt>
                <c:pt idx="94">
                  <c:v>4.2</c:v>
                </c:pt>
                <c:pt idx="95">
                  <c:v>4.2</c:v>
                </c:pt>
                <c:pt idx="96">
                  <c:v>3.8</c:v>
                </c:pt>
                <c:pt idx="97">
                  <c:v>5.2</c:v>
                </c:pt>
                <c:pt idx="98">
                  <c:v>5.0999999999999996</c:v>
                </c:pt>
                <c:pt idx="99">
                  <c:v>4.7</c:v>
                </c:pt>
                <c:pt idx="100">
                  <c:v>4</c:v>
                </c:pt>
                <c:pt idx="101">
                  <c:v>3.9</c:v>
                </c:pt>
                <c:pt idx="102">
                  <c:v>3.9</c:v>
                </c:pt>
                <c:pt idx="103">
                  <c:v>4.3</c:v>
                </c:pt>
                <c:pt idx="104">
                  <c:v>4.4000000000000004</c:v>
                </c:pt>
                <c:pt idx="105">
                  <c:v>3.6</c:v>
                </c:pt>
                <c:pt idx="106">
                  <c:v>4.0999999999999996</c:v>
                </c:pt>
                <c:pt idx="107">
                  <c:v>4.0999999999999996</c:v>
                </c:pt>
                <c:pt idx="108">
                  <c:v>4</c:v>
                </c:pt>
                <c:pt idx="109">
                  <c:v>4.9000000000000004</c:v>
                </c:pt>
                <c:pt idx="110">
                  <c:v>4.0999999999999996</c:v>
                </c:pt>
                <c:pt idx="111">
                  <c:v>4.3</c:v>
                </c:pt>
                <c:pt idx="112">
                  <c:v>5</c:v>
                </c:pt>
                <c:pt idx="113">
                  <c:v>5.5</c:v>
                </c:pt>
                <c:pt idx="114">
                  <c:v>5.5</c:v>
                </c:pt>
                <c:pt idx="115">
                  <c:v>5.8</c:v>
                </c:pt>
                <c:pt idx="116">
                  <c:v>3.3</c:v>
                </c:pt>
                <c:pt idx="117">
                  <c:v>3.8</c:v>
                </c:pt>
                <c:pt idx="118">
                  <c:v>3.8</c:v>
                </c:pt>
                <c:pt idx="119">
                  <c:v>4.5</c:v>
                </c:pt>
                <c:pt idx="120">
                  <c:v>3.7</c:v>
                </c:pt>
                <c:pt idx="121">
                  <c:v>4.4000000000000004</c:v>
                </c:pt>
                <c:pt idx="122">
                  <c:v>3.2</c:v>
                </c:pt>
                <c:pt idx="123">
                  <c:v>3.1</c:v>
                </c:pt>
                <c:pt idx="124">
                  <c:v>3.1</c:v>
                </c:pt>
                <c:pt idx="125">
                  <c:v>4.4000000000000004</c:v>
                </c:pt>
                <c:pt idx="126">
                  <c:v>4.3</c:v>
                </c:pt>
                <c:pt idx="127">
                  <c:v>3.2</c:v>
                </c:pt>
                <c:pt idx="128">
                  <c:v>3.3</c:v>
                </c:pt>
                <c:pt idx="129">
                  <c:v>3.6</c:v>
                </c:pt>
                <c:pt idx="130">
                  <c:v>4.3</c:v>
                </c:pt>
                <c:pt idx="131">
                  <c:v>4.3</c:v>
                </c:pt>
                <c:pt idx="132">
                  <c:v>4.4000000000000004</c:v>
                </c:pt>
                <c:pt idx="133">
                  <c:v>3.2</c:v>
                </c:pt>
                <c:pt idx="134">
                  <c:v>3.3</c:v>
                </c:pt>
                <c:pt idx="135">
                  <c:v>3.9</c:v>
                </c:pt>
                <c:pt idx="136">
                  <c:v>4.8</c:v>
                </c:pt>
                <c:pt idx="137">
                  <c:v>3.8</c:v>
                </c:pt>
                <c:pt idx="138">
                  <c:v>3.3</c:v>
                </c:pt>
                <c:pt idx="139">
                  <c:v>3.3</c:v>
                </c:pt>
                <c:pt idx="140">
                  <c:v>3.7</c:v>
                </c:pt>
                <c:pt idx="141">
                  <c:v>3.5</c:v>
                </c:pt>
                <c:pt idx="142">
                  <c:v>3.2</c:v>
                </c:pt>
                <c:pt idx="143">
                  <c:v>3.6</c:v>
                </c:pt>
                <c:pt idx="144">
                  <c:v>3.1</c:v>
                </c:pt>
                <c:pt idx="145">
                  <c:v>4.7</c:v>
                </c:pt>
                <c:pt idx="146">
                  <c:v>3.7</c:v>
                </c:pt>
                <c:pt idx="147">
                  <c:v>5.7</c:v>
                </c:pt>
                <c:pt idx="148">
                  <c:v>5.3</c:v>
                </c:pt>
                <c:pt idx="149">
                  <c:v>5.3</c:v>
                </c:pt>
                <c:pt idx="150">
                  <c:v>5.0999999999999996</c:v>
                </c:pt>
                <c:pt idx="151">
                  <c:v>5</c:v>
                </c:pt>
                <c:pt idx="152">
                  <c:v>4.8</c:v>
                </c:pt>
                <c:pt idx="153">
                  <c:v>5.4</c:v>
                </c:pt>
                <c:pt idx="154">
                  <c:v>5</c:v>
                </c:pt>
                <c:pt idx="155">
                  <c:v>4.8</c:v>
                </c:pt>
                <c:pt idx="156">
                  <c:v>4.0999999999999996</c:v>
                </c:pt>
                <c:pt idx="157">
                  <c:v>4.5</c:v>
                </c:pt>
                <c:pt idx="158">
                  <c:v>5.0999999999999996</c:v>
                </c:pt>
                <c:pt idx="159">
                  <c:v>3.4</c:v>
                </c:pt>
                <c:pt idx="160">
                  <c:v>4.2</c:v>
                </c:pt>
                <c:pt idx="161">
                  <c:v>3.7</c:v>
                </c:pt>
                <c:pt idx="162">
                  <c:v>5.0999999999999996</c:v>
                </c:pt>
                <c:pt idx="163">
                  <c:v>5.2</c:v>
                </c:pt>
                <c:pt idx="164">
                  <c:v>5.7</c:v>
                </c:pt>
                <c:pt idx="165">
                  <c:v>5.7</c:v>
                </c:pt>
                <c:pt idx="166">
                  <c:v>4.7</c:v>
                </c:pt>
                <c:pt idx="167">
                  <c:v>4.2</c:v>
                </c:pt>
                <c:pt idx="168">
                  <c:v>5</c:v>
                </c:pt>
                <c:pt idx="169">
                  <c:v>4.5999999999999996</c:v>
                </c:pt>
                <c:pt idx="170">
                  <c:v>4.0999999999999996</c:v>
                </c:pt>
                <c:pt idx="171">
                  <c:v>5.0999999999999996</c:v>
                </c:pt>
                <c:pt idx="172">
                  <c:v>5.9</c:v>
                </c:pt>
                <c:pt idx="173">
                  <c:v>7.9</c:v>
                </c:pt>
                <c:pt idx="174">
                  <c:v>7.9</c:v>
                </c:pt>
                <c:pt idx="175">
                  <c:v>8.1</c:v>
                </c:pt>
                <c:pt idx="176">
                  <c:v>8.9</c:v>
                </c:pt>
                <c:pt idx="177">
                  <c:v>8</c:v>
                </c:pt>
                <c:pt idx="178">
                  <c:v>7.3</c:v>
                </c:pt>
                <c:pt idx="179">
                  <c:v>9.3000000000000007</c:v>
                </c:pt>
                <c:pt idx="180">
                  <c:v>7.1</c:v>
                </c:pt>
                <c:pt idx="181">
                  <c:v>8.6</c:v>
                </c:pt>
                <c:pt idx="182">
                  <c:v>7.7</c:v>
                </c:pt>
                <c:pt idx="183">
                  <c:v>7.9</c:v>
                </c:pt>
                <c:pt idx="184">
                  <c:v>8.4</c:v>
                </c:pt>
                <c:pt idx="185">
                  <c:v>9.4</c:v>
                </c:pt>
                <c:pt idx="186">
                  <c:v>5.9</c:v>
                </c:pt>
                <c:pt idx="187">
                  <c:v>8.3000000000000007</c:v>
                </c:pt>
                <c:pt idx="188">
                  <c:v>7.9</c:v>
                </c:pt>
                <c:pt idx="189">
                  <c:v>8.4</c:v>
                </c:pt>
                <c:pt idx="190">
                  <c:v>7.3</c:v>
                </c:pt>
                <c:pt idx="191">
                  <c:v>8.8000000000000007</c:v>
                </c:pt>
                <c:pt idx="192">
                  <c:v>8.1</c:v>
                </c:pt>
                <c:pt idx="193">
                  <c:v>7.7</c:v>
                </c:pt>
                <c:pt idx="194">
                  <c:v>7.5</c:v>
                </c:pt>
                <c:pt idx="195">
                  <c:v>7.8</c:v>
                </c:pt>
                <c:pt idx="196">
                  <c:v>5.7</c:v>
                </c:pt>
                <c:pt idx="197">
                  <c:v>7.5</c:v>
                </c:pt>
                <c:pt idx="198">
                  <c:v>8.6999999999999993</c:v>
                </c:pt>
                <c:pt idx="199">
                  <c:v>7.5</c:v>
                </c:pt>
                <c:pt idx="200">
                  <c:v>7.5</c:v>
                </c:pt>
                <c:pt idx="201">
                  <c:v>8.8000000000000007</c:v>
                </c:pt>
                <c:pt idx="202">
                  <c:v>6.5</c:v>
                </c:pt>
                <c:pt idx="203">
                  <c:v>8.9</c:v>
                </c:pt>
                <c:pt idx="204">
                  <c:v>8.4</c:v>
                </c:pt>
                <c:pt idx="205">
                  <c:v>6.2</c:v>
                </c:pt>
                <c:pt idx="206">
                  <c:v>6.2</c:v>
                </c:pt>
                <c:pt idx="207">
                  <c:v>6.2</c:v>
                </c:pt>
                <c:pt idx="208">
                  <c:v>6.9</c:v>
                </c:pt>
                <c:pt idx="209">
                  <c:v>8.5</c:v>
                </c:pt>
                <c:pt idx="210">
                  <c:v>8.6999999999999993</c:v>
                </c:pt>
                <c:pt idx="211">
                  <c:v>7.8</c:v>
                </c:pt>
                <c:pt idx="212">
                  <c:v>7.5</c:v>
                </c:pt>
                <c:pt idx="213">
                  <c:v>8.1999999999999993</c:v>
                </c:pt>
                <c:pt idx="214">
                  <c:v>8.4</c:v>
                </c:pt>
                <c:pt idx="215">
                  <c:v>6.8</c:v>
                </c:pt>
                <c:pt idx="216">
                  <c:v>7.9</c:v>
                </c:pt>
                <c:pt idx="217">
                  <c:v>9.5</c:v>
                </c:pt>
                <c:pt idx="218">
                  <c:v>5.9</c:v>
                </c:pt>
                <c:pt idx="219">
                  <c:v>7.9</c:v>
                </c:pt>
                <c:pt idx="220">
                  <c:v>7.8</c:v>
                </c:pt>
                <c:pt idx="221">
                  <c:v>6.1</c:v>
                </c:pt>
                <c:pt idx="222">
                  <c:v>7.4</c:v>
                </c:pt>
                <c:pt idx="223">
                  <c:v>8</c:v>
                </c:pt>
                <c:pt idx="224">
                  <c:v>8.8000000000000007</c:v>
                </c:pt>
                <c:pt idx="225">
                  <c:v>8.9</c:v>
                </c:pt>
                <c:pt idx="226">
                  <c:v>8.4</c:v>
                </c:pt>
                <c:pt idx="227">
                  <c:v>7.3</c:v>
                </c:pt>
                <c:pt idx="228">
                  <c:v>6.7</c:v>
                </c:pt>
                <c:pt idx="229">
                  <c:v>6.4</c:v>
                </c:pt>
                <c:pt idx="230">
                  <c:v>6.3</c:v>
                </c:pt>
                <c:pt idx="231">
                  <c:v>8.6</c:v>
                </c:pt>
                <c:pt idx="232">
                  <c:v>6.3</c:v>
                </c:pt>
                <c:pt idx="233">
                  <c:v>7.3</c:v>
                </c:pt>
                <c:pt idx="234">
                  <c:v>9</c:v>
                </c:pt>
                <c:pt idx="235">
                  <c:v>6.8</c:v>
                </c:pt>
                <c:pt idx="236">
                  <c:v>8.1</c:v>
                </c:pt>
                <c:pt idx="237">
                  <c:v>7.1</c:v>
                </c:pt>
                <c:pt idx="238">
                  <c:v>8.6999999999999993</c:v>
                </c:pt>
                <c:pt idx="239">
                  <c:v>9</c:v>
                </c:pt>
                <c:pt idx="240">
                  <c:v>7.2</c:v>
                </c:pt>
                <c:pt idx="241">
                  <c:v>11.8</c:v>
                </c:pt>
                <c:pt idx="242">
                  <c:v>9.3000000000000007</c:v>
                </c:pt>
                <c:pt idx="243">
                  <c:v>7.5</c:v>
                </c:pt>
                <c:pt idx="244">
                  <c:v>8.6</c:v>
                </c:pt>
                <c:pt idx="245">
                  <c:v>9</c:v>
                </c:pt>
                <c:pt idx="246">
                  <c:v>8.4</c:v>
                </c:pt>
                <c:pt idx="247">
                  <c:v>9.1999999999999993</c:v>
                </c:pt>
                <c:pt idx="248">
                  <c:v>10.1</c:v>
                </c:pt>
                <c:pt idx="249">
                  <c:v>8.8000000000000007</c:v>
                </c:pt>
                <c:pt idx="250">
                  <c:v>9.4</c:v>
                </c:pt>
                <c:pt idx="251">
                  <c:v>7.9</c:v>
                </c:pt>
                <c:pt idx="252">
                  <c:v>9.1</c:v>
                </c:pt>
                <c:pt idx="253">
                  <c:v>9.6</c:v>
                </c:pt>
                <c:pt idx="254">
                  <c:v>9.6999999999999993</c:v>
                </c:pt>
                <c:pt idx="255">
                  <c:v>8.3000000000000007</c:v>
                </c:pt>
                <c:pt idx="256">
                  <c:v>7.2</c:v>
                </c:pt>
                <c:pt idx="257">
                  <c:v>8.6999999999999993</c:v>
                </c:pt>
                <c:pt idx="258">
                  <c:v>10.6</c:v>
                </c:pt>
                <c:pt idx="259">
                  <c:v>7.8</c:v>
                </c:pt>
                <c:pt idx="260">
                  <c:v>6.1</c:v>
                </c:pt>
                <c:pt idx="261">
                  <c:v>6.4</c:v>
                </c:pt>
                <c:pt idx="262">
                  <c:v>9.5</c:v>
                </c:pt>
                <c:pt idx="263">
                  <c:v>5.9</c:v>
                </c:pt>
                <c:pt idx="264">
                  <c:v>7.9</c:v>
                </c:pt>
                <c:pt idx="265">
                  <c:v>8</c:v>
                </c:pt>
                <c:pt idx="266">
                  <c:v>8.4</c:v>
                </c:pt>
                <c:pt idx="267">
                  <c:v>7</c:v>
                </c:pt>
                <c:pt idx="268">
                  <c:v>7.8</c:v>
                </c:pt>
                <c:pt idx="269">
                  <c:v>7.5</c:v>
                </c:pt>
                <c:pt idx="270">
                  <c:v>8.1</c:v>
                </c:pt>
                <c:pt idx="271">
                  <c:v>9</c:v>
                </c:pt>
                <c:pt idx="272">
                  <c:v>8.1</c:v>
                </c:pt>
                <c:pt idx="273">
                  <c:v>8.1999999999999993</c:v>
                </c:pt>
                <c:pt idx="274">
                  <c:v>5.7</c:v>
                </c:pt>
                <c:pt idx="275">
                  <c:v>6.1</c:v>
                </c:pt>
                <c:pt idx="276">
                  <c:v>5</c:v>
                </c:pt>
                <c:pt idx="277">
                  <c:v>6.3</c:v>
                </c:pt>
                <c:pt idx="278">
                  <c:v>4.8</c:v>
                </c:pt>
                <c:pt idx="279">
                  <c:v>7.4</c:v>
                </c:pt>
                <c:pt idx="280">
                  <c:v>4.4000000000000004</c:v>
                </c:pt>
                <c:pt idx="281">
                  <c:v>3.7</c:v>
                </c:pt>
                <c:pt idx="282">
                  <c:v>5.4</c:v>
                </c:pt>
                <c:pt idx="283">
                  <c:v>5.5</c:v>
                </c:pt>
                <c:pt idx="284">
                  <c:v>7.3</c:v>
                </c:pt>
                <c:pt idx="285">
                  <c:v>5.3</c:v>
                </c:pt>
                <c:pt idx="286">
                  <c:v>6.1</c:v>
                </c:pt>
                <c:pt idx="287">
                  <c:v>7.6</c:v>
                </c:pt>
                <c:pt idx="288">
                  <c:v>8.1</c:v>
                </c:pt>
                <c:pt idx="289">
                  <c:v>7.7</c:v>
                </c:pt>
                <c:pt idx="290">
                  <c:v>7.5</c:v>
                </c:pt>
                <c:pt idx="291">
                  <c:v>8.4</c:v>
                </c:pt>
                <c:pt idx="292">
                  <c:v>7.6</c:v>
                </c:pt>
                <c:pt idx="293">
                  <c:v>7.6</c:v>
                </c:pt>
                <c:pt idx="294">
                  <c:v>7.4</c:v>
                </c:pt>
                <c:pt idx="295">
                  <c:v>7.7</c:v>
                </c:pt>
                <c:pt idx="296">
                  <c:v>7.7</c:v>
                </c:pt>
                <c:pt idx="297">
                  <c:v>8.4</c:v>
                </c:pt>
                <c:pt idx="298">
                  <c:v>8.9</c:v>
                </c:pt>
                <c:pt idx="299">
                  <c:v>8.6</c:v>
                </c:pt>
                <c:pt idx="300">
                  <c:v>8.6</c:v>
                </c:pt>
                <c:pt idx="301">
                  <c:v>8.1</c:v>
                </c:pt>
                <c:pt idx="302">
                  <c:v>7.8</c:v>
                </c:pt>
                <c:pt idx="303">
                  <c:v>8.6</c:v>
                </c:pt>
                <c:pt idx="304">
                  <c:v>8.6999999999999993</c:v>
                </c:pt>
                <c:pt idx="305">
                  <c:v>8.8000000000000007</c:v>
                </c:pt>
                <c:pt idx="306">
                  <c:v>9.4</c:v>
                </c:pt>
                <c:pt idx="307">
                  <c:v>8.4</c:v>
                </c:pt>
                <c:pt idx="308">
                  <c:v>7.6</c:v>
                </c:pt>
                <c:pt idx="309">
                  <c:v>12.4</c:v>
                </c:pt>
                <c:pt idx="310">
                  <c:v>9.5</c:v>
                </c:pt>
                <c:pt idx="311">
                  <c:v>9.6</c:v>
                </c:pt>
                <c:pt idx="312">
                  <c:v>8.1</c:v>
                </c:pt>
                <c:pt idx="313">
                  <c:v>8.1</c:v>
                </c:pt>
                <c:pt idx="314">
                  <c:v>8.1999999999999993</c:v>
                </c:pt>
                <c:pt idx="315">
                  <c:v>9</c:v>
                </c:pt>
                <c:pt idx="316">
                  <c:v>10.7</c:v>
                </c:pt>
                <c:pt idx="317">
                  <c:v>8.5</c:v>
                </c:pt>
                <c:pt idx="318">
                  <c:v>10.1</c:v>
                </c:pt>
                <c:pt idx="319">
                  <c:v>8.4</c:v>
                </c:pt>
                <c:pt idx="320">
                  <c:v>10</c:v>
                </c:pt>
                <c:pt idx="321">
                  <c:v>9.1</c:v>
                </c:pt>
                <c:pt idx="322">
                  <c:v>8.9</c:v>
                </c:pt>
                <c:pt idx="323">
                  <c:v>10.8</c:v>
                </c:pt>
                <c:pt idx="324">
                  <c:v>10.1</c:v>
                </c:pt>
                <c:pt idx="325">
                  <c:v>11.2</c:v>
                </c:pt>
                <c:pt idx="326">
                  <c:v>9.1999999999999993</c:v>
                </c:pt>
                <c:pt idx="327">
                  <c:v>8.6</c:v>
                </c:pt>
                <c:pt idx="328">
                  <c:v>9.8000000000000007</c:v>
                </c:pt>
                <c:pt idx="329">
                  <c:v>10.7</c:v>
                </c:pt>
                <c:pt idx="330">
                  <c:v>10.1</c:v>
                </c:pt>
                <c:pt idx="331">
                  <c:v>10.9</c:v>
                </c:pt>
                <c:pt idx="332">
                  <c:v>10.3</c:v>
                </c:pt>
                <c:pt idx="333">
                  <c:v>10.1</c:v>
                </c:pt>
                <c:pt idx="334">
                  <c:v>10.1</c:v>
                </c:pt>
                <c:pt idx="335">
                  <c:v>10</c:v>
                </c:pt>
                <c:pt idx="336">
                  <c:v>10.3</c:v>
                </c:pt>
                <c:pt idx="337">
                  <c:v>10.199999999999999</c:v>
                </c:pt>
                <c:pt idx="338">
                  <c:v>9.6</c:v>
                </c:pt>
                <c:pt idx="339">
                  <c:v>10.3</c:v>
                </c:pt>
                <c:pt idx="340">
                  <c:v>10.9</c:v>
                </c:pt>
                <c:pt idx="341">
                  <c:v>9.9</c:v>
                </c:pt>
                <c:pt idx="342">
                  <c:v>10.3</c:v>
                </c:pt>
                <c:pt idx="343">
                  <c:v>9.1999999999999993</c:v>
                </c:pt>
                <c:pt idx="344">
                  <c:v>8.6</c:v>
                </c:pt>
                <c:pt idx="345">
                  <c:v>8.4</c:v>
                </c:pt>
                <c:pt idx="346">
                  <c:v>10.7</c:v>
                </c:pt>
                <c:pt idx="347">
                  <c:v>10.8</c:v>
                </c:pt>
                <c:pt idx="348">
                  <c:v>8.8000000000000007</c:v>
                </c:pt>
                <c:pt idx="349">
                  <c:v>9.4</c:v>
                </c:pt>
                <c:pt idx="350">
                  <c:v>11.1</c:v>
                </c:pt>
                <c:pt idx="351">
                  <c:v>10.9</c:v>
                </c:pt>
                <c:pt idx="352">
                  <c:v>7.1</c:v>
                </c:pt>
                <c:pt idx="353">
                  <c:v>8.5</c:v>
                </c:pt>
                <c:pt idx="354">
                  <c:v>8</c:v>
                </c:pt>
                <c:pt idx="355">
                  <c:v>8.1999999999999993</c:v>
                </c:pt>
                <c:pt idx="356">
                  <c:v>7.8</c:v>
                </c:pt>
                <c:pt idx="357">
                  <c:v>9.3000000000000007</c:v>
                </c:pt>
                <c:pt idx="358">
                  <c:v>8.9</c:v>
                </c:pt>
                <c:pt idx="359">
                  <c:v>6.8</c:v>
                </c:pt>
                <c:pt idx="360">
                  <c:v>9.1</c:v>
                </c:pt>
                <c:pt idx="361">
                  <c:v>11.2</c:v>
                </c:pt>
                <c:pt idx="362">
                  <c:v>8.6</c:v>
                </c:pt>
                <c:pt idx="363">
                  <c:v>7.7</c:v>
                </c:pt>
                <c:pt idx="364">
                  <c:v>9.1999999999999993</c:v>
                </c:pt>
                <c:pt idx="365">
                  <c:v>5.7</c:v>
                </c:pt>
                <c:pt idx="366">
                  <c:v>10.8</c:v>
                </c:pt>
                <c:pt idx="367">
                  <c:v>7</c:v>
                </c:pt>
                <c:pt idx="368">
                  <c:v>8.1999999999999993</c:v>
                </c:pt>
                <c:pt idx="369">
                  <c:v>12.2</c:v>
                </c:pt>
                <c:pt idx="370">
                  <c:v>12.1</c:v>
                </c:pt>
                <c:pt idx="371">
                  <c:v>10.199999999999999</c:v>
                </c:pt>
                <c:pt idx="372">
                  <c:v>11.8</c:v>
                </c:pt>
                <c:pt idx="373">
                  <c:v>12.4</c:v>
                </c:pt>
                <c:pt idx="374">
                  <c:v>10.7</c:v>
                </c:pt>
                <c:pt idx="375">
                  <c:v>10.6</c:v>
                </c:pt>
                <c:pt idx="376">
                  <c:v>12.3</c:v>
                </c:pt>
                <c:pt idx="377">
                  <c:v>11.4</c:v>
                </c:pt>
                <c:pt idx="378">
                  <c:v>11</c:v>
                </c:pt>
                <c:pt idx="379">
                  <c:v>9.6999999999999993</c:v>
                </c:pt>
                <c:pt idx="380">
                  <c:v>11</c:v>
                </c:pt>
                <c:pt idx="381">
                  <c:v>11.8</c:v>
                </c:pt>
                <c:pt idx="382">
                  <c:v>8</c:v>
                </c:pt>
                <c:pt idx="383">
                  <c:v>8</c:v>
                </c:pt>
                <c:pt idx="384">
                  <c:v>8.1999999999999993</c:v>
                </c:pt>
                <c:pt idx="385">
                  <c:v>8.5</c:v>
                </c:pt>
                <c:pt idx="386">
                  <c:v>12</c:v>
                </c:pt>
                <c:pt idx="387">
                  <c:v>12</c:v>
                </c:pt>
                <c:pt idx="388">
                  <c:v>19.399999999999999</c:v>
                </c:pt>
                <c:pt idx="389">
                  <c:v>11.8</c:v>
                </c:pt>
                <c:pt idx="390">
                  <c:v>8.8000000000000007</c:v>
                </c:pt>
                <c:pt idx="391">
                  <c:v>8.9</c:v>
                </c:pt>
                <c:pt idx="392">
                  <c:v>11.8</c:v>
                </c:pt>
                <c:pt idx="393">
                  <c:v>12.7</c:v>
                </c:pt>
                <c:pt idx="394">
                  <c:v>13</c:v>
                </c:pt>
                <c:pt idx="395">
                  <c:v>7.8</c:v>
                </c:pt>
                <c:pt idx="396">
                  <c:v>8.4</c:v>
                </c:pt>
                <c:pt idx="397">
                  <c:v>8.1999999999999993</c:v>
                </c:pt>
                <c:pt idx="398">
                  <c:v>10.4</c:v>
                </c:pt>
                <c:pt idx="399">
                  <c:v>5.4</c:v>
                </c:pt>
                <c:pt idx="400">
                  <c:v>5.2</c:v>
                </c:pt>
                <c:pt idx="401">
                  <c:v>6.8</c:v>
                </c:pt>
                <c:pt idx="402">
                  <c:v>4.4000000000000004</c:v>
                </c:pt>
                <c:pt idx="403">
                  <c:v>5.9</c:v>
                </c:pt>
                <c:pt idx="404">
                  <c:v>4.3</c:v>
                </c:pt>
                <c:pt idx="405">
                  <c:v>5.4</c:v>
                </c:pt>
                <c:pt idx="406">
                  <c:v>7.9</c:v>
                </c:pt>
                <c:pt idx="407">
                  <c:v>5</c:v>
                </c:pt>
                <c:pt idx="408">
                  <c:v>5.0999999999999996</c:v>
                </c:pt>
                <c:pt idx="409">
                  <c:v>6.1</c:v>
                </c:pt>
                <c:pt idx="410">
                  <c:v>5.4</c:v>
                </c:pt>
                <c:pt idx="411">
                  <c:v>7.8</c:v>
                </c:pt>
                <c:pt idx="412">
                  <c:v>7</c:v>
                </c:pt>
                <c:pt idx="413">
                  <c:v>5.4</c:v>
                </c:pt>
                <c:pt idx="414">
                  <c:v>6.6</c:v>
                </c:pt>
                <c:pt idx="415">
                  <c:v>4.8</c:v>
                </c:pt>
                <c:pt idx="416">
                  <c:v>8.6999999999999993</c:v>
                </c:pt>
                <c:pt idx="417">
                  <c:v>5.2</c:v>
                </c:pt>
                <c:pt idx="418">
                  <c:v>6.4</c:v>
                </c:pt>
                <c:pt idx="419">
                  <c:v>5.3</c:v>
                </c:pt>
                <c:pt idx="420">
                  <c:v>5</c:v>
                </c:pt>
                <c:pt idx="421">
                  <c:v>5.3</c:v>
                </c:pt>
                <c:pt idx="422">
                  <c:v>6.4</c:v>
                </c:pt>
                <c:pt idx="423">
                  <c:v>6.6</c:v>
                </c:pt>
                <c:pt idx="424">
                  <c:v>5.6</c:v>
                </c:pt>
                <c:pt idx="425">
                  <c:v>7.5</c:v>
                </c:pt>
                <c:pt idx="426">
                  <c:v>5.2</c:v>
                </c:pt>
                <c:pt idx="427">
                  <c:v>5.4</c:v>
                </c:pt>
                <c:pt idx="428">
                  <c:v>6</c:v>
                </c:pt>
                <c:pt idx="429">
                  <c:v>5.8</c:v>
                </c:pt>
                <c:pt idx="430">
                  <c:v>5.7</c:v>
                </c:pt>
                <c:pt idx="431">
                  <c:v>6.1</c:v>
                </c:pt>
                <c:pt idx="432">
                  <c:v>8.6</c:v>
                </c:pt>
                <c:pt idx="433">
                  <c:v>5.5</c:v>
                </c:pt>
                <c:pt idx="434">
                  <c:v>6.5</c:v>
                </c:pt>
                <c:pt idx="435">
                  <c:v>6.2</c:v>
                </c:pt>
                <c:pt idx="436">
                  <c:v>5</c:v>
                </c:pt>
                <c:pt idx="437">
                  <c:v>5.2</c:v>
                </c:pt>
                <c:pt idx="438">
                  <c:v>5.8</c:v>
                </c:pt>
                <c:pt idx="439">
                  <c:v>6.1</c:v>
                </c:pt>
                <c:pt idx="440">
                  <c:v>5.8</c:v>
                </c:pt>
                <c:pt idx="441">
                  <c:v>6.2</c:v>
                </c:pt>
                <c:pt idx="442">
                  <c:v>6.1</c:v>
                </c:pt>
                <c:pt idx="443">
                  <c:v>8</c:v>
                </c:pt>
                <c:pt idx="444">
                  <c:v>8.6999999999999993</c:v>
                </c:pt>
                <c:pt idx="445">
                  <c:v>16.100000000000001</c:v>
                </c:pt>
                <c:pt idx="446">
                  <c:v>11.1</c:v>
                </c:pt>
                <c:pt idx="447">
                  <c:v>8.6</c:v>
                </c:pt>
                <c:pt idx="448">
                  <c:v>6.8</c:v>
                </c:pt>
                <c:pt idx="449">
                  <c:v>7.8</c:v>
                </c:pt>
                <c:pt idx="450">
                  <c:v>8.6999999999999993</c:v>
                </c:pt>
                <c:pt idx="451">
                  <c:v>4.7</c:v>
                </c:pt>
                <c:pt idx="452">
                  <c:v>7.8</c:v>
                </c:pt>
                <c:pt idx="453">
                  <c:v>6.6</c:v>
                </c:pt>
                <c:pt idx="454">
                  <c:v>12.1</c:v>
                </c:pt>
                <c:pt idx="455">
                  <c:v>5.0999999999999996</c:v>
                </c:pt>
                <c:pt idx="456">
                  <c:v>11.9</c:v>
                </c:pt>
                <c:pt idx="457">
                  <c:v>4.9000000000000004</c:v>
                </c:pt>
                <c:pt idx="458">
                  <c:v>10.5</c:v>
                </c:pt>
                <c:pt idx="459">
                  <c:v>6</c:v>
                </c:pt>
                <c:pt idx="460">
                  <c:v>11.1</c:v>
                </c:pt>
                <c:pt idx="461">
                  <c:v>11.1</c:v>
                </c:pt>
                <c:pt idx="462">
                  <c:v>11.1</c:v>
                </c:pt>
                <c:pt idx="463">
                  <c:v>4.0999999999999996</c:v>
                </c:pt>
                <c:pt idx="464">
                  <c:v>11</c:v>
                </c:pt>
                <c:pt idx="465">
                  <c:v>5.2</c:v>
                </c:pt>
                <c:pt idx="466">
                  <c:v>5.4</c:v>
                </c:pt>
                <c:pt idx="467">
                  <c:v>6.2</c:v>
                </c:pt>
                <c:pt idx="468">
                  <c:v>11.2</c:v>
                </c:pt>
                <c:pt idx="469">
                  <c:v>7.4</c:v>
                </c:pt>
                <c:pt idx="470">
                  <c:v>5.3</c:v>
                </c:pt>
                <c:pt idx="471">
                  <c:v>6.5</c:v>
                </c:pt>
                <c:pt idx="472">
                  <c:v>13.7</c:v>
                </c:pt>
                <c:pt idx="473">
                  <c:v>9.8000000000000007</c:v>
                </c:pt>
                <c:pt idx="474">
                  <c:v>11.6</c:v>
                </c:pt>
                <c:pt idx="475">
                  <c:v>4.9000000000000004</c:v>
                </c:pt>
                <c:pt idx="476">
                  <c:v>4.9000000000000004</c:v>
                </c:pt>
                <c:pt idx="477">
                  <c:v>4.9000000000000004</c:v>
                </c:pt>
                <c:pt idx="478">
                  <c:v>8</c:v>
                </c:pt>
                <c:pt idx="479">
                  <c:v>4.5999999999999996</c:v>
                </c:pt>
                <c:pt idx="480">
                  <c:v>4.9000000000000004</c:v>
                </c:pt>
                <c:pt idx="481">
                  <c:v>6.7</c:v>
                </c:pt>
                <c:pt idx="482">
                  <c:v>11.3</c:v>
                </c:pt>
                <c:pt idx="483">
                  <c:v>4.9000000000000004</c:v>
                </c:pt>
                <c:pt idx="484">
                  <c:v>10.199999999999999</c:v>
                </c:pt>
                <c:pt idx="485">
                  <c:v>7</c:v>
                </c:pt>
                <c:pt idx="486">
                  <c:v>6.1</c:v>
                </c:pt>
                <c:pt idx="487">
                  <c:v>8.1999999999999993</c:v>
                </c:pt>
                <c:pt idx="488">
                  <c:v>4.8</c:v>
                </c:pt>
                <c:pt idx="489">
                  <c:v>10.4</c:v>
                </c:pt>
                <c:pt idx="490">
                  <c:v>12.1</c:v>
                </c:pt>
                <c:pt idx="491">
                  <c:v>12.5</c:v>
                </c:pt>
                <c:pt idx="492">
                  <c:v>11.4</c:v>
                </c:pt>
                <c:pt idx="493">
                  <c:v>11.9</c:v>
                </c:pt>
                <c:pt idx="494">
                  <c:v>9.9</c:v>
                </c:pt>
                <c:pt idx="495">
                  <c:v>7.2</c:v>
                </c:pt>
                <c:pt idx="496">
                  <c:v>13.2</c:v>
                </c:pt>
                <c:pt idx="497">
                  <c:v>14.1</c:v>
                </c:pt>
                <c:pt idx="498">
                  <c:v>7.3</c:v>
                </c:pt>
                <c:pt idx="499">
                  <c:v>11.3</c:v>
                </c:pt>
                <c:pt idx="500">
                  <c:v>9.1</c:v>
                </c:pt>
                <c:pt idx="501">
                  <c:v>5</c:v>
                </c:pt>
                <c:pt idx="502">
                  <c:v>6.9</c:v>
                </c:pt>
                <c:pt idx="503">
                  <c:v>5.3</c:v>
                </c:pt>
                <c:pt idx="504">
                  <c:v>6.1</c:v>
                </c:pt>
                <c:pt idx="505">
                  <c:v>10</c:v>
                </c:pt>
                <c:pt idx="506">
                  <c:v>6.6</c:v>
                </c:pt>
                <c:pt idx="507">
                  <c:v>5.6</c:v>
                </c:pt>
                <c:pt idx="508">
                  <c:v>6.9</c:v>
                </c:pt>
                <c:pt idx="509">
                  <c:v>5.4</c:v>
                </c:pt>
                <c:pt idx="510">
                  <c:v>10.4</c:v>
                </c:pt>
                <c:pt idx="511">
                  <c:v>5.2</c:v>
                </c:pt>
                <c:pt idx="512">
                  <c:v>7.5</c:v>
                </c:pt>
                <c:pt idx="513">
                  <c:v>8.6999999999999993</c:v>
                </c:pt>
                <c:pt idx="514">
                  <c:v>4.0999999999999996</c:v>
                </c:pt>
                <c:pt idx="515">
                  <c:v>3.8</c:v>
                </c:pt>
                <c:pt idx="516">
                  <c:v>4.2</c:v>
                </c:pt>
                <c:pt idx="517">
                  <c:v>5</c:v>
                </c:pt>
                <c:pt idx="518">
                  <c:v>8.1</c:v>
                </c:pt>
                <c:pt idx="519">
                  <c:v>5.3</c:v>
                </c:pt>
                <c:pt idx="520">
                  <c:v>3.5</c:v>
                </c:pt>
                <c:pt idx="521">
                  <c:v>3.7</c:v>
                </c:pt>
                <c:pt idx="522">
                  <c:v>5.3</c:v>
                </c:pt>
                <c:pt idx="523">
                  <c:v>4.7</c:v>
                </c:pt>
                <c:pt idx="524">
                  <c:v>6.9</c:v>
                </c:pt>
                <c:pt idx="525">
                  <c:v>6.1</c:v>
                </c:pt>
                <c:pt idx="526">
                  <c:v>8</c:v>
                </c:pt>
                <c:pt idx="527">
                  <c:v>5.8</c:v>
                </c:pt>
                <c:pt idx="528">
                  <c:v>9.1999999999999993</c:v>
                </c:pt>
                <c:pt idx="529">
                  <c:v>5.7</c:v>
                </c:pt>
                <c:pt idx="530">
                  <c:v>5.9</c:v>
                </c:pt>
                <c:pt idx="531">
                  <c:v>5.2</c:v>
                </c:pt>
                <c:pt idx="532">
                  <c:v>4.5999999999999996</c:v>
                </c:pt>
                <c:pt idx="533">
                  <c:v>6</c:v>
                </c:pt>
                <c:pt idx="534">
                  <c:v>6.8</c:v>
                </c:pt>
                <c:pt idx="535">
                  <c:v>5.6</c:v>
                </c:pt>
                <c:pt idx="536">
                  <c:v>6.9</c:v>
                </c:pt>
                <c:pt idx="537">
                  <c:v>5.4</c:v>
                </c:pt>
                <c:pt idx="538">
                  <c:v>4.8</c:v>
                </c:pt>
                <c:pt idx="539">
                  <c:v>6.5</c:v>
                </c:pt>
                <c:pt idx="540">
                  <c:v>4.2</c:v>
                </c:pt>
                <c:pt idx="541">
                  <c:v>4.4000000000000004</c:v>
                </c:pt>
                <c:pt idx="542">
                  <c:v>4.3</c:v>
                </c:pt>
                <c:pt idx="543">
                  <c:v>5.7</c:v>
                </c:pt>
                <c:pt idx="544">
                  <c:v>6.3</c:v>
                </c:pt>
                <c:pt idx="545">
                  <c:v>5.6</c:v>
                </c:pt>
                <c:pt idx="546">
                  <c:v>9.6</c:v>
                </c:pt>
                <c:pt idx="547">
                  <c:v>4.5999999999999996</c:v>
                </c:pt>
                <c:pt idx="548">
                  <c:v>4.5</c:v>
                </c:pt>
                <c:pt idx="549">
                  <c:v>4.5</c:v>
                </c:pt>
                <c:pt idx="550">
                  <c:v>5.7</c:v>
                </c:pt>
                <c:pt idx="551">
                  <c:v>11</c:v>
                </c:pt>
                <c:pt idx="552">
                  <c:v>6</c:v>
                </c:pt>
                <c:pt idx="553">
                  <c:v>5.0999999999999996</c:v>
                </c:pt>
                <c:pt idx="554">
                  <c:v>4.5999999999999996</c:v>
                </c:pt>
                <c:pt idx="555">
                  <c:v>6.9</c:v>
                </c:pt>
                <c:pt idx="556">
                  <c:v>4.5999999999999996</c:v>
                </c:pt>
                <c:pt idx="557">
                  <c:v>4.8</c:v>
                </c:pt>
                <c:pt idx="558">
                  <c:v>9.1</c:v>
                </c:pt>
                <c:pt idx="559">
                  <c:v>10</c:v>
                </c:pt>
                <c:pt idx="560">
                  <c:v>4.5</c:v>
                </c:pt>
                <c:pt idx="561">
                  <c:v>4.4000000000000004</c:v>
                </c:pt>
                <c:pt idx="562">
                  <c:v>7.3</c:v>
                </c:pt>
                <c:pt idx="563">
                  <c:v>8.3000000000000007</c:v>
                </c:pt>
                <c:pt idx="564">
                  <c:v>4.2</c:v>
                </c:pt>
                <c:pt idx="565">
                  <c:v>7.3</c:v>
                </c:pt>
                <c:pt idx="566">
                  <c:v>4.8</c:v>
                </c:pt>
                <c:pt idx="567">
                  <c:v>11.7</c:v>
                </c:pt>
                <c:pt idx="568">
                  <c:v>6.1</c:v>
                </c:pt>
                <c:pt idx="569">
                  <c:v>10.5</c:v>
                </c:pt>
                <c:pt idx="570">
                  <c:v>7.5</c:v>
                </c:pt>
                <c:pt idx="571">
                  <c:v>7.9</c:v>
                </c:pt>
                <c:pt idx="572">
                  <c:v>9.1999999999999993</c:v>
                </c:pt>
                <c:pt idx="573">
                  <c:v>7.7</c:v>
                </c:pt>
                <c:pt idx="574">
                  <c:v>8.4</c:v>
                </c:pt>
                <c:pt idx="575">
                  <c:v>4.7</c:v>
                </c:pt>
                <c:pt idx="576">
                  <c:v>10.4</c:v>
                </c:pt>
                <c:pt idx="577">
                  <c:v>7.3</c:v>
                </c:pt>
                <c:pt idx="578">
                  <c:v>9.3000000000000007</c:v>
                </c:pt>
                <c:pt idx="579">
                  <c:v>10.199999999999999</c:v>
                </c:pt>
                <c:pt idx="580">
                  <c:v>4.3</c:v>
                </c:pt>
                <c:pt idx="581">
                  <c:v>4.7</c:v>
                </c:pt>
                <c:pt idx="582">
                  <c:v>8.1</c:v>
                </c:pt>
                <c:pt idx="583">
                  <c:v>4.3</c:v>
                </c:pt>
                <c:pt idx="584">
                  <c:v>7</c:v>
                </c:pt>
                <c:pt idx="585">
                  <c:v>5.0999999999999996</c:v>
                </c:pt>
                <c:pt idx="586">
                  <c:v>4.9000000000000004</c:v>
                </c:pt>
                <c:pt idx="587">
                  <c:v>4.5999999999999996</c:v>
                </c:pt>
                <c:pt idx="588">
                  <c:v>4.4000000000000004</c:v>
                </c:pt>
                <c:pt idx="589">
                  <c:v>4.9000000000000004</c:v>
                </c:pt>
                <c:pt idx="590">
                  <c:v>4.4000000000000004</c:v>
                </c:pt>
                <c:pt idx="591">
                  <c:v>5.2</c:v>
                </c:pt>
                <c:pt idx="592">
                  <c:v>4</c:v>
                </c:pt>
                <c:pt idx="593">
                  <c:v>4.3</c:v>
                </c:pt>
                <c:pt idx="594">
                  <c:v>4.5</c:v>
                </c:pt>
                <c:pt idx="595">
                  <c:v>4.5</c:v>
                </c:pt>
                <c:pt idx="596">
                  <c:v>4.7</c:v>
                </c:pt>
                <c:pt idx="597">
                  <c:v>4.9000000000000004</c:v>
                </c:pt>
                <c:pt idx="598">
                  <c:v>4.8</c:v>
                </c:pt>
                <c:pt idx="599">
                  <c:v>4.5999999999999996</c:v>
                </c:pt>
                <c:pt idx="600">
                  <c:v>4.5999999999999996</c:v>
                </c:pt>
                <c:pt idx="601">
                  <c:v>6.4</c:v>
                </c:pt>
                <c:pt idx="602">
                  <c:v>4.8</c:v>
                </c:pt>
                <c:pt idx="603">
                  <c:v>4.9000000000000004</c:v>
                </c:pt>
                <c:pt idx="604">
                  <c:v>5</c:v>
                </c:pt>
                <c:pt idx="605">
                  <c:v>4.7</c:v>
                </c:pt>
                <c:pt idx="606">
                  <c:v>5.4</c:v>
                </c:pt>
                <c:pt idx="607">
                  <c:v>5.2</c:v>
                </c:pt>
                <c:pt idx="608">
                  <c:v>5.4</c:v>
                </c:pt>
                <c:pt idx="609">
                  <c:v>5</c:v>
                </c:pt>
                <c:pt idx="610">
                  <c:v>4.8</c:v>
                </c:pt>
                <c:pt idx="611">
                  <c:v>5.0999999999999996</c:v>
                </c:pt>
                <c:pt idx="612">
                  <c:v>4.5999999999999996</c:v>
                </c:pt>
                <c:pt idx="613">
                  <c:v>4.2</c:v>
                </c:pt>
                <c:pt idx="614">
                  <c:v>6.4</c:v>
                </c:pt>
                <c:pt idx="615">
                  <c:v>4.7</c:v>
                </c:pt>
                <c:pt idx="616">
                  <c:v>7.1</c:v>
                </c:pt>
                <c:pt idx="617">
                  <c:v>7.4</c:v>
                </c:pt>
                <c:pt idx="618">
                  <c:v>6.7</c:v>
                </c:pt>
                <c:pt idx="619">
                  <c:v>6.8</c:v>
                </c:pt>
                <c:pt idx="620">
                  <c:v>7.4</c:v>
                </c:pt>
                <c:pt idx="621">
                  <c:v>8.8000000000000007</c:v>
                </c:pt>
                <c:pt idx="622">
                  <c:v>7.9</c:v>
                </c:pt>
                <c:pt idx="623">
                  <c:v>7.6</c:v>
                </c:pt>
                <c:pt idx="624">
                  <c:v>6.8</c:v>
                </c:pt>
                <c:pt idx="625">
                  <c:v>6.1</c:v>
                </c:pt>
                <c:pt idx="626">
                  <c:v>7.9</c:v>
                </c:pt>
                <c:pt idx="627">
                  <c:v>6.8</c:v>
                </c:pt>
                <c:pt idx="628">
                  <c:v>7.5</c:v>
                </c:pt>
                <c:pt idx="629">
                  <c:v>6.6</c:v>
                </c:pt>
                <c:pt idx="630">
                  <c:v>7</c:v>
                </c:pt>
                <c:pt idx="631">
                  <c:v>7.7</c:v>
                </c:pt>
                <c:pt idx="632">
                  <c:v>7.1</c:v>
                </c:pt>
                <c:pt idx="633">
                  <c:v>6.7</c:v>
                </c:pt>
                <c:pt idx="634">
                  <c:v>7.9</c:v>
                </c:pt>
                <c:pt idx="635">
                  <c:v>6.6</c:v>
                </c:pt>
                <c:pt idx="636">
                  <c:v>9.5</c:v>
                </c:pt>
                <c:pt idx="637">
                  <c:v>7.6</c:v>
                </c:pt>
                <c:pt idx="638">
                  <c:v>6.7</c:v>
                </c:pt>
                <c:pt idx="639">
                  <c:v>8.5</c:v>
                </c:pt>
                <c:pt idx="640">
                  <c:v>7.6</c:v>
                </c:pt>
                <c:pt idx="641">
                  <c:v>7.8</c:v>
                </c:pt>
                <c:pt idx="642">
                  <c:v>9.6</c:v>
                </c:pt>
                <c:pt idx="643">
                  <c:v>10.9</c:v>
                </c:pt>
                <c:pt idx="644">
                  <c:v>10.3</c:v>
                </c:pt>
                <c:pt idx="645">
                  <c:v>10.7</c:v>
                </c:pt>
                <c:pt idx="646">
                  <c:v>13.6</c:v>
                </c:pt>
                <c:pt idx="647">
                  <c:v>13.6</c:v>
                </c:pt>
                <c:pt idx="648">
                  <c:v>13.6</c:v>
                </c:pt>
                <c:pt idx="649">
                  <c:v>13.8</c:v>
                </c:pt>
                <c:pt idx="650">
                  <c:v>7.8</c:v>
                </c:pt>
                <c:pt idx="651">
                  <c:v>15.5</c:v>
                </c:pt>
                <c:pt idx="652">
                  <c:v>15.5</c:v>
                </c:pt>
                <c:pt idx="653">
                  <c:v>11.3</c:v>
                </c:pt>
                <c:pt idx="654">
                  <c:v>7.6</c:v>
                </c:pt>
                <c:pt idx="655">
                  <c:v>9.1</c:v>
                </c:pt>
                <c:pt idx="656">
                  <c:v>9.4</c:v>
                </c:pt>
                <c:pt idx="657">
                  <c:v>6.9</c:v>
                </c:pt>
                <c:pt idx="658">
                  <c:v>9.5</c:v>
                </c:pt>
                <c:pt idx="659">
                  <c:v>7.7</c:v>
                </c:pt>
                <c:pt idx="660">
                  <c:v>6.1</c:v>
                </c:pt>
                <c:pt idx="661">
                  <c:v>8.1</c:v>
                </c:pt>
                <c:pt idx="662">
                  <c:v>11.9</c:v>
                </c:pt>
                <c:pt idx="663">
                  <c:v>9.9</c:v>
                </c:pt>
                <c:pt idx="664">
                  <c:v>8.4</c:v>
                </c:pt>
                <c:pt idx="665">
                  <c:v>8.5</c:v>
                </c:pt>
                <c:pt idx="666">
                  <c:v>9.1999999999999993</c:v>
                </c:pt>
                <c:pt idx="667">
                  <c:v>6.9</c:v>
                </c:pt>
                <c:pt idx="668">
                  <c:v>8.1</c:v>
                </c:pt>
                <c:pt idx="669">
                  <c:v>6.9</c:v>
                </c:pt>
                <c:pt idx="670">
                  <c:v>8.9</c:v>
                </c:pt>
                <c:pt idx="671">
                  <c:v>6.8</c:v>
                </c:pt>
                <c:pt idx="672">
                  <c:v>5.9</c:v>
                </c:pt>
                <c:pt idx="673">
                  <c:v>7.4</c:v>
                </c:pt>
                <c:pt idx="674">
                  <c:v>6.5</c:v>
                </c:pt>
                <c:pt idx="675">
                  <c:v>5.8</c:v>
                </c:pt>
                <c:pt idx="676">
                  <c:v>6.5</c:v>
                </c:pt>
                <c:pt idx="677">
                  <c:v>5.8</c:v>
                </c:pt>
                <c:pt idx="678">
                  <c:v>6.2</c:v>
                </c:pt>
                <c:pt idx="679">
                  <c:v>5.9</c:v>
                </c:pt>
                <c:pt idx="680">
                  <c:v>6.7</c:v>
                </c:pt>
                <c:pt idx="681">
                  <c:v>6.1</c:v>
                </c:pt>
                <c:pt idx="682">
                  <c:v>5.4</c:v>
                </c:pt>
                <c:pt idx="683">
                  <c:v>7.2</c:v>
                </c:pt>
                <c:pt idx="684">
                  <c:v>5.4</c:v>
                </c:pt>
                <c:pt idx="685">
                  <c:v>5.2</c:v>
                </c:pt>
                <c:pt idx="686">
                  <c:v>6.1</c:v>
                </c:pt>
                <c:pt idx="687">
                  <c:v>6.3</c:v>
                </c:pt>
                <c:pt idx="688">
                  <c:v>5.6</c:v>
                </c:pt>
                <c:pt idx="689">
                  <c:v>7.7</c:v>
                </c:pt>
                <c:pt idx="690">
                  <c:v>7.2</c:v>
                </c:pt>
                <c:pt idx="691">
                  <c:v>6.1</c:v>
                </c:pt>
                <c:pt idx="692">
                  <c:v>5.2</c:v>
                </c:pt>
                <c:pt idx="693">
                  <c:v>5.8</c:v>
                </c:pt>
                <c:pt idx="694">
                  <c:v>6.4</c:v>
                </c:pt>
                <c:pt idx="695">
                  <c:v>5.3</c:v>
                </c:pt>
                <c:pt idx="696">
                  <c:v>5.7</c:v>
                </c:pt>
                <c:pt idx="697">
                  <c:v>4.8</c:v>
                </c:pt>
                <c:pt idx="698">
                  <c:v>5.2</c:v>
                </c:pt>
                <c:pt idx="699">
                  <c:v>5.2</c:v>
                </c:pt>
                <c:pt idx="700">
                  <c:v>6.3</c:v>
                </c:pt>
                <c:pt idx="701">
                  <c:v>6.2</c:v>
                </c:pt>
                <c:pt idx="702">
                  <c:v>5</c:v>
                </c:pt>
                <c:pt idx="703">
                  <c:v>5.4</c:v>
                </c:pt>
                <c:pt idx="704">
                  <c:v>6.6</c:v>
                </c:pt>
                <c:pt idx="705">
                  <c:v>6.5</c:v>
                </c:pt>
                <c:pt idx="706">
                  <c:v>4.9000000000000004</c:v>
                </c:pt>
                <c:pt idx="707">
                  <c:v>5.6</c:v>
                </c:pt>
                <c:pt idx="708">
                  <c:v>6.2</c:v>
                </c:pt>
                <c:pt idx="709">
                  <c:v>4.7</c:v>
                </c:pt>
                <c:pt idx="710">
                  <c:v>5.3</c:v>
                </c:pt>
                <c:pt idx="711">
                  <c:v>5.8</c:v>
                </c:pt>
                <c:pt idx="712">
                  <c:v>4.9000000000000004</c:v>
                </c:pt>
                <c:pt idx="713">
                  <c:v>6</c:v>
                </c:pt>
                <c:pt idx="714">
                  <c:v>6.1</c:v>
                </c:pt>
                <c:pt idx="715">
                  <c:v>6.8</c:v>
                </c:pt>
                <c:pt idx="716">
                  <c:v>6.8</c:v>
                </c:pt>
                <c:pt idx="717">
                  <c:v>6.8</c:v>
                </c:pt>
                <c:pt idx="718">
                  <c:v>5.6</c:v>
                </c:pt>
                <c:pt idx="719">
                  <c:v>6.3</c:v>
                </c:pt>
                <c:pt idx="720">
                  <c:v>7.3</c:v>
                </c:pt>
                <c:pt idx="721">
                  <c:v>5.8</c:v>
                </c:pt>
                <c:pt idx="722">
                  <c:v>4.9000000000000004</c:v>
                </c:pt>
                <c:pt idx="723">
                  <c:v>4.7</c:v>
                </c:pt>
                <c:pt idx="724">
                  <c:v>6.1</c:v>
                </c:pt>
                <c:pt idx="725">
                  <c:v>5.9</c:v>
                </c:pt>
                <c:pt idx="726">
                  <c:v>6.2</c:v>
                </c:pt>
                <c:pt idx="727">
                  <c:v>5.2</c:v>
                </c:pt>
                <c:pt idx="728">
                  <c:v>5.4</c:v>
                </c:pt>
                <c:pt idx="729">
                  <c:v>5.0999999999999996</c:v>
                </c:pt>
                <c:pt idx="730">
                  <c:v>4.3</c:v>
                </c:pt>
                <c:pt idx="731">
                  <c:v>6.6</c:v>
                </c:pt>
                <c:pt idx="732">
                  <c:v>5.0999999999999996</c:v>
                </c:pt>
                <c:pt idx="733">
                  <c:v>4.5</c:v>
                </c:pt>
                <c:pt idx="734">
                  <c:v>5.4</c:v>
                </c:pt>
                <c:pt idx="735">
                  <c:v>6.3</c:v>
                </c:pt>
                <c:pt idx="736">
                  <c:v>8.5</c:v>
                </c:pt>
                <c:pt idx="737">
                  <c:v>4.7</c:v>
                </c:pt>
                <c:pt idx="738">
                  <c:v>6.2</c:v>
                </c:pt>
                <c:pt idx="739">
                  <c:v>6.2</c:v>
                </c:pt>
                <c:pt idx="740">
                  <c:v>5.6</c:v>
                </c:pt>
                <c:pt idx="741">
                  <c:v>7</c:v>
                </c:pt>
                <c:pt idx="742">
                  <c:v>7.1</c:v>
                </c:pt>
                <c:pt idx="743">
                  <c:v>5.0999999999999996</c:v>
                </c:pt>
                <c:pt idx="744">
                  <c:v>5.4</c:v>
                </c:pt>
                <c:pt idx="745">
                  <c:v>5.3</c:v>
                </c:pt>
                <c:pt idx="746">
                  <c:v>6.6</c:v>
                </c:pt>
                <c:pt idx="747">
                  <c:v>5.2</c:v>
                </c:pt>
                <c:pt idx="748">
                  <c:v>6.3</c:v>
                </c:pt>
                <c:pt idx="749">
                  <c:v>5.4</c:v>
                </c:pt>
                <c:pt idx="750">
                  <c:v>6.2</c:v>
                </c:pt>
                <c:pt idx="751">
                  <c:v>6.6</c:v>
                </c:pt>
                <c:pt idx="752">
                  <c:v>7</c:v>
                </c:pt>
                <c:pt idx="753">
                  <c:v>6.2</c:v>
                </c:pt>
                <c:pt idx="754">
                  <c:v>4.7</c:v>
                </c:pt>
                <c:pt idx="755">
                  <c:v>5.3</c:v>
                </c:pt>
                <c:pt idx="756">
                  <c:v>7.6</c:v>
                </c:pt>
                <c:pt idx="757">
                  <c:v>5.6</c:v>
                </c:pt>
                <c:pt idx="758">
                  <c:v>4.9000000000000004</c:v>
                </c:pt>
                <c:pt idx="759">
                  <c:v>5.0999999999999996</c:v>
                </c:pt>
                <c:pt idx="760">
                  <c:v>5.4</c:v>
                </c:pt>
                <c:pt idx="761">
                  <c:v>5.4</c:v>
                </c:pt>
                <c:pt idx="762">
                  <c:v>5.8</c:v>
                </c:pt>
                <c:pt idx="763">
                  <c:v>5.6</c:v>
                </c:pt>
                <c:pt idx="764">
                  <c:v>5.2</c:v>
                </c:pt>
                <c:pt idx="765">
                  <c:v>6.5</c:v>
                </c:pt>
                <c:pt idx="766">
                  <c:v>7.4</c:v>
                </c:pt>
                <c:pt idx="767">
                  <c:v>5.9</c:v>
                </c:pt>
                <c:pt idx="768">
                  <c:v>6.1</c:v>
                </c:pt>
                <c:pt idx="769">
                  <c:v>5.3</c:v>
                </c:pt>
                <c:pt idx="770">
                  <c:v>5.5</c:v>
                </c:pt>
                <c:pt idx="771">
                  <c:v>5.4</c:v>
                </c:pt>
                <c:pt idx="772">
                  <c:v>5.6</c:v>
                </c:pt>
                <c:pt idx="773">
                  <c:v>6.1</c:v>
                </c:pt>
                <c:pt idx="774">
                  <c:v>6.9</c:v>
                </c:pt>
                <c:pt idx="775">
                  <c:v>7</c:v>
                </c:pt>
                <c:pt idx="776">
                  <c:v>6.7</c:v>
                </c:pt>
                <c:pt idx="777">
                  <c:v>5.6</c:v>
                </c:pt>
                <c:pt idx="778">
                  <c:v>7.1</c:v>
                </c:pt>
                <c:pt idx="779">
                  <c:v>7.8</c:v>
                </c:pt>
                <c:pt idx="780">
                  <c:v>7.8</c:v>
                </c:pt>
                <c:pt idx="781">
                  <c:v>6.7</c:v>
                </c:pt>
                <c:pt idx="782">
                  <c:v>7</c:v>
                </c:pt>
                <c:pt idx="783">
                  <c:v>6.2</c:v>
                </c:pt>
                <c:pt idx="784">
                  <c:v>7</c:v>
                </c:pt>
                <c:pt idx="785">
                  <c:v>5.7</c:v>
                </c:pt>
                <c:pt idx="786">
                  <c:v>5.5</c:v>
                </c:pt>
                <c:pt idx="787">
                  <c:v>6.9</c:v>
                </c:pt>
                <c:pt idx="788">
                  <c:v>5.4</c:v>
                </c:pt>
                <c:pt idx="789">
                  <c:v>5.7</c:v>
                </c:pt>
                <c:pt idx="790">
                  <c:v>6.3</c:v>
                </c:pt>
                <c:pt idx="791">
                  <c:v>5.7</c:v>
                </c:pt>
                <c:pt idx="792">
                  <c:v>6.6</c:v>
                </c:pt>
                <c:pt idx="793">
                  <c:v>7</c:v>
                </c:pt>
                <c:pt idx="794">
                  <c:v>5.5</c:v>
                </c:pt>
                <c:pt idx="795">
                  <c:v>4.9000000000000004</c:v>
                </c:pt>
                <c:pt idx="796">
                  <c:v>5.9</c:v>
                </c:pt>
                <c:pt idx="797">
                  <c:v>4.7</c:v>
                </c:pt>
                <c:pt idx="798">
                  <c:v>5.6</c:v>
                </c:pt>
                <c:pt idx="799">
                  <c:v>5</c:v>
                </c:pt>
                <c:pt idx="800">
                  <c:v>5.3</c:v>
                </c:pt>
                <c:pt idx="801">
                  <c:v>4</c:v>
                </c:pt>
                <c:pt idx="802">
                  <c:v>4.8</c:v>
                </c:pt>
                <c:pt idx="803">
                  <c:v>4.3</c:v>
                </c:pt>
                <c:pt idx="804">
                  <c:v>4.8</c:v>
                </c:pt>
                <c:pt idx="805">
                  <c:v>5.3</c:v>
                </c:pt>
                <c:pt idx="806">
                  <c:v>3.8</c:v>
                </c:pt>
                <c:pt idx="807">
                  <c:v>4.4000000000000004</c:v>
                </c:pt>
                <c:pt idx="808">
                  <c:v>6.7</c:v>
                </c:pt>
                <c:pt idx="809">
                  <c:v>3.9</c:v>
                </c:pt>
                <c:pt idx="810">
                  <c:v>4.3</c:v>
                </c:pt>
                <c:pt idx="811">
                  <c:v>4.4000000000000004</c:v>
                </c:pt>
                <c:pt idx="812">
                  <c:v>4.8</c:v>
                </c:pt>
                <c:pt idx="813">
                  <c:v>5.3</c:v>
                </c:pt>
                <c:pt idx="814">
                  <c:v>5.6</c:v>
                </c:pt>
                <c:pt idx="815">
                  <c:v>6.6</c:v>
                </c:pt>
                <c:pt idx="816">
                  <c:v>5.7</c:v>
                </c:pt>
                <c:pt idx="817">
                  <c:v>5.2</c:v>
                </c:pt>
                <c:pt idx="818">
                  <c:v>4.7</c:v>
                </c:pt>
                <c:pt idx="819">
                  <c:v>4.8</c:v>
                </c:pt>
                <c:pt idx="820">
                  <c:v>4.9000000000000004</c:v>
                </c:pt>
                <c:pt idx="821">
                  <c:v>5</c:v>
                </c:pt>
                <c:pt idx="822">
                  <c:v>5.6</c:v>
                </c:pt>
                <c:pt idx="823">
                  <c:v>4.9000000000000004</c:v>
                </c:pt>
                <c:pt idx="824">
                  <c:v>5</c:v>
                </c:pt>
                <c:pt idx="825">
                  <c:v>5.3</c:v>
                </c:pt>
                <c:pt idx="826">
                  <c:v>5.2</c:v>
                </c:pt>
                <c:pt idx="827">
                  <c:v>4.8</c:v>
                </c:pt>
                <c:pt idx="828">
                  <c:v>5.3</c:v>
                </c:pt>
                <c:pt idx="829">
                  <c:v>5</c:v>
                </c:pt>
                <c:pt idx="830">
                  <c:v>5</c:v>
                </c:pt>
                <c:pt idx="831">
                  <c:v>7</c:v>
                </c:pt>
                <c:pt idx="832">
                  <c:v>4.8</c:v>
                </c:pt>
                <c:pt idx="833">
                  <c:v>4.3</c:v>
                </c:pt>
                <c:pt idx="834">
                  <c:v>4.5</c:v>
                </c:pt>
                <c:pt idx="835">
                  <c:v>4.4000000000000004</c:v>
                </c:pt>
                <c:pt idx="836">
                  <c:v>3.9</c:v>
                </c:pt>
                <c:pt idx="837">
                  <c:v>4.3</c:v>
                </c:pt>
                <c:pt idx="838">
                  <c:v>4.5999999999999996</c:v>
                </c:pt>
                <c:pt idx="839">
                  <c:v>3.4</c:v>
                </c:pt>
                <c:pt idx="840">
                  <c:v>3.7</c:v>
                </c:pt>
                <c:pt idx="841">
                  <c:v>4.7</c:v>
                </c:pt>
                <c:pt idx="842">
                  <c:v>4.5</c:v>
                </c:pt>
                <c:pt idx="843">
                  <c:v>4.0999999999999996</c:v>
                </c:pt>
                <c:pt idx="844">
                  <c:v>3.7</c:v>
                </c:pt>
                <c:pt idx="845">
                  <c:v>4.3</c:v>
                </c:pt>
                <c:pt idx="846">
                  <c:v>4.3</c:v>
                </c:pt>
                <c:pt idx="847">
                  <c:v>4.0999999999999996</c:v>
                </c:pt>
                <c:pt idx="848">
                  <c:v>4.5</c:v>
                </c:pt>
                <c:pt idx="849">
                  <c:v>5.9</c:v>
                </c:pt>
                <c:pt idx="850">
                  <c:v>4.7</c:v>
                </c:pt>
                <c:pt idx="851">
                  <c:v>5.2</c:v>
                </c:pt>
                <c:pt idx="852">
                  <c:v>3.5</c:v>
                </c:pt>
                <c:pt idx="853">
                  <c:v>4.0999999999999996</c:v>
                </c:pt>
                <c:pt idx="854">
                  <c:v>3.8</c:v>
                </c:pt>
                <c:pt idx="855">
                  <c:v>5.3</c:v>
                </c:pt>
                <c:pt idx="856">
                  <c:v>6.1</c:v>
                </c:pt>
                <c:pt idx="857">
                  <c:v>3.4</c:v>
                </c:pt>
                <c:pt idx="858">
                  <c:v>4.5</c:v>
                </c:pt>
                <c:pt idx="859">
                  <c:v>5.0999999999999996</c:v>
                </c:pt>
                <c:pt idx="860">
                  <c:v>5.3</c:v>
                </c:pt>
                <c:pt idx="861">
                  <c:v>5.7</c:v>
                </c:pt>
                <c:pt idx="862">
                  <c:v>6.5</c:v>
                </c:pt>
                <c:pt idx="863">
                  <c:v>4.5</c:v>
                </c:pt>
                <c:pt idx="864">
                  <c:v>4.5999999999999996</c:v>
                </c:pt>
                <c:pt idx="865">
                  <c:v>5.5</c:v>
                </c:pt>
                <c:pt idx="866">
                  <c:v>4.3</c:v>
                </c:pt>
                <c:pt idx="867">
                  <c:v>6.1</c:v>
                </c:pt>
                <c:pt idx="868">
                  <c:v>5.2</c:v>
                </c:pt>
                <c:pt idx="869">
                  <c:v>4.4000000000000004</c:v>
                </c:pt>
                <c:pt idx="870">
                  <c:v>4.8</c:v>
                </c:pt>
                <c:pt idx="871">
                  <c:v>7.2</c:v>
                </c:pt>
                <c:pt idx="872">
                  <c:v>4.3</c:v>
                </c:pt>
                <c:pt idx="873">
                  <c:v>4.2</c:v>
                </c:pt>
                <c:pt idx="874">
                  <c:v>4.8</c:v>
                </c:pt>
                <c:pt idx="875">
                  <c:v>3.8</c:v>
                </c:pt>
                <c:pt idx="876">
                  <c:v>5</c:v>
                </c:pt>
                <c:pt idx="877">
                  <c:v>6</c:v>
                </c:pt>
                <c:pt idx="878">
                  <c:v>4.7</c:v>
                </c:pt>
                <c:pt idx="879">
                  <c:v>5.2</c:v>
                </c:pt>
                <c:pt idx="880">
                  <c:v>3.7</c:v>
                </c:pt>
                <c:pt idx="881">
                  <c:v>5</c:v>
                </c:pt>
                <c:pt idx="882">
                  <c:v>4.7</c:v>
                </c:pt>
                <c:pt idx="883">
                  <c:v>5.3</c:v>
                </c:pt>
                <c:pt idx="884">
                  <c:v>5.7</c:v>
                </c:pt>
                <c:pt idx="885">
                  <c:v>4.2</c:v>
                </c:pt>
                <c:pt idx="886">
                  <c:v>6.4</c:v>
                </c:pt>
                <c:pt idx="887">
                  <c:v>5.6</c:v>
                </c:pt>
                <c:pt idx="888">
                  <c:v>5.9</c:v>
                </c:pt>
                <c:pt idx="889">
                  <c:v>4.9000000000000004</c:v>
                </c:pt>
                <c:pt idx="890">
                  <c:v>5.0999999999999996</c:v>
                </c:pt>
                <c:pt idx="891">
                  <c:v>4.3</c:v>
                </c:pt>
                <c:pt idx="892">
                  <c:v>4.8</c:v>
                </c:pt>
                <c:pt idx="893">
                  <c:v>5</c:v>
                </c:pt>
                <c:pt idx="894">
                  <c:v>4.2</c:v>
                </c:pt>
                <c:pt idx="895">
                  <c:v>5.2</c:v>
                </c:pt>
                <c:pt idx="896">
                  <c:v>4.5999999999999996</c:v>
                </c:pt>
                <c:pt idx="897">
                  <c:v>4.0999999999999996</c:v>
                </c:pt>
                <c:pt idx="898">
                  <c:v>4.3</c:v>
                </c:pt>
                <c:pt idx="899">
                  <c:v>4.5999999999999996</c:v>
                </c:pt>
                <c:pt idx="900">
                  <c:v>4.5999999999999996</c:v>
                </c:pt>
                <c:pt idx="901">
                  <c:v>4.8</c:v>
                </c:pt>
                <c:pt idx="902">
                  <c:v>6</c:v>
                </c:pt>
                <c:pt idx="903">
                  <c:v>3.6</c:v>
                </c:pt>
                <c:pt idx="904">
                  <c:v>4.5999999999999996</c:v>
                </c:pt>
                <c:pt idx="905">
                  <c:v>5.4</c:v>
                </c:pt>
                <c:pt idx="906">
                  <c:v>5.6</c:v>
                </c:pt>
                <c:pt idx="907">
                  <c:v>5</c:v>
                </c:pt>
                <c:pt idx="908">
                  <c:v>5.0999999999999996</c:v>
                </c:pt>
                <c:pt idx="909">
                  <c:v>5.0999999999999996</c:v>
                </c:pt>
                <c:pt idx="910">
                  <c:v>5.0999999999999996</c:v>
                </c:pt>
                <c:pt idx="911">
                  <c:v>5.9</c:v>
                </c:pt>
                <c:pt idx="912">
                  <c:v>5</c:v>
                </c:pt>
                <c:pt idx="913">
                  <c:v>5.0999999999999996</c:v>
                </c:pt>
                <c:pt idx="914">
                  <c:v>5.0999999999999996</c:v>
                </c:pt>
                <c:pt idx="915">
                  <c:v>4.4000000000000004</c:v>
                </c:pt>
                <c:pt idx="916">
                  <c:v>5.5</c:v>
                </c:pt>
                <c:pt idx="917">
                  <c:v>4.5999999999999996</c:v>
                </c:pt>
                <c:pt idx="918">
                  <c:v>5</c:v>
                </c:pt>
                <c:pt idx="919">
                  <c:v>4.2</c:v>
                </c:pt>
                <c:pt idx="920">
                  <c:v>4.4000000000000004</c:v>
                </c:pt>
                <c:pt idx="921">
                  <c:v>5.4</c:v>
                </c:pt>
                <c:pt idx="922">
                  <c:v>4.5</c:v>
                </c:pt>
                <c:pt idx="923">
                  <c:v>4</c:v>
                </c:pt>
                <c:pt idx="924">
                  <c:v>4.8</c:v>
                </c:pt>
                <c:pt idx="925">
                  <c:v>4.5999999999999996</c:v>
                </c:pt>
                <c:pt idx="926">
                  <c:v>4.4000000000000004</c:v>
                </c:pt>
                <c:pt idx="927">
                  <c:v>4</c:v>
                </c:pt>
                <c:pt idx="928">
                  <c:v>5</c:v>
                </c:pt>
                <c:pt idx="929">
                  <c:v>4.5999999999999996</c:v>
                </c:pt>
                <c:pt idx="930">
                  <c:v>4.3</c:v>
                </c:pt>
                <c:pt idx="931">
                  <c:v>3.6</c:v>
                </c:pt>
                <c:pt idx="932">
                  <c:v>4.5999999999999996</c:v>
                </c:pt>
                <c:pt idx="933">
                  <c:v>4</c:v>
                </c:pt>
                <c:pt idx="934">
                  <c:v>4.5999999999999996</c:v>
                </c:pt>
                <c:pt idx="935">
                  <c:v>5.2</c:v>
                </c:pt>
                <c:pt idx="936">
                  <c:v>4.3</c:v>
                </c:pt>
                <c:pt idx="937">
                  <c:v>4.4000000000000004</c:v>
                </c:pt>
                <c:pt idx="938">
                  <c:v>3.5</c:v>
                </c:pt>
                <c:pt idx="939">
                  <c:v>3.7</c:v>
                </c:pt>
                <c:pt idx="940">
                  <c:v>7.9</c:v>
                </c:pt>
                <c:pt idx="941">
                  <c:v>4.3</c:v>
                </c:pt>
                <c:pt idx="942">
                  <c:v>3.6</c:v>
                </c:pt>
                <c:pt idx="943">
                  <c:v>8.4</c:v>
                </c:pt>
                <c:pt idx="944">
                  <c:v>2.7</c:v>
                </c:pt>
                <c:pt idx="945">
                  <c:v>3.1</c:v>
                </c:pt>
                <c:pt idx="946">
                  <c:v>3.4</c:v>
                </c:pt>
                <c:pt idx="947">
                  <c:v>6.8</c:v>
                </c:pt>
                <c:pt idx="948">
                  <c:v>3.6</c:v>
                </c:pt>
                <c:pt idx="949">
                  <c:v>3.6</c:v>
                </c:pt>
                <c:pt idx="950">
                  <c:v>5.3</c:v>
                </c:pt>
                <c:pt idx="951">
                  <c:v>2.8</c:v>
                </c:pt>
                <c:pt idx="952">
                  <c:v>2.7</c:v>
                </c:pt>
                <c:pt idx="953">
                  <c:v>2.8</c:v>
                </c:pt>
                <c:pt idx="954">
                  <c:v>3.1</c:v>
                </c:pt>
                <c:pt idx="955">
                  <c:v>3</c:v>
                </c:pt>
                <c:pt idx="956">
                  <c:v>3</c:v>
                </c:pt>
                <c:pt idx="957">
                  <c:v>2.9</c:v>
                </c:pt>
                <c:pt idx="958">
                  <c:v>3.4</c:v>
                </c:pt>
                <c:pt idx="959">
                  <c:v>3.1</c:v>
                </c:pt>
                <c:pt idx="960">
                  <c:v>3.2</c:v>
                </c:pt>
                <c:pt idx="961">
                  <c:v>3.4</c:v>
                </c:pt>
                <c:pt idx="962">
                  <c:v>3.2</c:v>
                </c:pt>
                <c:pt idx="963">
                  <c:v>2.7</c:v>
                </c:pt>
                <c:pt idx="964">
                  <c:v>3.5</c:v>
                </c:pt>
                <c:pt idx="965">
                  <c:v>2.5</c:v>
                </c:pt>
                <c:pt idx="966">
                  <c:v>3</c:v>
                </c:pt>
                <c:pt idx="967">
                  <c:v>2.9</c:v>
                </c:pt>
                <c:pt idx="968">
                  <c:v>2.7</c:v>
                </c:pt>
                <c:pt idx="969">
                  <c:v>2</c:v>
                </c:pt>
                <c:pt idx="970">
                  <c:v>2.5</c:v>
                </c:pt>
                <c:pt idx="971">
                  <c:v>3</c:v>
                </c:pt>
                <c:pt idx="972">
                  <c:v>2.6</c:v>
                </c:pt>
                <c:pt idx="973">
                  <c:v>3.1</c:v>
                </c:pt>
                <c:pt idx="974">
                  <c:v>2.7</c:v>
                </c:pt>
                <c:pt idx="975">
                  <c:v>2.9</c:v>
                </c:pt>
                <c:pt idx="976">
                  <c:v>2.1</c:v>
                </c:pt>
                <c:pt idx="977">
                  <c:v>4.2</c:v>
                </c:pt>
                <c:pt idx="978">
                  <c:v>3.1</c:v>
                </c:pt>
                <c:pt idx="979">
                  <c:v>2.6</c:v>
                </c:pt>
                <c:pt idx="980">
                  <c:v>2.9</c:v>
                </c:pt>
                <c:pt idx="981">
                  <c:v>2.6</c:v>
                </c:pt>
                <c:pt idx="982">
                  <c:v>2.8</c:v>
                </c:pt>
                <c:pt idx="983">
                  <c:v>3</c:v>
                </c:pt>
                <c:pt idx="984">
                  <c:v>2.8</c:v>
                </c:pt>
                <c:pt idx="985">
                  <c:v>2.6</c:v>
                </c:pt>
                <c:pt idx="986">
                  <c:v>3.2</c:v>
                </c:pt>
                <c:pt idx="987">
                  <c:v>2.7</c:v>
                </c:pt>
                <c:pt idx="988">
                  <c:v>1.8</c:v>
                </c:pt>
                <c:pt idx="989">
                  <c:v>2.1</c:v>
                </c:pt>
                <c:pt idx="990">
                  <c:v>2.2999999999999998</c:v>
                </c:pt>
                <c:pt idx="991">
                  <c:v>2.2999999999999998</c:v>
                </c:pt>
                <c:pt idx="992">
                  <c:v>2.2999999999999998</c:v>
                </c:pt>
                <c:pt idx="993">
                  <c:v>2.2999999999999998</c:v>
                </c:pt>
                <c:pt idx="994">
                  <c:v>1.9</c:v>
                </c:pt>
                <c:pt idx="995">
                  <c:v>3.1</c:v>
                </c:pt>
                <c:pt idx="996">
                  <c:v>2</c:v>
                </c:pt>
                <c:pt idx="997">
                  <c:v>2.6</c:v>
                </c:pt>
                <c:pt idx="998">
                  <c:v>2.1</c:v>
                </c:pt>
                <c:pt idx="999">
                  <c:v>3</c:v>
                </c:pt>
                <c:pt idx="1000">
                  <c:v>3</c:v>
                </c:pt>
                <c:pt idx="1001">
                  <c:v>2.2999999999999998</c:v>
                </c:pt>
                <c:pt idx="1002">
                  <c:v>3.7</c:v>
                </c:pt>
                <c:pt idx="1003">
                  <c:v>2.7</c:v>
                </c:pt>
                <c:pt idx="1004">
                  <c:v>3</c:v>
                </c:pt>
                <c:pt idx="1005">
                  <c:v>1.9</c:v>
                </c:pt>
                <c:pt idx="1006">
                  <c:v>2.5</c:v>
                </c:pt>
                <c:pt idx="1007">
                  <c:v>2.8</c:v>
                </c:pt>
                <c:pt idx="1008">
                  <c:v>2.6</c:v>
                </c:pt>
                <c:pt idx="1009">
                  <c:v>2.7</c:v>
                </c:pt>
                <c:pt idx="1010">
                  <c:v>2.6</c:v>
                </c:pt>
                <c:pt idx="1011">
                  <c:v>2.6</c:v>
                </c:pt>
                <c:pt idx="1012">
                  <c:v>2.4</c:v>
                </c:pt>
                <c:pt idx="1013">
                  <c:v>1.9</c:v>
                </c:pt>
                <c:pt idx="1014">
                  <c:v>2.2999999999999998</c:v>
                </c:pt>
                <c:pt idx="1015">
                  <c:v>1.7</c:v>
                </c:pt>
                <c:pt idx="1016">
                  <c:v>1.8</c:v>
                </c:pt>
                <c:pt idx="1017">
                  <c:v>1.8</c:v>
                </c:pt>
                <c:pt idx="1018">
                  <c:v>2.7</c:v>
                </c:pt>
                <c:pt idx="1019">
                  <c:v>2.4</c:v>
                </c:pt>
                <c:pt idx="1020">
                  <c:v>2.9</c:v>
                </c:pt>
                <c:pt idx="1021">
                  <c:v>2.1</c:v>
                </c:pt>
                <c:pt idx="1022">
                  <c:v>2.6</c:v>
                </c:pt>
                <c:pt idx="1023">
                  <c:v>2.7</c:v>
                </c:pt>
                <c:pt idx="1024">
                  <c:v>2.4</c:v>
                </c:pt>
                <c:pt idx="1025">
                  <c:v>2.6</c:v>
                </c:pt>
                <c:pt idx="1026">
                  <c:v>2</c:v>
                </c:pt>
                <c:pt idx="1027">
                  <c:v>2.4</c:v>
                </c:pt>
                <c:pt idx="1028">
                  <c:v>2.4</c:v>
                </c:pt>
                <c:pt idx="1029">
                  <c:v>1.8</c:v>
                </c:pt>
                <c:pt idx="1030">
                  <c:v>2.4</c:v>
                </c:pt>
                <c:pt idx="1031">
                  <c:v>1.8</c:v>
                </c:pt>
                <c:pt idx="1032">
                  <c:v>2.1</c:v>
                </c:pt>
                <c:pt idx="1033">
                  <c:v>2.4</c:v>
                </c:pt>
                <c:pt idx="1034">
                  <c:v>2.2999999999999998</c:v>
                </c:pt>
                <c:pt idx="1035">
                  <c:v>2.9</c:v>
                </c:pt>
                <c:pt idx="1036">
                  <c:v>1.8</c:v>
                </c:pt>
                <c:pt idx="1037">
                  <c:v>2.6</c:v>
                </c:pt>
                <c:pt idx="1038">
                  <c:v>2.2999999999999998</c:v>
                </c:pt>
                <c:pt idx="1039">
                  <c:v>2.4</c:v>
                </c:pt>
                <c:pt idx="1040">
                  <c:v>2.7</c:v>
                </c:pt>
                <c:pt idx="1041">
                  <c:v>1.9</c:v>
                </c:pt>
                <c:pt idx="1042">
                  <c:v>2.4</c:v>
                </c:pt>
                <c:pt idx="1043">
                  <c:v>2.4</c:v>
                </c:pt>
                <c:pt idx="1044">
                  <c:v>3.2</c:v>
                </c:pt>
                <c:pt idx="1045">
                  <c:v>2.5</c:v>
                </c:pt>
                <c:pt idx="1046">
                  <c:v>2.8</c:v>
                </c:pt>
                <c:pt idx="1047">
                  <c:v>2.4</c:v>
                </c:pt>
                <c:pt idx="1048">
                  <c:v>3.2</c:v>
                </c:pt>
                <c:pt idx="1049">
                  <c:v>2.7</c:v>
                </c:pt>
                <c:pt idx="1050">
                  <c:v>2.4</c:v>
                </c:pt>
                <c:pt idx="1051">
                  <c:v>2.2999999999999998</c:v>
                </c:pt>
                <c:pt idx="1052">
                  <c:v>2.2999999999999998</c:v>
                </c:pt>
                <c:pt idx="1053">
                  <c:v>2.8</c:v>
                </c:pt>
                <c:pt idx="1054">
                  <c:v>2.1</c:v>
                </c:pt>
                <c:pt idx="1055">
                  <c:v>2.4</c:v>
                </c:pt>
                <c:pt idx="1056">
                  <c:v>2.6</c:v>
                </c:pt>
                <c:pt idx="1057">
                  <c:v>2.5</c:v>
                </c:pt>
                <c:pt idx="1058">
                  <c:v>2.8</c:v>
                </c:pt>
                <c:pt idx="1059">
                  <c:v>2.9</c:v>
                </c:pt>
                <c:pt idx="1060">
                  <c:v>2.7</c:v>
                </c:pt>
                <c:pt idx="1061">
                  <c:v>2.7</c:v>
                </c:pt>
                <c:pt idx="1062">
                  <c:v>2.7</c:v>
                </c:pt>
                <c:pt idx="1063">
                  <c:v>2.1</c:v>
                </c:pt>
                <c:pt idx="1064">
                  <c:v>2.6</c:v>
                </c:pt>
                <c:pt idx="1065">
                  <c:v>2.2000000000000002</c:v>
                </c:pt>
                <c:pt idx="1066">
                  <c:v>2.9</c:v>
                </c:pt>
                <c:pt idx="1067">
                  <c:v>2.2999999999999998</c:v>
                </c:pt>
                <c:pt idx="1068">
                  <c:v>2.2999999999999998</c:v>
                </c:pt>
                <c:pt idx="1069">
                  <c:v>1.6</c:v>
                </c:pt>
                <c:pt idx="1070">
                  <c:v>2.2000000000000002</c:v>
                </c:pt>
                <c:pt idx="1071">
                  <c:v>2.4</c:v>
                </c:pt>
                <c:pt idx="1072">
                  <c:v>1.8</c:v>
                </c:pt>
                <c:pt idx="1073">
                  <c:v>2</c:v>
                </c:pt>
                <c:pt idx="1074">
                  <c:v>2</c:v>
                </c:pt>
                <c:pt idx="1075">
                  <c:v>1.5</c:v>
                </c:pt>
                <c:pt idx="1076">
                  <c:v>1.9</c:v>
                </c:pt>
                <c:pt idx="1077">
                  <c:v>2.6</c:v>
                </c:pt>
                <c:pt idx="1078">
                  <c:v>1.9</c:v>
                </c:pt>
                <c:pt idx="1079">
                  <c:v>2.2000000000000002</c:v>
                </c:pt>
                <c:pt idx="1080">
                  <c:v>2.9</c:v>
                </c:pt>
                <c:pt idx="1081">
                  <c:v>1.6</c:v>
                </c:pt>
                <c:pt idx="1082">
                  <c:v>2.2000000000000002</c:v>
                </c:pt>
                <c:pt idx="1083">
                  <c:v>2.2000000000000002</c:v>
                </c:pt>
                <c:pt idx="1084">
                  <c:v>2.6</c:v>
                </c:pt>
                <c:pt idx="1085">
                  <c:v>2.2000000000000002</c:v>
                </c:pt>
                <c:pt idx="1086">
                  <c:v>2.1</c:v>
                </c:pt>
                <c:pt idx="1087">
                  <c:v>2.2999999999999998</c:v>
                </c:pt>
                <c:pt idx="1088">
                  <c:v>2.9</c:v>
                </c:pt>
                <c:pt idx="1089">
                  <c:v>1.9</c:v>
                </c:pt>
                <c:pt idx="1090">
                  <c:v>2.5</c:v>
                </c:pt>
                <c:pt idx="1091">
                  <c:v>2.5</c:v>
                </c:pt>
                <c:pt idx="1092">
                  <c:v>1.3</c:v>
                </c:pt>
                <c:pt idx="1093">
                  <c:v>2</c:v>
                </c:pt>
                <c:pt idx="1094">
                  <c:v>2.1</c:v>
                </c:pt>
                <c:pt idx="1095">
                  <c:v>1.9</c:v>
                </c:pt>
                <c:pt idx="1096">
                  <c:v>1.6</c:v>
                </c:pt>
                <c:pt idx="1097">
                  <c:v>1.5</c:v>
                </c:pt>
                <c:pt idx="1098">
                  <c:v>1.7</c:v>
                </c:pt>
                <c:pt idx="1099">
                  <c:v>2.2999999999999998</c:v>
                </c:pt>
                <c:pt idx="1100">
                  <c:v>3</c:v>
                </c:pt>
                <c:pt idx="1101">
                  <c:v>2.1</c:v>
                </c:pt>
                <c:pt idx="1102">
                  <c:v>2.4</c:v>
                </c:pt>
                <c:pt idx="1103">
                  <c:v>2.2999999999999998</c:v>
                </c:pt>
                <c:pt idx="1104">
                  <c:v>1.6</c:v>
                </c:pt>
                <c:pt idx="1105">
                  <c:v>1.6</c:v>
                </c:pt>
                <c:pt idx="1106">
                  <c:v>1.5</c:v>
                </c:pt>
                <c:pt idx="1107">
                  <c:v>2</c:v>
                </c:pt>
                <c:pt idx="1108">
                  <c:v>2.2000000000000002</c:v>
                </c:pt>
                <c:pt idx="1109">
                  <c:v>2</c:v>
                </c:pt>
                <c:pt idx="1110">
                  <c:v>1.9</c:v>
                </c:pt>
                <c:pt idx="1111">
                  <c:v>1.4</c:v>
                </c:pt>
                <c:pt idx="1112">
                  <c:v>2.1</c:v>
                </c:pt>
                <c:pt idx="1113">
                  <c:v>1.6</c:v>
                </c:pt>
                <c:pt idx="1114">
                  <c:v>2.4</c:v>
                </c:pt>
                <c:pt idx="1115">
                  <c:v>1.7</c:v>
                </c:pt>
                <c:pt idx="1116">
                  <c:v>1.8</c:v>
                </c:pt>
                <c:pt idx="1117">
                  <c:v>2.2000000000000002</c:v>
                </c:pt>
                <c:pt idx="1118">
                  <c:v>2.9</c:v>
                </c:pt>
                <c:pt idx="1119">
                  <c:v>2.5</c:v>
                </c:pt>
                <c:pt idx="1120">
                  <c:v>2.2999999999999998</c:v>
                </c:pt>
                <c:pt idx="1121">
                  <c:v>1.8</c:v>
                </c:pt>
                <c:pt idx="1122">
                  <c:v>1.9</c:v>
                </c:pt>
                <c:pt idx="1123">
                  <c:v>2.4</c:v>
                </c:pt>
                <c:pt idx="1124">
                  <c:v>2.5</c:v>
                </c:pt>
                <c:pt idx="1125">
                  <c:v>2</c:v>
                </c:pt>
                <c:pt idx="1126">
                  <c:v>2.5</c:v>
                </c:pt>
                <c:pt idx="1127">
                  <c:v>1.9</c:v>
                </c:pt>
                <c:pt idx="1128">
                  <c:v>3</c:v>
                </c:pt>
                <c:pt idx="1129">
                  <c:v>2.2999999999999998</c:v>
                </c:pt>
                <c:pt idx="1130">
                  <c:v>2.7</c:v>
                </c:pt>
                <c:pt idx="1131">
                  <c:v>2</c:v>
                </c:pt>
                <c:pt idx="1132">
                  <c:v>2.6</c:v>
                </c:pt>
                <c:pt idx="1133">
                  <c:v>2.4</c:v>
                </c:pt>
                <c:pt idx="1134">
                  <c:v>2.2999999999999998</c:v>
                </c:pt>
                <c:pt idx="1135">
                  <c:v>2.7</c:v>
                </c:pt>
                <c:pt idx="1136">
                  <c:v>1.8</c:v>
                </c:pt>
                <c:pt idx="1137">
                  <c:v>2.2000000000000002</c:v>
                </c:pt>
                <c:pt idx="1138">
                  <c:v>2</c:v>
                </c:pt>
                <c:pt idx="1139">
                  <c:v>2.2999999999999998</c:v>
                </c:pt>
                <c:pt idx="1140">
                  <c:v>2.2999999999999998</c:v>
                </c:pt>
                <c:pt idx="1141">
                  <c:v>2.2000000000000002</c:v>
                </c:pt>
                <c:pt idx="1142">
                  <c:v>2.2000000000000002</c:v>
                </c:pt>
              </c:numCache>
            </c:numRef>
          </c:val>
          <c:smooth val="0"/>
          <c:extLst>
            <c:ext xmlns:c16="http://schemas.microsoft.com/office/drawing/2014/chart" uri="{C3380CC4-5D6E-409C-BE32-E72D297353CC}">
              <c16:uniqueId val="{00000001-F0FE-4213-A8A4-4A28BB666292}"/>
            </c:ext>
          </c:extLst>
        </c:ser>
        <c:ser>
          <c:idx val="1"/>
          <c:order val="1"/>
          <c:tx>
            <c:strRef>
              <c:f>List1!$C$1</c:f>
              <c:strCache>
                <c:ptCount val="1"/>
                <c:pt idx="0">
                  <c:v>trajnostna obveznica</c:v>
                </c:pt>
              </c:strCache>
            </c:strRef>
          </c:tx>
          <c:spPr>
            <a:ln w="12700" cap="rnd">
              <a:solidFill>
                <a:srgbClr val="00B050"/>
              </a:solidFill>
              <a:round/>
            </a:ln>
            <a:effectLst/>
          </c:spPr>
          <c:marker>
            <c:symbol val="none"/>
          </c:marker>
          <c:cat>
            <c:numRef>
              <c:f>List1!$A$2:$A$1144</c:f>
              <c:numCache>
                <c:formatCode>m/d/yyyy</c:formatCode>
                <c:ptCount val="1143"/>
                <c:pt idx="0">
                  <c:v>44378</c:v>
                </c:pt>
                <c:pt idx="1">
                  <c:v>44379</c:v>
                </c:pt>
                <c:pt idx="2">
                  <c:v>44382</c:v>
                </c:pt>
                <c:pt idx="3">
                  <c:v>44383</c:v>
                </c:pt>
                <c:pt idx="4">
                  <c:v>44384</c:v>
                </c:pt>
                <c:pt idx="5">
                  <c:v>44385</c:v>
                </c:pt>
                <c:pt idx="6">
                  <c:v>44386</c:v>
                </c:pt>
                <c:pt idx="7">
                  <c:v>44389</c:v>
                </c:pt>
                <c:pt idx="8">
                  <c:v>44390</c:v>
                </c:pt>
                <c:pt idx="9">
                  <c:v>44391</c:v>
                </c:pt>
                <c:pt idx="10">
                  <c:v>44392</c:v>
                </c:pt>
                <c:pt idx="11">
                  <c:v>44393</c:v>
                </c:pt>
                <c:pt idx="12">
                  <c:v>44396</c:v>
                </c:pt>
                <c:pt idx="13">
                  <c:v>44397</c:v>
                </c:pt>
                <c:pt idx="14">
                  <c:v>44398</c:v>
                </c:pt>
                <c:pt idx="15">
                  <c:v>44399</c:v>
                </c:pt>
                <c:pt idx="16">
                  <c:v>44400</c:v>
                </c:pt>
                <c:pt idx="17">
                  <c:v>44403</c:v>
                </c:pt>
                <c:pt idx="18">
                  <c:v>44404</c:v>
                </c:pt>
                <c:pt idx="19">
                  <c:v>44405</c:v>
                </c:pt>
                <c:pt idx="20">
                  <c:v>44406</c:v>
                </c:pt>
                <c:pt idx="21">
                  <c:v>44407</c:v>
                </c:pt>
                <c:pt idx="22">
                  <c:v>44410</c:v>
                </c:pt>
                <c:pt idx="23">
                  <c:v>44411</c:v>
                </c:pt>
                <c:pt idx="24">
                  <c:v>44412</c:v>
                </c:pt>
                <c:pt idx="25">
                  <c:v>44413</c:v>
                </c:pt>
                <c:pt idx="26">
                  <c:v>44414</c:v>
                </c:pt>
                <c:pt idx="27">
                  <c:v>44417</c:v>
                </c:pt>
                <c:pt idx="28">
                  <c:v>44418</c:v>
                </c:pt>
                <c:pt idx="29">
                  <c:v>44419</c:v>
                </c:pt>
                <c:pt idx="30">
                  <c:v>44420</c:v>
                </c:pt>
                <c:pt idx="31">
                  <c:v>44421</c:v>
                </c:pt>
                <c:pt idx="32">
                  <c:v>44424</c:v>
                </c:pt>
                <c:pt idx="33">
                  <c:v>44425</c:v>
                </c:pt>
                <c:pt idx="34">
                  <c:v>44426</c:v>
                </c:pt>
                <c:pt idx="35">
                  <c:v>44427</c:v>
                </c:pt>
                <c:pt idx="36">
                  <c:v>44428</c:v>
                </c:pt>
                <c:pt idx="37">
                  <c:v>44431</c:v>
                </c:pt>
                <c:pt idx="38">
                  <c:v>44432</c:v>
                </c:pt>
                <c:pt idx="39">
                  <c:v>44433</c:v>
                </c:pt>
                <c:pt idx="40">
                  <c:v>44434</c:v>
                </c:pt>
                <c:pt idx="41">
                  <c:v>44435</c:v>
                </c:pt>
                <c:pt idx="42">
                  <c:v>44438</c:v>
                </c:pt>
                <c:pt idx="43">
                  <c:v>44439</c:v>
                </c:pt>
                <c:pt idx="44">
                  <c:v>44440</c:v>
                </c:pt>
                <c:pt idx="45">
                  <c:v>44441</c:v>
                </c:pt>
                <c:pt idx="46">
                  <c:v>44442</c:v>
                </c:pt>
                <c:pt idx="47">
                  <c:v>44445</c:v>
                </c:pt>
                <c:pt idx="48">
                  <c:v>44446</c:v>
                </c:pt>
                <c:pt idx="49">
                  <c:v>44447</c:v>
                </c:pt>
                <c:pt idx="50">
                  <c:v>44448</c:v>
                </c:pt>
                <c:pt idx="51">
                  <c:v>44449</c:v>
                </c:pt>
                <c:pt idx="52">
                  <c:v>44452</c:v>
                </c:pt>
                <c:pt idx="53">
                  <c:v>44453</c:v>
                </c:pt>
                <c:pt idx="54">
                  <c:v>44454</c:v>
                </c:pt>
                <c:pt idx="55">
                  <c:v>44455</c:v>
                </c:pt>
                <c:pt idx="56">
                  <c:v>44456</c:v>
                </c:pt>
                <c:pt idx="57">
                  <c:v>44459</c:v>
                </c:pt>
                <c:pt idx="58">
                  <c:v>44460</c:v>
                </c:pt>
                <c:pt idx="59">
                  <c:v>44461</c:v>
                </c:pt>
                <c:pt idx="60">
                  <c:v>44462</c:v>
                </c:pt>
                <c:pt idx="61">
                  <c:v>44463</c:v>
                </c:pt>
                <c:pt idx="62">
                  <c:v>44466</c:v>
                </c:pt>
                <c:pt idx="63">
                  <c:v>44467</c:v>
                </c:pt>
                <c:pt idx="64">
                  <c:v>44468</c:v>
                </c:pt>
                <c:pt idx="65">
                  <c:v>44469</c:v>
                </c:pt>
                <c:pt idx="66">
                  <c:v>44470</c:v>
                </c:pt>
                <c:pt idx="67">
                  <c:v>44473</c:v>
                </c:pt>
                <c:pt idx="68">
                  <c:v>44474</c:v>
                </c:pt>
                <c:pt idx="69">
                  <c:v>44475</c:v>
                </c:pt>
                <c:pt idx="70">
                  <c:v>44476</c:v>
                </c:pt>
                <c:pt idx="71">
                  <c:v>44477</c:v>
                </c:pt>
                <c:pt idx="72">
                  <c:v>44480</c:v>
                </c:pt>
                <c:pt idx="73">
                  <c:v>44481</c:v>
                </c:pt>
                <c:pt idx="74">
                  <c:v>44482</c:v>
                </c:pt>
                <c:pt idx="75">
                  <c:v>44483</c:v>
                </c:pt>
                <c:pt idx="76">
                  <c:v>44484</c:v>
                </c:pt>
                <c:pt idx="77">
                  <c:v>44487</c:v>
                </c:pt>
                <c:pt idx="78">
                  <c:v>44488</c:v>
                </c:pt>
                <c:pt idx="79">
                  <c:v>44489</c:v>
                </c:pt>
                <c:pt idx="80">
                  <c:v>44490</c:v>
                </c:pt>
                <c:pt idx="81">
                  <c:v>44491</c:v>
                </c:pt>
                <c:pt idx="82">
                  <c:v>44494</c:v>
                </c:pt>
                <c:pt idx="83">
                  <c:v>44495</c:v>
                </c:pt>
                <c:pt idx="84">
                  <c:v>44496</c:v>
                </c:pt>
                <c:pt idx="85">
                  <c:v>44497</c:v>
                </c:pt>
                <c:pt idx="86">
                  <c:v>44498</c:v>
                </c:pt>
                <c:pt idx="87">
                  <c:v>44501</c:v>
                </c:pt>
                <c:pt idx="88">
                  <c:v>44502</c:v>
                </c:pt>
                <c:pt idx="89">
                  <c:v>44503</c:v>
                </c:pt>
                <c:pt idx="90">
                  <c:v>44504</c:v>
                </c:pt>
                <c:pt idx="91">
                  <c:v>44505</c:v>
                </c:pt>
                <c:pt idx="92">
                  <c:v>44508</c:v>
                </c:pt>
                <c:pt idx="93">
                  <c:v>44509</c:v>
                </c:pt>
                <c:pt idx="94">
                  <c:v>44510</c:v>
                </c:pt>
                <c:pt idx="95">
                  <c:v>44511</c:v>
                </c:pt>
                <c:pt idx="96">
                  <c:v>44512</c:v>
                </c:pt>
                <c:pt idx="97">
                  <c:v>44515</c:v>
                </c:pt>
                <c:pt idx="98">
                  <c:v>44516</c:v>
                </c:pt>
                <c:pt idx="99">
                  <c:v>44517</c:v>
                </c:pt>
                <c:pt idx="100">
                  <c:v>44518</c:v>
                </c:pt>
                <c:pt idx="101">
                  <c:v>44519</c:v>
                </c:pt>
                <c:pt idx="102">
                  <c:v>44522</c:v>
                </c:pt>
                <c:pt idx="103">
                  <c:v>44523</c:v>
                </c:pt>
                <c:pt idx="104">
                  <c:v>44524</c:v>
                </c:pt>
                <c:pt idx="105">
                  <c:v>44525</c:v>
                </c:pt>
                <c:pt idx="106">
                  <c:v>44526</c:v>
                </c:pt>
                <c:pt idx="107">
                  <c:v>44529</c:v>
                </c:pt>
                <c:pt idx="108">
                  <c:v>44530</c:v>
                </c:pt>
                <c:pt idx="109">
                  <c:v>44531</c:v>
                </c:pt>
                <c:pt idx="110">
                  <c:v>44532</c:v>
                </c:pt>
                <c:pt idx="111">
                  <c:v>44533</c:v>
                </c:pt>
                <c:pt idx="112">
                  <c:v>44536</c:v>
                </c:pt>
                <c:pt idx="113">
                  <c:v>44537</c:v>
                </c:pt>
                <c:pt idx="114">
                  <c:v>44538</c:v>
                </c:pt>
                <c:pt idx="115">
                  <c:v>44539</c:v>
                </c:pt>
                <c:pt idx="116">
                  <c:v>44540</c:v>
                </c:pt>
                <c:pt idx="117">
                  <c:v>44543</c:v>
                </c:pt>
                <c:pt idx="118">
                  <c:v>44544</c:v>
                </c:pt>
                <c:pt idx="119">
                  <c:v>44545</c:v>
                </c:pt>
                <c:pt idx="120">
                  <c:v>44546</c:v>
                </c:pt>
                <c:pt idx="121">
                  <c:v>44547</c:v>
                </c:pt>
                <c:pt idx="122">
                  <c:v>44550</c:v>
                </c:pt>
                <c:pt idx="123">
                  <c:v>44551</c:v>
                </c:pt>
                <c:pt idx="124">
                  <c:v>44552</c:v>
                </c:pt>
                <c:pt idx="125">
                  <c:v>44553</c:v>
                </c:pt>
                <c:pt idx="126">
                  <c:v>44554</c:v>
                </c:pt>
                <c:pt idx="127">
                  <c:v>44557</c:v>
                </c:pt>
                <c:pt idx="128">
                  <c:v>44558</c:v>
                </c:pt>
                <c:pt idx="129">
                  <c:v>44559</c:v>
                </c:pt>
                <c:pt idx="130">
                  <c:v>44560</c:v>
                </c:pt>
                <c:pt idx="131">
                  <c:v>44561</c:v>
                </c:pt>
                <c:pt idx="132">
                  <c:v>44564</c:v>
                </c:pt>
                <c:pt idx="133">
                  <c:v>44565</c:v>
                </c:pt>
                <c:pt idx="134">
                  <c:v>44566</c:v>
                </c:pt>
                <c:pt idx="135">
                  <c:v>44567</c:v>
                </c:pt>
                <c:pt idx="136">
                  <c:v>44568</c:v>
                </c:pt>
                <c:pt idx="137">
                  <c:v>44571</c:v>
                </c:pt>
                <c:pt idx="138">
                  <c:v>44572</c:v>
                </c:pt>
                <c:pt idx="139">
                  <c:v>44573</c:v>
                </c:pt>
                <c:pt idx="140">
                  <c:v>44574</c:v>
                </c:pt>
                <c:pt idx="141">
                  <c:v>44575</c:v>
                </c:pt>
                <c:pt idx="142">
                  <c:v>44578</c:v>
                </c:pt>
                <c:pt idx="143">
                  <c:v>44579</c:v>
                </c:pt>
                <c:pt idx="144">
                  <c:v>44580</c:v>
                </c:pt>
                <c:pt idx="145">
                  <c:v>44581</c:v>
                </c:pt>
                <c:pt idx="146">
                  <c:v>44582</c:v>
                </c:pt>
                <c:pt idx="147">
                  <c:v>44585</c:v>
                </c:pt>
                <c:pt idx="148">
                  <c:v>44586</c:v>
                </c:pt>
                <c:pt idx="149">
                  <c:v>44587</c:v>
                </c:pt>
                <c:pt idx="150">
                  <c:v>44588</c:v>
                </c:pt>
                <c:pt idx="151">
                  <c:v>44589</c:v>
                </c:pt>
                <c:pt idx="152">
                  <c:v>44592</c:v>
                </c:pt>
                <c:pt idx="153">
                  <c:v>44593</c:v>
                </c:pt>
                <c:pt idx="154">
                  <c:v>44594</c:v>
                </c:pt>
                <c:pt idx="155">
                  <c:v>44595</c:v>
                </c:pt>
                <c:pt idx="156">
                  <c:v>44596</c:v>
                </c:pt>
                <c:pt idx="157">
                  <c:v>44599</c:v>
                </c:pt>
                <c:pt idx="158">
                  <c:v>44600</c:v>
                </c:pt>
                <c:pt idx="159">
                  <c:v>44601</c:v>
                </c:pt>
                <c:pt idx="160">
                  <c:v>44602</c:v>
                </c:pt>
                <c:pt idx="161">
                  <c:v>44603</c:v>
                </c:pt>
                <c:pt idx="162">
                  <c:v>44606</c:v>
                </c:pt>
                <c:pt idx="163">
                  <c:v>44607</c:v>
                </c:pt>
                <c:pt idx="164">
                  <c:v>44608</c:v>
                </c:pt>
                <c:pt idx="165">
                  <c:v>44609</c:v>
                </c:pt>
                <c:pt idx="166">
                  <c:v>44610</c:v>
                </c:pt>
                <c:pt idx="167">
                  <c:v>44613</c:v>
                </c:pt>
                <c:pt idx="168">
                  <c:v>44614</c:v>
                </c:pt>
                <c:pt idx="169">
                  <c:v>44615</c:v>
                </c:pt>
                <c:pt idx="170">
                  <c:v>44616</c:v>
                </c:pt>
                <c:pt idx="171">
                  <c:v>44617</c:v>
                </c:pt>
                <c:pt idx="172">
                  <c:v>44620</c:v>
                </c:pt>
                <c:pt idx="173">
                  <c:v>44621</c:v>
                </c:pt>
                <c:pt idx="174">
                  <c:v>44622</c:v>
                </c:pt>
                <c:pt idx="175">
                  <c:v>44623</c:v>
                </c:pt>
                <c:pt idx="176">
                  <c:v>44624</c:v>
                </c:pt>
                <c:pt idx="177">
                  <c:v>44627</c:v>
                </c:pt>
                <c:pt idx="178">
                  <c:v>44628</c:v>
                </c:pt>
                <c:pt idx="179">
                  <c:v>44629</c:v>
                </c:pt>
                <c:pt idx="180">
                  <c:v>44630</c:v>
                </c:pt>
                <c:pt idx="181">
                  <c:v>44631</c:v>
                </c:pt>
                <c:pt idx="182">
                  <c:v>44634</c:v>
                </c:pt>
                <c:pt idx="183">
                  <c:v>44635</c:v>
                </c:pt>
                <c:pt idx="184">
                  <c:v>44636</c:v>
                </c:pt>
                <c:pt idx="185">
                  <c:v>44637</c:v>
                </c:pt>
                <c:pt idx="186">
                  <c:v>44638</c:v>
                </c:pt>
                <c:pt idx="187">
                  <c:v>44641</c:v>
                </c:pt>
                <c:pt idx="188">
                  <c:v>44642</c:v>
                </c:pt>
                <c:pt idx="189">
                  <c:v>44643</c:v>
                </c:pt>
                <c:pt idx="190">
                  <c:v>44644</c:v>
                </c:pt>
                <c:pt idx="191">
                  <c:v>44645</c:v>
                </c:pt>
                <c:pt idx="192">
                  <c:v>44648</c:v>
                </c:pt>
                <c:pt idx="193">
                  <c:v>44649</c:v>
                </c:pt>
                <c:pt idx="194">
                  <c:v>44650</c:v>
                </c:pt>
                <c:pt idx="195">
                  <c:v>44651</c:v>
                </c:pt>
                <c:pt idx="196">
                  <c:v>44652</c:v>
                </c:pt>
                <c:pt idx="197">
                  <c:v>44655</c:v>
                </c:pt>
                <c:pt idx="198">
                  <c:v>44656</c:v>
                </c:pt>
                <c:pt idx="199">
                  <c:v>44657</c:v>
                </c:pt>
                <c:pt idx="200">
                  <c:v>44658</c:v>
                </c:pt>
                <c:pt idx="201">
                  <c:v>44659</c:v>
                </c:pt>
                <c:pt idx="202">
                  <c:v>44662</c:v>
                </c:pt>
                <c:pt idx="203">
                  <c:v>44663</c:v>
                </c:pt>
                <c:pt idx="204">
                  <c:v>44664</c:v>
                </c:pt>
                <c:pt idx="205">
                  <c:v>44665</c:v>
                </c:pt>
                <c:pt idx="206">
                  <c:v>44666</c:v>
                </c:pt>
                <c:pt idx="207">
                  <c:v>44669</c:v>
                </c:pt>
                <c:pt idx="208">
                  <c:v>44670</c:v>
                </c:pt>
                <c:pt idx="209">
                  <c:v>44671</c:v>
                </c:pt>
                <c:pt idx="210">
                  <c:v>44672</c:v>
                </c:pt>
                <c:pt idx="211">
                  <c:v>44673</c:v>
                </c:pt>
                <c:pt idx="212">
                  <c:v>44676</c:v>
                </c:pt>
                <c:pt idx="213">
                  <c:v>44677</c:v>
                </c:pt>
                <c:pt idx="214">
                  <c:v>44678</c:v>
                </c:pt>
                <c:pt idx="215">
                  <c:v>44679</c:v>
                </c:pt>
                <c:pt idx="216">
                  <c:v>44680</c:v>
                </c:pt>
                <c:pt idx="217">
                  <c:v>44683</c:v>
                </c:pt>
                <c:pt idx="218">
                  <c:v>44684</c:v>
                </c:pt>
                <c:pt idx="219">
                  <c:v>44685</c:v>
                </c:pt>
                <c:pt idx="220">
                  <c:v>44686</c:v>
                </c:pt>
                <c:pt idx="221">
                  <c:v>44687</c:v>
                </c:pt>
                <c:pt idx="222">
                  <c:v>44690</c:v>
                </c:pt>
                <c:pt idx="223">
                  <c:v>44691</c:v>
                </c:pt>
                <c:pt idx="224">
                  <c:v>44692</c:v>
                </c:pt>
                <c:pt idx="225">
                  <c:v>44693</c:v>
                </c:pt>
                <c:pt idx="226">
                  <c:v>44694</c:v>
                </c:pt>
                <c:pt idx="227">
                  <c:v>44697</c:v>
                </c:pt>
                <c:pt idx="228">
                  <c:v>44698</c:v>
                </c:pt>
                <c:pt idx="229">
                  <c:v>44699</c:v>
                </c:pt>
                <c:pt idx="230">
                  <c:v>44700</c:v>
                </c:pt>
                <c:pt idx="231">
                  <c:v>44701</c:v>
                </c:pt>
                <c:pt idx="232">
                  <c:v>44704</c:v>
                </c:pt>
                <c:pt idx="233">
                  <c:v>44705</c:v>
                </c:pt>
                <c:pt idx="234">
                  <c:v>44706</c:v>
                </c:pt>
                <c:pt idx="235">
                  <c:v>44707</c:v>
                </c:pt>
                <c:pt idx="236">
                  <c:v>44708</c:v>
                </c:pt>
                <c:pt idx="237">
                  <c:v>44711</c:v>
                </c:pt>
                <c:pt idx="238">
                  <c:v>44712</c:v>
                </c:pt>
                <c:pt idx="239">
                  <c:v>44713</c:v>
                </c:pt>
                <c:pt idx="240">
                  <c:v>44714</c:v>
                </c:pt>
                <c:pt idx="241">
                  <c:v>44715</c:v>
                </c:pt>
                <c:pt idx="242">
                  <c:v>44718</c:v>
                </c:pt>
                <c:pt idx="243">
                  <c:v>44719</c:v>
                </c:pt>
                <c:pt idx="244">
                  <c:v>44720</c:v>
                </c:pt>
                <c:pt idx="245">
                  <c:v>44721</c:v>
                </c:pt>
                <c:pt idx="246">
                  <c:v>44722</c:v>
                </c:pt>
                <c:pt idx="247">
                  <c:v>44725</c:v>
                </c:pt>
                <c:pt idx="248">
                  <c:v>44726</c:v>
                </c:pt>
                <c:pt idx="249">
                  <c:v>44727</c:v>
                </c:pt>
                <c:pt idx="250">
                  <c:v>44728</c:v>
                </c:pt>
                <c:pt idx="251">
                  <c:v>44729</c:v>
                </c:pt>
                <c:pt idx="252">
                  <c:v>44732</c:v>
                </c:pt>
                <c:pt idx="253">
                  <c:v>44733</c:v>
                </c:pt>
                <c:pt idx="254">
                  <c:v>44734</c:v>
                </c:pt>
                <c:pt idx="255">
                  <c:v>44735</c:v>
                </c:pt>
                <c:pt idx="256">
                  <c:v>44736</c:v>
                </c:pt>
                <c:pt idx="257">
                  <c:v>44739</c:v>
                </c:pt>
                <c:pt idx="258">
                  <c:v>44740</c:v>
                </c:pt>
                <c:pt idx="259">
                  <c:v>44741</c:v>
                </c:pt>
                <c:pt idx="260">
                  <c:v>44742</c:v>
                </c:pt>
                <c:pt idx="261">
                  <c:v>44743</c:v>
                </c:pt>
                <c:pt idx="262">
                  <c:v>44746</c:v>
                </c:pt>
                <c:pt idx="263">
                  <c:v>44747</c:v>
                </c:pt>
                <c:pt idx="264">
                  <c:v>44748</c:v>
                </c:pt>
                <c:pt idx="265">
                  <c:v>44749</c:v>
                </c:pt>
                <c:pt idx="266">
                  <c:v>44750</c:v>
                </c:pt>
                <c:pt idx="267">
                  <c:v>44753</c:v>
                </c:pt>
                <c:pt idx="268">
                  <c:v>44754</c:v>
                </c:pt>
                <c:pt idx="269">
                  <c:v>44755</c:v>
                </c:pt>
                <c:pt idx="270">
                  <c:v>44756</c:v>
                </c:pt>
                <c:pt idx="271">
                  <c:v>44757</c:v>
                </c:pt>
                <c:pt idx="272">
                  <c:v>44760</c:v>
                </c:pt>
                <c:pt idx="273">
                  <c:v>44761</c:v>
                </c:pt>
                <c:pt idx="274">
                  <c:v>44762</c:v>
                </c:pt>
                <c:pt idx="275">
                  <c:v>44763</c:v>
                </c:pt>
                <c:pt idx="276">
                  <c:v>44764</c:v>
                </c:pt>
                <c:pt idx="277">
                  <c:v>44767</c:v>
                </c:pt>
                <c:pt idx="278">
                  <c:v>44768</c:v>
                </c:pt>
                <c:pt idx="279">
                  <c:v>44769</c:v>
                </c:pt>
                <c:pt idx="280">
                  <c:v>44770</c:v>
                </c:pt>
                <c:pt idx="281">
                  <c:v>44771</c:v>
                </c:pt>
                <c:pt idx="282">
                  <c:v>44774</c:v>
                </c:pt>
                <c:pt idx="283">
                  <c:v>44775</c:v>
                </c:pt>
                <c:pt idx="284">
                  <c:v>44776</c:v>
                </c:pt>
                <c:pt idx="285">
                  <c:v>44777</c:v>
                </c:pt>
                <c:pt idx="286">
                  <c:v>44778</c:v>
                </c:pt>
                <c:pt idx="287">
                  <c:v>44781</c:v>
                </c:pt>
                <c:pt idx="288">
                  <c:v>44782</c:v>
                </c:pt>
                <c:pt idx="289">
                  <c:v>44783</c:v>
                </c:pt>
                <c:pt idx="290">
                  <c:v>44784</c:v>
                </c:pt>
                <c:pt idx="291">
                  <c:v>44785</c:v>
                </c:pt>
                <c:pt idx="292">
                  <c:v>44788</c:v>
                </c:pt>
                <c:pt idx="293">
                  <c:v>44789</c:v>
                </c:pt>
                <c:pt idx="294">
                  <c:v>44790</c:v>
                </c:pt>
                <c:pt idx="295">
                  <c:v>44791</c:v>
                </c:pt>
                <c:pt idx="296">
                  <c:v>44792</c:v>
                </c:pt>
                <c:pt idx="297">
                  <c:v>44795</c:v>
                </c:pt>
                <c:pt idx="298">
                  <c:v>44796</c:v>
                </c:pt>
                <c:pt idx="299">
                  <c:v>44797</c:v>
                </c:pt>
                <c:pt idx="300">
                  <c:v>44798</c:v>
                </c:pt>
                <c:pt idx="301">
                  <c:v>44799</c:v>
                </c:pt>
                <c:pt idx="302">
                  <c:v>44802</c:v>
                </c:pt>
                <c:pt idx="303">
                  <c:v>44803</c:v>
                </c:pt>
                <c:pt idx="304">
                  <c:v>44804</c:v>
                </c:pt>
                <c:pt idx="305">
                  <c:v>44805</c:v>
                </c:pt>
                <c:pt idx="306">
                  <c:v>44806</c:v>
                </c:pt>
                <c:pt idx="307">
                  <c:v>44809</c:v>
                </c:pt>
                <c:pt idx="308">
                  <c:v>44810</c:v>
                </c:pt>
                <c:pt idx="309">
                  <c:v>44811</c:v>
                </c:pt>
                <c:pt idx="310">
                  <c:v>44812</c:v>
                </c:pt>
                <c:pt idx="311">
                  <c:v>44813</c:v>
                </c:pt>
                <c:pt idx="312">
                  <c:v>44816</c:v>
                </c:pt>
                <c:pt idx="313">
                  <c:v>44817</c:v>
                </c:pt>
                <c:pt idx="314">
                  <c:v>44818</c:v>
                </c:pt>
                <c:pt idx="315">
                  <c:v>44819</c:v>
                </c:pt>
                <c:pt idx="316">
                  <c:v>44820</c:v>
                </c:pt>
                <c:pt idx="317">
                  <c:v>44823</c:v>
                </c:pt>
                <c:pt idx="318">
                  <c:v>44824</c:v>
                </c:pt>
                <c:pt idx="319">
                  <c:v>44825</c:v>
                </c:pt>
                <c:pt idx="320">
                  <c:v>44826</c:v>
                </c:pt>
                <c:pt idx="321">
                  <c:v>44827</c:v>
                </c:pt>
                <c:pt idx="322">
                  <c:v>44830</c:v>
                </c:pt>
                <c:pt idx="323">
                  <c:v>44831</c:v>
                </c:pt>
                <c:pt idx="324">
                  <c:v>44832</c:v>
                </c:pt>
                <c:pt idx="325">
                  <c:v>44833</c:v>
                </c:pt>
                <c:pt idx="326">
                  <c:v>44834</c:v>
                </c:pt>
                <c:pt idx="327">
                  <c:v>44837</c:v>
                </c:pt>
                <c:pt idx="328">
                  <c:v>44838</c:v>
                </c:pt>
                <c:pt idx="329">
                  <c:v>44839</c:v>
                </c:pt>
                <c:pt idx="330">
                  <c:v>44840</c:v>
                </c:pt>
                <c:pt idx="331">
                  <c:v>44841</c:v>
                </c:pt>
                <c:pt idx="332">
                  <c:v>44844</c:v>
                </c:pt>
                <c:pt idx="333">
                  <c:v>44845</c:v>
                </c:pt>
                <c:pt idx="334">
                  <c:v>44846</c:v>
                </c:pt>
                <c:pt idx="335">
                  <c:v>44847</c:v>
                </c:pt>
                <c:pt idx="336">
                  <c:v>44848</c:v>
                </c:pt>
                <c:pt idx="337">
                  <c:v>44851</c:v>
                </c:pt>
                <c:pt idx="338">
                  <c:v>44852</c:v>
                </c:pt>
                <c:pt idx="339">
                  <c:v>44853</c:v>
                </c:pt>
                <c:pt idx="340">
                  <c:v>44854</c:v>
                </c:pt>
                <c:pt idx="341">
                  <c:v>44855</c:v>
                </c:pt>
                <c:pt idx="342">
                  <c:v>44858</c:v>
                </c:pt>
                <c:pt idx="343">
                  <c:v>44859</c:v>
                </c:pt>
                <c:pt idx="344">
                  <c:v>44860</c:v>
                </c:pt>
                <c:pt idx="345">
                  <c:v>44861</c:v>
                </c:pt>
                <c:pt idx="346">
                  <c:v>44862</c:v>
                </c:pt>
                <c:pt idx="347">
                  <c:v>44865</c:v>
                </c:pt>
                <c:pt idx="348">
                  <c:v>44866</c:v>
                </c:pt>
                <c:pt idx="349">
                  <c:v>44867</c:v>
                </c:pt>
                <c:pt idx="350">
                  <c:v>44868</c:v>
                </c:pt>
                <c:pt idx="351">
                  <c:v>44869</c:v>
                </c:pt>
                <c:pt idx="352">
                  <c:v>44872</c:v>
                </c:pt>
                <c:pt idx="353">
                  <c:v>44873</c:v>
                </c:pt>
                <c:pt idx="354">
                  <c:v>44874</c:v>
                </c:pt>
                <c:pt idx="355">
                  <c:v>44875</c:v>
                </c:pt>
                <c:pt idx="356">
                  <c:v>44876</c:v>
                </c:pt>
                <c:pt idx="357">
                  <c:v>44879</c:v>
                </c:pt>
                <c:pt idx="358">
                  <c:v>44880</c:v>
                </c:pt>
                <c:pt idx="359">
                  <c:v>44881</c:v>
                </c:pt>
                <c:pt idx="360">
                  <c:v>44882</c:v>
                </c:pt>
                <c:pt idx="361">
                  <c:v>44883</c:v>
                </c:pt>
                <c:pt idx="362">
                  <c:v>44886</c:v>
                </c:pt>
                <c:pt idx="363">
                  <c:v>44887</c:v>
                </c:pt>
                <c:pt idx="364">
                  <c:v>44888</c:v>
                </c:pt>
                <c:pt idx="365">
                  <c:v>44889</c:v>
                </c:pt>
                <c:pt idx="366">
                  <c:v>44890</c:v>
                </c:pt>
                <c:pt idx="367">
                  <c:v>44893</c:v>
                </c:pt>
                <c:pt idx="368">
                  <c:v>44894</c:v>
                </c:pt>
                <c:pt idx="369">
                  <c:v>44895</c:v>
                </c:pt>
                <c:pt idx="370">
                  <c:v>44896</c:v>
                </c:pt>
                <c:pt idx="371">
                  <c:v>44897</c:v>
                </c:pt>
                <c:pt idx="372">
                  <c:v>44900</c:v>
                </c:pt>
                <c:pt idx="373">
                  <c:v>44901</c:v>
                </c:pt>
                <c:pt idx="374">
                  <c:v>44902</c:v>
                </c:pt>
                <c:pt idx="375">
                  <c:v>44903</c:v>
                </c:pt>
                <c:pt idx="376">
                  <c:v>44904</c:v>
                </c:pt>
                <c:pt idx="377">
                  <c:v>44907</c:v>
                </c:pt>
                <c:pt idx="378">
                  <c:v>44908</c:v>
                </c:pt>
                <c:pt idx="379">
                  <c:v>44909</c:v>
                </c:pt>
                <c:pt idx="380">
                  <c:v>44910</c:v>
                </c:pt>
                <c:pt idx="381">
                  <c:v>44911</c:v>
                </c:pt>
                <c:pt idx="382">
                  <c:v>44914</c:v>
                </c:pt>
                <c:pt idx="383">
                  <c:v>44915</c:v>
                </c:pt>
                <c:pt idx="384">
                  <c:v>44916</c:v>
                </c:pt>
                <c:pt idx="385">
                  <c:v>44917</c:v>
                </c:pt>
                <c:pt idx="386">
                  <c:v>44918</c:v>
                </c:pt>
                <c:pt idx="387">
                  <c:v>44921</c:v>
                </c:pt>
                <c:pt idx="388">
                  <c:v>44922</c:v>
                </c:pt>
                <c:pt idx="389">
                  <c:v>44923</c:v>
                </c:pt>
                <c:pt idx="390">
                  <c:v>44924</c:v>
                </c:pt>
                <c:pt idx="391">
                  <c:v>44925</c:v>
                </c:pt>
                <c:pt idx="392">
                  <c:v>44928</c:v>
                </c:pt>
                <c:pt idx="393">
                  <c:v>44929</c:v>
                </c:pt>
                <c:pt idx="394">
                  <c:v>44930</c:v>
                </c:pt>
                <c:pt idx="395">
                  <c:v>44931</c:v>
                </c:pt>
                <c:pt idx="396">
                  <c:v>44932</c:v>
                </c:pt>
                <c:pt idx="397">
                  <c:v>44935</c:v>
                </c:pt>
                <c:pt idx="398">
                  <c:v>44936</c:v>
                </c:pt>
                <c:pt idx="399">
                  <c:v>44937</c:v>
                </c:pt>
                <c:pt idx="400">
                  <c:v>44938</c:v>
                </c:pt>
                <c:pt idx="401">
                  <c:v>44939</c:v>
                </c:pt>
                <c:pt idx="402">
                  <c:v>44942</c:v>
                </c:pt>
                <c:pt idx="403">
                  <c:v>44943</c:v>
                </c:pt>
                <c:pt idx="404">
                  <c:v>44944</c:v>
                </c:pt>
                <c:pt idx="405">
                  <c:v>44945</c:v>
                </c:pt>
                <c:pt idx="406">
                  <c:v>44946</c:v>
                </c:pt>
                <c:pt idx="407">
                  <c:v>44949</c:v>
                </c:pt>
                <c:pt idx="408">
                  <c:v>44950</c:v>
                </c:pt>
                <c:pt idx="409">
                  <c:v>44951</c:v>
                </c:pt>
                <c:pt idx="410">
                  <c:v>44952</c:v>
                </c:pt>
                <c:pt idx="411">
                  <c:v>44953</c:v>
                </c:pt>
                <c:pt idx="412">
                  <c:v>44956</c:v>
                </c:pt>
                <c:pt idx="413">
                  <c:v>44957</c:v>
                </c:pt>
                <c:pt idx="414">
                  <c:v>44958</c:v>
                </c:pt>
                <c:pt idx="415">
                  <c:v>44959</c:v>
                </c:pt>
                <c:pt idx="416">
                  <c:v>44960</c:v>
                </c:pt>
                <c:pt idx="417">
                  <c:v>44963</c:v>
                </c:pt>
                <c:pt idx="418">
                  <c:v>44964</c:v>
                </c:pt>
                <c:pt idx="419">
                  <c:v>44965</c:v>
                </c:pt>
                <c:pt idx="420">
                  <c:v>44966</c:v>
                </c:pt>
                <c:pt idx="421">
                  <c:v>44967</c:v>
                </c:pt>
                <c:pt idx="422">
                  <c:v>44970</c:v>
                </c:pt>
                <c:pt idx="423">
                  <c:v>44971</c:v>
                </c:pt>
                <c:pt idx="424">
                  <c:v>44972</c:v>
                </c:pt>
                <c:pt idx="425">
                  <c:v>44973</c:v>
                </c:pt>
                <c:pt idx="426">
                  <c:v>44974</c:v>
                </c:pt>
                <c:pt idx="427">
                  <c:v>44977</c:v>
                </c:pt>
                <c:pt idx="428">
                  <c:v>44978</c:v>
                </c:pt>
                <c:pt idx="429">
                  <c:v>44979</c:v>
                </c:pt>
                <c:pt idx="430">
                  <c:v>44980</c:v>
                </c:pt>
                <c:pt idx="431">
                  <c:v>44981</c:v>
                </c:pt>
                <c:pt idx="432">
                  <c:v>44984</c:v>
                </c:pt>
                <c:pt idx="433">
                  <c:v>44985</c:v>
                </c:pt>
                <c:pt idx="434">
                  <c:v>44986</c:v>
                </c:pt>
                <c:pt idx="435">
                  <c:v>44987</c:v>
                </c:pt>
                <c:pt idx="436">
                  <c:v>44988</c:v>
                </c:pt>
                <c:pt idx="437">
                  <c:v>44991</c:v>
                </c:pt>
                <c:pt idx="438">
                  <c:v>44992</c:v>
                </c:pt>
                <c:pt idx="439">
                  <c:v>44993</c:v>
                </c:pt>
                <c:pt idx="440">
                  <c:v>44994</c:v>
                </c:pt>
                <c:pt idx="441">
                  <c:v>44995</c:v>
                </c:pt>
                <c:pt idx="442">
                  <c:v>44998</c:v>
                </c:pt>
                <c:pt idx="443">
                  <c:v>44999</c:v>
                </c:pt>
                <c:pt idx="444">
                  <c:v>45000</c:v>
                </c:pt>
                <c:pt idx="445">
                  <c:v>45001</c:v>
                </c:pt>
                <c:pt idx="446">
                  <c:v>45002</c:v>
                </c:pt>
                <c:pt idx="447">
                  <c:v>45005</c:v>
                </c:pt>
                <c:pt idx="448">
                  <c:v>45006</c:v>
                </c:pt>
                <c:pt idx="449">
                  <c:v>45007</c:v>
                </c:pt>
                <c:pt idx="450">
                  <c:v>45008</c:v>
                </c:pt>
                <c:pt idx="451">
                  <c:v>45009</c:v>
                </c:pt>
                <c:pt idx="452">
                  <c:v>45012</c:v>
                </c:pt>
                <c:pt idx="453">
                  <c:v>45013</c:v>
                </c:pt>
                <c:pt idx="454">
                  <c:v>45014</c:v>
                </c:pt>
                <c:pt idx="455">
                  <c:v>45015</c:v>
                </c:pt>
                <c:pt idx="456">
                  <c:v>45016</c:v>
                </c:pt>
                <c:pt idx="457">
                  <c:v>45019</c:v>
                </c:pt>
                <c:pt idx="458">
                  <c:v>45020</c:v>
                </c:pt>
                <c:pt idx="459">
                  <c:v>45021</c:v>
                </c:pt>
                <c:pt idx="460">
                  <c:v>45022</c:v>
                </c:pt>
                <c:pt idx="461">
                  <c:v>45023</c:v>
                </c:pt>
                <c:pt idx="462">
                  <c:v>45026</c:v>
                </c:pt>
                <c:pt idx="463">
                  <c:v>45027</c:v>
                </c:pt>
                <c:pt idx="464">
                  <c:v>45028</c:v>
                </c:pt>
                <c:pt idx="465">
                  <c:v>45029</c:v>
                </c:pt>
                <c:pt idx="466">
                  <c:v>45030</c:v>
                </c:pt>
                <c:pt idx="467">
                  <c:v>45033</c:v>
                </c:pt>
                <c:pt idx="468">
                  <c:v>45034</c:v>
                </c:pt>
                <c:pt idx="469">
                  <c:v>45035</c:v>
                </c:pt>
                <c:pt idx="470">
                  <c:v>45036</c:v>
                </c:pt>
                <c:pt idx="471">
                  <c:v>45037</c:v>
                </c:pt>
                <c:pt idx="472">
                  <c:v>45040</c:v>
                </c:pt>
                <c:pt idx="473">
                  <c:v>45041</c:v>
                </c:pt>
                <c:pt idx="474">
                  <c:v>45042</c:v>
                </c:pt>
                <c:pt idx="475">
                  <c:v>45043</c:v>
                </c:pt>
                <c:pt idx="476">
                  <c:v>45044</c:v>
                </c:pt>
                <c:pt idx="477">
                  <c:v>45047</c:v>
                </c:pt>
                <c:pt idx="478">
                  <c:v>45048</c:v>
                </c:pt>
                <c:pt idx="479">
                  <c:v>45049</c:v>
                </c:pt>
                <c:pt idx="480">
                  <c:v>45050</c:v>
                </c:pt>
                <c:pt idx="481">
                  <c:v>45051</c:v>
                </c:pt>
                <c:pt idx="482">
                  <c:v>45054</c:v>
                </c:pt>
                <c:pt idx="483">
                  <c:v>45055</c:v>
                </c:pt>
                <c:pt idx="484">
                  <c:v>45056</c:v>
                </c:pt>
                <c:pt idx="485">
                  <c:v>45057</c:v>
                </c:pt>
                <c:pt idx="486">
                  <c:v>45058</c:v>
                </c:pt>
                <c:pt idx="487">
                  <c:v>45061</c:v>
                </c:pt>
                <c:pt idx="488">
                  <c:v>45062</c:v>
                </c:pt>
                <c:pt idx="489">
                  <c:v>45063</c:v>
                </c:pt>
                <c:pt idx="490">
                  <c:v>45064</c:v>
                </c:pt>
                <c:pt idx="491">
                  <c:v>45065</c:v>
                </c:pt>
                <c:pt idx="492">
                  <c:v>45068</c:v>
                </c:pt>
                <c:pt idx="493">
                  <c:v>45069</c:v>
                </c:pt>
                <c:pt idx="494">
                  <c:v>45070</c:v>
                </c:pt>
                <c:pt idx="495">
                  <c:v>45071</c:v>
                </c:pt>
                <c:pt idx="496">
                  <c:v>45072</c:v>
                </c:pt>
                <c:pt idx="497">
                  <c:v>45075</c:v>
                </c:pt>
                <c:pt idx="498">
                  <c:v>45076</c:v>
                </c:pt>
                <c:pt idx="499">
                  <c:v>45077</c:v>
                </c:pt>
                <c:pt idx="500">
                  <c:v>45078</c:v>
                </c:pt>
                <c:pt idx="501">
                  <c:v>45079</c:v>
                </c:pt>
                <c:pt idx="502">
                  <c:v>45082</c:v>
                </c:pt>
                <c:pt idx="503">
                  <c:v>45083</c:v>
                </c:pt>
                <c:pt idx="504">
                  <c:v>45084</c:v>
                </c:pt>
                <c:pt idx="505">
                  <c:v>45085</c:v>
                </c:pt>
                <c:pt idx="506">
                  <c:v>45086</c:v>
                </c:pt>
                <c:pt idx="507">
                  <c:v>45089</c:v>
                </c:pt>
                <c:pt idx="508">
                  <c:v>45090</c:v>
                </c:pt>
                <c:pt idx="509">
                  <c:v>45091</c:v>
                </c:pt>
                <c:pt idx="510">
                  <c:v>45092</c:v>
                </c:pt>
                <c:pt idx="511">
                  <c:v>45093</c:v>
                </c:pt>
                <c:pt idx="512">
                  <c:v>45096</c:v>
                </c:pt>
                <c:pt idx="513">
                  <c:v>45097</c:v>
                </c:pt>
                <c:pt idx="514">
                  <c:v>45098</c:v>
                </c:pt>
                <c:pt idx="515">
                  <c:v>45099</c:v>
                </c:pt>
                <c:pt idx="516">
                  <c:v>45100</c:v>
                </c:pt>
                <c:pt idx="517">
                  <c:v>45103</c:v>
                </c:pt>
                <c:pt idx="518">
                  <c:v>45104</c:v>
                </c:pt>
                <c:pt idx="519">
                  <c:v>45105</c:v>
                </c:pt>
                <c:pt idx="520">
                  <c:v>45106</c:v>
                </c:pt>
                <c:pt idx="521">
                  <c:v>45107</c:v>
                </c:pt>
                <c:pt idx="522">
                  <c:v>45110</c:v>
                </c:pt>
                <c:pt idx="523">
                  <c:v>45111</c:v>
                </c:pt>
                <c:pt idx="524">
                  <c:v>45112</c:v>
                </c:pt>
                <c:pt idx="525">
                  <c:v>45113</c:v>
                </c:pt>
                <c:pt idx="526">
                  <c:v>45114</c:v>
                </c:pt>
                <c:pt idx="527">
                  <c:v>45117</c:v>
                </c:pt>
                <c:pt idx="528">
                  <c:v>45118</c:v>
                </c:pt>
                <c:pt idx="529">
                  <c:v>45119</c:v>
                </c:pt>
                <c:pt idx="530">
                  <c:v>45120</c:v>
                </c:pt>
                <c:pt idx="531">
                  <c:v>45121</c:v>
                </c:pt>
                <c:pt idx="532">
                  <c:v>45124</c:v>
                </c:pt>
                <c:pt idx="533">
                  <c:v>45125</c:v>
                </c:pt>
                <c:pt idx="534">
                  <c:v>45126</c:v>
                </c:pt>
                <c:pt idx="535">
                  <c:v>45127</c:v>
                </c:pt>
                <c:pt idx="536">
                  <c:v>45128</c:v>
                </c:pt>
                <c:pt idx="537">
                  <c:v>45131</c:v>
                </c:pt>
                <c:pt idx="538">
                  <c:v>45132</c:v>
                </c:pt>
                <c:pt idx="539">
                  <c:v>45133</c:v>
                </c:pt>
                <c:pt idx="540">
                  <c:v>45134</c:v>
                </c:pt>
                <c:pt idx="541">
                  <c:v>45135</c:v>
                </c:pt>
                <c:pt idx="542">
                  <c:v>45138</c:v>
                </c:pt>
                <c:pt idx="543">
                  <c:v>45139</c:v>
                </c:pt>
                <c:pt idx="544">
                  <c:v>45140</c:v>
                </c:pt>
                <c:pt idx="545">
                  <c:v>45141</c:v>
                </c:pt>
                <c:pt idx="546">
                  <c:v>45142</c:v>
                </c:pt>
                <c:pt idx="547">
                  <c:v>45145</c:v>
                </c:pt>
                <c:pt idx="548">
                  <c:v>45146</c:v>
                </c:pt>
                <c:pt idx="549">
                  <c:v>45147</c:v>
                </c:pt>
                <c:pt idx="550">
                  <c:v>45148</c:v>
                </c:pt>
                <c:pt idx="551">
                  <c:v>45149</c:v>
                </c:pt>
                <c:pt idx="552">
                  <c:v>45152</c:v>
                </c:pt>
                <c:pt idx="553">
                  <c:v>45153</c:v>
                </c:pt>
                <c:pt idx="554">
                  <c:v>45154</c:v>
                </c:pt>
                <c:pt idx="555">
                  <c:v>45155</c:v>
                </c:pt>
                <c:pt idx="556">
                  <c:v>45156</c:v>
                </c:pt>
                <c:pt idx="557">
                  <c:v>45159</c:v>
                </c:pt>
                <c:pt idx="558">
                  <c:v>45160</c:v>
                </c:pt>
                <c:pt idx="559">
                  <c:v>45161</c:v>
                </c:pt>
                <c:pt idx="560">
                  <c:v>45162</c:v>
                </c:pt>
                <c:pt idx="561">
                  <c:v>45163</c:v>
                </c:pt>
                <c:pt idx="562">
                  <c:v>45166</c:v>
                </c:pt>
                <c:pt idx="563">
                  <c:v>45167</c:v>
                </c:pt>
                <c:pt idx="564">
                  <c:v>45168</c:v>
                </c:pt>
                <c:pt idx="565">
                  <c:v>45169</c:v>
                </c:pt>
                <c:pt idx="566">
                  <c:v>45170</c:v>
                </c:pt>
                <c:pt idx="567">
                  <c:v>45173</c:v>
                </c:pt>
                <c:pt idx="568">
                  <c:v>45174</c:v>
                </c:pt>
                <c:pt idx="569">
                  <c:v>45175</c:v>
                </c:pt>
                <c:pt idx="570">
                  <c:v>45176</c:v>
                </c:pt>
                <c:pt idx="571">
                  <c:v>45177</c:v>
                </c:pt>
                <c:pt idx="572">
                  <c:v>45180</c:v>
                </c:pt>
                <c:pt idx="573">
                  <c:v>45181</c:v>
                </c:pt>
                <c:pt idx="574">
                  <c:v>45182</c:v>
                </c:pt>
                <c:pt idx="575">
                  <c:v>45183</c:v>
                </c:pt>
                <c:pt idx="576">
                  <c:v>45184</c:v>
                </c:pt>
                <c:pt idx="577">
                  <c:v>45187</c:v>
                </c:pt>
                <c:pt idx="578">
                  <c:v>45188</c:v>
                </c:pt>
                <c:pt idx="579">
                  <c:v>45189</c:v>
                </c:pt>
                <c:pt idx="580">
                  <c:v>45190</c:v>
                </c:pt>
                <c:pt idx="581">
                  <c:v>45191</c:v>
                </c:pt>
                <c:pt idx="582">
                  <c:v>45194</c:v>
                </c:pt>
                <c:pt idx="583">
                  <c:v>45195</c:v>
                </c:pt>
                <c:pt idx="584">
                  <c:v>45196</c:v>
                </c:pt>
                <c:pt idx="585">
                  <c:v>45197</c:v>
                </c:pt>
                <c:pt idx="586">
                  <c:v>45198</c:v>
                </c:pt>
                <c:pt idx="587">
                  <c:v>45201</c:v>
                </c:pt>
                <c:pt idx="588">
                  <c:v>45202</c:v>
                </c:pt>
                <c:pt idx="589">
                  <c:v>45203</c:v>
                </c:pt>
                <c:pt idx="590">
                  <c:v>45204</c:v>
                </c:pt>
                <c:pt idx="591">
                  <c:v>45205</c:v>
                </c:pt>
                <c:pt idx="592">
                  <c:v>45208</c:v>
                </c:pt>
                <c:pt idx="593">
                  <c:v>45209</c:v>
                </c:pt>
                <c:pt idx="594">
                  <c:v>45210</c:v>
                </c:pt>
                <c:pt idx="595">
                  <c:v>45211</c:v>
                </c:pt>
                <c:pt idx="596">
                  <c:v>45212</c:v>
                </c:pt>
                <c:pt idx="597">
                  <c:v>45215</c:v>
                </c:pt>
                <c:pt idx="598">
                  <c:v>45216</c:v>
                </c:pt>
                <c:pt idx="599">
                  <c:v>45217</c:v>
                </c:pt>
                <c:pt idx="600">
                  <c:v>45218</c:v>
                </c:pt>
                <c:pt idx="601">
                  <c:v>45219</c:v>
                </c:pt>
                <c:pt idx="602">
                  <c:v>45222</c:v>
                </c:pt>
                <c:pt idx="603">
                  <c:v>45223</c:v>
                </c:pt>
                <c:pt idx="604">
                  <c:v>45224</c:v>
                </c:pt>
                <c:pt idx="605">
                  <c:v>45225</c:v>
                </c:pt>
                <c:pt idx="606">
                  <c:v>45226</c:v>
                </c:pt>
                <c:pt idx="607">
                  <c:v>45229</c:v>
                </c:pt>
                <c:pt idx="608">
                  <c:v>45230</c:v>
                </c:pt>
                <c:pt idx="609">
                  <c:v>45231</c:v>
                </c:pt>
                <c:pt idx="610">
                  <c:v>45232</c:v>
                </c:pt>
                <c:pt idx="611">
                  <c:v>45233</c:v>
                </c:pt>
                <c:pt idx="612">
                  <c:v>45236</c:v>
                </c:pt>
                <c:pt idx="613">
                  <c:v>45237</c:v>
                </c:pt>
                <c:pt idx="614">
                  <c:v>45238</c:v>
                </c:pt>
                <c:pt idx="615">
                  <c:v>45239</c:v>
                </c:pt>
                <c:pt idx="616">
                  <c:v>45240</c:v>
                </c:pt>
                <c:pt idx="617">
                  <c:v>45243</c:v>
                </c:pt>
                <c:pt idx="618">
                  <c:v>45244</c:v>
                </c:pt>
                <c:pt idx="619">
                  <c:v>45245</c:v>
                </c:pt>
                <c:pt idx="620">
                  <c:v>45246</c:v>
                </c:pt>
                <c:pt idx="621">
                  <c:v>45247</c:v>
                </c:pt>
                <c:pt idx="622">
                  <c:v>45250</c:v>
                </c:pt>
                <c:pt idx="623">
                  <c:v>45251</c:v>
                </c:pt>
                <c:pt idx="624">
                  <c:v>45252</c:v>
                </c:pt>
                <c:pt idx="625">
                  <c:v>45253</c:v>
                </c:pt>
                <c:pt idx="626">
                  <c:v>45254</c:v>
                </c:pt>
                <c:pt idx="627">
                  <c:v>45257</c:v>
                </c:pt>
                <c:pt idx="628">
                  <c:v>45258</c:v>
                </c:pt>
                <c:pt idx="629">
                  <c:v>45259</c:v>
                </c:pt>
                <c:pt idx="630">
                  <c:v>45260</c:v>
                </c:pt>
                <c:pt idx="631">
                  <c:v>45261</c:v>
                </c:pt>
                <c:pt idx="632">
                  <c:v>45264</c:v>
                </c:pt>
                <c:pt idx="633">
                  <c:v>45265</c:v>
                </c:pt>
                <c:pt idx="634">
                  <c:v>45266</c:v>
                </c:pt>
                <c:pt idx="635">
                  <c:v>45267</c:v>
                </c:pt>
                <c:pt idx="636">
                  <c:v>45268</c:v>
                </c:pt>
                <c:pt idx="637">
                  <c:v>45271</c:v>
                </c:pt>
                <c:pt idx="638">
                  <c:v>45272</c:v>
                </c:pt>
                <c:pt idx="639">
                  <c:v>45273</c:v>
                </c:pt>
                <c:pt idx="640">
                  <c:v>45274</c:v>
                </c:pt>
                <c:pt idx="641">
                  <c:v>45275</c:v>
                </c:pt>
                <c:pt idx="642">
                  <c:v>45278</c:v>
                </c:pt>
                <c:pt idx="643">
                  <c:v>45279</c:v>
                </c:pt>
                <c:pt idx="644">
                  <c:v>45280</c:v>
                </c:pt>
                <c:pt idx="645">
                  <c:v>45281</c:v>
                </c:pt>
                <c:pt idx="646">
                  <c:v>45282</c:v>
                </c:pt>
                <c:pt idx="647">
                  <c:v>45285</c:v>
                </c:pt>
                <c:pt idx="648">
                  <c:v>45286</c:v>
                </c:pt>
                <c:pt idx="649">
                  <c:v>45287</c:v>
                </c:pt>
                <c:pt idx="650">
                  <c:v>45288</c:v>
                </c:pt>
                <c:pt idx="651">
                  <c:v>45289</c:v>
                </c:pt>
                <c:pt idx="652">
                  <c:v>45292</c:v>
                </c:pt>
                <c:pt idx="653">
                  <c:v>45293</c:v>
                </c:pt>
                <c:pt idx="654">
                  <c:v>45294</c:v>
                </c:pt>
                <c:pt idx="655">
                  <c:v>45295</c:v>
                </c:pt>
                <c:pt idx="656">
                  <c:v>45296</c:v>
                </c:pt>
                <c:pt idx="657">
                  <c:v>45299</c:v>
                </c:pt>
                <c:pt idx="658">
                  <c:v>45300</c:v>
                </c:pt>
                <c:pt idx="659">
                  <c:v>45301</c:v>
                </c:pt>
                <c:pt idx="660">
                  <c:v>45302</c:v>
                </c:pt>
                <c:pt idx="661">
                  <c:v>45303</c:v>
                </c:pt>
                <c:pt idx="662">
                  <c:v>45306</c:v>
                </c:pt>
                <c:pt idx="663">
                  <c:v>45307</c:v>
                </c:pt>
                <c:pt idx="664">
                  <c:v>45308</c:v>
                </c:pt>
                <c:pt idx="665">
                  <c:v>45309</c:v>
                </c:pt>
                <c:pt idx="666">
                  <c:v>45310</c:v>
                </c:pt>
                <c:pt idx="667">
                  <c:v>45313</c:v>
                </c:pt>
                <c:pt idx="668">
                  <c:v>45314</c:v>
                </c:pt>
                <c:pt idx="669">
                  <c:v>45315</c:v>
                </c:pt>
                <c:pt idx="670">
                  <c:v>45316</c:v>
                </c:pt>
                <c:pt idx="671">
                  <c:v>45317</c:v>
                </c:pt>
                <c:pt idx="672">
                  <c:v>45320</c:v>
                </c:pt>
                <c:pt idx="673">
                  <c:v>45321</c:v>
                </c:pt>
                <c:pt idx="674">
                  <c:v>45322</c:v>
                </c:pt>
                <c:pt idx="675">
                  <c:v>45323</c:v>
                </c:pt>
                <c:pt idx="676">
                  <c:v>45324</c:v>
                </c:pt>
                <c:pt idx="677">
                  <c:v>45327</c:v>
                </c:pt>
                <c:pt idx="678">
                  <c:v>45328</c:v>
                </c:pt>
                <c:pt idx="679">
                  <c:v>45329</c:v>
                </c:pt>
                <c:pt idx="680">
                  <c:v>45330</c:v>
                </c:pt>
                <c:pt idx="681">
                  <c:v>45331</c:v>
                </c:pt>
                <c:pt idx="682">
                  <c:v>45334</c:v>
                </c:pt>
                <c:pt idx="683">
                  <c:v>45335</c:v>
                </c:pt>
                <c:pt idx="684">
                  <c:v>45336</c:v>
                </c:pt>
                <c:pt idx="685">
                  <c:v>45337</c:v>
                </c:pt>
                <c:pt idx="686">
                  <c:v>45338</c:v>
                </c:pt>
                <c:pt idx="687">
                  <c:v>45341</c:v>
                </c:pt>
                <c:pt idx="688">
                  <c:v>45342</c:v>
                </c:pt>
                <c:pt idx="689">
                  <c:v>45343</c:v>
                </c:pt>
                <c:pt idx="690">
                  <c:v>45344</c:v>
                </c:pt>
                <c:pt idx="691">
                  <c:v>45345</c:v>
                </c:pt>
                <c:pt idx="692">
                  <c:v>45348</c:v>
                </c:pt>
                <c:pt idx="693">
                  <c:v>45349</c:v>
                </c:pt>
                <c:pt idx="694">
                  <c:v>45350</c:v>
                </c:pt>
                <c:pt idx="695">
                  <c:v>45351</c:v>
                </c:pt>
                <c:pt idx="696">
                  <c:v>45352</c:v>
                </c:pt>
                <c:pt idx="697">
                  <c:v>45355</c:v>
                </c:pt>
                <c:pt idx="698">
                  <c:v>45356</c:v>
                </c:pt>
                <c:pt idx="699">
                  <c:v>45357</c:v>
                </c:pt>
                <c:pt idx="700">
                  <c:v>45358</c:v>
                </c:pt>
                <c:pt idx="701">
                  <c:v>45359</c:v>
                </c:pt>
                <c:pt idx="702">
                  <c:v>45362</c:v>
                </c:pt>
                <c:pt idx="703">
                  <c:v>45363</c:v>
                </c:pt>
                <c:pt idx="704">
                  <c:v>45364</c:v>
                </c:pt>
                <c:pt idx="705">
                  <c:v>45365</c:v>
                </c:pt>
                <c:pt idx="706">
                  <c:v>45366</c:v>
                </c:pt>
                <c:pt idx="707">
                  <c:v>45369</c:v>
                </c:pt>
                <c:pt idx="708">
                  <c:v>45370</c:v>
                </c:pt>
                <c:pt idx="709">
                  <c:v>45371</c:v>
                </c:pt>
                <c:pt idx="710">
                  <c:v>45372</c:v>
                </c:pt>
                <c:pt idx="711">
                  <c:v>45373</c:v>
                </c:pt>
                <c:pt idx="712">
                  <c:v>45376</c:v>
                </c:pt>
                <c:pt idx="713">
                  <c:v>45377</c:v>
                </c:pt>
                <c:pt idx="714">
                  <c:v>45378</c:v>
                </c:pt>
                <c:pt idx="715">
                  <c:v>45379</c:v>
                </c:pt>
                <c:pt idx="716">
                  <c:v>45380</c:v>
                </c:pt>
                <c:pt idx="717">
                  <c:v>45383</c:v>
                </c:pt>
                <c:pt idx="718">
                  <c:v>45384</c:v>
                </c:pt>
                <c:pt idx="719">
                  <c:v>45385</c:v>
                </c:pt>
                <c:pt idx="720">
                  <c:v>45386</c:v>
                </c:pt>
                <c:pt idx="721">
                  <c:v>45387</c:v>
                </c:pt>
                <c:pt idx="722">
                  <c:v>45390</c:v>
                </c:pt>
                <c:pt idx="723">
                  <c:v>45391</c:v>
                </c:pt>
                <c:pt idx="724">
                  <c:v>45392</c:v>
                </c:pt>
                <c:pt idx="725">
                  <c:v>45393</c:v>
                </c:pt>
                <c:pt idx="726">
                  <c:v>45394</c:v>
                </c:pt>
                <c:pt idx="727">
                  <c:v>45397</c:v>
                </c:pt>
                <c:pt idx="728">
                  <c:v>45398</c:v>
                </c:pt>
                <c:pt idx="729">
                  <c:v>45399</c:v>
                </c:pt>
                <c:pt idx="730">
                  <c:v>45400</c:v>
                </c:pt>
                <c:pt idx="731">
                  <c:v>45401</c:v>
                </c:pt>
                <c:pt idx="732">
                  <c:v>45404</c:v>
                </c:pt>
                <c:pt idx="733">
                  <c:v>45405</c:v>
                </c:pt>
                <c:pt idx="734">
                  <c:v>45406</c:v>
                </c:pt>
                <c:pt idx="735">
                  <c:v>45407</c:v>
                </c:pt>
                <c:pt idx="736">
                  <c:v>45408</c:v>
                </c:pt>
                <c:pt idx="737">
                  <c:v>45411</c:v>
                </c:pt>
                <c:pt idx="738">
                  <c:v>45412</c:v>
                </c:pt>
                <c:pt idx="739">
                  <c:v>45413</c:v>
                </c:pt>
                <c:pt idx="740">
                  <c:v>45414</c:v>
                </c:pt>
                <c:pt idx="741">
                  <c:v>45415</c:v>
                </c:pt>
                <c:pt idx="742">
                  <c:v>45418</c:v>
                </c:pt>
                <c:pt idx="743">
                  <c:v>45419</c:v>
                </c:pt>
                <c:pt idx="744">
                  <c:v>45420</c:v>
                </c:pt>
                <c:pt idx="745">
                  <c:v>45421</c:v>
                </c:pt>
                <c:pt idx="746">
                  <c:v>45422</c:v>
                </c:pt>
                <c:pt idx="747">
                  <c:v>45425</c:v>
                </c:pt>
                <c:pt idx="748">
                  <c:v>45426</c:v>
                </c:pt>
                <c:pt idx="749">
                  <c:v>45427</c:v>
                </c:pt>
                <c:pt idx="750">
                  <c:v>45428</c:v>
                </c:pt>
                <c:pt idx="751">
                  <c:v>45429</c:v>
                </c:pt>
                <c:pt idx="752">
                  <c:v>45432</c:v>
                </c:pt>
                <c:pt idx="753">
                  <c:v>45433</c:v>
                </c:pt>
                <c:pt idx="754">
                  <c:v>45434</c:v>
                </c:pt>
                <c:pt idx="755">
                  <c:v>45435</c:v>
                </c:pt>
                <c:pt idx="756">
                  <c:v>45436</c:v>
                </c:pt>
                <c:pt idx="757">
                  <c:v>45439</c:v>
                </c:pt>
                <c:pt idx="758">
                  <c:v>45440</c:v>
                </c:pt>
                <c:pt idx="759">
                  <c:v>45441</c:v>
                </c:pt>
                <c:pt idx="760">
                  <c:v>45442</c:v>
                </c:pt>
                <c:pt idx="761">
                  <c:v>45443</c:v>
                </c:pt>
                <c:pt idx="762">
                  <c:v>45446</c:v>
                </c:pt>
                <c:pt idx="763">
                  <c:v>45447</c:v>
                </c:pt>
                <c:pt idx="764">
                  <c:v>45448</c:v>
                </c:pt>
                <c:pt idx="765">
                  <c:v>45449</c:v>
                </c:pt>
                <c:pt idx="766">
                  <c:v>45450</c:v>
                </c:pt>
                <c:pt idx="767">
                  <c:v>45453</c:v>
                </c:pt>
                <c:pt idx="768">
                  <c:v>45454</c:v>
                </c:pt>
                <c:pt idx="769">
                  <c:v>45455</c:v>
                </c:pt>
                <c:pt idx="770">
                  <c:v>45456</c:v>
                </c:pt>
                <c:pt idx="771">
                  <c:v>45457</c:v>
                </c:pt>
                <c:pt idx="772">
                  <c:v>45460</c:v>
                </c:pt>
                <c:pt idx="773">
                  <c:v>45461</c:v>
                </c:pt>
                <c:pt idx="774">
                  <c:v>45462</c:v>
                </c:pt>
                <c:pt idx="775">
                  <c:v>45463</c:v>
                </c:pt>
                <c:pt idx="776">
                  <c:v>45464</c:v>
                </c:pt>
                <c:pt idx="777">
                  <c:v>45467</c:v>
                </c:pt>
                <c:pt idx="778">
                  <c:v>45468</c:v>
                </c:pt>
                <c:pt idx="779">
                  <c:v>45469</c:v>
                </c:pt>
                <c:pt idx="780">
                  <c:v>45470</c:v>
                </c:pt>
                <c:pt idx="781">
                  <c:v>45471</c:v>
                </c:pt>
                <c:pt idx="782">
                  <c:v>45474</c:v>
                </c:pt>
                <c:pt idx="783">
                  <c:v>45475</c:v>
                </c:pt>
                <c:pt idx="784">
                  <c:v>45476</c:v>
                </c:pt>
                <c:pt idx="785">
                  <c:v>45477</c:v>
                </c:pt>
                <c:pt idx="786">
                  <c:v>45478</c:v>
                </c:pt>
                <c:pt idx="787">
                  <c:v>45481</c:v>
                </c:pt>
                <c:pt idx="788">
                  <c:v>45482</c:v>
                </c:pt>
                <c:pt idx="789">
                  <c:v>45483</c:v>
                </c:pt>
                <c:pt idx="790">
                  <c:v>45484</c:v>
                </c:pt>
                <c:pt idx="791">
                  <c:v>45485</c:v>
                </c:pt>
                <c:pt idx="792">
                  <c:v>45488</c:v>
                </c:pt>
                <c:pt idx="793">
                  <c:v>45489</c:v>
                </c:pt>
                <c:pt idx="794">
                  <c:v>45490</c:v>
                </c:pt>
                <c:pt idx="795">
                  <c:v>45491</c:v>
                </c:pt>
                <c:pt idx="796">
                  <c:v>45492</c:v>
                </c:pt>
                <c:pt idx="797">
                  <c:v>45495</c:v>
                </c:pt>
                <c:pt idx="798">
                  <c:v>45496</c:v>
                </c:pt>
                <c:pt idx="799">
                  <c:v>45497</c:v>
                </c:pt>
                <c:pt idx="800">
                  <c:v>45498</c:v>
                </c:pt>
                <c:pt idx="801">
                  <c:v>45499</c:v>
                </c:pt>
                <c:pt idx="802">
                  <c:v>45502</c:v>
                </c:pt>
                <c:pt idx="803">
                  <c:v>45503</c:v>
                </c:pt>
                <c:pt idx="804">
                  <c:v>45504</c:v>
                </c:pt>
                <c:pt idx="805">
                  <c:v>45505</c:v>
                </c:pt>
                <c:pt idx="806">
                  <c:v>45506</c:v>
                </c:pt>
                <c:pt idx="807">
                  <c:v>45509</c:v>
                </c:pt>
                <c:pt idx="808">
                  <c:v>45510</c:v>
                </c:pt>
                <c:pt idx="809">
                  <c:v>45511</c:v>
                </c:pt>
                <c:pt idx="810">
                  <c:v>45512</c:v>
                </c:pt>
                <c:pt idx="811">
                  <c:v>45513</c:v>
                </c:pt>
                <c:pt idx="812">
                  <c:v>45516</c:v>
                </c:pt>
                <c:pt idx="813">
                  <c:v>45517</c:v>
                </c:pt>
                <c:pt idx="814">
                  <c:v>45518</c:v>
                </c:pt>
                <c:pt idx="815">
                  <c:v>45519</c:v>
                </c:pt>
                <c:pt idx="816">
                  <c:v>45520</c:v>
                </c:pt>
                <c:pt idx="817">
                  <c:v>45523</c:v>
                </c:pt>
                <c:pt idx="818">
                  <c:v>45524</c:v>
                </c:pt>
                <c:pt idx="819">
                  <c:v>45525</c:v>
                </c:pt>
                <c:pt idx="820">
                  <c:v>45526</c:v>
                </c:pt>
                <c:pt idx="821">
                  <c:v>45527</c:v>
                </c:pt>
                <c:pt idx="822">
                  <c:v>45530</c:v>
                </c:pt>
                <c:pt idx="823">
                  <c:v>45531</c:v>
                </c:pt>
                <c:pt idx="824">
                  <c:v>45532</c:v>
                </c:pt>
                <c:pt idx="825">
                  <c:v>45533</c:v>
                </c:pt>
                <c:pt idx="826">
                  <c:v>45534</c:v>
                </c:pt>
                <c:pt idx="827">
                  <c:v>45537</c:v>
                </c:pt>
                <c:pt idx="828">
                  <c:v>45538</c:v>
                </c:pt>
                <c:pt idx="829">
                  <c:v>45539</c:v>
                </c:pt>
                <c:pt idx="830">
                  <c:v>45540</c:v>
                </c:pt>
                <c:pt idx="831">
                  <c:v>45541</c:v>
                </c:pt>
                <c:pt idx="832">
                  <c:v>45544</c:v>
                </c:pt>
                <c:pt idx="833">
                  <c:v>45545</c:v>
                </c:pt>
                <c:pt idx="834">
                  <c:v>45546</c:v>
                </c:pt>
                <c:pt idx="835">
                  <c:v>45547</c:v>
                </c:pt>
                <c:pt idx="836">
                  <c:v>45548</c:v>
                </c:pt>
                <c:pt idx="837">
                  <c:v>45551</c:v>
                </c:pt>
                <c:pt idx="838">
                  <c:v>45552</c:v>
                </c:pt>
                <c:pt idx="839">
                  <c:v>45553</c:v>
                </c:pt>
                <c:pt idx="840">
                  <c:v>45554</c:v>
                </c:pt>
                <c:pt idx="841">
                  <c:v>45555</c:v>
                </c:pt>
                <c:pt idx="842">
                  <c:v>45558</c:v>
                </c:pt>
                <c:pt idx="843">
                  <c:v>45559</c:v>
                </c:pt>
                <c:pt idx="844">
                  <c:v>45560</c:v>
                </c:pt>
                <c:pt idx="845">
                  <c:v>45561</c:v>
                </c:pt>
                <c:pt idx="846">
                  <c:v>45562</c:v>
                </c:pt>
                <c:pt idx="847">
                  <c:v>45565</c:v>
                </c:pt>
                <c:pt idx="848">
                  <c:v>45566</c:v>
                </c:pt>
                <c:pt idx="849">
                  <c:v>45567</c:v>
                </c:pt>
                <c:pt idx="850">
                  <c:v>45568</c:v>
                </c:pt>
                <c:pt idx="851">
                  <c:v>45569</c:v>
                </c:pt>
                <c:pt idx="852">
                  <c:v>45572</c:v>
                </c:pt>
                <c:pt idx="853">
                  <c:v>45573</c:v>
                </c:pt>
                <c:pt idx="854">
                  <c:v>45574</c:v>
                </c:pt>
                <c:pt idx="855">
                  <c:v>45575</c:v>
                </c:pt>
                <c:pt idx="856">
                  <c:v>45576</c:v>
                </c:pt>
                <c:pt idx="857">
                  <c:v>45579</c:v>
                </c:pt>
                <c:pt idx="858">
                  <c:v>45580</c:v>
                </c:pt>
                <c:pt idx="859">
                  <c:v>45581</c:v>
                </c:pt>
                <c:pt idx="860">
                  <c:v>45582</c:v>
                </c:pt>
                <c:pt idx="861">
                  <c:v>45583</c:v>
                </c:pt>
                <c:pt idx="862">
                  <c:v>45586</c:v>
                </c:pt>
                <c:pt idx="863">
                  <c:v>45587</c:v>
                </c:pt>
                <c:pt idx="864">
                  <c:v>45588</c:v>
                </c:pt>
                <c:pt idx="865">
                  <c:v>45589</c:v>
                </c:pt>
                <c:pt idx="866">
                  <c:v>45590</c:v>
                </c:pt>
                <c:pt idx="867">
                  <c:v>45593</c:v>
                </c:pt>
                <c:pt idx="868">
                  <c:v>45594</c:v>
                </c:pt>
                <c:pt idx="869">
                  <c:v>45595</c:v>
                </c:pt>
                <c:pt idx="870">
                  <c:v>45596</c:v>
                </c:pt>
                <c:pt idx="871">
                  <c:v>45597</c:v>
                </c:pt>
                <c:pt idx="872">
                  <c:v>45600</c:v>
                </c:pt>
                <c:pt idx="873">
                  <c:v>45601</c:v>
                </c:pt>
                <c:pt idx="874">
                  <c:v>45602</c:v>
                </c:pt>
                <c:pt idx="875">
                  <c:v>45603</c:v>
                </c:pt>
                <c:pt idx="876">
                  <c:v>45604</c:v>
                </c:pt>
                <c:pt idx="877">
                  <c:v>45607</c:v>
                </c:pt>
                <c:pt idx="878">
                  <c:v>45608</c:v>
                </c:pt>
                <c:pt idx="879">
                  <c:v>45609</c:v>
                </c:pt>
                <c:pt idx="880">
                  <c:v>45610</c:v>
                </c:pt>
                <c:pt idx="881">
                  <c:v>45611</c:v>
                </c:pt>
                <c:pt idx="882">
                  <c:v>45614</c:v>
                </c:pt>
                <c:pt idx="883">
                  <c:v>45615</c:v>
                </c:pt>
                <c:pt idx="884">
                  <c:v>45616</c:v>
                </c:pt>
                <c:pt idx="885">
                  <c:v>45617</c:v>
                </c:pt>
                <c:pt idx="886">
                  <c:v>45618</c:v>
                </c:pt>
                <c:pt idx="887">
                  <c:v>45621</c:v>
                </c:pt>
                <c:pt idx="888">
                  <c:v>45622</c:v>
                </c:pt>
                <c:pt idx="889">
                  <c:v>45623</c:v>
                </c:pt>
                <c:pt idx="890">
                  <c:v>45624</c:v>
                </c:pt>
                <c:pt idx="891">
                  <c:v>45625</c:v>
                </c:pt>
                <c:pt idx="892">
                  <c:v>45628</c:v>
                </c:pt>
                <c:pt idx="893">
                  <c:v>45629</c:v>
                </c:pt>
                <c:pt idx="894">
                  <c:v>45630</c:v>
                </c:pt>
                <c:pt idx="895">
                  <c:v>45631</c:v>
                </c:pt>
                <c:pt idx="896">
                  <c:v>45632</c:v>
                </c:pt>
                <c:pt idx="897">
                  <c:v>45635</c:v>
                </c:pt>
                <c:pt idx="898">
                  <c:v>45636</c:v>
                </c:pt>
                <c:pt idx="899">
                  <c:v>45637</c:v>
                </c:pt>
                <c:pt idx="900">
                  <c:v>45638</c:v>
                </c:pt>
                <c:pt idx="901">
                  <c:v>45639</c:v>
                </c:pt>
                <c:pt idx="902">
                  <c:v>45642</c:v>
                </c:pt>
                <c:pt idx="903">
                  <c:v>45643</c:v>
                </c:pt>
                <c:pt idx="904">
                  <c:v>45644</c:v>
                </c:pt>
                <c:pt idx="905">
                  <c:v>45645</c:v>
                </c:pt>
                <c:pt idx="906">
                  <c:v>45646</c:v>
                </c:pt>
                <c:pt idx="907">
                  <c:v>45649</c:v>
                </c:pt>
                <c:pt idx="908">
                  <c:v>45650</c:v>
                </c:pt>
                <c:pt idx="909">
                  <c:v>45651</c:v>
                </c:pt>
                <c:pt idx="910">
                  <c:v>45652</c:v>
                </c:pt>
                <c:pt idx="911">
                  <c:v>45653</c:v>
                </c:pt>
                <c:pt idx="912">
                  <c:v>45656</c:v>
                </c:pt>
                <c:pt idx="913">
                  <c:v>45657</c:v>
                </c:pt>
                <c:pt idx="914">
                  <c:v>45658</c:v>
                </c:pt>
                <c:pt idx="915">
                  <c:v>45659</c:v>
                </c:pt>
                <c:pt idx="916">
                  <c:v>45660</c:v>
                </c:pt>
                <c:pt idx="917">
                  <c:v>45663</c:v>
                </c:pt>
                <c:pt idx="918">
                  <c:v>45664</c:v>
                </c:pt>
                <c:pt idx="919">
                  <c:v>45665</c:v>
                </c:pt>
                <c:pt idx="920">
                  <c:v>45666</c:v>
                </c:pt>
                <c:pt idx="921">
                  <c:v>45667</c:v>
                </c:pt>
                <c:pt idx="922">
                  <c:v>45670</c:v>
                </c:pt>
                <c:pt idx="923">
                  <c:v>45671</c:v>
                </c:pt>
                <c:pt idx="924">
                  <c:v>45672</c:v>
                </c:pt>
                <c:pt idx="925">
                  <c:v>45673</c:v>
                </c:pt>
                <c:pt idx="926">
                  <c:v>45674</c:v>
                </c:pt>
                <c:pt idx="927">
                  <c:v>45677</c:v>
                </c:pt>
                <c:pt idx="928">
                  <c:v>45678</c:v>
                </c:pt>
                <c:pt idx="929">
                  <c:v>45679</c:v>
                </c:pt>
                <c:pt idx="930">
                  <c:v>45680</c:v>
                </c:pt>
                <c:pt idx="931">
                  <c:v>45681</c:v>
                </c:pt>
                <c:pt idx="932">
                  <c:v>45684</c:v>
                </c:pt>
                <c:pt idx="933">
                  <c:v>45685</c:v>
                </c:pt>
                <c:pt idx="934">
                  <c:v>45686</c:v>
                </c:pt>
                <c:pt idx="935">
                  <c:v>45687</c:v>
                </c:pt>
                <c:pt idx="936">
                  <c:v>45688</c:v>
                </c:pt>
                <c:pt idx="937">
                  <c:v>45691</c:v>
                </c:pt>
                <c:pt idx="938">
                  <c:v>45692</c:v>
                </c:pt>
                <c:pt idx="939">
                  <c:v>45693</c:v>
                </c:pt>
                <c:pt idx="940">
                  <c:v>45694</c:v>
                </c:pt>
                <c:pt idx="941">
                  <c:v>45695</c:v>
                </c:pt>
                <c:pt idx="942">
                  <c:v>45698</c:v>
                </c:pt>
                <c:pt idx="943">
                  <c:v>45699</c:v>
                </c:pt>
                <c:pt idx="944">
                  <c:v>45700</c:v>
                </c:pt>
                <c:pt idx="945">
                  <c:v>45701</c:v>
                </c:pt>
                <c:pt idx="946">
                  <c:v>45702</c:v>
                </c:pt>
                <c:pt idx="947">
                  <c:v>45705</c:v>
                </c:pt>
                <c:pt idx="948">
                  <c:v>45706</c:v>
                </c:pt>
                <c:pt idx="949">
                  <c:v>45707</c:v>
                </c:pt>
                <c:pt idx="950">
                  <c:v>45708</c:v>
                </c:pt>
                <c:pt idx="951">
                  <c:v>45709</c:v>
                </c:pt>
                <c:pt idx="952">
                  <c:v>45712</c:v>
                </c:pt>
                <c:pt idx="953">
                  <c:v>45713</c:v>
                </c:pt>
                <c:pt idx="954">
                  <c:v>45714</c:v>
                </c:pt>
                <c:pt idx="955">
                  <c:v>45715</c:v>
                </c:pt>
                <c:pt idx="956">
                  <c:v>45716</c:v>
                </c:pt>
                <c:pt idx="957">
                  <c:v>45719</c:v>
                </c:pt>
                <c:pt idx="958">
                  <c:v>45720</c:v>
                </c:pt>
                <c:pt idx="959">
                  <c:v>45721</c:v>
                </c:pt>
                <c:pt idx="960">
                  <c:v>45722</c:v>
                </c:pt>
                <c:pt idx="961">
                  <c:v>45723</c:v>
                </c:pt>
                <c:pt idx="962">
                  <c:v>45726</c:v>
                </c:pt>
                <c:pt idx="963">
                  <c:v>45727</c:v>
                </c:pt>
                <c:pt idx="964">
                  <c:v>45728</c:v>
                </c:pt>
                <c:pt idx="965">
                  <c:v>45729</c:v>
                </c:pt>
                <c:pt idx="966">
                  <c:v>45730</c:v>
                </c:pt>
                <c:pt idx="967">
                  <c:v>45733</c:v>
                </c:pt>
                <c:pt idx="968">
                  <c:v>45734</c:v>
                </c:pt>
                <c:pt idx="969">
                  <c:v>45735</c:v>
                </c:pt>
                <c:pt idx="970">
                  <c:v>45736</c:v>
                </c:pt>
                <c:pt idx="971">
                  <c:v>45737</c:v>
                </c:pt>
                <c:pt idx="972">
                  <c:v>45740</c:v>
                </c:pt>
                <c:pt idx="973">
                  <c:v>45741</c:v>
                </c:pt>
                <c:pt idx="974">
                  <c:v>45742</c:v>
                </c:pt>
                <c:pt idx="975">
                  <c:v>45743</c:v>
                </c:pt>
                <c:pt idx="976">
                  <c:v>45744</c:v>
                </c:pt>
                <c:pt idx="977">
                  <c:v>45747</c:v>
                </c:pt>
                <c:pt idx="978">
                  <c:v>45748</c:v>
                </c:pt>
                <c:pt idx="979">
                  <c:v>45749</c:v>
                </c:pt>
                <c:pt idx="980">
                  <c:v>45750</c:v>
                </c:pt>
                <c:pt idx="981">
                  <c:v>45751</c:v>
                </c:pt>
                <c:pt idx="982">
                  <c:v>45754</c:v>
                </c:pt>
                <c:pt idx="983">
                  <c:v>45755</c:v>
                </c:pt>
                <c:pt idx="984">
                  <c:v>45756</c:v>
                </c:pt>
                <c:pt idx="985">
                  <c:v>45757</c:v>
                </c:pt>
                <c:pt idx="986">
                  <c:v>45758</c:v>
                </c:pt>
                <c:pt idx="987">
                  <c:v>45761</c:v>
                </c:pt>
                <c:pt idx="988">
                  <c:v>45762</c:v>
                </c:pt>
                <c:pt idx="989">
                  <c:v>45763</c:v>
                </c:pt>
                <c:pt idx="990">
                  <c:v>45764</c:v>
                </c:pt>
                <c:pt idx="991">
                  <c:v>45765</c:v>
                </c:pt>
                <c:pt idx="992">
                  <c:v>45768</c:v>
                </c:pt>
                <c:pt idx="993">
                  <c:v>45769</c:v>
                </c:pt>
                <c:pt idx="994">
                  <c:v>45770</c:v>
                </c:pt>
                <c:pt idx="995">
                  <c:v>45771</c:v>
                </c:pt>
                <c:pt idx="996">
                  <c:v>45772</c:v>
                </c:pt>
                <c:pt idx="997">
                  <c:v>45775</c:v>
                </c:pt>
                <c:pt idx="998">
                  <c:v>45776</c:v>
                </c:pt>
                <c:pt idx="999">
                  <c:v>45777</c:v>
                </c:pt>
                <c:pt idx="1000">
                  <c:v>45778</c:v>
                </c:pt>
                <c:pt idx="1001">
                  <c:v>45779</c:v>
                </c:pt>
                <c:pt idx="1002">
                  <c:v>45782</c:v>
                </c:pt>
                <c:pt idx="1003">
                  <c:v>45783</c:v>
                </c:pt>
                <c:pt idx="1004">
                  <c:v>45784</c:v>
                </c:pt>
                <c:pt idx="1005">
                  <c:v>45785</c:v>
                </c:pt>
                <c:pt idx="1006">
                  <c:v>45786</c:v>
                </c:pt>
                <c:pt idx="1007">
                  <c:v>45789</c:v>
                </c:pt>
                <c:pt idx="1008">
                  <c:v>45790</c:v>
                </c:pt>
                <c:pt idx="1009">
                  <c:v>45791</c:v>
                </c:pt>
                <c:pt idx="1010">
                  <c:v>45792</c:v>
                </c:pt>
                <c:pt idx="1011">
                  <c:v>45793</c:v>
                </c:pt>
                <c:pt idx="1012">
                  <c:v>45796</c:v>
                </c:pt>
                <c:pt idx="1013">
                  <c:v>45797</c:v>
                </c:pt>
                <c:pt idx="1014">
                  <c:v>45798</c:v>
                </c:pt>
                <c:pt idx="1015">
                  <c:v>45799</c:v>
                </c:pt>
                <c:pt idx="1016">
                  <c:v>45800</c:v>
                </c:pt>
                <c:pt idx="1017">
                  <c:v>45803</c:v>
                </c:pt>
                <c:pt idx="1018">
                  <c:v>45804</c:v>
                </c:pt>
                <c:pt idx="1019">
                  <c:v>45805</c:v>
                </c:pt>
                <c:pt idx="1020">
                  <c:v>45806</c:v>
                </c:pt>
                <c:pt idx="1021">
                  <c:v>45807</c:v>
                </c:pt>
                <c:pt idx="1022">
                  <c:v>45810</c:v>
                </c:pt>
                <c:pt idx="1023">
                  <c:v>45811</c:v>
                </c:pt>
                <c:pt idx="1024">
                  <c:v>45812</c:v>
                </c:pt>
                <c:pt idx="1025">
                  <c:v>45813</c:v>
                </c:pt>
                <c:pt idx="1026">
                  <c:v>45814</c:v>
                </c:pt>
                <c:pt idx="1027">
                  <c:v>45817</c:v>
                </c:pt>
                <c:pt idx="1028">
                  <c:v>45818</c:v>
                </c:pt>
                <c:pt idx="1029">
                  <c:v>45819</c:v>
                </c:pt>
                <c:pt idx="1030">
                  <c:v>45820</c:v>
                </c:pt>
                <c:pt idx="1031">
                  <c:v>45821</c:v>
                </c:pt>
                <c:pt idx="1032">
                  <c:v>45824</c:v>
                </c:pt>
                <c:pt idx="1033">
                  <c:v>45825</c:v>
                </c:pt>
                <c:pt idx="1034">
                  <c:v>45826</c:v>
                </c:pt>
                <c:pt idx="1035">
                  <c:v>45827</c:v>
                </c:pt>
                <c:pt idx="1036">
                  <c:v>45828</c:v>
                </c:pt>
                <c:pt idx="1037">
                  <c:v>45831</c:v>
                </c:pt>
                <c:pt idx="1038">
                  <c:v>45832</c:v>
                </c:pt>
                <c:pt idx="1039">
                  <c:v>45833</c:v>
                </c:pt>
                <c:pt idx="1040">
                  <c:v>45834</c:v>
                </c:pt>
                <c:pt idx="1041">
                  <c:v>45835</c:v>
                </c:pt>
                <c:pt idx="1042">
                  <c:v>45838</c:v>
                </c:pt>
                <c:pt idx="1043">
                  <c:v>45839</c:v>
                </c:pt>
                <c:pt idx="1044">
                  <c:v>45840</c:v>
                </c:pt>
                <c:pt idx="1045">
                  <c:v>45841</c:v>
                </c:pt>
                <c:pt idx="1046">
                  <c:v>45842</c:v>
                </c:pt>
                <c:pt idx="1047">
                  <c:v>45845</c:v>
                </c:pt>
                <c:pt idx="1048">
                  <c:v>45846</c:v>
                </c:pt>
                <c:pt idx="1049">
                  <c:v>45847</c:v>
                </c:pt>
                <c:pt idx="1050">
                  <c:v>45848</c:v>
                </c:pt>
                <c:pt idx="1051">
                  <c:v>45849</c:v>
                </c:pt>
                <c:pt idx="1052">
                  <c:v>45852</c:v>
                </c:pt>
                <c:pt idx="1053">
                  <c:v>45853</c:v>
                </c:pt>
                <c:pt idx="1054">
                  <c:v>45854</c:v>
                </c:pt>
                <c:pt idx="1055">
                  <c:v>45855</c:v>
                </c:pt>
                <c:pt idx="1056">
                  <c:v>45856</c:v>
                </c:pt>
                <c:pt idx="1057">
                  <c:v>45859</c:v>
                </c:pt>
                <c:pt idx="1058">
                  <c:v>45860</c:v>
                </c:pt>
                <c:pt idx="1059">
                  <c:v>45861</c:v>
                </c:pt>
                <c:pt idx="1060">
                  <c:v>45862</c:v>
                </c:pt>
                <c:pt idx="1061">
                  <c:v>45863</c:v>
                </c:pt>
                <c:pt idx="1062">
                  <c:v>45866</c:v>
                </c:pt>
                <c:pt idx="1063">
                  <c:v>45867</c:v>
                </c:pt>
                <c:pt idx="1064">
                  <c:v>45868</c:v>
                </c:pt>
                <c:pt idx="1065">
                  <c:v>45869</c:v>
                </c:pt>
                <c:pt idx="1066">
                  <c:v>45870</c:v>
                </c:pt>
                <c:pt idx="1067">
                  <c:v>45873</c:v>
                </c:pt>
                <c:pt idx="1068">
                  <c:v>45874</c:v>
                </c:pt>
                <c:pt idx="1069">
                  <c:v>45875</c:v>
                </c:pt>
                <c:pt idx="1070">
                  <c:v>45876</c:v>
                </c:pt>
                <c:pt idx="1071">
                  <c:v>45877</c:v>
                </c:pt>
                <c:pt idx="1072">
                  <c:v>45880</c:v>
                </c:pt>
                <c:pt idx="1073">
                  <c:v>45881</c:v>
                </c:pt>
                <c:pt idx="1074">
                  <c:v>45882</c:v>
                </c:pt>
                <c:pt idx="1075">
                  <c:v>45883</c:v>
                </c:pt>
                <c:pt idx="1076">
                  <c:v>45884</c:v>
                </c:pt>
                <c:pt idx="1077">
                  <c:v>45887</c:v>
                </c:pt>
                <c:pt idx="1078">
                  <c:v>45888</c:v>
                </c:pt>
                <c:pt idx="1079">
                  <c:v>45889</c:v>
                </c:pt>
                <c:pt idx="1080">
                  <c:v>45890</c:v>
                </c:pt>
                <c:pt idx="1081">
                  <c:v>45891</c:v>
                </c:pt>
                <c:pt idx="1082">
                  <c:v>45894</c:v>
                </c:pt>
                <c:pt idx="1083">
                  <c:v>45895</c:v>
                </c:pt>
                <c:pt idx="1084">
                  <c:v>45896</c:v>
                </c:pt>
                <c:pt idx="1085">
                  <c:v>45897</c:v>
                </c:pt>
                <c:pt idx="1086">
                  <c:v>45898</c:v>
                </c:pt>
                <c:pt idx="1087">
                  <c:v>45901</c:v>
                </c:pt>
                <c:pt idx="1088">
                  <c:v>45902</c:v>
                </c:pt>
                <c:pt idx="1089">
                  <c:v>45903</c:v>
                </c:pt>
                <c:pt idx="1090">
                  <c:v>45904</c:v>
                </c:pt>
                <c:pt idx="1091">
                  <c:v>45905</c:v>
                </c:pt>
                <c:pt idx="1092">
                  <c:v>45908</c:v>
                </c:pt>
                <c:pt idx="1093">
                  <c:v>45909</c:v>
                </c:pt>
                <c:pt idx="1094">
                  <c:v>45910</c:v>
                </c:pt>
                <c:pt idx="1095">
                  <c:v>45911</c:v>
                </c:pt>
                <c:pt idx="1096">
                  <c:v>45912</c:v>
                </c:pt>
                <c:pt idx="1097">
                  <c:v>45915</c:v>
                </c:pt>
                <c:pt idx="1098">
                  <c:v>45916</c:v>
                </c:pt>
                <c:pt idx="1099">
                  <c:v>45917</c:v>
                </c:pt>
                <c:pt idx="1100">
                  <c:v>45918</c:v>
                </c:pt>
                <c:pt idx="1101">
                  <c:v>45919</c:v>
                </c:pt>
                <c:pt idx="1102">
                  <c:v>45922</c:v>
                </c:pt>
                <c:pt idx="1103">
                  <c:v>45923</c:v>
                </c:pt>
                <c:pt idx="1104">
                  <c:v>45924</c:v>
                </c:pt>
                <c:pt idx="1105">
                  <c:v>45925</c:v>
                </c:pt>
                <c:pt idx="1106">
                  <c:v>45926</c:v>
                </c:pt>
                <c:pt idx="1107">
                  <c:v>45929</c:v>
                </c:pt>
                <c:pt idx="1108">
                  <c:v>45930</c:v>
                </c:pt>
                <c:pt idx="1109">
                  <c:v>45931</c:v>
                </c:pt>
                <c:pt idx="1110">
                  <c:v>45932</c:v>
                </c:pt>
                <c:pt idx="1111">
                  <c:v>45933</c:v>
                </c:pt>
                <c:pt idx="1112">
                  <c:v>45936</c:v>
                </c:pt>
                <c:pt idx="1113">
                  <c:v>45937</c:v>
                </c:pt>
                <c:pt idx="1114">
                  <c:v>45938</c:v>
                </c:pt>
                <c:pt idx="1115">
                  <c:v>45939</c:v>
                </c:pt>
                <c:pt idx="1116">
                  <c:v>45940</c:v>
                </c:pt>
                <c:pt idx="1117">
                  <c:v>45943</c:v>
                </c:pt>
                <c:pt idx="1118">
                  <c:v>45944</c:v>
                </c:pt>
                <c:pt idx="1119">
                  <c:v>45945</c:v>
                </c:pt>
                <c:pt idx="1120">
                  <c:v>45946</c:v>
                </c:pt>
                <c:pt idx="1121">
                  <c:v>45947</c:v>
                </c:pt>
                <c:pt idx="1122">
                  <c:v>45950</c:v>
                </c:pt>
                <c:pt idx="1123">
                  <c:v>45951</c:v>
                </c:pt>
                <c:pt idx="1124">
                  <c:v>45952</c:v>
                </c:pt>
                <c:pt idx="1125">
                  <c:v>45953</c:v>
                </c:pt>
                <c:pt idx="1126">
                  <c:v>45954</c:v>
                </c:pt>
                <c:pt idx="1127">
                  <c:v>45957</c:v>
                </c:pt>
                <c:pt idx="1128">
                  <c:v>45958</c:v>
                </c:pt>
                <c:pt idx="1129">
                  <c:v>45959</c:v>
                </c:pt>
                <c:pt idx="1130">
                  <c:v>45960</c:v>
                </c:pt>
                <c:pt idx="1131">
                  <c:v>45961</c:v>
                </c:pt>
                <c:pt idx="1132">
                  <c:v>45964</c:v>
                </c:pt>
                <c:pt idx="1133">
                  <c:v>45965</c:v>
                </c:pt>
                <c:pt idx="1134">
                  <c:v>45966</c:v>
                </c:pt>
                <c:pt idx="1135">
                  <c:v>45967</c:v>
                </c:pt>
                <c:pt idx="1136">
                  <c:v>45968</c:v>
                </c:pt>
                <c:pt idx="1137">
                  <c:v>45971</c:v>
                </c:pt>
                <c:pt idx="1138">
                  <c:v>45972</c:v>
                </c:pt>
                <c:pt idx="1139">
                  <c:v>45973</c:v>
                </c:pt>
                <c:pt idx="1140">
                  <c:v>45974</c:v>
                </c:pt>
                <c:pt idx="1141">
                  <c:v>45975</c:v>
                </c:pt>
                <c:pt idx="1142">
                  <c:v>45978</c:v>
                </c:pt>
              </c:numCache>
            </c:numRef>
          </c:cat>
          <c:val>
            <c:numRef>
              <c:f>List1!$C$2:$C$1144</c:f>
              <c:numCache>
                <c:formatCode>0.00</c:formatCode>
                <c:ptCount val="1143"/>
                <c:pt idx="0">
                  <c:v>2.2999999999999998</c:v>
                </c:pt>
                <c:pt idx="1">
                  <c:v>2.6</c:v>
                </c:pt>
                <c:pt idx="2">
                  <c:v>2.7</c:v>
                </c:pt>
                <c:pt idx="3">
                  <c:v>2.7</c:v>
                </c:pt>
                <c:pt idx="4">
                  <c:v>2.2999999999999998</c:v>
                </c:pt>
                <c:pt idx="5">
                  <c:v>2.7</c:v>
                </c:pt>
                <c:pt idx="6">
                  <c:v>3</c:v>
                </c:pt>
                <c:pt idx="7">
                  <c:v>2.9</c:v>
                </c:pt>
                <c:pt idx="8">
                  <c:v>2.8</c:v>
                </c:pt>
                <c:pt idx="9">
                  <c:v>2.6</c:v>
                </c:pt>
                <c:pt idx="10">
                  <c:v>2.7</c:v>
                </c:pt>
                <c:pt idx="11">
                  <c:v>2.6</c:v>
                </c:pt>
                <c:pt idx="12">
                  <c:v>2.6</c:v>
                </c:pt>
                <c:pt idx="13">
                  <c:v>2.6</c:v>
                </c:pt>
                <c:pt idx="14">
                  <c:v>2.7</c:v>
                </c:pt>
                <c:pt idx="15">
                  <c:v>2.7</c:v>
                </c:pt>
                <c:pt idx="16">
                  <c:v>2.9</c:v>
                </c:pt>
                <c:pt idx="17">
                  <c:v>3</c:v>
                </c:pt>
                <c:pt idx="18">
                  <c:v>2.8</c:v>
                </c:pt>
                <c:pt idx="19">
                  <c:v>3.2</c:v>
                </c:pt>
                <c:pt idx="20">
                  <c:v>3.2</c:v>
                </c:pt>
                <c:pt idx="21">
                  <c:v>2.8</c:v>
                </c:pt>
                <c:pt idx="22">
                  <c:v>2.4</c:v>
                </c:pt>
                <c:pt idx="23">
                  <c:v>2.9</c:v>
                </c:pt>
                <c:pt idx="24">
                  <c:v>2.5</c:v>
                </c:pt>
                <c:pt idx="25">
                  <c:v>3.2</c:v>
                </c:pt>
                <c:pt idx="26">
                  <c:v>3.2</c:v>
                </c:pt>
                <c:pt idx="27">
                  <c:v>3.1</c:v>
                </c:pt>
                <c:pt idx="28">
                  <c:v>3.2</c:v>
                </c:pt>
                <c:pt idx="29">
                  <c:v>3</c:v>
                </c:pt>
                <c:pt idx="30">
                  <c:v>3.1</c:v>
                </c:pt>
                <c:pt idx="31">
                  <c:v>3</c:v>
                </c:pt>
                <c:pt idx="32">
                  <c:v>3.1</c:v>
                </c:pt>
                <c:pt idx="33">
                  <c:v>3.1</c:v>
                </c:pt>
                <c:pt idx="34">
                  <c:v>2.9</c:v>
                </c:pt>
                <c:pt idx="35">
                  <c:v>3.5</c:v>
                </c:pt>
                <c:pt idx="36">
                  <c:v>2.9</c:v>
                </c:pt>
                <c:pt idx="37">
                  <c:v>2.9</c:v>
                </c:pt>
                <c:pt idx="38">
                  <c:v>2.8</c:v>
                </c:pt>
                <c:pt idx="39">
                  <c:v>3</c:v>
                </c:pt>
                <c:pt idx="40">
                  <c:v>3.2</c:v>
                </c:pt>
                <c:pt idx="41">
                  <c:v>3.1</c:v>
                </c:pt>
                <c:pt idx="42">
                  <c:v>2.8</c:v>
                </c:pt>
                <c:pt idx="43">
                  <c:v>4.0999999999999996</c:v>
                </c:pt>
                <c:pt idx="44">
                  <c:v>3.8</c:v>
                </c:pt>
                <c:pt idx="45">
                  <c:v>3.1</c:v>
                </c:pt>
                <c:pt idx="46">
                  <c:v>3.1</c:v>
                </c:pt>
                <c:pt idx="47">
                  <c:v>3.1</c:v>
                </c:pt>
                <c:pt idx="48">
                  <c:v>3.1</c:v>
                </c:pt>
                <c:pt idx="49">
                  <c:v>3</c:v>
                </c:pt>
                <c:pt idx="50">
                  <c:v>3.2</c:v>
                </c:pt>
                <c:pt idx="51">
                  <c:v>3.6</c:v>
                </c:pt>
                <c:pt idx="52">
                  <c:v>3.3</c:v>
                </c:pt>
                <c:pt idx="53">
                  <c:v>3.6</c:v>
                </c:pt>
                <c:pt idx="54">
                  <c:v>3.4</c:v>
                </c:pt>
                <c:pt idx="55">
                  <c:v>3.5</c:v>
                </c:pt>
                <c:pt idx="56">
                  <c:v>3.6</c:v>
                </c:pt>
                <c:pt idx="57">
                  <c:v>3.5</c:v>
                </c:pt>
                <c:pt idx="58">
                  <c:v>3.5</c:v>
                </c:pt>
                <c:pt idx="59">
                  <c:v>3.4</c:v>
                </c:pt>
                <c:pt idx="60">
                  <c:v>3.5</c:v>
                </c:pt>
                <c:pt idx="61">
                  <c:v>3.5</c:v>
                </c:pt>
                <c:pt idx="62">
                  <c:v>3.7</c:v>
                </c:pt>
                <c:pt idx="63">
                  <c:v>3.5</c:v>
                </c:pt>
                <c:pt idx="64">
                  <c:v>3.4</c:v>
                </c:pt>
                <c:pt idx="65">
                  <c:v>3.3</c:v>
                </c:pt>
                <c:pt idx="66">
                  <c:v>3.2</c:v>
                </c:pt>
                <c:pt idx="67">
                  <c:v>3.2</c:v>
                </c:pt>
                <c:pt idx="68">
                  <c:v>3.3</c:v>
                </c:pt>
                <c:pt idx="69">
                  <c:v>3.2</c:v>
                </c:pt>
                <c:pt idx="70">
                  <c:v>3</c:v>
                </c:pt>
                <c:pt idx="71">
                  <c:v>3.1</c:v>
                </c:pt>
                <c:pt idx="72">
                  <c:v>2.8</c:v>
                </c:pt>
                <c:pt idx="73">
                  <c:v>3</c:v>
                </c:pt>
                <c:pt idx="74">
                  <c:v>2.8</c:v>
                </c:pt>
                <c:pt idx="75">
                  <c:v>2.9</c:v>
                </c:pt>
                <c:pt idx="76">
                  <c:v>3.1</c:v>
                </c:pt>
                <c:pt idx="77">
                  <c:v>3.1</c:v>
                </c:pt>
                <c:pt idx="78">
                  <c:v>3</c:v>
                </c:pt>
                <c:pt idx="79">
                  <c:v>3</c:v>
                </c:pt>
                <c:pt idx="80">
                  <c:v>3.1</c:v>
                </c:pt>
                <c:pt idx="81">
                  <c:v>3.5</c:v>
                </c:pt>
                <c:pt idx="82">
                  <c:v>3.5</c:v>
                </c:pt>
                <c:pt idx="83">
                  <c:v>3.5</c:v>
                </c:pt>
                <c:pt idx="84">
                  <c:v>3.6</c:v>
                </c:pt>
                <c:pt idx="85">
                  <c:v>3.9</c:v>
                </c:pt>
                <c:pt idx="86">
                  <c:v>3.8</c:v>
                </c:pt>
                <c:pt idx="87">
                  <c:v>5.0999999999999996</c:v>
                </c:pt>
                <c:pt idx="88">
                  <c:v>3.7</c:v>
                </c:pt>
                <c:pt idx="89">
                  <c:v>2.8</c:v>
                </c:pt>
                <c:pt idx="90">
                  <c:v>2.9</c:v>
                </c:pt>
                <c:pt idx="91">
                  <c:v>3.1</c:v>
                </c:pt>
                <c:pt idx="92">
                  <c:v>2.8</c:v>
                </c:pt>
                <c:pt idx="93">
                  <c:v>3</c:v>
                </c:pt>
                <c:pt idx="94">
                  <c:v>3.4</c:v>
                </c:pt>
                <c:pt idx="95">
                  <c:v>3.8</c:v>
                </c:pt>
                <c:pt idx="96">
                  <c:v>3.7</c:v>
                </c:pt>
                <c:pt idx="97">
                  <c:v>3.5</c:v>
                </c:pt>
                <c:pt idx="98">
                  <c:v>3.5</c:v>
                </c:pt>
                <c:pt idx="99">
                  <c:v>3.6</c:v>
                </c:pt>
                <c:pt idx="100">
                  <c:v>3.8</c:v>
                </c:pt>
                <c:pt idx="101">
                  <c:v>3.7</c:v>
                </c:pt>
                <c:pt idx="102">
                  <c:v>4.0999999999999996</c:v>
                </c:pt>
                <c:pt idx="103">
                  <c:v>4.0999999999999996</c:v>
                </c:pt>
                <c:pt idx="104">
                  <c:v>4</c:v>
                </c:pt>
                <c:pt idx="105">
                  <c:v>3.8</c:v>
                </c:pt>
                <c:pt idx="106">
                  <c:v>3.6</c:v>
                </c:pt>
                <c:pt idx="107">
                  <c:v>3.6</c:v>
                </c:pt>
                <c:pt idx="108">
                  <c:v>3.6</c:v>
                </c:pt>
                <c:pt idx="109">
                  <c:v>3.7</c:v>
                </c:pt>
                <c:pt idx="110">
                  <c:v>3.8</c:v>
                </c:pt>
                <c:pt idx="111">
                  <c:v>3.9</c:v>
                </c:pt>
                <c:pt idx="112">
                  <c:v>3.9</c:v>
                </c:pt>
                <c:pt idx="113">
                  <c:v>3.9</c:v>
                </c:pt>
                <c:pt idx="114">
                  <c:v>3.9</c:v>
                </c:pt>
                <c:pt idx="115">
                  <c:v>3.9</c:v>
                </c:pt>
                <c:pt idx="116">
                  <c:v>3.5</c:v>
                </c:pt>
                <c:pt idx="117">
                  <c:v>3.6</c:v>
                </c:pt>
                <c:pt idx="118">
                  <c:v>3.6</c:v>
                </c:pt>
                <c:pt idx="119">
                  <c:v>3.7</c:v>
                </c:pt>
                <c:pt idx="120">
                  <c:v>4.0999999999999996</c:v>
                </c:pt>
                <c:pt idx="121">
                  <c:v>4.5999999999999996</c:v>
                </c:pt>
                <c:pt idx="122">
                  <c:v>3.9</c:v>
                </c:pt>
                <c:pt idx="123">
                  <c:v>4.0999999999999996</c:v>
                </c:pt>
                <c:pt idx="124">
                  <c:v>4.4000000000000004</c:v>
                </c:pt>
                <c:pt idx="125">
                  <c:v>4.4000000000000004</c:v>
                </c:pt>
                <c:pt idx="126">
                  <c:v>2.6</c:v>
                </c:pt>
                <c:pt idx="127">
                  <c:v>5.3</c:v>
                </c:pt>
                <c:pt idx="128">
                  <c:v>4.4000000000000004</c:v>
                </c:pt>
                <c:pt idx="129">
                  <c:v>4.4000000000000004</c:v>
                </c:pt>
                <c:pt idx="130">
                  <c:v>4.3</c:v>
                </c:pt>
                <c:pt idx="131">
                  <c:v>2.4</c:v>
                </c:pt>
                <c:pt idx="132">
                  <c:v>4.3</c:v>
                </c:pt>
                <c:pt idx="133">
                  <c:v>3.7</c:v>
                </c:pt>
                <c:pt idx="134">
                  <c:v>3.7</c:v>
                </c:pt>
                <c:pt idx="135">
                  <c:v>3.6</c:v>
                </c:pt>
                <c:pt idx="136">
                  <c:v>3.9</c:v>
                </c:pt>
                <c:pt idx="137">
                  <c:v>3.9</c:v>
                </c:pt>
                <c:pt idx="138">
                  <c:v>4.0999999999999996</c:v>
                </c:pt>
                <c:pt idx="139">
                  <c:v>4.0999999999999996</c:v>
                </c:pt>
                <c:pt idx="140">
                  <c:v>4</c:v>
                </c:pt>
                <c:pt idx="141">
                  <c:v>4.3</c:v>
                </c:pt>
                <c:pt idx="142">
                  <c:v>4</c:v>
                </c:pt>
                <c:pt idx="143">
                  <c:v>4</c:v>
                </c:pt>
                <c:pt idx="144">
                  <c:v>3.8</c:v>
                </c:pt>
                <c:pt idx="145">
                  <c:v>3.8</c:v>
                </c:pt>
                <c:pt idx="146">
                  <c:v>3.9</c:v>
                </c:pt>
                <c:pt idx="147">
                  <c:v>3.9</c:v>
                </c:pt>
                <c:pt idx="148">
                  <c:v>4.2</c:v>
                </c:pt>
                <c:pt idx="149">
                  <c:v>4.3</c:v>
                </c:pt>
                <c:pt idx="150">
                  <c:v>4.2</c:v>
                </c:pt>
                <c:pt idx="151">
                  <c:v>4.2</c:v>
                </c:pt>
                <c:pt idx="152">
                  <c:v>3.3</c:v>
                </c:pt>
                <c:pt idx="153">
                  <c:v>3.2</c:v>
                </c:pt>
                <c:pt idx="154">
                  <c:v>3.3</c:v>
                </c:pt>
                <c:pt idx="155">
                  <c:v>3.3</c:v>
                </c:pt>
                <c:pt idx="156">
                  <c:v>3.3</c:v>
                </c:pt>
                <c:pt idx="157">
                  <c:v>4.5999999999999996</c:v>
                </c:pt>
                <c:pt idx="158">
                  <c:v>4.5999999999999996</c:v>
                </c:pt>
                <c:pt idx="159">
                  <c:v>4.4000000000000004</c:v>
                </c:pt>
                <c:pt idx="160">
                  <c:v>4.5999999999999996</c:v>
                </c:pt>
                <c:pt idx="161">
                  <c:v>4.5999999999999996</c:v>
                </c:pt>
                <c:pt idx="162">
                  <c:v>4.5999999999999996</c:v>
                </c:pt>
                <c:pt idx="163">
                  <c:v>4.7</c:v>
                </c:pt>
                <c:pt idx="164">
                  <c:v>5.6</c:v>
                </c:pt>
                <c:pt idx="165">
                  <c:v>5.9</c:v>
                </c:pt>
                <c:pt idx="166">
                  <c:v>5.2</c:v>
                </c:pt>
                <c:pt idx="167">
                  <c:v>5.3</c:v>
                </c:pt>
                <c:pt idx="168">
                  <c:v>5.8</c:v>
                </c:pt>
                <c:pt idx="169">
                  <c:v>5.0999999999999996</c:v>
                </c:pt>
                <c:pt idx="170">
                  <c:v>6.1</c:v>
                </c:pt>
                <c:pt idx="171">
                  <c:v>6.5</c:v>
                </c:pt>
                <c:pt idx="172">
                  <c:v>5.5</c:v>
                </c:pt>
                <c:pt idx="173">
                  <c:v>5.9</c:v>
                </c:pt>
                <c:pt idx="174">
                  <c:v>7</c:v>
                </c:pt>
                <c:pt idx="175">
                  <c:v>7.7</c:v>
                </c:pt>
                <c:pt idx="176">
                  <c:v>6</c:v>
                </c:pt>
                <c:pt idx="177">
                  <c:v>6.5</c:v>
                </c:pt>
                <c:pt idx="178">
                  <c:v>8.8000000000000007</c:v>
                </c:pt>
                <c:pt idx="179">
                  <c:v>8.1999999999999993</c:v>
                </c:pt>
                <c:pt idx="180">
                  <c:v>8</c:v>
                </c:pt>
                <c:pt idx="181">
                  <c:v>6.7</c:v>
                </c:pt>
                <c:pt idx="182">
                  <c:v>8.3000000000000007</c:v>
                </c:pt>
                <c:pt idx="183">
                  <c:v>7.9</c:v>
                </c:pt>
                <c:pt idx="184">
                  <c:v>8.6</c:v>
                </c:pt>
                <c:pt idx="185">
                  <c:v>7.7</c:v>
                </c:pt>
                <c:pt idx="186">
                  <c:v>7.6</c:v>
                </c:pt>
                <c:pt idx="187">
                  <c:v>7.6</c:v>
                </c:pt>
                <c:pt idx="188">
                  <c:v>6.3</c:v>
                </c:pt>
                <c:pt idx="189">
                  <c:v>7.3</c:v>
                </c:pt>
                <c:pt idx="190">
                  <c:v>8.8000000000000007</c:v>
                </c:pt>
                <c:pt idx="191">
                  <c:v>9.3000000000000007</c:v>
                </c:pt>
                <c:pt idx="192">
                  <c:v>8.1</c:v>
                </c:pt>
                <c:pt idx="193">
                  <c:v>9.1</c:v>
                </c:pt>
                <c:pt idx="194">
                  <c:v>7.8</c:v>
                </c:pt>
                <c:pt idx="195">
                  <c:v>7.2</c:v>
                </c:pt>
                <c:pt idx="196">
                  <c:v>7.2</c:v>
                </c:pt>
                <c:pt idx="197">
                  <c:v>7</c:v>
                </c:pt>
                <c:pt idx="198">
                  <c:v>7</c:v>
                </c:pt>
                <c:pt idx="199">
                  <c:v>6.8</c:v>
                </c:pt>
                <c:pt idx="200">
                  <c:v>7.3</c:v>
                </c:pt>
                <c:pt idx="201">
                  <c:v>7.5</c:v>
                </c:pt>
                <c:pt idx="202">
                  <c:v>6.9</c:v>
                </c:pt>
                <c:pt idx="203">
                  <c:v>7.1</c:v>
                </c:pt>
                <c:pt idx="204">
                  <c:v>8.1</c:v>
                </c:pt>
                <c:pt idx="205">
                  <c:v>7</c:v>
                </c:pt>
                <c:pt idx="206">
                  <c:v>7</c:v>
                </c:pt>
                <c:pt idx="207">
                  <c:v>7</c:v>
                </c:pt>
                <c:pt idx="208">
                  <c:v>6.5</c:v>
                </c:pt>
                <c:pt idx="209">
                  <c:v>5.8</c:v>
                </c:pt>
                <c:pt idx="210">
                  <c:v>7.2</c:v>
                </c:pt>
                <c:pt idx="211">
                  <c:v>6.1</c:v>
                </c:pt>
                <c:pt idx="212">
                  <c:v>7.1</c:v>
                </c:pt>
                <c:pt idx="213">
                  <c:v>7.2</c:v>
                </c:pt>
                <c:pt idx="214">
                  <c:v>7.1</c:v>
                </c:pt>
                <c:pt idx="215">
                  <c:v>8.3000000000000007</c:v>
                </c:pt>
                <c:pt idx="216">
                  <c:v>7.9</c:v>
                </c:pt>
                <c:pt idx="217">
                  <c:v>8.5</c:v>
                </c:pt>
                <c:pt idx="218">
                  <c:v>8</c:v>
                </c:pt>
                <c:pt idx="219">
                  <c:v>7.9</c:v>
                </c:pt>
                <c:pt idx="220">
                  <c:v>9.3000000000000007</c:v>
                </c:pt>
                <c:pt idx="221">
                  <c:v>6.7</c:v>
                </c:pt>
                <c:pt idx="222">
                  <c:v>8.6999999999999993</c:v>
                </c:pt>
                <c:pt idx="223">
                  <c:v>8.6</c:v>
                </c:pt>
                <c:pt idx="224">
                  <c:v>7</c:v>
                </c:pt>
                <c:pt idx="225">
                  <c:v>7.3</c:v>
                </c:pt>
                <c:pt idx="226">
                  <c:v>8.1999999999999993</c:v>
                </c:pt>
                <c:pt idx="227">
                  <c:v>8.1999999999999993</c:v>
                </c:pt>
                <c:pt idx="228">
                  <c:v>7.1</c:v>
                </c:pt>
                <c:pt idx="229">
                  <c:v>8.3000000000000007</c:v>
                </c:pt>
                <c:pt idx="230">
                  <c:v>8</c:v>
                </c:pt>
                <c:pt idx="231">
                  <c:v>8.4</c:v>
                </c:pt>
                <c:pt idx="232">
                  <c:v>8.1999999999999993</c:v>
                </c:pt>
                <c:pt idx="233">
                  <c:v>8.1999999999999993</c:v>
                </c:pt>
                <c:pt idx="234">
                  <c:v>8.4</c:v>
                </c:pt>
                <c:pt idx="235">
                  <c:v>8.1999999999999993</c:v>
                </c:pt>
                <c:pt idx="236">
                  <c:v>8.6</c:v>
                </c:pt>
                <c:pt idx="237">
                  <c:v>8.4</c:v>
                </c:pt>
                <c:pt idx="238">
                  <c:v>8.1</c:v>
                </c:pt>
                <c:pt idx="239">
                  <c:v>8.5</c:v>
                </c:pt>
                <c:pt idx="240">
                  <c:v>8.9</c:v>
                </c:pt>
                <c:pt idx="241">
                  <c:v>8.9</c:v>
                </c:pt>
                <c:pt idx="242">
                  <c:v>8.1999999999999993</c:v>
                </c:pt>
                <c:pt idx="243">
                  <c:v>8.8000000000000007</c:v>
                </c:pt>
                <c:pt idx="244">
                  <c:v>8.4</c:v>
                </c:pt>
                <c:pt idx="245">
                  <c:v>8.6999999999999993</c:v>
                </c:pt>
                <c:pt idx="246">
                  <c:v>8.8000000000000007</c:v>
                </c:pt>
                <c:pt idx="247">
                  <c:v>8.9</c:v>
                </c:pt>
                <c:pt idx="248">
                  <c:v>8.6999999999999993</c:v>
                </c:pt>
                <c:pt idx="249">
                  <c:v>9.1</c:v>
                </c:pt>
                <c:pt idx="250">
                  <c:v>10.4</c:v>
                </c:pt>
                <c:pt idx="251">
                  <c:v>9</c:v>
                </c:pt>
                <c:pt idx="252">
                  <c:v>9.1</c:v>
                </c:pt>
                <c:pt idx="253">
                  <c:v>9.4</c:v>
                </c:pt>
                <c:pt idx="254">
                  <c:v>8.3000000000000007</c:v>
                </c:pt>
                <c:pt idx="255">
                  <c:v>8</c:v>
                </c:pt>
                <c:pt idx="256">
                  <c:v>8.1</c:v>
                </c:pt>
                <c:pt idx="257">
                  <c:v>8.6999999999999993</c:v>
                </c:pt>
                <c:pt idx="258">
                  <c:v>9.8000000000000007</c:v>
                </c:pt>
                <c:pt idx="259">
                  <c:v>8.3000000000000007</c:v>
                </c:pt>
                <c:pt idx="260">
                  <c:v>8</c:v>
                </c:pt>
                <c:pt idx="261">
                  <c:v>8</c:v>
                </c:pt>
                <c:pt idx="262">
                  <c:v>9.1</c:v>
                </c:pt>
                <c:pt idx="263">
                  <c:v>8.8000000000000007</c:v>
                </c:pt>
                <c:pt idx="264">
                  <c:v>8</c:v>
                </c:pt>
                <c:pt idx="265">
                  <c:v>8</c:v>
                </c:pt>
                <c:pt idx="266">
                  <c:v>8.1999999999999993</c:v>
                </c:pt>
                <c:pt idx="267">
                  <c:v>8.1999999999999993</c:v>
                </c:pt>
                <c:pt idx="268">
                  <c:v>7</c:v>
                </c:pt>
                <c:pt idx="269">
                  <c:v>8</c:v>
                </c:pt>
                <c:pt idx="270">
                  <c:v>8.1999999999999993</c:v>
                </c:pt>
                <c:pt idx="271">
                  <c:v>8</c:v>
                </c:pt>
                <c:pt idx="272">
                  <c:v>8.1999999999999993</c:v>
                </c:pt>
                <c:pt idx="273">
                  <c:v>8.3000000000000007</c:v>
                </c:pt>
                <c:pt idx="274">
                  <c:v>8.1</c:v>
                </c:pt>
                <c:pt idx="275">
                  <c:v>8.1</c:v>
                </c:pt>
                <c:pt idx="276">
                  <c:v>8.1</c:v>
                </c:pt>
                <c:pt idx="277">
                  <c:v>7.4</c:v>
                </c:pt>
                <c:pt idx="278">
                  <c:v>8.9</c:v>
                </c:pt>
                <c:pt idx="279">
                  <c:v>7.5</c:v>
                </c:pt>
                <c:pt idx="280">
                  <c:v>7.9</c:v>
                </c:pt>
                <c:pt idx="281">
                  <c:v>8.5</c:v>
                </c:pt>
                <c:pt idx="282">
                  <c:v>7.8</c:v>
                </c:pt>
                <c:pt idx="283">
                  <c:v>7.6</c:v>
                </c:pt>
                <c:pt idx="284">
                  <c:v>8.1999999999999993</c:v>
                </c:pt>
                <c:pt idx="285">
                  <c:v>9.3000000000000007</c:v>
                </c:pt>
                <c:pt idx="286">
                  <c:v>7.9</c:v>
                </c:pt>
                <c:pt idx="287">
                  <c:v>8</c:v>
                </c:pt>
                <c:pt idx="288">
                  <c:v>9.1999999999999993</c:v>
                </c:pt>
                <c:pt idx="289">
                  <c:v>9</c:v>
                </c:pt>
                <c:pt idx="290">
                  <c:v>9.6</c:v>
                </c:pt>
                <c:pt idx="291">
                  <c:v>9.4</c:v>
                </c:pt>
                <c:pt idx="292">
                  <c:v>9.4</c:v>
                </c:pt>
                <c:pt idx="293">
                  <c:v>8.6</c:v>
                </c:pt>
                <c:pt idx="294">
                  <c:v>8.6</c:v>
                </c:pt>
                <c:pt idx="295">
                  <c:v>8.6</c:v>
                </c:pt>
                <c:pt idx="296">
                  <c:v>8.5</c:v>
                </c:pt>
                <c:pt idx="297">
                  <c:v>9.8000000000000007</c:v>
                </c:pt>
                <c:pt idx="298">
                  <c:v>9.9</c:v>
                </c:pt>
                <c:pt idx="299">
                  <c:v>8.1999999999999993</c:v>
                </c:pt>
                <c:pt idx="300">
                  <c:v>8.5</c:v>
                </c:pt>
                <c:pt idx="301">
                  <c:v>10.4</c:v>
                </c:pt>
                <c:pt idx="302">
                  <c:v>8</c:v>
                </c:pt>
                <c:pt idx="303">
                  <c:v>7.6</c:v>
                </c:pt>
                <c:pt idx="304">
                  <c:v>8.3000000000000007</c:v>
                </c:pt>
                <c:pt idx="305">
                  <c:v>8.4</c:v>
                </c:pt>
                <c:pt idx="306">
                  <c:v>8.8000000000000007</c:v>
                </c:pt>
                <c:pt idx="307">
                  <c:v>8.5</c:v>
                </c:pt>
                <c:pt idx="308">
                  <c:v>8.1999999999999993</c:v>
                </c:pt>
                <c:pt idx="309">
                  <c:v>9.5</c:v>
                </c:pt>
                <c:pt idx="310">
                  <c:v>10.6</c:v>
                </c:pt>
                <c:pt idx="311">
                  <c:v>9.3000000000000007</c:v>
                </c:pt>
                <c:pt idx="312">
                  <c:v>8.9</c:v>
                </c:pt>
                <c:pt idx="313">
                  <c:v>8.9</c:v>
                </c:pt>
                <c:pt idx="314">
                  <c:v>10.7</c:v>
                </c:pt>
                <c:pt idx="315">
                  <c:v>8.4</c:v>
                </c:pt>
                <c:pt idx="316">
                  <c:v>8.8000000000000007</c:v>
                </c:pt>
                <c:pt idx="317">
                  <c:v>8.6</c:v>
                </c:pt>
                <c:pt idx="318">
                  <c:v>10.8</c:v>
                </c:pt>
                <c:pt idx="319">
                  <c:v>8.6999999999999993</c:v>
                </c:pt>
                <c:pt idx="320">
                  <c:v>10.1</c:v>
                </c:pt>
                <c:pt idx="321">
                  <c:v>8.3000000000000007</c:v>
                </c:pt>
                <c:pt idx="322">
                  <c:v>9.3000000000000007</c:v>
                </c:pt>
                <c:pt idx="323">
                  <c:v>8.5</c:v>
                </c:pt>
                <c:pt idx="324">
                  <c:v>10.1</c:v>
                </c:pt>
                <c:pt idx="325">
                  <c:v>9.8000000000000007</c:v>
                </c:pt>
                <c:pt idx="326">
                  <c:v>10.6</c:v>
                </c:pt>
                <c:pt idx="327">
                  <c:v>10.3</c:v>
                </c:pt>
                <c:pt idx="328">
                  <c:v>9.6</c:v>
                </c:pt>
                <c:pt idx="329">
                  <c:v>10.6</c:v>
                </c:pt>
                <c:pt idx="330">
                  <c:v>9.8000000000000007</c:v>
                </c:pt>
                <c:pt idx="331">
                  <c:v>12.1</c:v>
                </c:pt>
                <c:pt idx="332">
                  <c:v>8.8000000000000007</c:v>
                </c:pt>
                <c:pt idx="333">
                  <c:v>10.5</c:v>
                </c:pt>
                <c:pt idx="334">
                  <c:v>9.6999999999999993</c:v>
                </c:pt>
                <c:pt idx="335">
                  <c:v>8.9</c:v>
                </c:pt>
                <c:pt idx="336">
                  <c:v>9.8000000000000007</c:v>
                </c:pt>
                <c:pt idx="337">
                  <c:v>9.6999999999999993</c:v>
                </c:pt>
                <c:pt idx="338">
                  <c:v>9</c:v>
                </c:pt>
                <c:pt idx="339">
                  <c:v>9.6999999999999993</c:v>
                </c:pt>
                <c:pt idx="340">
                  <c:v>10.7</c:v>
                </c:pt>
                <c:pt idx="341">
                  <c:v>10.5</c:v>
                </c:pt>
                <c:pt idx="342">
                  <c:v>10</c:v>
                </c:pt>
                <c:pt idx="343">
                  <c:v>10</c:v>
                </c:pt>
                <c:pt idx="344">
                  <c:v>10</c:v>
                </c:pt>
                <c:pt idx="345">
                  <c:v>7.4</c:v>
                </c:pt>
                <c:pt idx="346">
                  <c:v>9.3000000000000007</c:v>
                </c:pt>
                <c:pt idx="347">
                  <c:v>11.5</c:v>
                </c:pt>
                <c:pt idx="348">
                  <c:v>9.6</c:v>
                </c:pt>
                <c:pt idx="349">
                  <c:v>9.5</c:v>
                </c:pt>
                <c:pt idx="350">
                  <c:v>9.1999999999999993</c:v>
                </c:pt>
                <c:pt idx="351">
                  <c:v>9.6</c:v>
                </c:pt>
                <c:pt idx="352">
                  <c:v>9.5</c:v>
                </c:pt>
                <c:pt idx="353">
                  <c:v>8.6</c:v>
                </c:pt>
                <c:pt idx="354">
                  <c:v>8.1</c:v>
                </c:pt>
                <c:pt idx="355">
                  <c:v>8.6</c:v>
                </c:pt>
                <c:pt idx="356">
                  <c:v>8.1999999999999993</c:v>
                </c:pt>
                <c:pt idx="357">
                  <c:v>8.4</c:v>
                </c:pt>
                <c:pt idx="358">
                  <c:v>8.5</c:v>
                </c:pt>
                <c:pt idx="359">
                  <c:v>8</c:v>
                </c:pt>
                <c:pt idx="360">
                  <c:v>8.1999999999999993</c:v>
                </c:pt>
                <c:pt idx="361">
                  <c:v>8.5</c:v>
                </c:pt>
                <c:pt idx="362">
                  <c:v>8</c:v>
                </c:pt>
                <c:pt idx="363">
                  <c:v>9.3000000000000007</c:v>
                </c:pt>
                <c:pt idx="364">
                  <c:v>9.4</c:v>
                </c:pt>
                <c:pt idx="365">
                  <c:v>9</c:v>
                </c:pt>
                <c:pt idx="366">
                  <c:v>8.6</c:v>
                </c:pt>
                <c:pt idx="367">
                  <c:v>9.5</c:v>
                </c:pt>
                <c:pt idx="368">
                  <c:v>8.9</c:v>
                </c:pt>
                <c:pt idx="369">
                  <c:v>9</c:v>
                </c:pt>
                <c:pt idx="370">
                  <c:v>8.6</c:v>
                </c:pt>
                <c:pt idx="371">
                  <c:v>8.5</c:v>
                </c:pt>
                <c:pt idx="372">
                  <c:v>9</c:v>
                </c:pt>
                <c:pt idx="373">
                  <c:v>9.9</c:v>
                </c:pt>
                <c:pt idx="374">
                  <c:v>9.3000000000000007</c:v>
                </c:pt>
                <c:pt idx="375">
                  <c:v>8.1</c:v>
                </c:pt>
                <c:pt idx="376">
                  <c:v>8.6</c:v>
                </c:pt>
                <c:pt idx="377">
                  <c:v>8.3000000000000007</c:v>
                </c:pt>
                <c:pt idx="378">
                  <c:v>8.6999999999999993</c:v>
                </c:pt>
                <c:pt idx="379">
                  <c:v>8</c:v>
                </c:pt>
                <c:pt idx="380">
                  <c:v>6.7</c:v>
                </c:pt>
                <c:pt idx="381">
                  <c:v>9.6999999999999993</c:v>
                </c:pt>
                <c:pt idx="382">
                  <c:v>9.5</c:v>
                </c:pt>
                <c:pt idx="383">
                  <c:v>8.1</c:v>
                </c:pt>
                <c:pt idx="384">
                  <c:v>8.1999999999999993</c:v>
                </c:pt>
                <c:pt idx="385">
                  <c:v>7.4</c:v>
                </c:pt>
                <c:pt idx="386">
                  <c:v>9.1</c:v>
                </c:pt>
                <c:pt idx="387">
                  <c:v>9.1</c:v>
                </c:pt>
                <c:pt idx="388">
                  <c:v>9.5</c:v>
                </c:pt>
                <c:pt idx="389">
                  <c:v>10</c:v>
                </c:pt>
                <c:pt idx="390">
                  <c:v>10.1</c:v>
                </c:pt>
                <c:pt idx="391">
                  <c:v>10.199999999999999</c:v>
                </c:pt>
                <c:pt idx="392">
                  <c:v>12.3</c:v>
                </c:pt>
                <c:pt idx="393">
                  <c:v>12</c:v>
                </c:pt>
                <c:pt idx="394">
                  <c:v>13.3</c:v>
                </c:pt>
                <c:pt idx="395">
                  <c:v>12.6</c:v>
                </c:pt>
                <c:pt idx="396">
                  <c:v>4.5999999999999996</c:v>
                </c:pt>
                <c:pt idx="397">
                  <c:v>6.8</c:v>
                </c:pt>
                <c:pt idx="398">
                  <c:v>8.4</c:v>
                </c:pt>
                <c:pt idx="399">
                  <c:v>5.6</c:v>
                </c:pt>
                <c:pt idx="400">
                  <c:v>5.5</c:v>
                </c:pt>
                <c:pt idx="401">
                  <c:v>6</c:v>
                </c:pt>
                <c:pt idx="402">
                  <c:v>5.9</c:v>
                </c:pt>
                <c:pt idx="403">
                  <c:v>7.2</c:v>
                </c:pt>
                <c:pt idx="404">
                  <c:v>6.7</c:v>
                </c:pt>
                <c:pt idx="405">
                  <c:v>7</c:v>
                </c:pt>
                <c:pt idx="406">
                  <c:v>5.8</c:v>
                </c:pt>
                <c:pt idx="407">
                  <c:v>6.2</c:v>
                </c:pt>
                <c:pt idx="408">
                  <c:v>6.3</c:v>
                </c:pt>
                <c:pt idx="409">
                  <c:v>5.9</c:v>
                </c:pt>
                <c:pt idx="410">
                  <c:v>6.2</c:v>
                </c:pt>
                <c:pt idx="411">
                  <c:v>5.6</c:v>
                </c:pt>
                <c:pt idx="412">
                  <c:v>6</c:v>
                </c:pt>
                <c:pt idx="413">
                  <c:v>5.2</c:v>
                </c:pt>
                <c:pt idx="414">
                  <c:v>6.1</c:v>
                </c:pt>
                <c:pt idx="415">
                  <c:v>7.9</c:v>
                </c:pt>
                <c:pt idx="416">
                  <c:v>7.5</c:v>
                </c:pt>
                <c:pt idx="417">
                  <c:v>5.5</c:v>
                </c:pt>
                <c:pt idx="418">
                  <c:v>4.5999999999999996</c:v>
                </c:pt>
                <c:pt idx="419">
                  <c:v>6.4</c:v>
                </c:pt>
                <c:pt idx="420">
                  <c:v>3.5</c:v>
                </c:pt>
                <c:pt idx="421">
                  <c:v>4.5</c:v>
                </c:pt>
                <c:pt idx="422">
                  <c:v>5.5</c:v>
                </c:pt>
                <c:pt idx="423">
                  <c:v>4.5999999999999996</c:v>
                </c:pt>
                <c:pt idx="424">
                  <c:v>3.5</c:v>
                </c:pt>
                <c:pt idx="425">
                  <c:v>6.4</c:v>
                </c:pt>
                <c:pt idx="426">
                  <c:v>4.7</c:v>
                </c:pt>
                <c:pt idx="427">
                  <c:v>4.7</c:v>
                </c:pt>
                <c:pt idx="428">
                  <c:v>4.5999999999999996</c:v>
                </c:pt>
                <c:pt idx="429">
                  <c:v>4.8</c:v>
                </c:pt>
                <c:pt idx="430">
                  <c:v>4.9000000000000004</c:v>
                </c:pt>
                <c:pt idx="431">
                  <c:v>5.3</c:v>
                </c:pt>
                <c:pt idx="432">
                  <c:v>8.4</c:v>
                </c:pt>
                <c:pt idx="433">
                  <c:v>4.9000000000000004</c:v>
                </c:pt>
                <c:pt idx="434">
                  <c:v>6.2</c:v>
                </c:pt>
                <c:pt idx="435">
                  <c:v>5.5</c:v>
                </c:pt>
                <c:pt idx="436">
                  <c:v>5</c:v>
                </c:pt>
                <c:pt idx="437">
                  <c:v>6.1</c:v>
                </c:pt>
                <c:pt idx="438">
                  <c:v>5.6</c:v>
                </c:pt>
                <c:pt idx="439">
                  <c:v>6</c:v>
                </c:pt>
                <c:pt idx="440">
                  <c:v>5.0999999999999996</c:v>
                </c:pt>
                <c:pt idx="441">
                  <c:v>5.6</c:v>
                </c:pt>
                <c:pt idx="442">
                  <c:v>5.5</c:v>
                </c:pt>
                <c:pt idx="443">
                  <c:v>6.8</c:v>
                </c:pt>
                <c:pt idx="444">
                  <c:v>7.4</c:v>
                </c:pt>
                <c:pt idx="445">
                  <c:v>13.6</c:v>
                </c:pt>
                <c:pt idx="446">
                  <c:v>6.6</c:v>
                </c:pt>
                <c:pt idx="447">
                  <c:v>8.5</c:v>
                </c:pt>
                <c:pt idx="448">
                  <c:v>5.6</c:v>
                </c:pt>
                <c:pt idx="449">
                  <c:v>11</c:v>
                </c:pt>
                <c:pt idx="450">
                  <c:v>7.3</c:v>
                </c:pt>
                <c:pt idx="451">
                  <c:v>4.5</c:v>
                </c:pt>
                <c:pt idx="452">
                  <c:v>9.9</c:v>
                </c:pt>
                <c:pt idx="453">
                  <c:v>5.0999999999999996</c:v>
                </c:pt>
                <c:pt idx="454">
                  <c:v>6.5</c:v>
                </c:pt>
                <c:pt idx="455">
                  <c:v>4.5</c:v>
                </c:pt>
                <c:pt idx="456">
                  <c:v>6</c:v>
                </c:pt>
                <c:pt idx="457">
                  <c:v>4.5</c:v>
                </c:pt>
                <c:pt idx="458">
                  <c:v>8.3000000000000007</c:v>
                </c:pt>
                <c:pt idx="459">
                  <c:v>5.2</c:v>
                </c:pt>
                <c:pt idx="460">
                  <c:v>8</c:v>
                </c:pt>
                <c:pt idx="461">
                  <c:v>8</c:v>
                </c:pt>
                <c:pt idx="462">
                  <c:v>8</c:v>
                </c:pt>
                <c:pt idx="463">
                  <c:v>8.1</c:v>
                </c:pt>
                <c:pt idx="464">
                  <c:v>8.4</c:v>
                </c:pt>
                <c:pt idx="465">
                  <c:v>8.9</c:v>
                </c:pt>
                <c:pt idx="466">
                  <c:v>8.3000000000000007</c:v>
                </c:pt>
                <c:pt idx="467">
                  <c:v>8.6</c:v>
                </c:pt>
                <c:pt idx="468">
                  <c:v>8.4</c:v>
                </c:pt>
                <c:pt idx="469">
                  <c:v>8</c:v>
                </c:pt>
                <c:pt idx="470">
                  <c:v>4.3</c:v>
                </c:pt>
                <c:pt idx="471">
                  <c:v>8.9</c:v>
                </c:pt>
                <c:pt idx="472">
                  <c:v>10.6</c:v>
                </c:pt>
                <c:pt idx="473">
                  <c:v>7.9</c:v>
                </c:pt>
                <c:pt idx="474">
                  <c:v>9</c:v>
                </c:pt>
                <c:pt idx="475">
                  <c:v>7.2</c:v>
                </c:pt>
                <c:pt idx="476">
                  <c:v>4.7</c:v>
                </c:pt>
                <c:pt idx="477">
                  <c:v>4.7</c:v>
                </c:pt>
                <c:pt idx="478">
                  <c:v>10.199999999999999</c:v>
                </c:pt>
                <c:pt idx="479">
                  <c:v>8.6</c:v>
                </c:pt>
                <c:pt idx="480">
                  <c:v>4.7</c:v>
                </c:pt>
                <c:pt idx="481">
                  <c:v>5</c:v>
                </c:pt>
                <c:pt idx="482">
                  <c:v>10.4</c:v>
                </c:pt>
                <c:pt idx="483">
                  <c:v>4.0999999999999996</c:v>
                </c:pt>
                <c:pt idx="484">
                  <c:v>8.1999999999999993</c:v>
                </c:pt>
                <c:pt idx="485">
                  <c:v>5.3</c:v>
                </c:pt>
                <c:pt idx="486">
                  <c:v>9.8000000000000007</c:v>
                </c:pt>
                <c:pt idx="487">
                  <c:v>5.7</c:v>
                </c:pt>
                <c:pt idx="488">
                  <c:v>3.3</c:v>
                </c:pt>
                <c:pt idx="489">
                  <c:v>5.4</c:v>
                </c:pt>
                <c:pt idx="490">
                  <c:v>10.9</c:v>
                </c:pt>
                <c:pt idx="491">
                  <c:v>11</c:v>
                </c:pt>
                <c:pt idx="492">
                  <c:v>9.6999999999999993</c:v>
                </c:pt>
                <c:pt idx="493">
                  <c:v>9.8000000000000007</c:v>
                </c:pt>
                <c:pt idx="494">
                  <c:v>4.5</c:v>
                </c:pt>
                <c:pt idx="495">
                  <c:v>5.6</c:v>
                </c:pt>
                <c:pt idx="496">
                  <c:v>6.4</c:v>
                </c:pt>
                <c:pt idx="497">
                  <c:v>5.2</c:v>
                </c:pt>
                <c:pt idx="498">
                  <c:v>5.3</c:v>
                </c:pt>
                <c:pt idx="499">
                  <c:v>8.1</c:v>
                </c:pt>
                <c:pt idx="500">
                  <c:v>3.5</c:v>
                </c:pt>
                <c:pt idx="501">
                  <c:v>4.3</c:v>
                </c:pt>
                <c:pt idx="502">
                  <c:v>5.6</c:v>
                </c:pt>
                <c:pt idx="503">
                  <c:v>3.8</c:v>
                </c:pt>
                <c:pt idx="504">
                  <c:v>4.9000000000000004</c:v>
                </c:pt>
                <c:pt idx="505">
                  <c:v>4.3</c:v>
                </c:pt>
                <c:pt idx="506">
                  <c:v>5.5</c:v>
                </c:pt>
                <c:pt idx="507">
                  <c:v>4.7</c:v>
                </c:pt>
                <c:pt idx="508">
                  <c:v>4.4000000000000004</c:v>
                </c:pt>
                <c:pt idx="509">
                  <c:v>3.9</c:v>
                </c:pt>
                <c:pt idx="510">
                  <c:v>8.6</c:v>
                </c:pt>
                <c:pt idx="511">
                  <c:v>4.3</c:v>
                </c:pt>
                <c:pt idx="512">
                  <c:v>6.2</c:v>
                </c:pt>
                <c:pt idx="513">
                  <c:v>6</c:v>
                </c:pt>
                <c:pt idx="514">
                  <c:v>3.6</c:v>
                </c:pt>
                <c:pt idx="515">
                  <c:v>3.2</c:v>
                </c:pt>
                <c:pt idx="516">
                  <c:v>4.3</c:v>
                </c:pt>
                <c:pt idx="517">
                  <c:v>3.5</c:v>
                </c:pt>
                <c:pt idx="518">
                  <c:v>5.4</c:v>
                </c:pt>
                <c:pt idx="519">
                  <c:v>4.4000000000000004</c:v>
                </c:pt>
                <c:pt idx="520">
                  <c:v>2.9</c:v>
                </c:pt>
                <c:pt idx="521">
                  <c:v>5.8</c:v>
                </c:pt>
                <c:pt idx="522">
                  <c:v>7.3</c:v>
                </c:pt>
                <c:pt idx="523">
                  <c:v>6.8</c:v>
                </c:pt>
                <c:pt idx="524">
                  <c:v>8.1</c:v>
                </c:pt>
                <c:pt idx="525">
                  <c:v>7.1</c:v>
                </c:pt>
                <c:pt idx="526">
                  <c:v>7</c:v>
                </c:pt>
                <c:pt idx="527">
                  <c:v>4.5</c:v>
                </c:pt>
                <c:pt idx="528">
                  <c:v>8.1</c:v>
                </c:pt>
                <c:pt idx="529">
                  <c:v>5.2</c:v>
                </c:pt>
                <c:pt idx="530">
                  <c:v>5</c:v>
                </c:pt>
                <c:pt idx="531">
                  <c:v>4.3</c:v>
                </c:pt>
                <c:pt idx="532">
                  <c:v>2.7</c:v>
                </c:pt>
                <c:pt idx="533">
                  <c:v>5.2</c:v>
                </c:pt>
                <c:pt idx="534">
                  <c:v>6.7</c:v>
                </c:pt>
                <c:pt idx="535">
                  <c:v>5</c:v>
                </c:pt>
                <c:pt idx="536">
                  <c:v>7</c:v>
                </c:pt>
                <c:pt idx="537">
                  <c:v>5.2</c:v>
                </c:pt>
                <c:pt idx="538">
                  <c:v>3.9</c:v>
                </c:pt>
                <c:pt idx="539">
                  <c:v>5.2</c:v>
                </c:pt>
                <c:pt idx="540">
                  <c:v>3.7</c:v>
                </c:pt>
                <c:pt idx="541">
                  <c:v>3.7</c:v>
                </c:pt>
                <c:pt idx="542">
                  <c:v>3.7</c:v>
                </c:pt>
                <c:pt idx="543">
                  <c:v>4.7</c:v>
                </c:pt>
                <c:pt idx="544">
                  <c:v>5.5</c:v>
                </c:pt>
                <c:pt idx="545">
                  <c:v>5</c:v>
                </c:pt>
                <c:pt idx="546">
                  <c:v>8</c:v>
                </c:pt>
                <c:pt idx="547">
                  <c:v>4</c:v>
                </c:pt>
                <c:pt idx="548">
                  <c:v>3.7</c:v>
                </c:pt>
                <c:pt idx="549">
                  <c:v>3.8</c:v>
                </c:pt>
                <c:pt idx="550">
                  <c:v>4.8</c:v>
                </c:pt>
                <c:pt idx="551">
                  <c:v>4.2</c:v>
                </c:pt>
                <c:pt idx="552">
                  <c:v>4.9000000000000004</c:v>
                </c:pt>
                <c:pt idx="553">
                  <c:v>4.3</c:v>
                </c:pt>
                <c:pt idx="554">
                  <c:v>3.7</c:v>
                </c:pt>
                <c:pt idx="555">
                  <c:v>5.8</c:v>
                </c:pt>
                <c:pt idx="556">
                  <c:v>3.8</c:v>
                </c:pt>
                <c:pt idx="557">
                  <c:v>4</c:v>
                </c:pt>
                <c:pt idx="558">
                  <c:v>3.8</c:v>
                </c:pt>
                <c:pt idx="559">
                  <c:v>3.7</c:v>
                </c:pt>
                <c:pt idx="560">
                  <c:v>3.8</c:v>
                </c:pt>
                <c:pt idx="561">
                  <c:v>3.8</c:v>
                </c:pt>
                <c:pt idx="562">
                  <c:v>6.1</c:v>
                </c:pt>
                <c:pt idx="563">
                  <c:v>7.2</c:v>
                </c:pt>
                <c:pt idx="564">
                  <c:v>3.5</c:v>
                </c:pt>
                <c:pt idx="565">
                  <c:v>5.8</c:v>
                </c:pt>
                <c:pt idx="566">
                  <c:v>4.2</c:v>
                </c:pt>
                <c:pt idx="567">
                  <c:v>9.1</c:v>
                </c:pt>
                <c:pt idx="568">
                  <c:v>5</c:v>
                </c:pt>
                <c:pt idx="569">
                  <c:v>8.1</c:v>
                </c:pt>
                <c:pt idx="570">
                  <c:v>6</c:v>
                </c:pt>
                <c:pt idx="571">
                  <c:v>6.4</c:v>
                </c:pt>
                <c:pt idx="572">
                  <c:v>7.2</c:v>
                </c:pt>
                <c:pt idx="573">
                  <c:v>6</c:v>
                </c:pt>
                <c:pt idx="574">
                  <c:v>6.6</c:v>
                </c:pt>
                <c:pt idx="575">
                  <c:v>4.0999999999999996</c:v>
                </c:pt>
                <c:pt idx="576">
                  <c:v>8.3000000000000007</c:v>
                </c:pt>
                <c:pt idx="577">
                  <c:v>6.2</c:v>
                </c:pt>
                <c:pt idx="578">
                  <c:v>7.2</c:v>
                </c:pt>
                <c:pt idx="579">
                  <c:v>8.1</c:v>
                </c:pt>
                <c:pt idx="580">
                  <c:v>3.7</c:v>
                </c:pt>
                <c:pt idx="581">
                  <c:v>4</c:v>
                </c:pt>
                <c:pt idx="582">
                  <c:v>6.5</c:v>
                </c:pt>
                <c:pt idx="583">
                  <c:v>3.7</c:v>
                </c:pt>
                <c:pt idx="584">
                  <c:v>5.7</c:v>
                </c:pt>
                <c:pt idx="585">
                  <c:v>4.2</c:v>
                </c:pt>
                <c:pt idx="586">
                  <c:v>4.0999999999999996</c:v>
                </c:pt>
                <c:pt idx="587">
                  <c:v>3.8</c:v>
                </c:pt>
                <c:pt idx="588">
                  <c:v>3.8</c:v>
                </c:pt>
                <c:pt idx="589">
                  <c:v>4.3</c:v>
                </c:pt>
                <c:pt idx="590">
                  <c:v>3.7</c:v>
                </c:pt>
                <c:pt idx="591">
                  <c:v>4.5999999999999996</c:v>
                </c:pt>
                <c:pt idx="592">
                  <c:v>3.3</c:v>
                </c:pt>
                <c:pt idx="593">
                  <c:v>3.5</c:v>
                </c:pt>
                <c:pt idx="594">
                  <c:v>3.7</c:v>
                </c:pt>
                <c:pt idx="595">
                  <c:v>3.8</c:v>
                </c:pt>
                <c:pt idx="596">
                  <c:v>3.8</c:v>
                </c:pt>
                <c:pt idx="597">
                  <c:v>4.4000000000000004</c:v>
                </c:pt>
                <c:pt idx="598">
                  <c:v>4</c:v>
                </c:pt>
                <c:pt idx="599">
                  <c:v>3.7</c:v>
                </c:pt>
                <c:pt idx="600">
                  <c:v>3.9</c:v>
                </c:pt>
                <c:pt idx="601">
                  <c:v>5</c:v>
                </c:pt>
                <c:pt idx="602">
                  <c:v>3.8</c:v>
                </c:pt>
                <c:pt idx="603">
                  <c:v>4.2</c:v>
                </c:pt>
                <c:pt idx="604">
                  <c:v>4.8</c:v>
                </c:pt>
                <c:pt idx="605">
                  <c:v>4.0999999999999996</c:v>
                </c:pt>
                <c:pt idx="606">
                  <c:v>5.3</c:v>
                </c:pt>
                <c:pt idx="607">
                  <c:v>4.7</c:v>
                </c:pt>
                <c:pt idx="608">
                  <c:v>4.9000000000000004</c:v>
                </c:pt>
                <c:pt idx="609">
                  <c:v>4.5</c:v>
                </c:pt>
                <c:pt idx="610">
                  <c:v>4.3</c:v>
                </c:pt>
                <c:pt idx="611">
                  <c:v>4.4000000000000004</c:v>
                </c:pt>
                <c:pt idx="612">
                  <c:v>4</c:v>
                </c:pt>
                <c:pt idx="613">
                  <c:v>3.4</c:v>
                </c:pt>
                <c:pt idx="614">
                  <c:v>6.2</c:v>
                </c:pt>
                <c:pt idx="615">
                  <c:v>4.5</c:v>
                </c:pt>
                <c:pt idx="616">
                  <c:v>7</c:v>
                </c:pt>
                <c:pt idx="617">
                  <c:v>6.3</c:v>
                </c:pt>
                <c:pt idx="618">
                  <c:v>6.3</c:v>
                </c:pt>
                <c:pt idx="619">
                  <c:v>5.4</c:v>
                </c:pt>
                <c:pt idx="620">
                  <c:v>6.5</c:v>
                </c:pt>
                <c:pt idx="621">
                  <c:v>7.5</c:v>
                </c:pt>
                <c:pt idx="622">
                  <c:v>6.7</c:v>
                </c:pt>
                <c:pt idx="623">
                  <c:v>7.7</c:v>
                </c:pt>
                <c:pt idx="624">
                  <c:v>6.4</c:v>
                </c:pt>
                <c:pt idx="625">
                  <c:v>5</c:v>
                </c:pt>
                <c:pt idx="626">
                  <c:v>7.7</c:v>
                </c:pt>
                <c:pt idx="627">
                  <c:v>6.7</c:v>
                </c:pt>
                <c:pt idx="628">
                  <c:v>7.1</c:v>
                </c:pt>
                <c:pt idx="629">
                  <c:v>5.5</c:v>
                </c:pt>
                <c:pt idx="630">
                  <c:v>6.2</c:v>
                </c:pt>
                <c:pt idx="631">
                  <c:v>6.2</c:v>
                </c:pt>
                <c:pt idx="632">
                  <c:v>5.8</c:v>
                </c:pt>
                <c:pt idx="633">
                  <c:v>5.5</c:v>
                </c:pt>
                <c:pt idx="634">
                  <c:v>6.3</c:v>
                </c:pt>
                <c:pt idx="635">
                  <c:v>5.5</c:v>
                </c:pt>
                <c:pt idx="636">
                  <c:v>8</c:v>
                </c:pt>
                <c:pt idx="637">
                  <c:v>6.2</c:v>
                </c:pt>
                <c:pt idx="638">
                  <c:v>5.5</c:v>
                </c:pt>
                <c:pt idx="639">
                  <c:v>7</c:v>
                </c:pt>
                <c:pt idx="640">
                  <c:v>6.2</c:v>
                </c:pt>
                <c:pt idx="641">
                  <c:v>6.5</c:v>
                </c:pt>
                <c:pt idx="642">
                  <c:v>8.1</c:v>
                </c:pt>
                <c:pt idx="643">
                  <c:v>9.3000000000000007</c:v>
                </c:pt>
                <c:pt idx="644">
                  <c:v>8.6999999999999993</c:v>
                </c:pt>
                <c:pt idx="645">
                  <c:v>10</c:v>
                </c:pt>
                <c:pt idx="646">
                  <c:v>12.6</c:v>
                </c:pt>
                <c:pt idx="647">
                  <c:v>12.6</c:v>
                </c:pt>
                <c:pt idx="648">
                  <c:v>0</c:v>
                </c:pt>
                <c:pt idx="649">
                  <c:v>11.6</c:v>
                </c:pt>
                <c:pt idx="650">
                  <c:v>6.3</c:v>
                </c:pt>
                <c:pt idx="651">
                  <c:v>13.1</c:v>
                </c:pt>
                <c:pt idx="652">
                  <c:v>13.1</c:v>
                </c:pt>
                <c:pt idx="653">
                  <c:v>9.6</c:v>
                </c:pt>
                <c:pt idx="654">
                  <c:v>7.6</c:v>
                </c:pt>
                <c:pt idx="655">
                  <c:v>7.5</c:v>
                </c:pt>
                <c:pt idx="656">
                  <c:v>8.1</c:v>
                </c:pt>
                <c:pt idx="657">
                  <c:v>6.1</c:v>
                </c:pt>
                <c:pt idx="658">
                  <c:v>9.1</c:v>
                </c:pt>
                <c:pt idx="659">
                  <c:v>6</c:v>
                </c:pt>
                <c:pt idx="660">
                  <c:v>5</c:v>
                </c:pt>
                <c:pt idx="661">
                  <c:v>6.4</c:v>
                </c:pt>
                <c:pt idx="662">
                  <c:v>7.8</c:v>
                </c:pt>
                <c:pt idx="663">
                  <c:v>6.8</c:v>
                </c:pt>
                <c:pt idx="664">
                  <c:v>6.6</c:v>
                </c:pt>
                <c:pt idx="665">
                  <c:v>7.1</c:v>
                </c:pt>
                <c:pt idx="666">
                  <c:v>5.6</c:v>
                </c:pt>
                <c:pt idx="667">
                  <c:v>5.6</c:v>
                </c:pt>
                <c:pt idx="668">
                  <c:v>7.2</c:v>
                </c:pt>
                <c:pt idx="669">
                  <c:v>6.4</c:v>
                </c:pt>
                <c:pt idx="670">
                  <c:v>7</c:v>
                </c:pt>
                <c:pt idx="671">
                  <c:v>5.7</c:v>
                </c:pt>
                <c:pt idx="672">
                  <c:v>5.2</c:v>
                </c:pt>
                <c:pt idx="673">
                  <c:v>6.7</c:v>
                </c:pt>
                <c:pt idx="674">
                  <c:v>6</c:v>
                </c:pt>
                <c:pt idx="675">
                  <c:v>5.0999999999999996</c:v>
                </c:pt>
                <c:pt idx="676">
                  <c:v>5.5</c:v>
                </c:pt>
                <c:pt idx="677">
                  <c:v>5.3</c:v>
                </c:pt>
                <c:pt idx="678">
                  <c:v>5.7</c:v>
                </c:pt>
                <c:pt idx="679">
                  <c:v>5.7</c:v>
                </c:pt>
                <c:pt idx="680">
                  <c:v>5.7</c:v>
                </c:pt>
                <c:pt idx="681">
                  <c:v>5.0999999999999996</c:v>
                </c:pt>
                <c:pt idx="682">
                  <c:v>5.5</c:v>
                </c:pt>
                <c:pt idx="683">
                  <c:v>7.5</c:v>
                </c:pt>
                <c:pt idx="684">
                  <c:v>6.1</c:v>
                </c:pt>
                <c:pt idx="685">
                  <c:v>5</c:v>
                </c:pt>
                <c:pt idx="686">
                  <c:v>6.4</c:v>
                </c:pt>
                <c:pt idx="687">
                  <c:v>6</c:v>
                </c:pt>
                <c:pt idx="688">
                  <c:v>5.0999999999999996</c:v>
                </c:pt>
                <c:pt idx="689">
                  <c:v>6.1</c:v>
                </c:pt>
                <c:pt idx="690">
                  <c:v>6.1</c:v>
                </c:pt>
                <c:pt idx="691">
                  <c:v>5.3</c:v>
                </c:pt>
                <c:pt idx="692">
                  <c:v>4.8</c:v>
                </c:pt>
                <c:pt idx="693">
                  <c:v>5.4</c:v>
                </c:pt>
                <c:pt idx="694">
                  <c:v>5.2</c:v>
                </c:pt>
                <c:pt idx="695">
                  <c:v>5.0999999999999996</c:v>
                </c:pt>
                <c:pt idx="696">
                  <c:v>5</c:v>
                </c:pt>
                <c:pt idx="697">
                  <c:v>3.9</c:v>
                </c:pt>
                <c:pt idx="698">
                  <c:v>5.2</c:v>
                </c:pt>
                <c:pt idx="699">
                  <c:v>4.5</c:v>
                </c:pt>
                <c:pt idx="700">
                  <c:v>5.5</c:v>
                </c:pt>
                <c:pt idx="701">
                  <c:v>5.2</c:v>
                </c:pt>
                <c:pt idx="702">
                  <c:v>4.4000000000000004</c:v>
                </c:pt>
                <c:pt idx="703">
                  <c:v>4.8</c:v>
                </c:pt>
                <c:pt idx="704">
                  <c:v>5.6</c:v>
                </c:pt>
                <c:pt idx="705">
                  <c:v>5.7</c:v>
                </c:pt>
                <c:pt idx="706">
                  <c:v>3.6</c:v>
                </c:pt>
                <c:pt idx="707">
                  <c:v>5.3</c:v>
                </c:pt>
                <c:pt idx="708">
                  <c:v>6.2</c:v>
                </c:pt>
                <c:pt idx="709">
                  <c:v>4.9000000000000004</c:v>
                </c:pt>
                <c:pt idx="710">
                  <c:v>5.2</c:v>
                </c:pt>
                <c:pt idx="711">
                  <c:v>4.5999999999999996</c:v>
                </c:pt>
                <c:pt idx="712">
                  <c:v>5.3</c:v>
                </c:pt>
                <c:pt idx="713">
                  <c:v>6.1</c:v>
                </c:pt>
                <c:pt idx="714">
                  <c:v>5.8</c:v>
                </c:pt>
                <c:pt idx="715">
                  <c:v>5.9</c:v>
                </c:pt>
                <c:pt idx="716">
                  <c:v>5.9</c:v>
                </c:pt>
                <c:pt idx="717">
                  <c:v>0</c:v>
                </c:pt>
                <c:pt idx="718">
                  <c:v>5</c:v>
                </c:pt>
                <c:pt idx="719">
                  <c:v>6</c:v>
                </c:pt>
                <c:pt idx="720">
                  <c:v>5.9</c:v>
                </c:pt>
                <c:pt idx="721">
                  <c:v>5.0999999999999996</c:v>
                </c:pt>
                <c:pt idx="722">
                  <c:v>4.8</c:v>
                </c:pt>
                <c:pt idx="723">
                  <c:v>4.4000000000000004</c:v>
                </c:pt>
                <c:pt idx="724">
                  <c:v>6</c:v>
                </c:pt>
                <c:pt idx="725">
                  <c:v>7.3</c:v>
                </c:pt>
                <c:pt idx="726">
                  <c:v>5.5</c:v>
                </c:pt>
                <c:pt idx="727">
                  <c:v>5</c:v>
                </c:pt>
                <c:pt idx="728">
                  <c:v>4.5999999999999996</c:v>
                </c:pt>
                <c:pt idx="729">
                  <c:v>4.5</c:v>
                </c:pt>
                <c:pt idx="730">
                  <c:v>4.0999999999999996</c:v>
                </c:pt>
                <c:pt idx="731">
                  <c:v>5.8</c:v>
                </c:pt>
                <c:pt idx="732">
                  <c:v>5.0999999999999996</c:v>
                </c:pt>
                <c:pt idx="733">
                  <c:v>4.4000000000000004</c:v>
                </c:pt>
                <c:pt idx="734">
                  <c:v>4.9000000000000004</c:v>
                </c:pt>
                <c:pt idx="735">
                  <c:v>5.6</c:v>
                </c:pt>
                <c:pt idx="736">
                  <c:v>6.8</c:v>
                </c:pt>
                <c:pt idx="737">
                  <c:v>4.3</c:v>
                </c:pt>
                <c:pt idx="738">
                  <c:v>5.5</c:v>
                </c:pt>
                <c:pt idx="739">
                  <c:v>0</c:v>
                </c:pt>
                <c:pt idx="740">
                  <c:v>5.8</c:v>
                </c:pt>
                <c:pt idx="741">
                  <c:v>7.8</c:v>
                </c:pt>
                <c:pt idx="742">
                  <c:v>6.4</c:v>
                </c:pt>
                <c:pt idx="743">
                  <c:v>4.5999999999999996</c:v>
                </c:pt>
                <c:pt idx="744">
                  <c:v>4.3</c:v>
                </c:pt>
                <c:pt idx="745">
                  <c:v>4.7</c:v>
                </c:pt>
                <c:pt idx="746">
                  <c:v>5.8</c:v>
                </c:pt>
                <c:pt idx="747">
                  <c:v>4.5</c:v>
                </c:pt>
                <c:pt idx="748">
                  <c:v>5.5</c:v>
                </c:pt>
                <c:pt idx="749">
                  <c:v>5.2</c:v>
                </c:pt>
                <c:pt idx="750">
                  <c:v>5.5</c:v>
                </c:pt>
                <c:pt idx="751">
                  <c:v>5.2</c:v>
                </c:pt>
                <c:pt idx="752">
                  <c:v>5.3</c:v>
                </c:pt>
                <c:pt idx="753">
                  <c:v>5.4</c:v>
                </c:pt>
                <c:pt idx="754">
                  <c:v>4</c:v>
                </c:pt>
                <c:pt idx="755">
                  <c:v>4.5</c:v>
                </c:pt>
                <c:pt idx="756">
                  <c:v>5.9</c:v>
                </c:pt>
                <c:pt idx="757">
                  <c:v>4.0999999999999996</c:v>
                </c:pt>
                <c:pt idx="758">
                  <c:v>4.0999999999999996</c:v>
                </c:pt>
                <c:pt idx="759">
                  <c:v>4.5</c:v>
                </c:pt>
                <c:pt idx="760">
                  <c:v>4.5</c:v>
                </c:pt>
                <c:pt idx="761">
                  <c:v>5.6</c:v>
                </c:pt>
                <c:pt idx="762">
                  <c:v>4.3</c:v>
                </c:pt>
                <c:pt idx="763">
                  <c:v>4.9000000000000004</c:v>
                </c:pt>
                <c:pt idx="764">
                  <c:v>5.2</c:v>
                </c:pt>
                <c:pt idx="765">
                  <c:v>4.9000000000000004</c:v>
                </c:pt>
                <c:pt idx="766">
                  <c:v>5.2</c:v>
                </c:pt>
                <c:pt idx="767">
                  <c:v>5.7</c:v>
                </c:pt>
                <c:pt idx="768">
                  <c:v>5.3</c:v>
                </c:pt>
                <c:pt idx="769">
                  <c:v>5.5</c:v>
                </c:pt>
                <c:pt idx="770">
                  <c:v>4.2</c:v>
                </c:pt>
                <c:pt idx="771">
                  <c:v>4.5</c:v>
                </c:pt>
                <c:pt idx="772">
                  <c:v>5.5</c:v>
                </c:pt>
                <c:pt idx="773">
                  <c:v>5.2</c:v>
                </c:pt>
                <c:pt idx="774">
                  <c:v>6.1</c:v>
                </c:pt>
                <c:pt idx="775">
                  <c:v>6</c:v>
                </c:pt>
                <c:pt idx="776">
                  <c:v>5.0999999999999996</c:v>
                </c:pt>
                <c:pt idx="777">
                  <c:v>4.5999999999999996</c:v>
                </c:pt>
                <c:pt idx="778">
                  <c:v>5.3</c:v>
                </c:pt>
                <c:pt idx="779">
                  <c:v>6.4</c:v>
                </c:pt>
                <c:pt idx="780">
                  <c:v>6.8</c:v>
                </c:pt>
                <c:pt idx="781">
                  <c:v>5.5</c:v>
                </c:pt>
                <c:pt idx="782">
                  <c:v>7.8</c:v>
                </c:pt>
                <c:pt idx="783">
                  <c:v>5.9</c:v>
                </c:pt>
                <c:pt idx="784">
                  <c:v>6.5</c:v>
                </c:pt>
                <c:pt idx="785">
                  <c:v>4.2</c:v>
                </c:pt>
                <c:pt idx="786">
                  <c:v>4.5</c:v>
                </c:pt>
                <c:pt idx="787">
                  <c:v>6.5</c:v>
                </c:pt>
                <c:pt idx="788">
                  <c:v>5.3</c:v>
                </c:pt>
                <c:pt idx="789">
                  <c:v>5.4</c:v>
                </c:pt>
                <c:pt idx="790">
                  <c:v>6.5</c:v>
                </c:pt>
                <c:pt idx="791">
                  <c:v>4.7</c:v>
                </c:pt>
                <c:pt idx="792">
                  <c:v>5.2</c:v>
                </c:pt>
                <c:pt idx="793">
                  <c:v>6.7</c:v>
                </c:pt>
                <c:pt idx="794">
                  <c:v>6.4</c:v>
                </c:pt>
                <c:pt idx="795">
                  <c:v>5.5</c:v>
                </c:pt>
                <c:pt idx="796">
                  <c:v>6.4</c:v>
                </c:pt>
                <c:pt idx="797">
                  <c:v>4.3</c:v>
                </c:pt>
                <c:pt idx="798">
                  <c:v>5.0999999999999996</c:v>
                </c:pt>
                <c:pt idx="799">
                  <c:v>4.7</c:v>
                </c:pt>
                <c:pt idx="800">
                  <c:v>6.1</c:v>
                </c:pt>
                <c:pt idx="801">
                  <c:v>3.6</c:v>
                </c:pt>
                <c:pt idx="802">
                  <c:v>4.5</c:v>
                </c:pt>
                <c:pt idx="803">
                  <c:v>4.9000000000000004</c:v>
                </c:pt>
                <c:pt idx="804">
                  <c:v>4.9000000000000004</c:v>
                </c:pt>
                <c:pt idx="805">
                  <c:v>7.3</c:v>
                </c:pt>
                <c:pt idx="806">
                  <c:v>5.3</c:v>
                </c:pt>
                <c:pt idx="807">
                  <c:v>4.2</c:v>
                </c:pt>
                <c:pt idx="808">
                  <c:v>7.8</c:v>
                </c:pt>
                <c:pt idx="809">
                  <c:v>4.7</c:v>
                </c:pt>
                <c:pt idx="810">
                  <c:v>4</c:v>
                </c:pt>
                <c:pt idx="811">
                  <c:v>5.4</c:v>
                </c:pt>
                <c:pt idx="812">
                  <c:v>6.1</c:v>
                </c:pt>
                <c:pt idx="813">
                  <c:v>6.3</c:v>
                </c:pt>
                <c:pt idx="814">
                  <c:v>5.2</c:v>
                </c:pt>
                <c:pt idx="815">
                  <c:v>5.8</c:v>
                </c:pt>
                <c:pt idx="816">
                  <c:v>5.2</c:v>
                </c:pt>
                <c:pt idx="817">
                  <c:v>5.8</c:v>
                </c:pt>
                <c:pt idx="818">
                  <c:v>4.5999999999999996</c:v>
                </c:pt>
                <c:pt idx="819">
                  <c:v>4.5999999999999996</c:v>
                </c:pt>
                <c:pt idx="820">
                  <c:v>4.2</c:v>
                </c:pt>
                <c:pt idx="821">
                  <c:v>4.4000000000000004</c:v>
                </c:pt>
                <c:pt idx="822">
                  <c:v>6.1</c:v>
                </c:pt>
                <c:pt idx="823">
                  <c:v>4.8</c:v>
                </c:pt>
                <c:pt idx="824">
                  <c:v>5.3</c:v>
                </c:pt>
                <c:pt idx="825">
                  <c:v>6</c:v>
                </c:pt>
                <c:pt idx="826">
                  <c:v>5.8</c:v>
                </c:pt>
                <c:pt idx="827">
                  <c:v>4.5</c:v>
                </c:pt>
                <c:pt idx="828">
                  <c:v>5.6</c:v>
                </c:pt>
                <c:pt idx="829">
                  <c:v>6</c:v>
                </c:pt>
                <c:pt idx="830">
                  <c:v>5.2</c:v>
                </c:pt>
                <c:pt idx="831">
                  <c:v>6.1</c:v>
                </c:pt>
                <c:pt idx="832">
                  <c:v>5.0999999999999996</c:v>
                </c:pt>
                <c:pt idx="833">
                  <c:v>4.3</c:v>
                </c:pt>
                <c:pt idx="834">
                  <c:v>5.2</c:v>
                </c:pt>
                <c:pt idx="835">
                  <c:v>4.9000000000000004</c:v>
                </c:pt>
                <c:pt idx="836">
                  <c:v>4.0999999999999996</c:v>
                </c:pt>
                <c:pt idx="837">
                  <c:v>4.9000000000000004</c:v>
                </c:pt>
                <c:pt idx="838">
                  <c:v>4.9000000000000004</c:v>
                </c:pt>
                <c:pt idx="839">
                  <c:v>2.9</c:v>
                </c:pt>
                <c:pt idx="840">
                  <c:v>4.5</c:v>
                </c:pt>
                <c:pt idx="841">
                  <c:v>4.8</c:v>
                </c:pt>
                <c:pt idx="842">
                  <c:v>5.3</c:v>
                </c:pt>
                <c:pt idx="843">
                  <c:v>3.4</c:v>
                </c:pt>
                <c:pt idx="844">
                  <c:v>3.2</c:v>
                </c:pt>
                <c:pt idx="845">
                  <c:v>3.7</c:v>
                </c:pt>
                <c:pt idx="846">
                  <c:v>4</c:v>
                </c:pt>
                <c:pt idx="847">
                  <c:v>3.8</c:v>
                </c:pt>
                <c:pt idx="848">
                  <c:v>4.9000000000000004</c:v>
                </c:pt>
                <c:pt idx="849">
                  <c:v>5.7</c:v>
                </c:pt>
                <c:pt idx="850">
                  <c:v>5</c:v>
                </c:pt>
                <c:pt idx="851">
                  <c:v>5.9</c:v>
                </c:pt>
                <c:pt idx="852">
                  <c:v>3.5</c:v>
                </c:pt>
                <c:pt idx="853">
                  <c:v>4.3</c:v>
                </c:pt>
                <c:pt idx="854">
                  <c:v>3.7</c:v>
                </c:pt>
                <c:pt idx="855">
                  <c:v>5.3</c:v>
                </c:pt>
                <c:pt idx="856">
                  <c:v>6.9</c:v>
                </c:pt>
                <c:pt idx="857">
                  <c:v>3</c:v>
                </c:pt>
                <c:pt idx="858">
                  <c:v>4.5</c:v>
                </c:pt>
                <c:pt idx="859">
                  <c:v>4.9000000000000004</c:v>
                </c:pt>
                <c:pt idx="860">
                  <c:v>5.0999999999999996</c:v>
                </c:pt>
                <c:pt idx="861">
                  <c:v>5.6</c:v>
                </c:pt>
                <c:pt idx="862">
                  <c:v>7</c:v>
                </c:pt>
                <c:pt idx="863">
                  <c:v>3.9</c:v>
                </c:pt>
                <c:pt idx="864">
                  <c:v>4.2</c:v>
                </c:pt>
                <c:pt idx="865">
                  <c:v>5</c:v>
                </c:pt>
                <c:pt idx="866">
                  <c:v>3.8</c:v>
                </c:pt>
                <c:pt idx="867">
                  <c:v>5.7</c:v>
                </c:pt>
                <c:pt idx="868">
                  <c:v>4.7</c:v>
                </c:pt>
                <c:pt idx="869">
                  <c:v>4</c:v>
                </c:pt>
                <c:pt idx="870">
                  <c:v>4.3</c:v>
                </c:pt>
                <c:pt idx="871">
                  <c:v>8.3000000000000007</c:v>
                </c:pt>
                <c:pt idx="872">
                  <c:v>4.3</c:v>
                </c:pt>
                <c:pt idx="873">
                  <c:v>3.8</c:v>
                </c:pt>
                <c:pt idx="874">
                  <c:v>5.3</c:v>
                </c:pt>
                <c:pt idx="875">
                  <c:v>3.4</c:v>
                </c:pt>
                <c:pt idx="876">
                  <c:v>4.3</c:v>
                </c:pt>
                <c:pt idx="877">
                  <c:v>5.2</c:v>
                </c:pt>
                <c:pt idx="878">
                  <c:v>4.0999999999999996</c:v>
                </c:pt>
                <c:pt idx="879">
                  <c:v>4.5999999999999996</c:v>
                </c:pt>
                <c:pt idx="880">
                  <c:v>3.3</c:v>
                </c:pt>
                <c:pt idx="881">
                  <c:v>4.4000000000000004</c:v>
                </c:pt>
                <c:pt idx="882">
                  <c:v>4.7</c:v>
                </c:pt>
                <c:pt idx="883">
                  <c:v>5.2</c:v>
                </c:pt>
                <c:pt idx="884">
                  <c:v>6</c:v>
                </c:pt>
                <c:pt idx="885">
                  <c:v>4.3</c:v>
                </c:pt>
                <c:pt idx="886">
                  <c:v>5.6</c:v>
                </c:pt>
                <c:pt idx="887">
                  <c:v>5</c:v>
                </c:pt>
                <c:pt idx="888">
                  <c:v>6</c:v>
                </c:pt>
                <c:pt idx="889">
                  <c:v>5.0999999999999996</c:v>
                </c:pt>
                <c:pt idx="890">
                  <c:v>4.5</c:v>
                </c:pt>
                <c:pt idx="891">
                  <c:v>3.7</c:v>
                </c:pt>
                <c:pt idx="892">
                  <c:v>4.4000000000000004</c:v>
                </c:pt>
                <c:pt idx="893">
                  <c:v>4.4000000000000004</c:v>
                </c:pt>
                <c:pt idx="894">
                  <c:v>3.6</c:v>
                </c:pt>
                <c:pt idx="895">
                  <c:v>5.2</c:v>
                </c:pt>
                <c:pt idx="896">
                  <c:v>5.0999999999999996</c:v>
                </c:pt>
                <c:pt idx="897">
                  <c:v>3.5</c:v>
                </c:pt>
                <c:pt idx="898">
                  <c:v>3.7</c:v>
                </c:pt>
                <c:pt idx="899">
                  <c:v>3.8</c:v>
                </c:pt>
                <c:pt idx="900">
                  <c:v>3.5</c:v>
                </c:pt>
                <c:pt idx="901">
                  <c:v>3.9</c:v>
                </c:pt>
                <c:pt idx="902">
                  <c:v>4.8</c:v>
                </c:pt>
                <c:pt idx="903">
                  <c:v>3</c:v>
                </c:pt>
                <c:pt idx="904">
                  <c:v>3.7</c:v>
                </c:pt>
                <c:pt idx="905">
                  <c:v>4.2</c:v>
                </c:pt>
                <c:pt idx="906">
                  <c:v>4.3</c:v>
                </c:pt>
                <c:pt idx="907">
                  <c:v>3.9</c:v>
                </c:pt>
                <c:pt idx="908">
                  <c:v>3.9</c:v>
                </c:pt>
                <c:pt idx="909">
                  <c:v>3.9</c:v>
                </c:pt>
                <c:pt idx="910">
                  <c:v>0</c:v>
                </c:pt>
                <c:pt idx="911">
                  <c:v>5.0999999999999996</c:v>
                </c:pt>
                <c:pt idx="912">
                  <c:v>4</c:v>
                </c:pt>
                <c:pt idx="913">
                  <c:v>4</c:v>
                </c:pt>
                <c:pt idx="914">
                  <c:v>4</c:v>
                </c:pt>
                <c:pt idx="915">
                  <c:v>4</c:v>
                </c:pt>
                <c:pt idx="916">
                  <c:v>4.3</c:v>
                </c:pt>
                <c:pt idx="917">
                  <c:v>4.2</c:v>
                </c:pt>
                <c:pt idx="918">
                  <c:v>4.7</c:v>
                </c:pt>
                <c:pt idx="919">
                  <c:v>3.9</c:v>
                </c:pt>
                <c:pt idx="920">
                  <c:v>3.4</c:v>
                </c:pt>
                <c:pt idx="921">
                  <c:v>4.5999999999999996</c:v>
                </c:pt>
                <c:pt idx="922">
                  <c:v>4</c:v>
                </c:pt>
                <c:pt idx="923">
                  <c:v>3.5</c:v>
                </c:pt>
                <c:pt idx="924">
                  <c:v>3.6</c:v>
                </c:pt>
                <c:pt idx="925">
                  <c:v>3.7</c:v>
                </c:pt>
                <c:pt idx="926">
                  <c:v>3.1</c:v>
                </c:pt>
                <c:pt idx="927">
                  <c:v>2.9</c:v>
                </c:pt>
                <c:pt idx="928">
                  <c:v>4.0999999999999996</c:v>
                </c:pt>
                <c:pt idx="929">
                  <c:v>4</c:v>
                </c:pt>
                <c:pt idx="930">
                  <c:v>3.8</c:v>
                </c:pt>
                <c:pt idx="931">
                  <c:v>3</c:v>
                </c:pt>
                <c:pt idx="932">
                  <c:v>3.3</c:v>
                </c:pt>
                <c:pt idx="933">
                  <c:v>3.1</c:v>
                </c:pt>
                <c:pt idx="934">
                  <c:v>3.6</c:v>
                </c:pt>
                <c:pt idx="935">
                  <c:v>3.7</c:v>
                </c:pt>
                <c:pt idx="936">
                  <c:v>3.1</c:v>
                </c:pt>
                <c:pt idx="937">
                  <c:v>4.3</c:v>
                </c:pt>
                <c:pt idx="938">
                  <c:v>2.6</c:v>
                </c:pt>
                <c:pt idx="939">
                  <c:v>3.7</c:v>
                </c:pt>
                <c:pt idx="940">
                  <c:v>6.7</c:v>
                </c:pt>
                <c:pt idx="941">
                  <c:v>3.4</c:v>
                </c:pt>
                <c:pt idx="942">
                  <c:v>2.9</c:v>
                </c:pt>
                <c:pt idx="943">
                  <c:v>8.6</c:v>
                </c:pt>
                <c:pt idx="944">
                  <c:v>3.4</c:v>
                </c:pt>
                <c:pt idx="945">
                  <c:v>2.8</c:v>
                </c:pt>
                <c:pt idx="946">
                  <c:v>2.6</c:v>
                </c:pt>
                <c:pt idx="947">
                  <c:v>7</c:v>
                </c:pt>
                <c:pt idx="948">
                  <c:v>2.8</c:v>
                </c:pt>
                <c:pt idx="949">
                  <c:v>3.4</c:v>
                </c:pt>
                <c:pt idx="950">
                  <c:v>4.9000000000000004</c:v>
                </c:pt>
                <c:pt idx="951">
                  <c:v>2.6</c:v>
                </c:pt>
                <c:pt idx="952">
                  <c:v>2.2999999999999998</c:v>
                </c:pt>
                <c:pt idx="953">
                  <c:v>2.2999999999999998</c:v>
                </c:pt>
                <c:pt idx="954">
                  <c:v>3</c:v>
                </c:pt>
                <c:pt idx="955">
                  <c:v>2.8</c:v>
                </c:pt>
                <c:pt idx="956">
                  <c:v>2.5</c:v>
                </c:pt>
                <c:pt idx="957">
                  <c:v>3.1</c:v>
                </c:pt>
                <c:pt idx="958">
                  <c:v>3.5</c:v>
                </c:pt>
                <c:pt idx="959">
                  <c:v>2.4</c:v>
                </c:pt>
                <c:pt idx="960">
                  <c:v>2.6</c:v>
                </c:pt>
                <c:pt idx="961">
                  <c:v>2.8</c:v>
                </c:pt>
                <c:pt idx="962">
                  <c:v>3</c:v>
                </c:pt>
                <c:pt idx="963">
                  <c:v>2.7</c:v>
                </c:pt>
                <c:pt idx="964">
                  <c:v>3</c:v>
                </c:pt>
                <c:pt idx="965">
                  <c:v>2.2000000000000002</c:v>
                </c:pt>
                <c:pt idx="966">
                  <c:v>3.1</c:v>
                </c:pt>
                <c:pt idx="967">
                  <c:v>3</c:v>
                </c:pt>
                <c:pt idx="968">
                  <c:v>2.7</c:v>
                </c:pt>
                <c:pt idx="969">
                  <c:v>2.7</c:v>
                </c:pt>
                <c:pt idx="970">
                  <c:v>2.2000000000000002</c:v>
                </c:pt>
                <c:pt idx="971">
                  <c:v>2.4</c:v>
                </c:pt>
                <c:pt idx="972">
                  <c:v>2.7</c:v>
                </c:pt>
                <c:pt idx="973">
                  <c:v>2.4</c:v>
                </c:pt>
                <c:pt idx="974">
                  <c:v>2.2000000000000002</c:v>
                </c:pt>
                <c:pt idx="975">
                  <c:v>2.9</c:v>
                </c:pt>
                <c:pt idx="976">
                  <c:v>2.1</c:v>
                </c:pt>
                <c:pt idx="977">
                  <c:v>3.4</c:v>
                </c:pt>
                <c:pt idx="978">
                  <c:v>2.4</c:v>
                </c:pt>
                <c:pt idx="979">
                  <c:v>2</c:v>
                </c:pt>
                <c:pt idx="980">
                  <c:v>2.9</c:v>
                </c:pt>
                <c:pt idx="981">
                  <c:v>2</c:v>
                </c:pt>
                <c:pt idx="982">
                  <c:v>2.5</c:v>
                </c:pt>
                <c:pt idx="983">
                  <c:v>2.7</c:v>
                </c:pt>
                <c:pt idx="984">
                  <c:v>2.5</c:v>
                </c:pt>
                <c:pt idx="985">
                  <c:v>2.2999999999999998</c:v>
                </c:pt>
                <c:pt idx="986">
                  <c:v>2.7</c:v>
                </c:pt>
                <c:pt idx="987">
                  <c:v>2.2999999999999998</c:v>
                </c:pt>
                <c:pt idx="988">
                  <c:v>1.8</c:v>
                </c:pt>
                <c:pt idx="989">
                  <c:v>1.9</c:v>
                </c:pt>
                <c:pt idx="990">
                  <c:v>2.2000000000000002</c:v>
                </c:pt>
                <c:pt idx="991">
                  <c:v>2.2000000000000002</c:v>
                </c:pt>
                <c:pt idx="992">
                  <c:v>0</c:v>
                </c:pt>
                <c:pt idx="993">
                  <c:v>1.7</c:v>
                </c:pt>
                <c:pt idx="994">
                  <c:v>1.7</c:v>
                </c:pt>
                <c:pt idx="995">
                  <c:v>2.6</c:v>
                </c:pt>
                <c:pt idx="996">
                  <c:v>1.7</c:v>
                </c:pt>
                <c:pt idx="997">
                  <c:v>2.5</c:v>
                </c:pt>
                <c:pt idx="998">
                  <c:v>2</c:v>
                </c:pt>
                <c:pt idx="999">
                  <c:v>2.7</c:v>
                </c:pt>
                <c:pt idx="1000">
                  <c:v>0</c:v>
                </c:pt>
                <c:pt idx="1001">
                  <c:v>2.1</c:v>
                </c:pt>
                <c:pt idx="1002">
                  <c:v>5</c:v>
                </c:pt>
                <c:pt idx="1003">
                  <c:v>2.6</c:v>
                </c:pt>
                <c:pt idx="1004">
                  <c:v>2.7</c:v>
                </c:pt>
                <c:pt idx="1005">
                  <c:v>1.5</c:v>
                </c:pt>
                <c:pt idx="1006">
                  <c:v>1.9</c:v>
                </c:pt>
                <c:pt idx="1007">
                  <c:v>3.4</c:v>
                </c:pt>
                <c:pt idx="1008">
                  <c:v>2.1</c:v>
                </c:pt>
                <c:pt idx="1009">
                  <c:v>2.5</c:v>
                </c:pt>
                <c:pt idx="1010">
                  <c:v>2.2999999999999998</c:v>
                </c:pt>
                <c:pt idx="1011">
                  <c:v>2.4</c:v>
                </c:pt>
                <c:pt idx="1012">
                  <c:v>2.2000000000000002</c:v>
                </c:pt>
                <c:pt idx="1013">
                  <c:v>1.8</c:v>
                </c:pt>
                <c:pt idx="1014">
                  <c:v>2.1</c:v>
                </c:pt>
                <c:pt idx="1015">
                  <c:v>1.7</c:v>
                </c:pt>
                <c:pt idx="1016">
                  <c:v>1.8</c:v>
                </c:pt>
                <c:pt idx="1017">
                  <c:v>1.7</c:v>
                </c:pt>
                <c:pt idx="1018">
                  <c:v>2.6</c:v>
                </c:pt>
                <c:pt idx="1019">
                  <c:v>2.2000000000000002</c:v>
                </c:pt>
                <c:pt idx="1020">
                  <c:v>2.5</c:v>
                </c:pt>
                <c:pt idx="1021">
                  <c:v>2</c:v>
                </c:pt>
                <c:pt idx="1022">
                  <c:v>2.2999999999999998</c:v>
                </c:pt>
                <c:pt idx="1023">
                  <c:v>2.5</c:v>
                </c:pt>
                <c:pt idx="1024">
                  <c:v>2.2000000000000002</c:v>
                </c:pt>
                <c:pt idx="1025">
                  <c:v>2.4</c:v>
                </c:pt>
                <c:pt idx="1026">
                  <c:v>2.1</c:v>
                </c:pt>
                <c:pt idx="1027">
                  <c:v>2.1</c:v>
                </c:pt>
                <c:pt idx="1028">
                  <c:v>2.1</c:v>
                </c:pt>
                <c:pt idx="1029">
                  <c:v>1.9</c:v>
                </c:pt>
                <c:pt idx="1030">
                  <c:v>2.2999999999999998</c:v>
                </c:pt>
                <c:pt idx="1031">
                  <c:v>1.7</c:v>
                </c:pt>
                <c:pt idx="1032">
                  <c:v>2</c:v>
                </c:pt>
                <c:pt idx="1033">
                  <c:v>2.2000000000000002</c:v>
                </c:pt>
                <c:pt idx="1034">
                  <c:v>2.2000000000000002</c:v>
                </c:pt>
                <c:pt idx="1035">
                  <c:v>2.6</c:v>
                </c:pt>
                <c:pt idx="1036">
                  <c:v>1.7</c:v>
                </c:pt>
                <c:pt idx="1037">
                  <c:v>2.5</c:v>
                </c:pt>
                <c:pt idx="1038">
                  <c:v>2</c:v>
                </c:pt>
                <c:pt idx="1039">
                  <c:v>2.2999999999999998</c:v>
                </c:pt>
                <c:pt idx="1040">
                  <c:v>2.4</c:v>
                </c:pt>
                <c:pt idx="1041">
                  <c:v>1.8</c:v>
                </c:pt>
                <c:pt idx="1042">
                  <c:v>2.6</c:v>
                </c:pt>
                <c:pt idx="1043">
                  <c:v>2.2000000000000002</c:v>
                </c:pt>
                <c:pt idx="1044">
                  <c:v>2.9</c:v>
                </c:pt>
                <c:pt idx="1045">
                  <c:v>2.2999999999999998</c:v>
                </c:pt>
                <c:pt idx="1046">
                  <c:v>2.6</c:v>
                </c:pt>
                <c:pt idx="1047">
                  <c:v>2.2999999999999998</c:v>
                </c:pt>
                <c:pt idx="1048">
                  <c:v>2.7</c:v>
                </c:pt>
                <c:pt idx="1049">
                  <c:v>2.5</c:v>
                </c:pt>
                <c:pt idx="1050">
                  <c:v>2.2000000000000002</c:v>
                </c:pt>
                <c:pt idx="1051">
                  <c:v>2.2999999999999998</c:v>
                </c:pt>
                <c:pt idx="1052">
                  <c:v>2.1</c:v>
                </c:pt>
                <c:pt idx="1053">
                  <c:v>2.4</c:v>
                </c:pt>
                <c:pt idx="1054">
                  <c:v>2</c:v>
                </c:pt>
                <c:pt idx="1055">
                  <c:v>2.2999999999999998</c:v>
                </c:pt>
                <c:pt idx="1056">
                  <c:v>2.8</c:v>
                </c:pt>
                <c:pt idx="1057">
                  <c:v>2.1</c:v>
                </c:pt>
                <c:pt idx="1058">
                  <c:v>2.4</c:v>
                </c:pt>
                <c:pt idx="1059">
                  <c:v>2.9</c:v>
                </c:pt>
                <c:pt idx="1060">
                  <c:v>2.1</c:v>
                </c:pt>
                <c:pt idx="1061">
                  <c:v>2.2000000000000002</c:v>
                </c:pt>
                <c:pt idx="1062">
                  <c:v>2.1</c:v>
                </c:pt>
                <c:pt idx="1063">
                  <c:v>1.7</c:v>
                </c:pt>
                <c:pt idx="1064">
                  <c:v>2.1</c:v>
                </c:pt>
                <c:pt idx="1065">
                  <c:v>1.7</c:v>
                </c:pt>
                <c:pt idx="1066">
                  <c:v>2.6</c:v>
                </c:pt>
                <c:pt idx="1067">
                  <c:v>2.1</c:v>
                </c:pt>
                <c:pt idx="1068">
                  <c:v>2.1</c:v>
                </c:pt>
                <c:pt idx="1069">
                  <c:v>1.5</c:v>
                </c:pt>
                <c:pt idx="1070">
                  <c:v>1.9</c:v>
                </c:pt>
                <c:pt idx="1071">
                  <c:v>2.2999999999999998</c:v>
                </c:pt>
                <c:pt idx="1072">
                  <c:v>1.8</c:v>
                </c:pt>
                <c:pt idx="1073">
                  <c:v>2.4</c:v>
                </c:pt>
                <c:pt idx="1074">
                  <c:v>2</c:v>
                </c:pt>
                <c:pt idx="1075">
                  <c:v>1.5</c:v>
                </c:pt>
                <c:pt idx="1076">
                  <c:v>1.8</c:v>
                </c:pt>
                <c:pt idx="1077">
                  <c:v>2.1</c:v>
                </c:pt>
                <c:pt idx="1078">
                  <c:v>1.6</c:v>
                </c:pt>
                <c:pt idx="1079">
                  <c:v>1.7</c:v>
                </c:pt>
                <c:pt idx="1080">
                  <c:v>2.1</c:v>
                </c:pt>
                <c:pt idx="1081">
                  <c:v>1.3</c:v>
                </c:pt>
                <c:pt idx="1082">
                  <c:v>1.9</c:v>
                </c:pt>
                <c:pt idx="1083">
                  <c:v>1.8</c:v>
                </c:pt>
                <c:pt idx="1084">
                  <c:v>1.9</c:v>
                </c:pt>
                <c:pt idx="1085">
                  <c:v>1.7</c:v>
                </c:pt>
                <c:pt idx="1086">
                  <c:v>1.7</c:v>
                </c:pt>
                <c:pt idx="1087">
                  <c:v>1.8</c:v>
                </c:pt>
                <c:pt idx="1088">
                  <c:v>2.2000000000000002</c:v>
                </c:pt>
                <c:pt idx="1089">
                  <c:v>1.7</c:v>
                </c:pt>
                <c:pt idx="1090">
                  <c:v>1.8</c:v>
                </c:pt>
                <c:pt idx="1091">
                  <c:v>1.8</c:v>
                </c:pt>
                <c:pt idx="1092">
                  <c:v>1.1000000000000001</c:v>
                </c:pt>
                <c:pt idx="1093">
                  <c:v>1.9</c:v>
                </c:pt>
                <c:pt idx="1094">
                  <c:v>1.9</c:v>
                </c:pt>
                <c:pt idx="1095">
                  <c:v>1.4</c:v>
                </c:pt>
                <c:pt idx="1096">
                  <c:v>1.4</c:v>
                </c:pt>
                <c:pt idx="1097">
                  <c:v>1.3</c:v>
                </c:pt>
                <c:pt idx="1098">
                  <c:v>1.3</c:v>
                </c:pt>
                <c:pt idx="1099">
                  <c:v>2.2000000000000002</c:v>
                </c:pt>
                <c:pt idx="1100">
                  <c:v>2.4</c:v>
                </c:pt>
                <c:pt idx="1101">
                  <c:v>1.7</c:v>
                </c:pt>
                <c:pt idx="1102">
                  <c:v>1.8</c:v>
                </c:pt>
                <c:pt idx="1103">
                  <c:v>1.7</c:v>
                </c:pt>
                <c:pt idx="1104">
                  <c:v>1.8</c:v>
                </c:pt>
                <c:pt idx="1105">
                  <c:v>1.4</c:v>
                </c:pt>
                <c:pt idx="1106">
                  <c:v>1.2</c:v>
                </c:pt>
                <c:pt idx="1107">
                  <c:v>1.9</c:v>
                </c:pt>
                <c:pt idx="1108">
                  <c:v>1.8</c:v>
                </c:pt>
                <c:pt idx="1109">
                  <c:v>1.5</c:v>
                </c:pt>
                <c:pt idx="1110">
                  <c:v>1.5</c:v>
                </c:pt>
                <c:pt idx="1111">
                  <c:v>1.2</c:v>
                </c:pt>
                <c:pt idx="1112">
                  <c:v>1.7</c:v>
                </c:pt>
                <c:pt idx="1113">
                  <c:v>1.3</c:v>
                </c:pt>
                <c:pt idx="1114">
                  <c:v>1.8</c:v>
                </c:pt>
                <c:pt idx="1115">
                  <c:v>1.5</c:v>
                </c:pt>
                <c:pt idx="1116">
                  <c:v>1.6</c:v>
                </c:pt>
                <c:pt idx="1117">
                  <c:v>1.6</c:v>
                </c:pt>
                <c:pt idx="1118">
                  <c:v>2.2000000000000002</c:v>
                </c:pt>
                <c:pt idx="1119">
                  <c:v>1.8</c:v>
                </c:pt>
                <c:pt idx="1120">
                  <c:v>1.7</c:v>
                </c:pt>
                <c:pt idx="1121">
                  <c:v>1.4</c:v>
                </c:pt>
                <c:pt idx="1122">
                  <c:v>1.6</c:v>
                </c:pt>
                <c:pt idx="1123">
                  <c:v>1.6</c:v>
                </c:pt>
                <c:pt idx="1124">
                  <c:v>1.8</c:v>
                </c:pt>
                <c:pt idx="1125">
                  <c:v>1.6</c:v>
                </c:pt>
                <c:pt idx="1126">
                  <c:v>1.8</c:v>
                </c:pt>
                <c:pt idx="1127">
                  <c:v>1.3</c:v>
                </c:pt>
                <c:pt idx="1128">
                  <c:v>2</c:v>
                </c:pt>
                <c:pt idx="1129">
                  <c:v>2</c:v>
                </c:pt>
                <c:pt idx="1130">
                  <c:v>2.4</c:v>
                </c:pt>
                <c:pt idx="1131">
                  <c:v>1.6</c:v>
                </c:pt>
                <c:pt idx="1132">
                  <c:v>1.8</c:v>
                </c:pt>
                <c:pt idx="1133">
                  <c:v>1.7</c:v>
                </c:pt>
                <c:pt idx="1134">
                  <c:v>1.7</c:v>
                </c:pt>
                <c:pt idx="1135">
                  <c:v>1.9</c:v>
                </c:pt>
                <c:pt idx="1136">
                  <c:v>1.4</c:v>
                </c:pt>
                <c:pt idx="1137">
                  <c:v>1.7</c:v>
                </c:pt>
                <c:pt idx="1138">
                  <c:v>1.7</c:v>
                </c:pt>
                <c:pt idx="1139">
                  <c:v>1.7</c:v>
                </c:pt>
                <c:pt idx="1140">
                  <c:v>1.9</c:v>
                </c:pt>
                <c:pt idx="1141">
                  <c:v>1.9</c:v>
                </c:pt>
                <c:pt idx="1142">
                  <c:v>2</c:v>
                </c:pt>
              </c:numCache>
            </c:numRef>
          </c:val>
          <c:smooth val="0"/>
          <c:extLst>
            <c:ext xmlns:c16="http://schemas.microsoft.com/office/drawing/2014/chart" uri="{C3380CC4-5D6E-409C-BE32-E72D297353CC}">
              <c16:uniqueId val="{00000002-F0FE-4213-A8A4-4A28BB666292}"/>
            </c:ext>
          </c:extLst>
        </c:ser>
        <c:dLbls>
          <c:showLegendKey val="0"/>
          <c:showVal val="0"/>
          <c:showCatName val="0"/>
          <c:showSerName val="0"/>
          <c:showPercent val="0"/>
          <c:showBubbleSize val="0"/>
        </c:dLbls>
        <c:marker val="1"/>
        <c:smooth val="0"/>
        <c:axId val="642564968"/>
        <c:axId val="642564184"/>
      </c:lineChart>
      <c:dateAx>
        <c:axId val="642564968"/>
        <c:scaling>
          <c:orientation val="minMax"/>
        </c:scaling>
        <c:delete val="0"/>
        <c:axPos val="b"/>
        <c:numFmt formatCode="d/m/yyyy;@" sourceLinked="0"/>
        <c:majorTickMark val="out"/>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600" b="0" i="0" u="none" strike="noStrike" kern="1200" baseline="0">
                <a:solidFill>
                  <a:sysClr val="windowText" lastClr="000000"/>
                </a:solidFill>
                <a:latin typeface="+mn-lt"/>
                <a:ea typeface="+mn-ea"/>
                <a:cs typeface="+mn-cs"/>
              </a:defRPr>
            </a:pPr>
            <a:endParaRPr lang="sl-SI"/>
          </a:p>
        </c:txPr>
        <c:crossAx val="642564184"/>
        <c:crosses val="autoZero"/>
        <c:auto val="0"/>
        <c:lblOffset val="100"/>
        <c:baseTimeUnit val="days"/>
      </c:dateAx>
      <c:valAx>
        <c:axId val="642564184"/>
        <c:scaling>
          <c:orientation val="minMax"/>
          <c:min val="-5"/>
        </c:scaling>
        <c:delete val="0"/>
        <c:axPos val="l"/>
        <c:majorGridlines>
          <c:spPr>
            <a:ln w="9525" cap="flat" cmpd="sng" algn="ctr">
              <a:solidFill>
                <a:schemeClr val="bg1">
                  <a:lumMod val="8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r>
                  <a:rPr lang="sl-SI" sz="800" b="1">
                    <a:solidFill>
                      <a:sysClr val="windowText" lastClr="000000"/>
                    </a:solidFill>
                  </a:rPr>
                  <a:t>(bt</a:t>
                </a:r>
                <a:r>
                  <a:rPr lang="sl-SI" sz="800" b="1"/>
                  <a:t>)</a:t>
                </a:r>
              </a:p>
            </c:rich>
          </c:tx>
          <c:layout>
            <c:manualLayout>
              <c:xMode val="edge"/>
              <c:yMode val="edge"/>
              <c:x val="3.455542661031057E-3"/>
              <c:y val="7.8163925638858683E-2"/>
            </c:manualLayout>
          </c:layout>
          <c:overlay val="0"/>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642564968"/>
        <c:crosses val="autoZero"/>
        <c:crossBetween val="between"/>
      </c:valAx>
      <c:valAx>
        <c:axId val="642554776"/>
        <c:scaling>
          <c:orientation val="minMax"/>
          <c:max val="25"/>
          <c:min val="-5"/>
        </c:scaling>
        <c:delete val="0"/>
        <c:axPos val="r"/>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r>
                  <a:rPr lang="sl-SI" sz="800" b="1">
                    <a:solidFill>
                      <a:sysClr val="windowText" lastClr="000000"/>
                    </a:solidFill>
                  </a:rPr>
                  <a:t>(bt)</a:t>
                </a:r>
              </a:p>
            </c:rich>
          </c:tx>
          <c:layout>
            <c:manualLayout>
              <c:xMode val="edge"/>
              <c:yMode val="edge"/>
              <c:x val="0.92242240069459513"/>
              <c:y val="7.9077769684499019E-2"/>
            </c:manualLayout>
          </c:layout>
          <c:overlay val="0"/>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642564576"/>
        <c:crosses val="max"/>
        <c:crossBetween val="between"/>
      </c:valAx>
      <c:dateAx>
        <c:axId val="642564576"/>
        <c:scaling>
          <c:orientation val="minMax"/>
        </c:scaling>
        <c:delete val="1"/>
        <c:axPos val="b"/>
        <c:numFmt formatCode="m/d/yyyy" sourceLinked="1"/>
        <c:majorTickMark val="out"/>
        <c:minorTickMark val="none"/>
        <c:tickLblPos val="nextTo"/>
        <c:crossAx val="642554776"/>
        <c:crosses val="autoZero"/>
        <c:auto val="1"/>
        <c:lblOffset val="100"/>
        <c:baseTimeUnit val="days"/>
      </c:dateAx>
      <c:spPr>
        <a:noFill/>
        <a:ln>
          <a:noFill/>
        </a:ln>
        <a:effectLst/>
      </c:spPr>
    </c:plotArea>
    <c:legend>
      <c:legendPos val="b"/>
      <c:layout>
        <c:manualLayout>
          <c:xMode val="edge"/>
          <c:yMode val="edge"/>
          <c:x val="3.4661051566513813E-2"/>
          <c:y val="0.84789986620873603"/>
          <c:w val="0.55950496420202733"/>
          <c:h val="0.1488143586773036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22517941714851"/>
          <c:y val="0.14339527213229558"/>
          <c:w val="0.8774341168608536"/>
          <c:h val="0.60815206692913382"/>
        </c:manualLayout>
      </c:layout>
      <c:barChart>
        <c:barDir val="col"/>
        <c:grouping val="stacked"/>
        <c:varyColors val="0"/>
        <c:ser>
          <c:idx val="1"/>
          <c:order val="0"/>
          <c:tx>
            <c:strRef>
              <c:f>List1!$C$1</c:f>
              <c:strCache>
                <c:ptCount val="1"/>
                <c:pt idx="0">
                  <c:v>MTS (konvencionalna obveznica)</c:v>
                </c:pt>
              </c:strCache>
            </c:strRef>
          </c:tx>
          <c:spPr>
            <a:solidFill>
              <a:srgbClr val="0070C0"/>
            </a:solidFill>
            <a:ln>
              <a:noFill/>
            </a:ln>
            <a:effectLst/>
          </c:spPr>
          <c:invertIfNegative val="0"/>
          <c:cat>
            <c:multiLvlStrRef>
              <c:f>List1!$A$2:$B$103</c:f>
              <c:multiLvlStrCache>
                <c:ptCount val="101"/>
                <c:lvl>
                  <c:pt idx="0">
                    <c:v>7</c:v>
                  </c:pt>
                  <c:pt idx="2">
                    <c:v>8</c:v>
                  </c:pt>
                  <c:pt idx="4">
                    <c:v>9</c:v>
                  </c:pt>
                  <c:pt idx="6">
                    <c:v>10</c:v>
                  </c:pt>
                  <c:pt idx="8">
                    <c:v>11</c:v>
                  </c:pt>
                  <c:pt idx="10">
                    <c:v>12</c:v>
                  </c:pt>
                  <c:pt idx="12">
                    <c:v>1</c:v>
                  </c:pt>
                  <c:pt idx="14">
                    <c:v>2</c:v>
                  </c:pt>
                  <c:pt idx="16">
                    <c:v>3</c:v>
                  </c:pt>
                  <c:pt idx="18">
                    <c:v>4</c:v>
                  </c:pt>
                  <c:pt idx="20">
                    <c:v>5</c:v>
                  </c:pt>
                  <c:pt idx="22">
                    <c:v>6</c:v>
                  </c:pt>
                  <c:pt idx="24">
                    <c:v>7</c:v>
                  </c:pt>
                  <c:pt idx="26">
                    <c:v>8</c:v>
                  </c:pt>
                  <c:pt idx="28">
                    <c:v>9</c:v>
                  </c:pt>
                  <c:pt idx="30">
                    <c:v>10</c:v>
                  </c:pt>
                  <c:pt idx="32">
                    <c:v>11</c:v>
                  </c:pt>
                  <c:pt idx="34">
                    <c:v>12</c:v>
                  </c:pt>
                  <c:pt idx="36">
                    <c:v>1</c:v>
                  </c:pt>
                  <c:pt idx="38">
                    <c:v>2</c:v>
                  </c:pt>
                  <c:pt idx="40">
                    <c:v>3</c:v>
                  </c:pt>
                  <c:pt idx="42">
                    <c:v>4</c:v>
                  </c:pt>
                  <c:pt idx="44">
                    <c:v>5</c:v>
                  </c:pt>
                  <c:pt idx="46">
                    <c:v>6</c:v>
                  </c:pt>
                  <c:pt idx="48">
                    <c:v>7</c:v>
                  </c:pt>
                  <c:pt idx="50">
                    <c:v>8</c:v>
                  </c:pt>
                  <c:pt idx="52">
                    <c:v>9</c:v>
                  </c:pt>
                  <c:pt idx="54">
                    <c:v>10</c:v>
                  </c:pt>
                  <c:pt idx="56">
                    <c:v>11</c:v>
                  </c:pt>
                  <c:pt idx="58">
                    <c:v>12</c:v>
                  </c:pt>
                  <c:pt idx="60">
                    <c:v>1</c:v>
                  </c:pt>
                  <c:pt idx="62">
                    <c:v>2</c:v>
                  </c:pt>
                  <c:pt idx="64">
                    <c:v>3</c:v>
                  </c:pt>
                  <c:pt idx="66">
                    <c:v>4</c:v>
                  </c:pt>
                  <c:pt idx="68">
                    <c:v>5</c:v>
                  </c:pt>
                  <c:pt idx="70">
                    <c:v>6</c:v>
                  </c:pt>
                  <c:pt idx="72">
                    <c:v>7</c:v>
                  </c:pt>
                  <c:pt idx="74">
                    <c:v>8</c:v>
                  </c:pt>
                  <c:pt idx="76">
                    <c:v>9</c:v>
                  </c:pt>
                  <c:pt idx="78">
                    <c:v>10</c:v>
                  </c:pt>
                  <c:pt idx="80">
                    <c:v>11</c:v>
                  </c:pt>
                  <c:pt idx="82">
                    <c:v>12</c:v>
                  </c:pt>
                  <c:pt idx="84">
                    <c:v>1</c:v>
                  </c:pt>
                  <c:pt idx="86">
                    <c:v>2</c:v>
                  </c:pt>
                  <c:pt idx="88">
                    <c:v>3</c:v>
                  </c:pt>
                  <c:pt idx="90">
                    <c:v>4</c:v>
                  </c:pt>
                  <c:pt idx="92">
                    <c:v>5</c:v>
                  </c:pt>
                  <c:pt idx="94">
                    <c:v>6</c:v>
                  </c:pt>
                  <c:pt idx="96">
                    <c:v>7</c:v>
                  </c:pt>
                  <c:pt idx="98">
                    <c:v>8</c:v>
                  </c:pt>
                  <c:pt idx="100">
                    <c:v>9</c:v>
                  </c:pt>
                </c:lvl>
                <c:lvl>
                  <c:pt idx="0">
                    <c:v>2021</c:v>
                  </c:pt>
                  <c:pt idx="12">
                    <c:v>2022</c:v>
                  </c:pt>
                  <c:pt idx="36">
                    <c:v>2023</c:v>
                  </c:pt>
                  <c:pt idx="60">
                    <c:v>2024</c:v>
                  </c:pt>
                  <c:pt idx="84">
                    <c:v>2025</c:v>
                  </c:pt>
                </c:lvl>
              </c:multiLvlStrCache>
            </c:multiLvlStrRef>
          </c:cat>
          <c:val>
            <c:numRef>
              <c:f>List1!$C$2:$C$103</c:f>
              <c:numCache>
                <c:formatCode>General</c:formatCode>
                <c:ptCount val="102"/>
                <c:pt idx="0" formatCode="#,##0">
                  <c:v>0</c:v>
                </c:pt>
                <c:pt idx="2" formatCode="#,##0">
                  <c:v>80</c:v>
                </c:pt>
                <c:pt idx="4" formatCode="#,##0">
                  <c:v>242</c:v>
                </c:pt>
                <c:pt idx="6" formatCode="#,##0">
                  <c:v>2</c:v>
                </c:pt>
                <c:pt idx="8" formatCode="#,##0">
                  <c:v>45</c:v>
                </c:pt>
                <c:pt idx="10" formatCode="#,##0">
                  <c:v>8</c:v>
                </c:pt>
                <c:pt idx="12" formatCode="#,##0">
                  <c:v>252</c:v>
                </c:pt>
                <c:pt idx="14" formatCode="#,##0">
                  <c:v>67</c:v>
                </c:pt>
                <c:pt idx="16" formatCode="#,##0">
                  <c:v>317</c:v>
                </c:pt>
                <c:pt idx="18" formatCode="#,##0">
                  <c:v>36</c:v>
                </c:pt>
                <c:pt idx="20" formatCode="#,##0">
                  <c:v>89</c:v>
                </c:pt>
                <c:pt idx="22" formatCode="#,##0">
                  <c:v>0</c:v>
                </c:pt>
                <c:pt idx="24" formatCode="#,##0">
                  <c:v>0</c:v>
                </c:pt>
                <c:pt idx="26" formatCode="#,##0">
                  <c:v>0</c:v>
                </c:pt>
                <c:pt idx="28" formatCode="#,##0">
                  <c:v>6</c:v>
                </c:pt>
                <c:pt idx="30" formatCode="#,##0">
                  <c:v>0</c:v>
                </c:pt>
                <c:pt idx="32" formatCode="#,##0">
                  <c:v>0</c:v>
                </c:pt>
                <c:pt idx="34" formatCode="#,##0">
                  <c:v>4</c:v>
                </c:pt>
                <c:pt idx="36" formatCode="#,##0">
                  <c:v>58</c:v>
                </c:pt>
                <c:pt idx="38" formatCode="#,##0">
                  <c:v>15</c:v>
                </c:pt>
                <c:pt idx="40" formatCode="#,##0">
                  <c:v>18</c:v>
                </c:pt>
                <c:pt idx="42" formatCode="#,##0">
                  <c:v>39</c:v>
                </c:pt>
                <c:pt idx="44" formatCode="#,##0">
                  <c:v>38</c:v>
                </c:pt>
                <c:pt idx="46" formatCode="#,##0">
                  <c:v>36</c:v>
                </c:pt>
                <c:pt idx="48" formatCode="#,##0">
                  <c:v>38</c:v>
                </c:pt>
                <c:pt idx="50" formatCode="#,##0">
                  <c:v>125</c:v>
                </c:pt>
                <c:pt idx="52" formatCode="#,##0">
                  <c:v>62</c:v>
                </c:pt>
                <c:pt idx="54" formatCode="#,##0">
                  <c:v>26</c:v>
                </c:pt>
                <c:pt idx="56" formatCode="#,##0">
                  <c:v>26</c:v>
                </c:pt>
                <c:pt idx="58" formatCode="#,##0">
                  <c:v>12</c:v>
                </c:pt>
                <c:pt idx="60" formatCode="#,##0">
                  <c:v>26</c:v>
                </c:pt>
                <c:pt idx="62" formatCode="#,##0">
                  <c:v>108</c:v>
                </c:pt>
                <c:pt idx="64" formatCode="#,##0">
                  <c:v>107</c:v>
                </c:pt>
                <c:pt idx="66" formatCode="#,##0">
                  <c:v>0</c:v>
                </c:pt>
                <c:pt idx="68" formatCode="#,##0">
                  <c:v>14</c:v>
                </c:pt>
                <c:pt idx="70" formatCode="#,##0">
                  <c:v>24</c:v>
                </c:pt>
                <c:pt idx="72" formatCode="#,##0">
                  <c:v>219</c:v>
                </c:pt>
                <c:pt idx="74" formatCode="#,##0">
                  <c:v>411</c:v>
                </c:pt>
                <c:pt idx="76" formatCode="#,##0">
                  <c:v>219</c:v>
                </c:pt>
                <c:pt idx="78" formatCode="#,##0">
                  <c:v>213</c:v>
                </c:pt>
                <c:pt idx="80" formatCode="#,##0">
                  <c:v>155</c:v>
                </c:pt>
                <c:pt idx="82" formatCode="#,##0">
                  <c:v>37</c:v>
                </c:pt>
                <c:pt idx="84" formatCode="#,##0">
                  <c:v>442</c:v>
                </c:pt>
                <c:pt idx="86" formatCode="#,##0">
                  <c:v>624</c:v>
                </c:pt>
                <c:pt idx="88" formatCode="#,##0">
                  <c:v>1186</c:v>
                </c:pt>
                <c:pt idx="90" formatCode="#,##0">
                  <c:v>586</c:v>
                </c:pt>
                <c:pt idx="92" formatCode="#,##0">
                  <c:v>561</c:v>
                </c:pt>
                <c:pt idx="94" formatCode="#,##0">
                  <c:v>470</c:v>
                </c:pt>
                <c:pt idx="96" formatCode="#,##0">
                  <c:v>60</c:v>
                </c:pt>
                <c:pt idx="98" formatCode="#,##0">
                  <c:v>104</c:v>
                </c:pt>
                <c:pt idx="100" formatCode="#,##0">
                  <c:v>104</c:v>
                </c:pt>
              </c:numCache>
            </c:numRef>
          </c:val>
          <c:extLst>
            <c:ext xmlns:c16="http://schemas.microsoft.com/office/drawing/2014/chart" uri="{C3380CC4-5D6E-409C-BE32-E72D297353CC}">
              <c16:uniqueId val="{00000000-0F35-4489-9CD0-A02BFE46722C}"/>
            </c:ext>
          </c:extLst>
        </c:ser>
        <c:ser>
          <c:idx val="2"/>
          <c:order val="1"/>
          <c:tx>
            <c:strRef>
              <c:f>List1!$D$1</c:f>
              <c:strCache>
                <c:ptCount val="1"/>
                <c:pt idx="0">
                  <c:v>OTC (konvencionalna obveznica)</c:v>
                </c:pt>
              </c:strCache>
            </c:strRef>
          </c:tx>
          <c:spPr>
            <a:solidFill>
              <a:srgbClr val="0070C0">
                <a:alpha val="50196"/>
              </a:srgbClr>
            </a:solidFill>
            <a:ln>
              <a:noFill/>
            </a:ln>
            <a:effectLst/>
          </c:spPr>
          <c:invertIfNegative val="0"/>
          <c:cat>
            <c:multiLvlStrRef>
              <c:f>List1!$A$2:$B$103</c:f>
              <c:multiLvlStrCache>
                <c:ptCount val="101"/>
                <c:lvl>
                  <c:pt idx="0">
                    <c:v>7</c:v>
                  </c:pt>
                  <c:pt idx="2">
                    <c:v>8</c:v>
                  </c:pt>
                  <c:pt idx="4">
                    <c:v>9</c:v>
                  </c:pt>
                  <c:pt idx="6">
                    <c:v>10</c:v>
                  </c:pt>
                  <c:pt idx="8">
                    <c:v>11</c:v>
                  </c:pt>
                  <c:pt idx="10">
                    <c:v>12</c:v>
                  </c:pt>
                  <c:pt idx="12">
                    <c:v>1</c:v>
                  </c:pt>
                  <c:pt idx="14">
                    <c:v>2</c:v>
                  </c:pt>
                  <c:pt idx="16">
                    <c:v>3</c:v>
                  </c:pt>
                  <c:pt idx="18">
                    <c:v>4</c:v>
                  </c:pt>
                  <c:pt idx="20">
                    <c:v>5</c:v>
                  </c:pt>
                  <c:pt idx="22">
                    <c:v>6</c:v>
                  </c:pt>
                  <c:pt idx="24">
                    <c:v>7</c:v>
                  </c:pt>
                  <c:pt idx="26">
                    <c:v>8</c:v>
                  </c:pt>
                  <c:pt idx="28">
                    <c:v>9</c:v>
                  </c:pt>
                  <c:pt idx="30">
                    <c:v>10</c:v>
                  </c:pt>
                  <c:pt idx="32">
                    <c:v>11</c:v>
                  </c:pt>
                  <c:pt idx="34">
                    <c:v>12</c:v>
                  </c:pt>
                  <c:pt idx="36">
                    <c:v>1</c:v>
                  </c:pt>
                  <c:pt idx="38">
                    <c:v>2</c:v>
                  </c:pt>
                  <c:pt idx="40">
                    <c:v>3</c:v>
                  </c:pt>
                  <c:pt idx="42">
                    <c:v>4</c:v>
                  </c:pt>
                  <c:pt idx="44">
                    <c:v>5</c:v>
                  </c:pt>
                  <c:pt idx="46">
                    <c:v>6</c:v>
                  </c:pt>
                  <c:pt idx="48">
                    <c:v>7</c:v>
                  </c:pt>
                  <c:pt idx="50">
                    <c:v>8</c:v>
                  </c:pt>
                  <c:pt idx="52">
                    <c:v>9</c:v>
                  </c:pt>
                  <c:pt idx="54">
                    <c:v>10</c:v>
                  </c:pt>
                  <c:pt idx="56">
                    <c:v>11</c:v>
                  </c:pt>
                  <c:pt idx="58">
                    <c:v>12</c:v>
                  </c:pt>
                  <c:pt idx="60">
                    <c:v>1</c:v>
                  </c:pt>
                  <c:pt idx="62">
                    <c:v>2</c:v>
                  </c:pt>
                  <c:pt idx="64">
                    <c:v>3</c:v>
                  </c:pt>
                  <c:pt idx="66">
                    <c:v>4</c:v>
                  </c:pt>
                  <c:pt idx="68">
                    <c:v>5</c:v>
                  </c:pt>
                  <c:pt idx="70">
                    <c:v>6</c:v>
                  </c:pt>
                  <c:pt idx="72">
                    <c:v>7</c:v>
                  </c:pt>
                  <c:pt idx="74">
                    <c:v>8</c:v>
                  </c:pt>
                  <c:pt idx="76">
                    <c:v>9</c:v>
                  </c:pt>
                  <c:pt idx="78">
                    <c:v>10</c:v>
                  </c:pt>
                  <c:pt idx="80">
                    <c:v>11</c:v>
                  </c:pt>
                  <c:pt idx="82">
                    <c:v>12</c:v>
                  </c:pt>
                  <c:pt idx="84">
                    <c:v>1</c:v>
                  </c:pt>
                  <c:pt idx="86">
                    <c:v>2</c:v>
                  </c:pt>
                  <c:pt idx="88">
                    <c:v>3</c:v>
                  </c:pt>
                  <c:pt idx="90">
                    <c:v>4</c:v>
                  </c:pt>
                  <c:pt idx="92">
                    <c:v>5</c:v>
                  </c:pt>
                  <c:pt idx="94">
                    <c:v>6</c:v>
                  </c:pt>
                  <c:pt idx="96">
                    <c:v>7</c:v>
                  </c:pt>
                  <c:pt idx="98">
                    <c:v>8</c:v>
                  </c:pt>
                  <c:pt idx="100">
                    <c:v>9</c:v>
                  </c:pt>
                </c:lvl>
                <c:lvl>
                  <c:pt idx="0">
                    <c:v>2021</c:v>
                  </c:pt>
                  <c:pt idx="12">
                    <c:v>2022</c:v>
                  </c:pt>
                  <c:pt idx="36">
                    <c:v>2023</c:v>
                  </c:pt>
                  <c:pt idx="60">
                    <c:v>2024</c:v>
                  </c:pt>
                  <c:pt idx="84">
                    <c:v>2025</c:v>
                  </c:pt>
                </c:lvl>
              </c:multiLvlStrCache>
            </c:multiLvlStrRef>
          </c:cat>
          <c:val>
            <c:numRef>
              <c:f>List1!$D$2:$D$103</c:f>
              <c:numCache>
                <c:formatCode>General</c:formatCode>
                <c:ptCount val="102"/>
                <c:pt idx="0" formatCode="#,##0">
                  <c:v>71.933999999999997</c:v>
                </c:pt>
                <c:pt idx="2" formatCode="#,##0">
                  <c:v>40.343000000000004</c:v>
                </c:pt>
                <c:pt idx="4" formatCode="#,##0">
                  <c:v>165.89699999999999</c:v>
                </c:pt>
                <c:pt idx="6" formatCode="#,##0">
                  <c:v>59.006999999999998</c:v>
                </c:pt>
                <c:pt idx="8" formatCode="#,##0">
                  <c:v>73.885999999999996</c:v>
                </c:pt>
                <c:pt idx="10" formatCode="#,##0">
                  <c:v>47.537999999999997</c:v>
                </c:pt>
                <c:pt idx="12" formatCode="#,##0">
                  <c:v>484.83199999999999</c:v>
                </c:pt>
                <c:pt idx="14" formatCode="#,##0">
                  <c:v>53.085999999999999</c:v>
                </c:pt>
                <c:pt idx="16" formatCode="#,##0">
                  <c:v>149.37200000000001</c:v>
                </c:pt>
                <c:pt idx="18" formatCode="#,##0">
                  <c:v>102.09699999999999</c:v>
                </c:pt>
                <c:pt idx="20" formatCode="#,##0">
                  <c:v>88.132999999999996</c:v>
                </c:pt>
                <c:pt idx="22" formatCode="#,##0">
                  <c:v>9.923</c:v>
                </c:pt>
                <c:pt idx="24" formatCode="#,##0">
                  <c:v>15.791</c:v>
                </c:pt>
                <c:pt idx="26" formatCode="#,##0">
                  <c:v>42.332000000000001</c:v>
                </c:pt>
                <c:pt idx="28" formatCode="#,##0">
                  <c:v>36.981000000000002</c:v>
                </c:pt>
                <c:pt idx="30" formatCode="#,##0">
                  <c:v>61.598999999999997</c:v>
                </c:pt>
                <c:pt idx="32" formatCode="#,##0">
                  <c:v>13.654</c:v>
                </c:pt>
                <c:pt idx="34" formatCode="#,##0">
                  <c:v>71.126999999999995</c:v>
                </c:pt>
                <c:pt idx="36" formatCode="#,##0">
                  <c:v>73.405000000000001</c:v>
                </c:pt>
                <c:pt idx="38" formatCode="#,##0">
                  <c:v>179.845</c:v>
                </c:pt>
                <c:pt idx="40" formatCode="#,##0">
                  <c:v>212.10300000000001</c:v>
                </c:pt>
                <c:pt idx="42" formatCode="#,##0">
                  <c:v>22.021999999999998</c:v>
                </c:pt>
                <c:pt idx="44" formatCode="#,##0">
                  <c:v>78.084999999999994</c:v>
                </c:pt>
                <c:pt idx="46" formatCode="#,##0">
                  <c:v>92.798000000000002</c:v>
                </c:pt>
                <c:pt idx="48" formatCode="#,##0">
                  <c:v>229.96899999999999</c:v>
                </c:pt>
                <c:pt idx="50" formatCode="#,##0">
                  <c:v>61.206000000000003</c:v>
                </c:pt>
                <c:pt idx="52" formatCode="#,##0">
                  <c:v>216.262</c:v>
                </c:pt>
                <c:pt idx="54" formatCode="#,##0">
                  <c:v>111.878</c:v>
                </c:pt>
                <c:pt idx="56" formatCode="#,##0">
                  <c:v>58.561999999999998</c:v>
                </c:pt>
                <c:pt idx="58" formatCode="#,##0">
                  <c:v>49.944000000000003</c:v>
                </c:pt>
                <c:pt idx="60" formatCode="#,##0">
                  <c:v>42.363999999999997</c:v>
                </c:pt>
                <c:pt idx="62" formatCode="#,##0">
                  <c:v>88.741</c:v>
                </c:pt>
                <c:pt idx="64" formatCode="#,##0">
                  <c:v>47.13</c:v>
                </c:pt>
                <c:pt idx="66" formatCode="#,##0">
                  <c:v>28.408000000000001</c:v>
                </c:pt>
                <c:pt idx="68" formatCode="#,##0">
                  <c:v>42.896999999999998</c:v>
                </c:pt>
                <c:pt idx="70" formatCode="#,##0">
                  <c:v>117.417</c:v>
                </c:pt>
                <c:pt idx="72" formatCode="#,##0">
                  <c:v>74.801000000000002</c:v>
                </c:pt>
                <c:pt idx="74" formatCode="#,##0">
                  <c:v>98.86</c:v>
                </c:pt>
                <c:pt idx="76" formatCode="#,##0">
                  <c:v>308.11200000000002</c:v>
                </c:pt>
                <c:pt idx="78" formatCode="#,##0">
                  <c:v>88.805000000000007</c:v>
                </c:pt>
                <c:pt idx="80" formatCode="#,##0">
                  <c:v>75.287999999999997</c:v>
                </c:pt>
                <c:pt idx="82" formatCode="#,##0">
                  <c:v>54.145000000000003</c:v>
                </c:pt>
                <c:pt idx="84" formatCode="#,##0">
                  <c:v>27.006</c:v>
                </c:pt>
                <c:pt idx="86" formatCode="#,##0">
                  <c:v>31.242000000000001</c:v>
                </c:pt>
                <c:pt idx="88" formatCode="#,##0">
                  <c:v>160.33699999999999</c:v>
                </c:pt>
                <c:pt idx="90" formatCode="#,##0">
                  <c:v>170.375</c:v>
                </c:pt>
                <c:pt idx="92" formatCode="#,##0">
                  <c:v>180.81700000000001</c:v>
                </c:pt>
                <c:pt idx="94" formatCode="#,##0">
                  <c:v>48.109000000000002</c:v>
                </c:pt>
                <c:pt idx="96" formatCode="#,##0">
                  <c:v>129.11099999999999</c:v>
                </c:pt>
                <c:pt idx="98" formatCode="#,##0">
                  <c:v>69.043999999999997</c:v>
                </c:pt>
                <c:pt idx="100" formatCode="#,##0">
                  <c:v>69.043999999999997</c:v>
                </c:pt>
              </c:numCache>
            </c:numRef>
          </c:val>
          <c:extLst>
            <c:ext xmlns:c16="http://schemas.microsoft.com/office/drawing/2014/chart" uri="{C3380CC4-5D6E-409C-BE32-E72D297353CC}">
              <c16:uniqueId val="{00000001-0F35-4489-9CD0-A02BFE46722C}"/>
            </c:ext>
          </c:extLst>
        </c:ser>
        <c:ser>
          <c:idx val="3"/>
          <c:order val="2"/>
          <c:tx>
            <c:strRef>
              <c:f>List1!$E$1</c:f>
              <c:strCache>
                <c:ptCount val="1"/>
                <c:pt idx="0">
                  <c:v>MTS (trajnostna obveznica)</c:v>
                </c:pt>
              </c:strCache>
            </c:strRef>
          </c:tx>
          <c:spPr>
            <a:solidFill>
              <a:srgbClr val="00B050"/>
            </a:solidFill>
            <a:ln>
              <a:noFill/>
            </a:ln>
            <a:effectLst/>
          </c:spPr>
          <c:invertIfNegative val="0"/>
          <c:cat>
            <c:multiLvlStrRef>
              <c:f>List1!$A$2:$B$103</c:f>
              <c:multiLvlStrCache>
                <c:ptCount val="101"/>
                <c:lvl>
                  <c:pt idx="0">
                    <c:v>7</c:v>
                  </c:pt>
                  <c:pt idx="2">
                    <c:v>8</c:v>
                  </c:pt>
                  <c:pt idx="4">
                    <c:v>9</c:v>
                  </c:pt>
                  <c:pt idx="6">
                    <c:v>10</c:v>
                  </c:pt>
                  <c:pt idx="8">
                    <c:v>11</c:v>
                  </c:pt>
                  <c:pt idx="10">
                    <c:v>12</c:v>
                  </c:pt>
                  <c:pt idx="12">
                    <c:v>1</c:v>
                  </c:pt>
                  <c:pt idx="14">
                    <c:v>2</c:v>
                  </c:pt>
                  <c:pt idx="16">
                    <c:v>3</c:v>
                  </c:pt>
                  <c:pt idx="18">
                    <c:v>4</c:v>
                  </c:pt>
                  <c:pt idx="20">
                    <c:v>5</c:v>
                  </c:pt>
                  <c:pt idx="22">
                    <c:v>6</c:v>
                  </c:pt>
                  <c:pt idx="24">
                    <c:v>7</c:v>
                  </c:pt>
                  <c:pt idx="26">
                    <c:v>8</c:v>
                  </c:pt>
                  <c:pt idx="28">
                    <c:v>9</c:v>
                  </c:pt>
                  <c:pt idx="30">
                    <c:v>10</c:v>
                  </c:pt>
                  <c:pt idx="32">
                    <c:v>11</c:v>
                  </c:pt>
                  <c:pt idx="34">
                    <c:v>12</c:v>
                  </c:pt>
                  <c:pt idx="36">
                    <c:v>1</c:v>
                  </c:pt>
                  <c:pt idx="38">
                    <c:v>2</c:v>
                  </c:pt>
                  <c:pt idx="40">
                    <c:v>3</c:v>
                  </c:pt>
                  <c:pt idx="42">
                    <c:v>4</c:v>
                  </c:pt>
                  <c:pt idx="44">
                    <c:v>5</c:v>
                  </c:pt>
                  <c:pt idx="46">
                    <c:v>6</c:v>
                  </c:pt>
                  <c:pt idx="48">
                    <c:v>7</c:v>
                  </c:pt>
                  <c:pt idx="50">
                    <c:v>8</c:v>
                  </c:pt>
                  <c:pt idx="52">
                    <c:v>9</c:v>
                  </c:pt>
                  <c:pt idx="54">
                    <c:v>10</c:v>
                  </c:pt>
                  <c:pt idx="56">
                    <c:v>11</c:v>
                  </c:pt>
                  <c:pt idx="58">
                    <c:v>12</c:v>
                  </c:pt>
                  <c:pt idx="60">
                    <c:v>1</c:v>
                  </c:pt>
                  <c:pt idx="62">
                    <c:v>2</c:v>
                  </c:pt>
                  <c:pt idx="64">
                    <c:v>3</c:v>
                  </c:pt>
                  <c:pt idx="66">
                    <c:v>4</c:v>
                  </c:pt>
                  <c:pt idx="68">
                    <c:v>5</c:v>
                  </c:pt>
                  <c:pt idx="70">
                    <c:v>6</c:v>
                  </c:pt>
                  <c:pt idx="72">
                    <c:v>7</c:v>
                  </c:pt>
                  <c:pt idx="74">
                    <c:v>8</c:v>
                  </c:pt>
                  <c:pt idx="76">
                    <c:v>9</c:v>
                  </c:pt>
                  <c:pt idx="78">
                    <c:v>10</c:v>
                  </c:pt>
                  <c:pt idx="80">
                    <c:v>11</c:v>
                  </c:pt>
                  <c:pt idx="82">
                    <c:v>12</c:v>
                  </c:pt>
                  <c:pt idx="84">
                    <c:v>1</c:v>
                  </c:pt>
                  <c:pt idx="86">
                    <c:v>2</c:v>
                  </c:pt>
                  <c:pt idx="88">
                    <c:v>3</c:v>
                  </c:pt>
                  <c:pt idx="90">
                    <c:v>4</c:v>
                  </c:pt>
                  <c:pt idx="92">
                    <c:v>5</c:v>
                  </c:pt>
                  <c:pt idx="94">
                    <c:v>6</c:v>
                  </c:pt>
                  <c:pt idx="96">
                    <c:v>7</c:v>
                  </c:pt>
                  <c:pt idx="98">
                    <c:v>8</c:v>
                  </c:pt>
                  <c:pt idx="100">
                    <c:v>9</c:v>
                  </c:pt>
                </c:lvl>
                <c:lvl>
                  <c:pt idx="0">
                    <c:v>2021</c:v>
                  </c:pt>
                  <c:pt idx="12">
                    <c:v>2022</c:v>
                  </c:pt>
                  <c:pt idx="36">
                    <c:v>2023</c:v>
                  </c:pt>
                  <c:pt idx="60">
                    <c:v>2024</c:v>
                  </c:pt>
                  <c:pt idx="84">
                    <c:v>2025</c:v>
                  </c:pt>
                </c:lvl>
              </c:multiLvlStrCache>
            </c:multiLvlStrRef>
          </c:cat>
          <c:val>
            <c:numRef>
              <c:f>List1!$E$2:$E$103</c:f>
              <c:numCache>
                <c:formatCode>#,##0</c:formatCode>
                <c:ptCount val="102"/>
                <c:pt idx="1">
                  <c:v>279</c:v>
                </c:pt>
                <c:pt idx="3">
                  <c:v>75</c:v>
                </c:pt>
                <c:pt idx="5">
                  <c:v>263</c:v>
                </c:pt>
                <c:pt idx="7">
                  <c:v>193</c:v>
                </c:pt>
                <c:pt idx="9">
                  <c:v>107</c:v>
                </c:pt>
                <c:pt idx="11">
                  <c:v>67</c:v>
                </c:pt>
                <c:pt idx="13">
                  <c:v>259</c:v>
                </c:pt>
                <c:pt idx="15">
                  <c:v>59</c:v>
                </c:pt>
                <c:pt idx="17">
                  <c:v>166</c:v>
                </c:pt>
                <c:pt idx="19">
                  <c:v>66</c:v>
                </c:pt>
                <c:pt idx="21">
                  <c:v>19</c:v>
                </c:pt>
                <c:pt idx="23">
                  <c:v>10</c:v>
                </c:pt>
                <c:pt idx="25">
                  <c:v>33</c:v>
                </c:pt>
                <c:pt idx="27">
                  <c:v>10</c:v>
                </c:pt>
                <c:pt idx="29">
                  <c:v>0</c:v>
                </c:pt>
                <c:pt idx="31">
                  <c:v>2</c:v>
                </c:pt>
                <c:pt idx="33">
                  <c:v>20</c:v>
                </c:pt>
                <c:pt idx="35">
                  <c:v>29</c:v>
                </c:pt>
                <c:pt idx="37">
                  <c:v>264</c:v>
                </c:pt>
                <c:pt idx="39">
                  <c:v>54</c:v>
                </c:pt>
                <c:pt idx="41">
                  <c:v>123</c:v>
                </c:pt>
                <c:pt idx="43">
                  <c:v>96</c:v>
                </c:pt>
                <c:pt idx="45">
                  <c:v>63</c:v>
                </c:pt>
                <c:pt idx="47">
                  <c:v>96</c:v>
                </c:pt>
                <c:pt idx="49">
                  <c:v>35</c:v>
                </c:pt>
                <c:pt idx="51">
                  <c:v>520</c:v>
                </c:pt>
                <c:pt idx="53">
                  <c:v>96</c:v>
                </c:pt>
                <c:pt idx="55">
                  <c:v>42</c:v>
                </c:pt>
                <c:pt idx="57">
                  <c:v>148</c:v>
                </c:pt>
                <c:pt idx="59">
                  <c:v>8</c:v>
                </c:pt>
                <c:pt idx="61">
                  <c:v>150</c:v>
                </c:pt>
                <c:pt idx="63">
                  <c:v>98</c:v>
                </c:pt>
                <c:pt idx="65">
                  <c:v>132</c:v>
                </c:pt>
                <c:pt idx="67">
                  <c:v>20</c:v>
                </c:pt>
                <c:pt idx="69">
                  <c:v>52</c:v>
                </c:pt>
                <c:pt idx="71">
                  <c:v>170</c:v>
                </c:pt>
                <c:pt idx="73">
                  <c:v>244</c:v>
                </c:pt>
                <c:pt idx="75">
                  <c:v>99</c:v>
                </c:pt>
                <c:pt idx="77">
                  <c:v>189</c:v>
                </c:pt>
                <c:pt idx="79">
                  <c:v>110</c:v>
                </c:pt>
                <c:pt idx="81">
                  <c:v>290</c:v>
                </c:pt>
                <c:pt idx="83">
                  <c:v>45.5</c:v>
                </c:pt>
                <c:pt idx="85">
                  <c:v>447</c:v>
                </c:pt>
                <c:pt idx="87">
                  <c:v>765</c:v>
                </c:pt>
                <c:pt idx="89">
                  <c:v>709</c:v>
                </c:pt>
                <c:pt idx="91">
                  <c:v>378</c:v>
                </c:pt>
                <c:pt idx="93">
                  <c:v>1844</c:v>
                </c:pt>
                <c:pt idx="95">
                  <c:v>720</c:v>
                </c:pt>
                <c:pt idx="97">
                  <c:v>76</c:v>
                </c:pt>
                <c:pt idx="99">
                  <c:v>394</c:v>
                </c:pt>
                <c:pt idx="101">
                  <c:v>394</c:v>
                </c:pt>
              </c:numCache>
            </c:numRef>
          </c:val>
          <c:extLst>
            <c:ext xmlns:c16="http://schemas.microsoft.com/office/drawing/2014/chart" uri="{C3380CC4-5D6E-409C-BE32-E72D297353CC}">
              <c16:uniqueId val="{00000002-0F35-4489-9CD0-A02BFE46722C}"/>
            </c:ext>
          </c:extLst>
        </c:ser>
        <c:ser>
          <c:idx val="0"/>
          <c:order val="3"/>
          <c:tx>
            <c:strRef>
              <c:f>List1!$F$1</c:f>
              <c:strCache>
                <c:ptCount val="1"/>
                <c:pt idx="0">
                  <c:v>OTC (trajnostna obveznica)</c:v>
                </c:pt>
              </c:strCache>
            </c:strRef>
          </c:tx>
          <c:spPr>
            <a:solidFill>
              <a:srgbClr val="00B050">
                <a:alpha val="50196"/>
              </a:srgbClr>
            </a:solidFill>
            <a:ln>
              <a:noFill/>
            </a:ln>
            <a:effectLst/>
          </c:spPr>
          <c:invertIfNegative val="0"/>
          <c:cat>
            <c:multiLvlStrRef>
              <c:f>List1!$A$2:$B$103</c:f>
              <c:multiLvlStrCache>
                <c:ptCount val="101"/>
                <c:lvl>
                  <c:pt idx="0">
                    <c:v>7</c:v>
                  </c:pt>
                  <c:pt idx="2">
                    <c:v>8</c:v>
                  </c:pt>
                  <c:pt idx="4">
                    <c:v>9</c:v>
                  </c:pt>
                  <c:pt idx="6">
                    <c:v>10</c:v>
                  </c:pt>
                  <c:pt idx="8">
                    <c:v>11</c:v>
                  </c:pt>
                  <c:pt idx="10">
                    <c:v>12</c:v>
                  </c:pt>
                  <c:pt idx="12">
                    <c:v>1</c:v>
                  </c:pt>
                  <c:pt idx="14">
                    <c:v>2</c:v>
                  </c:pt>
                  <c:pt idx="16">
                    <c:v>3</c:v>
                  </c:pt>
                  <c:pt idx="18">
                    <c:v>4</c:v>
                  </c:pt>
                  <c:pt idx="20">
                    <c:v>5</c:v>
                  </c:pt>
                  <c:pt idx="22">
                    <c:v>6</c:v>
                  </c:pt>
                  <c:pt idx="24">
                    <c:v>7</c:v>
                  </c:pt>
                  <c:pt idx="26">
                    <c:v>8</c:v>
                  </c:pt>
                  <c:pt idx="28">
                    <c:v>9</c:v>
                  </c:pt>
                  <c:pt idx="30">
                    <c:v>10</c:v>
                  </c:pt>
                  <c:pt idx="32">
                    <c:v>11</c:v>
                  </c:pt>
                  <c:pt idx="34">
                    <c:v>12</c:v>
                  </c:pt>
                  <c:pt idx="36">
                    <c:v>1</c:v>
                  </c:pt>
                  <c:pt idx="38">
                    <c:v>2</c:v>
                  </c:pt>
                  <c:pt idx="40">
                    <c:v>3</c:v>
                  </c:pt>
                  <c:pt idx="42">
                    <c:v>4</c:v>
                  </c:pt>
                  <c:pt idx="44">
                    <c:v>5</c:v>
                  </c:pt>
                  <c:pt idx="46">
                    <c:v>6</c:v>
                  </c:pt>
                  <c:pt idx="48">
                    <c:v>7</c:v>
                  </c:pt>
                  <c:pt idx="50">
                    <c:v>8</c:v>
                  </c:pt>
                  <c:pt idx="52">
                    <c:v>9</c:v>
                  </c:pt>
                  <c:pt idx="54">
                    <c:v>10</c:v>
                  </c:pt>
                  <c:pt idx="56">
                    <c:v>11</c:v>
                  </c:pt>
                  <c:pt idx="58">
                    <c:v>12</c:v>
                  </c:pt>
                  <c:pt idx="60">
                    <c:v>1</c:v>
                  </c:pt>
                  <c:pt idx="62">
                    <c:v>2</c:v>
                  </c:pt>
                  <c:pt idx="64">
                    <c:v>3</c:v>
                  </c:pt>
                  <c:pt idx="66">
                    <c:v>4</c:v>
                  </c:pt>
                  <c:pt idx="68">
                    <c:v>5</c:v>
                  </c:pt>
                  <c:pt idx="70">
                    <c:v>6</c:v>
                  </c:pt>
                  <c:pt idx="72">
                    <c:v>7</c:v>
                  </c:pt>
                  <c:pt idx="74">
                    <c:v>8</c:v>
                  </c:pt>
                  <c:pt idx="76">
                    <c:v>9</c:v>
                  </c:pt>
                  <c:pt idx="78">
                    <c:v>10</c:v>
                  </c:pt>
                  <c:pt idx="80">
                    <c:v>11</c:v>
                  </c:pt>
                  <c:pt idx="82">
                    <c:v>12</c:v>
                  </c:pt>
                  <c:pt idx="84">
                    <c:v>1</c:v>
                  </c:pt>
                  <c:pt idx="86">
                    <c:v>2</c:v>
                  </c:pt>
                  <c:pt idx="88">
                    <c:v>3</c:v>
                  </c:pt>
                  <c:pt idx="90">
                    <c:v>4</c:v>
                  </c:pt>
                  <c:pt idx="92">
                    <c:v>5</c:v>
                  </c:pt>
                  <c:pt idx="94">
                    <c:v>6</c:v>
                  </c:pt>
                  <c:pt idx="96">
                    <c:v>7</c:v>
                  </c:pt>
                  <c:pt idx="98">
                    <c:v>8</c:v>
                  </c:pt>
                  <c:pt idx="100">
                    <c:v>9</c:v>
                  </c:pt>
                </c:lvl>
                <c:lvl>
                  <c:pt idx="0">
                    <c:v>2021</c:v>
                  </c:pt>
                  <c:pt idx="12">
                    <c:v>2022</c:v>
                  </c:pt>
                  <c:pt idx="36">
                    <c:v>2023</c:v>
                  </c:pt>
                  <c:pt idx="60">
                    <c:v>2024</c:v>
                  </c:pt>
                  <c:pt idx="84">
                    <c:v>2025</c:v>
                  </c:pt>
                </c:lvl>
              </c:multiLvlStrCache>
            </c:multiLvlStrRef>
          </c:cat>
          <c:val>
            <c:numRef>
              <c:f>List1!$F$2:$F$103</c:f>
              <c:numCache>
                <c:formatCode>#,##0</c:formatCode>
                <c:ptCount val="102"/>
                <c:pt idx="1">
                  <c:v>383.68900000000002</c:v>
                </c:pt>
                <c:pt idx="3">
                  <c:v>108.419</c:v>
                </c:pt>
                <c:pt idx="5">
                  <c:v>192.726</c:v>
                </c:pt>
                <c:pt idx="7">
                  <c:v>181.9</c:v>
                </c:pt>
                <c:pt idx="9">
                  <c:v>165.464</c:v>
                </c:pt>
                <c:pt idx="11">
                  <c:v>31.594999999999999</c:v>
                </c:pt>
                <c:pt idx="13">
                  <c:v>223.11199999999999</c:v>
                </c:pt>
                <c:pt idx="15">
                  <c:v>166.65199999999999</c:v>
                </c:pt>
                <c:pt idx="17">
                  <c:v>153.477</c:v>
                </c:pt>
                <c:pt idx="19">
                  <c:v>63.975999999999999</c:v>
                </c:pt>
                <c:pt idx="21">
                  <c:v>19.571000000000002</c:v>
                </c:pt>
                <c:pt idx="23">
                  <c:v>21.864000000000001</c:v>
                </c:pt>
                <c:pt idx="25">
                  <c:v>148.48500000000001</c:v>
                </c:pt>
                <c:pt idx="27">
                  <c:v>29.785</c:v>
                </c:pt>
                <c:pt idx="29">
                  <c:v>29.602</c:v>
                </c:pt>
                <c:pt idx="31">
                  <c:v>30.457000000000001</c:v>
                </c:pt>
                <c:pt idx="33">
                  <c:v>46.862000000000002</c:v>
                </c:pt>
                <c:pt idx="35">
                  <c:v>29.649000000000001</c:v>
                </c:pt>
                <c:pt idx="37">
                  <c:v>580.59400000000005</c:v>
                </c:pt>
                <c:pt idx="39">
                  <c:v>274.11799999999999</c:v>
                </c:pt>
                <c:pt idx="41">
                  <c:v>118.57599999999999</c:v>
                </c:pt>
                <c:pt idx="43">
                  <c:v>82.358000000000004</c:v>
                </c:pt>
                <c:pt idx="45">
                  <c:v>127.346</c:v>
                </c:pt>
                <c:pt idx="47">
                  <c:v>120.97199999999999</c:v>
                </c:pt>
                <c:pt idx="49">
                  <c:v>275.91000000000003</c:v>
                </c:pt>
                <c:pt idx="51">
                  <c:v>166.35499999999999</c:v>
                </c:pt>
                <c:pt idx="53">
                  <c:v>70.290000000000006</c:v>
                </c:pt>
                <c:pt idx="55">
                  <c:v>309.58499999999998</c:v>
                </c:pt>
                <c:pt idx="57">
                  <c:v>148.995</c:v>
                </c:pt>
                <c:pt idx="59">
                  <c:v>44.969000000000001</c:v>
                </c:pt>
                <c:pt idx="61">
                  <c:v>393.416</c:v>
                </c:pt>
                <c:pt idx="63">
                  <c:v>272.02499999999998</c:v>
                </c:pt>
                <c:pt idx="65">
                  <c:v>102.383</c:v>
                </c:pt>
                <c:pt idx="67">
                  <c:v>62.893999999999998</c:v>
                </c:pt>
                <c:pt idx="69">
                  <c:v>21.416</c:v>
                </c:pt>
                <c:pt idx="71">
                  <c:v>17.335000000000001</c:v>
                </c:pt>
                <c:pt idx="73">
                  <c:v>58.914999999999999</c:v>
                </c:pt>
                <c:pt idx="75">
                  <c:v>21.222999999999999</c:v>
                </c:pt>
                <c:pt idx="77">
                  <c:v>57.593000000000004</c:v>
                </c:pt>
                <c:pt idx="79">
                  <c:v>66.981999999999999</c:v>
                </c:pt>
                <c:pt idx="81">
                  <c:v>53.292000000000002</c:v>
                </c:pt>
                <c:pt idx="83">
                  <c:v>99.9</c:v>
                </c:pt>
                <c:pt idx="85">
                  <c:v>102.94</c:v>
                </c:pt>
                <c:pt idx="87">
                  <c:v>164.54599999999999</c:v>
                </c:pt>
                <c:pt idx="89">
                  <c:v>177.845</c:v>
                </c:pt>
                <c:pt idx="91">
                  <c:v>82.688000000000002</c:v>
                </c:pt>
                <c:pt idx="93">
                  <c:v>83.15</c:v>
                </c:pt>
                <c:pt idx="95">
                  <c:v>38.457999999999998</c:v>
                </c:pt>
                <c:pt idx="97">
                  <c:v>201.09</c:v>
                </c:pt>
                <c:pt idx="99">
                  <c:v>24.501999999999999</c:v>
                </c:pt>
                <c:pt idx="101">
                  <c:v>24.501999999999999</c:v>
                </c:pt>
              </c:numCache>
            </c:numRef>
          </c:val>
          <c:extLst>
            <c:ext xmlns:c16="http://schemas.microsoft.com/office/drawing/2014/chart" uri="{C3380CC4-5D6E-409C-BE32-E72D297353CC}">
              <c16:uniqueId val="{00000003-0F35-4489-9CD0-A02BFE46722C}"/>
            </c:ext>
          </c:extLst>
        </c:ser>
        <c:dLbls>
          <c:showLegendKey val="0"/>
          <c:showVal val="0"/>
          <c:showCatName val="0"/>
          <c:showSerName val="0"/>
          <c:showPercent val="0"/>
          <c:showBubbleSize val="0"/>
        </c:dLbls>
        <c:gapWidth val="30"/>
        <c:overlap val="100"/>
        <c:axId val="642559088"/>
        <c:axId val="642563792"/>
      </c:barChart>
      <c:catAx>
        <c:axId val="642559088"/>
        <c:scaling>
          <c:orientation val="minMax"/>
        </c:scaling>
        <c:delete val="0"/>
        <c:axPos val="b"/>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sl-SI"/>
          </a:p>
        </c:txPr>
        <c:crossAx val="642563792"/>
        <c:crosses val="autoZero"/>
        <c:auto val="1"/>
        <c:lblAlgn val="ctr"/>
        <c:lblOffset val="100"/>
        <c:noMultiLvlLbl val="0"/>
      </c:catAx>
      <c:valAx>
        <c:axId val="642563792"/>
        <c:scaling>
          <c:orientation val="minMax"/>
          <c:max val="2000"/>
          <c:min val="0"/>
        </c:scaling>
        <c:delete val="0"/>
        <c:axPos val="l"/>
        <c:majorGridlines>
          <c:spPr>
            <a:ln w="9525" cap="flat" cmpd="sng" algn="ctr">
              <a:solidFill>
                <a:schemeClr val="bg1">
                  <a:lumMod val="85000"/>
                </a:schemeClr>
              </a:solidFill>
              <a:prstDash val="dash"/>
              <a:round/>
            </a:ln>
            <a:effectLst/>
          </c:spPr>
        </c:majorGridlines>
        <c:title>
          <c:tx>
            <c:rich>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r>
                  <a:rPr lang="sl-SI" sz="700" b="1">
                    <a:solidFill>
                      <a:sysClr val="windowText" lastClr="000000"/>
                    </a:solidFill>
                  </a:rPr>
                  <a:t>EUR (mio)</a:t>
                </a:r>
              </a:p>
            </c:rich>
          </c:tx>
          <c:layout>
            <c:manualLayout>
              <c:xMode val="edge"/>
              <c:yMode val="edge"/>
              <c:x val="3.1821483569166404E-3"/>
              <c:y val="3.9503874680572579E-2"/>
            </c:manualLayout>
          </c:layout>
          <c:overlay val="0"/>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642559088"/>
        <c:crosses val="autoZero"/>
        <c:crossBetween val="between"/>
        <c:majorUnit val="500"/>
      </c:valAx>
      <c:spPr>
        <a:noFill/>
        <a:ln>
          <a:noFill/>
        </a:ln>
        <a:effectLst/>
      </c:spPr>
    </c:plotArea>
    <c:legend>
      <c:legendPos val="b"/>
      <c:layout>
        <c:manualLayout>
          <c:xMode val="edge"/>
          <c:yMode val="edge"/>
          <c:x val="0"/>
          <c:y val="0.87164041994750652"/>
          <c:w val="1"/>
          <c:h val="0.1283595800524934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926132171842671E-3"/>
          <c:y val="8.4567424972320351E-2"/>
          <c:w val="0.98462161263065551"/>
          <c:h val="0.67015140958491104"/>
        </c:manualLayout>
      </c:layout>
      <c:lineChart>
        <c:grouping val="standard"/>
        <c:varyColors val="0"/>
        <c:ser>
          <c:idx val="0"/>
          <c:order val="0"/>
          <c:tx>
            <c:strRef>
              <c:f>Sheet1!$B$1</c:f>
              <c:strCache>
                <c:ptCount val="1"/>
                <c:pt idx="0">
                  <c:v>S&amp;P</c:v>
                </c:pt>
              </c:strCache>
            </c:strRef>
          </c:tx>
          <c:spPr>
            <a:ln w="28575">
              <a:solidFill>
                <a:srgbClr val="0056FF"/>
              </a:solidFill>
            </a:ln>
          </c:spPr>
          <c:marker>
            <c:symbol val="circle"/>
            <c:size val="5"/>
            <c:spPr>
              <a:solidFill>
                <a:srgbClr val="0056FF"/>
              </a:solidFill>
              <a:ln w="19050">
                <a:noFill/>
              </a:ln>
            </c:spPr>
          </c:marker>
          <c:dPt>
            <c:idx val="21"/>
            <c:bubble3D val="0"/>
            <c:spPr>
              <a:ln w="28575">
                <a:solidFill>
                  <a:srgbClr val="0056FF"/>
                </a:solidFill>
                <a:prstDash val="solid"/>
              </a:ln>
            </c:spPr>
            <c:extLst>
              <c:ext xmlns:c16="http://schemas.microsoft.com/office/drawing/2014/chart" uri="{C3380CC4-5D6E-409C-BE32-E72D297353CC}">
                <c16:uniqueId val="{00000001-B1EB-4EFC-A220-BCC2A5A19AD0}"/>
              </c:ext>
            </c:extLst>
          </c:dPt>
          <c:cat>
            <c:strRef>
              <c:f>Sheet1!$A$2:$A$44</c:f>
              <c:strCache>
                <c:ptCount val="43"/>
                <c:pt idx="0">
                  <c:v>05-96</c:v>
                </c:pt>
                <c:pt idx="1">
                  <c:v>12-99</c:v>
                </c:pt>
                <c:pt idx="2">
                  <c:v>09-00</c:v>
                </c:pt>
                <c:pt idx="3">
                  <c:v>11-00</c:v>
                </c:pt>
                <c:pt idx="4">
                  <c:v>11-02</c:v>
                </c:pt>
                <c:pt idx="5">
                  <c:v>03-03</c:v>
                </c:pt>
                <c:pt idx="6">
                  <c:v>05-03</c:v>
                </c:pt>
                <c:pt idx="7">
                  <c:v>05-04</c:v>
                </c:pt>
                <c:pt idx="8">
                  <c:v>07-04</c:v>
                </c:pt>
                <c:pt idx="9">
                  <c:v>04-05</c:v>
                </c:pt>
                <c:pt idx="10">
                  <c:v>05-06</c:v>
                </c:pt>
                <c:pt idx="11">
                  <c:v>06-06</c:v>
                </c:pt>
                <c:pt idx="12">
                  <c:v>07-06</c:v>
                </c:pt>
                <c:pt idx="13">
                  <c:v>12-06</c:v>
                </c:pt>
                <c:pt idx="14">
                  <c:v>09-11</c:v>
                </c:pt>
                <c:pt idx="15">
                  <c:v>10-11</c:v>
                </c:pt>
                <c:pt idx="16">
                  <c:v>12-11</c:v>
                </c:pt>
                <c:pt idx="17">
                  <c:v>01-12</c:v>
                </c:pt>
                <c:pt idx="18">
                  <c:v>02-12</c:v>
                </c:pt>
                <c:pt idx="19">
                  <c:v>06-12</c:v>
                </c:pt>
                <c:pt idx="20">
                  <c:v>11-12</c:v>
                </c:pt>
                <c:pt idx="21">
                  <c:v>08-12</c:v>
                </c:pt>
                <c:pt idx="22">
                  <c:v>02-13</c:v>
                </c:pt>
                <c:pt idx="23">
                  <c:v>04-13</c:v>
                </c:pt>
                <c:pt idx="24">
                  <c:v>05-13</c:v>
                </c:pt>
                <c:pt idx="25">
                  <c:v>12-14</c:v>
                </c:pt>
                <c:pt idx="26">
                  <c:v>01-15</c:v>
                </c:pt>
                <c:pt idx="27">
                  <c:v>06-16</c:v>
                </c:pt>
                <c:pt idx="28">
                  <c:v>09-16</c:v>
                </c:pt>
                <c:pt idx="29">
                  <c:v>06-17</c:v>
                </c:pt>
                <c:pt idx="30">
                  <c:v>09-17</c:v>
                </c:pt>
                <c:pt idx="31">
                  <c:v>11-17</c:v>
                </c:pt>
                <c:pt idx="32">
                  <c:v>06-18</c:v>
                </c:pt>
                <c:pt idx="33">
                  <c:v>01-19</c:v>
                </c:pt>
                <c:pt idx="34">
                  <c:v>04-19</c:v>
                </c:pt>
                <c:pt idx="35">
                  <c:v>06-19</c:v>
                </c:pt>
                <c:pt idx="36">
                  <c:v>07-19</c:v>
                </c:pt>
                <c:pt idx="37">
                  <c:v>09-19</c:v>
                </c:pt>
                <c:pt idx="38">
                  <c:v>02-20</c:v>
                </c:pt>
                <c:pt idx="39">
                  <c:v>10-20</c:v>
                </c:pt>
                <c:pt idx="40">
                  <c:v>12-20</c:v>
                </c:pt>
                <c:pt idx="41">
                  <c:v>06-25</c:v>
                </c:pt>
                <c:pt idx="42">
                  <c:v>10-25</c:v>
                </c:pt>
              </c:strCache>
            </c:strRef>
          </c:cat>
          <c:val>
            <c:numRef>
              <c:f>Sheet1!$B$2:$B$44</c:f>
              <c:numCache>
                <c:formatCode>General</c:formatCode>
                <c:ptCount val="43"/>
                <c:pt idx="0">
                  <c:v>4</c:v>
                </c:pt>
                <c:pt idx="1">
                  <c:v>4</c:v>
                </c:pt>
                <c:pt idx="2">
                  <c:v>4</c:v>
                </c:pt>
                <c:pt idx="3">
                  <c:v>4</c:v>
                </c:pt>
                <c:pt idx="4">
                  <c:v>4</c:v>
                </c:pt>
                <c:pt idx="5">
                  <c:v>5</c:v>
                </c:pt>
                <c:pt idx="6">
                  <c:v>5</c:v>
                </c:pt>
                <c:pt idx="7">
                  <c:v>6</c:v>
                </c:pt>
                <c:pt idx="8">
                  <c:v>6</c:v>
                </c:pt>
                <c:pt idx="9">
                  <c:v>6</c:v>
                </c:pt>
                <c:pt idx="10">
                  <c:v>7</c:v>
                </c:pt>
                <c:pt idx="11">
                  <c:v>7</c:v>
                </c:pt>
                <c:pt idx="12">
                  <c:v>7</c:v>
                </c:pt>
                <c:pt idx="13">
                  <c:v>7</c:v>
                </c:pt>
                <c:pt idx="14">
                  <c:v>7</c:v>
                </c:pt>
                <c:pt idx="15">
                  <c:v>6</c:v>
                </c:pt>
                <c:pt idx="16">
                  <c:v>6</c:v>
                </c:pt>
                <c:pt idx="17">
                  <c:v>5</c:v>
                </c:pt>
                <c:pt idx="18">
                  <c:v>5</c:v>
                </c:pt>
                <c:pt idx="19">
                  <c:v>5</c:v>
                </c:pt>
                <c:pt idx="20">
                  <c:v>5</c:v>
                </c:pt>
                <c:pt idx="21">
                  <c:v>4</c:v>
                </c:pt>
                <c:pt idx="22">
                  <c:v>3</c:v>
                </c:pt>
                <c:pt idx="23">
                  <c:v>3</c:v>
                </c:pt>
                <c:pt idx="24">
                  <c:v>3</c:v>
                </c:pt>
                <c:pt idx="25">
                  <c:v>3</c:v>
                </c:pt>
                <c:pt idx="26">
                  <c:v>3</c:v>
                </c:pt>
                <c:pt idx="27">
                  <c:v>4</c:v>
                </c:pt>
                <c:pt idx="28">
                  <c:v>4</c:v>
                </c:pt>
                <c:pt idx="29">
                  <c:v>5</c:v>
                </c:pt>
                <c:pt idx="30">
                  <c:v>5</c:v>
                </c:pt>
                <c:pt idx="31">
                  <c:v>5</c:v>
                </c:pt>
                <c:pt idx="32">
                  <c:v>5</c:v>
                </c:pt>
                <c:pt idx="33">
                  <c:v>5</c:v>
                </c:pt>
                <c:pt idx="34">
                  <c:v>6</c:v>
                </c:pt>
                <c:pt idx="35">
                  <c:v>6</c:v>
                </c:pt>
                <c:pt idx="36">
                  <c:v>6</c:v>
                </c:pt>
                <c:pt idx="37">
                  <c:v>6</c:v>
                </c:pt>
                <c:pt idx="38">
                  <c:v>6</c:v>
                </c:pt>
                <c:pt idx="39">
                  <c:v>6</c:v>
                </c:pt>
                <c:pt idx="40">
                  <c:v>6</c:v>
                </c:pt>
                <c:pt idx="41">
                  <c:v>7</c:v>
                </c:pt>
                <c:pt idx="42">
                  <c:v>7</c:v>
                </c:pt>
              </c:numCache>
            </c:numRef>
          </c:val>
          <c:smooth val="0"/>
          <c:extLst>
            <c:ext xmlns:c16="http://schemas.microsoft.com/office/drawing/2014/chart" uri="{C3380CC4-5D6E-409C-BE32-E72D297353CC}">
              <c16:uniqueId val="{00000002-B1EB-4EFC-A220-BCC2A5A19AD0}"/>
            </c:ext>
          </c:extLst>
        </c:ser>
        <c:ser>
          <c:idx val="1"/>
          <c:order val="1"/>
          <c:tx>
            <c:strRef>
              <c:f>Sheet1!$C$1</c:f>
              <c:strCache>
                <c:ptCount val="1"/>
                <c:pt idx="0">
                  <c:v>Moody' s</c:v>
                </c:pt>
              </c:strCache>
            </c:strRef>
          </c:tx>
          <c:spPr>
            <a:ln w="28575">
              <a:solidFill>
                <a:srgbClr val="3096B1"/>
              </a:solidFill>
            </a:ln>
          </c:spPr>
          <c:marker>
            <c:symbol val="circle"/>
            <c:size val="5"/>
            <c:spPr>
              <a:solidFill>
                <a:srgbClr val="3096B1"/>
              </a:solidFill>
              <a:ln w="19050">
                <a:noFill/>
              </a:ln>
            </c:spPr>
          </c:marker>
          <c:dPt>
            <c:idx val="21"/>
            <c:bubble3D val="0"/>
            <c:extLst>
              <c:ext xmlns:c16="http://schemas.microsoft.com/office/drawing/2014/chart" uri="{C3380CC4-5D6E-409C-BE32-E72D297353CC}">
                <c16:uniqueId val="{00000003-B1EB-4EFC-A220-BCC2A5A19AD0}"/>
              </c:ext>
            </c:extLst>
          </c:dPt>
          <c:cat>
            <c:strRef>
              <c:f>Sheet1!$A$2:$A$44</c:f>
              <c:strCache>
                <c:ptCount val="43"/>
                <c:pt idx="0">
                  <c:v>05-96</c:v>
                </c:pt>
                <c:pt idx="1">
                  <c:v>12-99</c:v>
                </c:pt>
                <c:pt idx="2">
                  <c:v>09-00</c:v>
                </c:pt>
                <c:pt idx="3">
                  <c:v>11-00</c:v>
                </c:pt>
                <c:pt idx="4">
                  <c:v>11-02</c:v>
                </c:pt>
                <c:pt idx="5">
                  <c:v>03-03</c:v>
                </c:pt>
                <c:pt idx="6">
                  <c:v>05-03</c:v>
                </c:pt>
                <c:pt idx="7">
                  <c:v>05-04</c:v>
                </c:pt>
                <c:pt idx="8">
                  <c:v>07-04</c:v>
                </c:pt>
                <c:pt idx="9">
                  <c:v>04-05</c:v>
                </c:pt>
                <c:pt idx="10">
                  <c:v>05-06</c:v>
                </c:pt>
                <c:pt idx="11">
                  <c:v>06-06</c:v>
                </c:pt>
                <c:pt idx="12">
                  <c:v>07-06</c:v>
                </c:pt>
                <c:pt idx="13">
                  <c:v>12-06</c:v>
                </c:pt>
                <c:pt idx="14">
                  <c:v>09-11</c:v>
                </c:pt>
                <c:pt idx="15">
                  <c:v>10-11</c:v>
                </c:pt>
                <c:pt idx="16">
                  <c:v>12-11</c:v>
                </c:pt>
                <c:pt idx="17">
                  <c:v>01-12</c:v>
                </c:pt>
                <c:pt idx="18">
                  <c:v>02-12</c:v>
                </c:pt>
                <c:pt idx="19">
                  <c:v>06-12</c:v>
                </c:pt>
                <c:pt idx="20">
                  <c:v>11-12</c:v>
                </c:pt>
                <c:pt idx="21">
                  <c:v>08-12</c:v>
                </c:pt>
                <c:pt idx="22">
                  <c:v>02-13</c:v>
                </c:pt>
                <c:pt idx="23">
                  <c:v>04-13</c:v>
                </c:pt>
                <c:pt idx="24">
                  <c:v>05-13</c:v>
                </c:pt>
                <c:pt idx="25">
                  <c:v>12-14</c:v>
                </c:pt>
                <c:pt idx="26">
                  <c:v>01-15</c:v>
                </c:pt>
                <c:pt idx="27">
                  <c:v>06-16</c:v>
                </c:pt>
                <c:pt idx="28">
                  <c:v>09-16</c:v>
                </c:pt>
                <c:pt idx="29">
                  <c:v>06-17</c:v>
                </c:pt>
                <c:pt idx="30">
                  <c:v>09-17</c:v>
                </c:pt>
                <c:pt idx="31">
                  <c:v>11-17</c:v>
                </c:pt>
                <c:pt idx="32">
                  <c:v>06-18</c:v>
                </c:pt>
                <c:pt idx="33">
                  <c:v>01-19</c:v>
                </c:pt>
                <c:pt idx="34">
                  <c:v>04-19</c:v>
                </c:pt>
                <c:pt idx="35">
                  <c:v>06-19</c:v>
                </c:pt>
                <c:pt idx="36">
                  <c:v>07-19</c:v>
                </c:pt>
                <c:pt idx="37">
                  <c:v>09-19</c:v>
                </c:pt>
                <c:pt idx="38">
                  <c:v>02-20</c:v>
                </c:pt>
                <c:pt idx="39">
                  <c:v>10-20</c:v>
                </c:pt>
                <c:pt idx="40">
                  <c:v>12-20</c:v>
                </c:pt>
                <c:pt idx="41">
                  <c:v>06-25</c:v>
                </c:pt>
                <c:pt idx="42">
                  <c:v>10-25</c:v>
                </c:pt>
              </c:strCache>
            </c:strRef>
          </c:cat>
          <c:val>
            <c:numRef>
              <c:f>Sheet1!$C$2:$C$44</c:f>
              <c:numCache>
                <c:formatCode>General</c:formatCode>
                <c:ptCount val="43"/>
                <c:pt idx="0">
                  <c:v>3</c:v>
                </c:pt>
                <c:pt idx="1">
                  <c:v>3</c:v>
                </c:pt>
                <c:pt idx="2">
                  <c:v>3</c:v>
                </c:pt>
                <c:pt idx="3">
                  <c:v>4</c:v>
                </c:pt>
                <c:pt idx="4">
                  <c:v>6</c:v>
                </c:pt>
                <c:pt idx="5">
                  <c:v>6</c:v>
                </c:pt>
                <c:pt idx="6">
                  <c:v>6</c:v>
                </c:pt>
                <c:pt idx="7">
                  <c:v>6</c:v>
                </c:pt>
                <c:pt idx="8">
                  <c:v>6</c:v>
                </c:pt>
                <c:pt idx="9">
                  <c:v>6</c:v>
                </c:pt>
                <c:pt idx="10">
                  <c:v>6</c:v>
                </c:pt>
                <c:pt idx="11">
                  <c:v>6</c:v>
                </c:pt>
                <c:pt idx="12">
                  <c:v>7</c:v>
                </c:pt>
                <c:pt idx="13">
                  <c:v>7</c:v>
                </c:pt>
                <c:pt idx="14">
                  <c:v>6</c:v>
                </c:pt>
                <c:pt idx="15">
                  <c:v>6</c:v>
                </c:pt>
                <c:pt idx="16">
                  <c:v>5</c:v>
                </c:pt>
                <c:pt idx="17">
                  <c:v>5</c:v>
                </c:pt>
                <c:pt idx="18">
                  <c:v>4</c:v>
                </c:pt>
                <c:pt idx="19">
                  <c:v>4</c:v>
                </c:pt>
                <c:pt idx="20">
                  <c:v>4</c:v>
                </c:pt>
                <c:pt idx="21">
                  <c:v>1</c:v>
                </c:pt>
                <c:pt idx="22">
                  <c:v>1</c:v>
                </c:pt>
                <c:pt idx="23">
                  <c:v>-1</c:v>
                </c:pt>
                <c:pt idx="24">
                  <c:v>-1</c:v>
                </c:pt>
                <c:pt idx="25">
                  <c:v>-1</c:v>
                </c:pt>
                <c:pt idx="26">
                  <c:v>0</c:v>
                </c:pt>
                <c:pt idx="27">
                  <c:v>0</c:v>
                </c:pt>
                <c:pt idx="28">
                  <c:v>0</c:v>
                </c:pt>
                <c:pt idx="29">
                  <c:v>0</c:v>
                </c:pt>
                <c:pt idx="30">
                  <c:v>2</c:v>
                </c:pt>
                <c:pt idx="31">
                  <c:v>2</c:v>
                </c:pt>
                <c:pt idx="32">
                  <c:v>2</c:v>
                </c:pt>
                <c:pt idx="33">
                  <c:v>2</c:v>
                </c:pt>
                <c:pt idx="34">
                  <c:v>2</c:v>
                </c:pt>
                <c:pt idx="35">
                  <c:v>2</c:v>
                </c:pt>
                <c:pt idx="36">
                  <c:v>2</c:v>
                </c:pt>
                <c:pt idx="37">
                  <c:v>2</c:v>
                </c:pt>
                <c:pt idx="38">
                  <c:v>2</c:v>
                </c:pt>
                <c:pt idx="39">
                  <c:v>3</c:v>
                </c:pt>
                <c:pt idx="40">
                  <c:v>3</c:v>
                </c:pt>
                <c:pt idx="41">
                  <c:v>3</c:v>
                </c:pt>
                <c:pt idx="42">
                  <c:v>3</c:v>
                </c:pt>
              </c:numCache>
            </c:numRef>
          </c:val>
          <c:smooth val="0"/>
          <c:extLst>
            <c:ext xmlns:c16="http://schemas.microsoft.com/office/drawing/2014/chart" uri="{C3380CC4-5D6E-409C-BE32-E72D297353CC}">
              <c16:uniqueId val="{00000004-B1EB-4EFC-A220-BCC2A5A19AD0}"/>
            </c:ext>
          </c:extLst>
        </c:ser>
        <c:ser>
          <c:idx val="2"/>
          <c:order val="2"/>
          <c:tx>
            <c:strRef>
              <c:f>Sheet1!$D$1</c:f>
              <c:strCache>
                <c:ptCount val="1"/>
                <c:pt idx="0">
                  <c:v>Fitch</c:v>
                </c:pt>
              </c:strCache>
            </c:strRef>
          </c:tx>
          <c:spPr>
            <a:ln>
              <a:solidFill>
                <a:srgbClr val="005A91"/>
              </a:solidFill>
            </a:ln>
          </c:spPr>
          <c:marker>
            <c:symbol val="circle"/>
            <c:size val="5"/>
            <c:spPr>
              <a:solidFill>
                <a:srgbClr val="005A91"/>
              </a:solidFill>
              <a:ln w="19050">
                <a:noFill/>
              </a:ln>
            </c:spPr>
          </c:marker>
          <c:dPt>
            <c:idx val="21"/>
            <c:bubble3D val="0"/>
            <c:extLst>
              <c:ext xmlns:c16="http://schemas.microsoft.com/office/drawing/2014/chart" uri="{C3380CC4-5D6E-409C-BE32-E72D297353CC}">
                <c16:uniqueId val="{00000005-B1EB-4EFC-A220-BCC2A5A19AD0}"/>
              </c:ext>
            </c:extLst>
          </c:dPt>
          <c:dPt>
            <c:idx val="27"/>
            <c:marker>
              <c:spPr>
                <a:solidFill>
                  <a:srgbClr val="005A91"/>
                </a:solidFill>
                <a:ln w="0">
                  <a:noFill/>
                </a:ln>
              </c:spPr>
            </c:marker>
            <c:bubble3D val="0"/>
            <c:extLst>
              <c:ext xmlns:c16="http://schemas.microsoft.com/office/drawing/2014/chart" uri="{C3380CC4-5D6E-409C-BE32-E72D297353CC}">
                <c16:uniqueId val="{00000006-B1EB-4EFC-A220-BCC2A5A19AD0}"/>
              </c:ext>
            </c:extLst>
          </c:dPt>
          <c:cat>
            <c:strRef>
              <c:f>Sheet1!$A$2:$A$44</c:f>
              <c:strCache>
                <c:ptCount val="43"/>
                <c:pt idx="0">
                  <c:v>05-96</c:v>
                </c:pt>
                <c:pt idx="1">
                  <c:v>12-99</c:v>
                </c:pt>
                <c:pt idx="2">
                  <c:v>09-00</c:v>
                </c:pt>
                <c:pt idx="3">
                  <c:v>11-00</c:v>
                </c:pt>
                <c:pt idx="4">
                  <c:v>11-02</c:v>
                </c:pt>
                <c:pt idx="5">
                  <c:v>03-03</c:v>
                </c:pt>
                <c:pt idx="6">
                  <c:v>05-03</c:v>
                </c:pt>
                <c:pt idx="7">
                  <c:v>05-04</c:v>
                </c:pt>
                <c:pt idx="8">
                  <c:v>07-04</c:v>
                </c:pt>
                <c:pt idx="9">
                  <c:v>04-05</c:v>
                </c:pt>
                <c:pt idx="10">
                  <c:v>05-06</c:v>
                </c:pt>
                <c:pt idx="11">
                  <c:v>06-06</c:v>
                </c:pt>
                <c:pt idx="12">
                  <c:v>07-06</c:v>
                </c:pt>
                <c:pt idx="13">
                  <c:v>12-06</c:v>
                </c:pt>
                <c:pt idx="14">
                  <c:v>09-11</c:v>
                </c:pt>
                <c:pt idx="15">
                  <c:v>10-11</c:v>
                </c:pt>
                <c:pt idx="16">
                  <c:v>12-11</c:v>
                </c:pt>
                <c:pt idx="17">
                  <c:v>01-12</c:v>
                </c:pt>
                <c:pt idx="18">
                  <c:v>02-12</c:v>
                </c:pt>
                <c:pt idx="19">
                  <c:v>06-12</c:v>
                </c:pt>
                <c:pt idx="20">
                  <c:v>11-12</c:v>
                </c:pt>
                <c:pt idx="21">
                  <c:v>08-12</c:v>
                </c:pt>
                <c:pt idx="22">
                  <c:v>02-13</c:v>
                </c:pt>
                <c:pt idx="23">
                  <c:v>04-13</c:v>
                </c:pt>
                <c:pt idx="24">
                  <c:v>05-13</c:v>
                </c:pt>
                <c:pt idx="25">
                  <c:v>12-14</c:v>
                </c:pt>
                <c:pt idx="26">
                  <c:v>01-15</c:v>
                </c:pt>
                <c:pt idx="27">
                  <c:v>06-16</c:v>
                </c:pt>
                <c:pt idx="28">
                  <c:v>09-16</c:v>
                </c:pt>
                <c:pt idx="29">
                  <c:v>06-17</c:v>
                </c:pt>
                <c:pt idx="30">
                  <c:v>09-17</c:v>
                </c:pt>
                <c:pt idx="31">
                  <c:v>11-17</c:v>
                </c:pt>
                <c:pt idx="32">
                  <c:v>06-18</c:v>
                </c:pt>
                <c:pt idx="33">
                  <c:v>01-19</c:v>
                </c:pt>
                <c:pt idx="34">
                  <c:v>04-19</c:v>
                </c:pt>
                <c:pt idx="35">
                  <c:v>06-19</c:v>
                </c:pt>
                <c:pt idx="36">
                  <c:v>07-19</c:v>
                </c:pt>
                <c:pt idx="37">
                  <c:v>09-19</c:v>
                </c:pt>
                <c:pt idx="38">
                  <c:v>02-20</c:v>
                </c:pt>
                <c:pt idx="39">
                  <c:v>10-20</c:v>
                </c:pt>
                <c:pt idx="40">
                  <c:v>12-20</c:v>
                </c:pt>
                <c:pt idx="41">
                  <c:v>06-25</c:v>
                </c:pt>
                <c:pt idx="42">
                  <c:v>10-25</c:v>
                </c:pt>
              </c:strCache>
            </c:strRef>
          </c:cat>
          <c:val>
            <c:numRef>
              <c:f>Sheet1!$D$2:$D$44</c:f>
              <c:numCache>
                <c:formatCode>General</c:formatCode>
                <c:ptCount val="43"/>
                <c:pt idx="0">
                  <c:v>3</c:v>
                </c:pt>
                <c:pt idx="1">
                  <c:v>4</c:v>
                </c:pt>
                <c:pt idx="2">
                  <c:v>4</c:v>
                </c:pt>
                <c:pt idx="3">
                  <c:v>4</c:v>
                </c:pt>
                <c:pt idx="4">
                  <c:v>4</c:v>
                </c:pt>
                <c:pt idx="5">
                  <c:v>4</c:v>
                </c:pt>
                <c:pt idx="6">
                  <c:v>5</c:v>
                </c:pt>
                <c:pt idx="7">
                  <c:v>5</c:v>
                </c:pt>
                <c:pt idx="8">
                  <c:v>6</c:v>
                </c:pt>
                <c:pt idx="9">
                  <c:v>6</c:v>
                </c:pt>
                <c:pt idx="10">
                  <c:v>6</c:v>
                </c:pt>
                <c:pt idx="11">
                  <c:v>6</c:v>
                </c:pt>
                <c:pt idx="12">
                  <c:v>7</c:v>
                </c:pt>
                <c:pt idx="13">
                  <c:v>7</c:v>
                </c:pt>
                <c:pt idx="14">
                  <c:v>6</c:v>
                </c:pt>
                <c:pt idx="15">
                  <c:v>6</c:v>
                </c:pt>
                <c:pt idx="16">
                  <c:v>6</c:v>
                </c:pt>
                <c:pt idx="17">
                  <c:v>4</c:v>
                </c:pt>
                <c:pt idx="18">
                  <c:v>4</c:v>
                </c:pt>
                <c:pt idx="19">
                  <c:v>4</c:v>
                </c:pt>
                <c:pt idx="20">
                  <c:v>4</c:v>
                </c:pt>
                <c:pt idx="21">
                  <c:v>3</c:v>
                </c:pt>
                <c:pt idx="22">
                  <c:v>3</c:v>
                </c:pt>
                <c:pt idx="23">
                  <c:v>3</c:v>
                </c:pt>
                <c:pt idx="24">
                  <c:v>2</c:v>
                </c:pt>
                <c:pt idx="25">
                  <c:v>2</c:v>
                </c:pt>
                <c:pt idx="26">
                  <c:v>2</c:v>
                </c:pt>
                <c:pt idx="27">
                  <c:v>2</c:v>
                </c:pt>
                <c:pt idx="28">
                  <c:v>3</c:v>
                </c:pt>
                <c:pt idx="29">
                  <c:v>3</c:v>
                </c:pt>
                <c:pt idx="30">
                  <c:v>3</c:v>
                </c:pt>
                <c:pt idx="31">
                  <c:v>3</c:v>
                </c:pt>
                <c:pt idx="32">
                  <c:v>3</c:v>
                </c:pt>
                <c:pt idx="33">
                  <c:v>3</c:v>
                </c:pt>
                <c:pt idx="34">
                  <c:v>3</c:v>
                </c:pt>
                <c:pt idx="35">
                  <c:v>3</c:v>
                </c:pt>
                <c:pt idx="36">
                  <c:v>4</c:v>
                </c:pt>
                <c:pt idx="37">
                  <c:v>4</c:v>
                </c:pt>
                <c:pt idx="38">
                  <c:v>4</c:v>
                </c:pt>
                <c:pt idx="39">
                  <c:v>4</c:v>
                </c:pt>
                <c:pt idx="40">
                  <c:v>4</c:v>
                </c:pt>
                <c:pt idx="41">
                  <c:v>4</c:v>
                </c:pt>
                <c:pt idx="42">
                  <c:v>5</c:v>
                </c:pt>
              </c:numCache>
            </c:numRef>
          </c:val>
          <c:smooth val="0"/>
          <c:extLst>
            <c:ext xmlns:c16="http://schemas.microsoft.com/office/drawing/2014/chart" uri="{C3380CC4-5D6E-409C-BE32-E72D297353CC}">
              <c16:uniqueId val="{00000007-B1EB-4EFC-A220-BCC2A5A19AD0}"/>
            </c:ext>
          </c:extLst>
        </c:ser>
        <c:ser>
          <c:idx val="3"/>
          <c:order val="3"/>
          <c:tx>
            <c:strRef>
              <c:f>Sheet1!$E$1</c:f>
              <c:strCache>
                <c:ptCount val="1"/>
                <c:pt idx="0">
                  <c:v>DBRS</c:v>
                </c:pt>
              </c:strCache>
            </c:strRef>
          </c:tx>
          <c:spPr>
            <a:ln>
              <a:solidFill>
                <a:srgbClr val="70C27A"/>
              </a:solidFill>
            </a:ln>
          </c:spPr>
          <c:marker>
            <c:symbol val="circle"/>
            <c:size val="5"/>
            <c:spPr>
              <a:solidFill>
                <a:srgbClr val="70C27A"/>
              </a:solidFill>
              <a:ln>
                <a:solidFill>
                  <a:srgbClr val="70C27A"/>
                </a:solidFill>
              </a:ln>
            </c:spPr>
          </c:marker>
          <c:cat>
            <c:strRef>
              <c:f>Sheet1!$A$2:$A$44</c:f>
              <c:strCache>
                <c:ptCount val="43"/>
                <c:pt idx="0">
                  <c:v>05-96</c:v>
                </c:pt>
                <c:pt idx="1">
                  <c:v>12-99</c:v>
                </c:pt>
                <c:pt idx="2">
                  <c:v>09-00</c:v>
                </c:pt>
                <c:pt idx="3">
                  <c:v>11-00</c:v>
                </c:pt>
                <c:pt idx="4">
                  <c:v>11-02</c:v>
                </c:pt>
                <c:pt idx="5">
                  <c:v>03-03</c:v>
                </c:pt>
                <c:pt idx="6">
                  <c:v>05-03</c:v>
                </c:pt>
                <c:pt idx="7">
                  <c:v>05-04</c:v>
                </c:pt>
                <c:pt idx="8">
                  <c:v>07-04</c:v>
                </c:pt>
                <c:pt idx="9">
                  <c:v>04-05</c:v>
                </c:pt>
                <c:pt idx="10">
                  <c:v>05-06</c:v>
                </c:pt>
                <c:pt idx="11">
                  <c:v>06-06</c:v>
                </c:pt>
                <c:pt idx="12">
                  <c:v>07-06</c:v>
                </c:pt>
                <c:pt idx="13">
                  <c:v>12-06</c:v>
                </c:pt>
                <c:pt idx="14">
                  <c:v>09-11</c:v>
                </c:pt>
                <c:pt idx="15">
                  <c:v>10-11</c:v>
                </c:pt>
                <c:pt idx="16">
                  <c:v>12-11</c:v>
                </c:pt>
                <c:pt idx="17">
                  <c:v>01-12</c:v>
                </c:pt>
                <c:pt idx="18">
                  <c:v>02-12</c:v>
                </c:pt>
                <c:pt idx="19">
                  <c:v>06-12</c:v>
                </c:pt>
                <c:pt idx="20">
                  <c:v>11-12</c:v>
                </c:pt>
                <c:pt idx="21">
                  <c:v>08-12</c:v>
                </c:pt>
                <c:pt idx="22">
                  <c:v>02-13</c:v>
                </c:pt>
                <c:pt idx="23">
                  <c:v>04-13</c:v>
                </c:pt>
                <c:pt idx="24">
                  <c:v>05-13</c:v>
                </c:pt>
                <c:pt idx="25">
                  <c:v>12-14</c:v>
                </c:pt>
                <c:pt idx="26">
                  <c:v>01-15</c:v>
                </c:pt>
                <c:pt idx="27">
                  <c:v>06-16</c:v>
                </c:pt>
                <c:pt idx="28">
                  <c:v>09-16</c:v>
                </c:pt>
                <c:pt idx="29">
                  <c:v>06-17</c:v>
                </c:pt>
                <c:pt idx="30">
                  <c:v>09-17</c:v>
                </c:pt>
                <c:pt idx="31">
                  <c:v>11-17</c:v>
                </c:pt>
                <c:pt idx="32">
                  <c:v>06-18</c:v>
                </c:pt>
                <c:pt idx="33">
                  <c:v>01-19</c:v>
                </c:pt>
                <c:pt idx="34">
                  <c:v>04-19</c:v>
                </c:pt>
                <c:pt idx="35">
                  <c:v>06-19</c:v>
                </c:pt>
                <c:pt idx="36">
                  <c:v>07-19</c:v>
                </c:pt>
                <c:pt idx="37">
                  <c:v>09-19</c:v>
                </c:pt>
                <c:pt idx="38">
                  <c:v>02-20</c:v>
                </c:pt>
                <c:pt idx="39">
                  <c:v>10-20</c:v>
                </c:pt>
                <c:pt idx="40">
                  <c:v>12-20</c:v>
                </c:pt>
                <c:pt idx="41">
                  <c:v>06-25</c:v>
                </c:pt>
                <c:pt idx="42">
                  <c:v>10-25</c:v>
                </c:pt>
              </c:strCache>
            </c:strRef>
          </c:cat>
          <c:val>
            <c:numRef>
              <c:f>Sheet1!$E$2:$E$44</c:f>
              <c:numCache>
                <c:formatCode>General</c:formatCode>
                <c:ptCount val="43"/>
                <c:pt idx="31">
                  <c:v>4</c:v>
                </c:pt>
                <c:pt idx="32">
                  <c:v>4</c:v>
                </c:pt>
                <c:pt idx="33">
                  <c:v>4</c:v>
                </c:pt>
                <c:pt idx="34">
                  <c:v>4</c:v>
                </c:pt>
                <c:pt idx="35">
                  <c:v>4</c:v>
                </c:pt>
                <c:pt idx="36">
                  <c:v>4</c:v>
                </c:pt>
                <c:pt idx="37">
                  <c:v>4</c:v>
                </c:pt>
                <c:pt idx="38">
                  <c:v>5</c:v>
                </c:pt>
                <c:pt idx="39">
                  <c:v>5</c:v>
                </c:pt>
                <c:pt idx="40">
                  <c:v>5</c:v>
                </c:pt>
                <c:pt idx="41">
                  <c:v>5</c:v>
                </c:pt>
                <c:pt idx="42">
                  <c:v>5</c:v>
                </c:pt>
              </c:numCache>
            </c:numRef>
          </c:val>
          <c:smooth val="0"/>
          <c:extLst>
            <c:ext xmlns:c16="http://schemas.microsoft.com/office/drawing/2014/chart" uri="{C3380CC4-5D6E-409C-BE32-E72D297353CC}">
              <c16:uniqueId val="{00000008-B1EB-4EFC-A220-BCC2A5A19AD0}"/>
            </c:ext>
          </c:extLst>
        </c:ser>
        <c:ser>
          <c:idx val="4"/>
          <c:order val="4"/>
          <c:tx>
            <c:strRef>
              <c:f>Sheet1!$F$1</c:f>
              <c:strCache>
                <c:ptCount val="1"/>
                <c:pt idx="0">
                  <c:v>JCR</c:v>
                </c:pt>
              </c:strCache>
            </c:strRef>
          </c:tx>
          <c:spPr>
            <a:ln>
              <a:solidFill>
                <a:schemeClr val="accent5">
                  <a:lumMod val="60000"/>
                  <a:lumOff val="40000"/>
                </a:schemeClr>
              </a:solidFill>
            </a:ln>
          </c:spPr>
          <c:marker>
            <c:symbol val="circle"/>
            <c:size val="5"/>
            <c:spPr>
              <a:solidFill>
                <a:schemeClr val="accent5">
                  <a:lumMod val="60000"/>
                  <a:lumOff val="40000"/>
                </a:schemeClr>
              </a:solidFill>
              <a:ln>
                <a:solidFill>
                  <a:schemeClr val="accent5">
                    <a:lumMod val="60000"/>
                    <a:lumOff val="40000"/>
                  </a:schemeClr>
                </a:solidFill>
              </a:ln>
            </c:spPr>
          </c:marker>
          <c:cat>
            <c:strRef>
              <c:f>Sheet1!$A$2:$A$44</c:f>
              <c:strCache>
                <c:ptCount val="43"/>
                <c:pt idx="0">
                  <c:v>05-96</c:v>
                </c:pt>
                <c:pt idx="1">
                  <c:v>12-99</c:v>
                </c:pt>
                <c:pt idx="2">
                  <c:v>09-00</c:v>
                </c:pt>
                <c:pt idx="3">
                  <c:v>11-00</c:v>
                </c:pt>
                <c:pt idx="4">
                  <c:v>11-02</c:v>
                </c:pt>
                <c:pt idx="5">
                  <c:v>03-03</c:v>
                </c:pt>
                <c:pt idx="6">
                  <c:v>05-03</c:v>
                </c:pt>
                <c:pt idx="7">
                  <c:v>05-04</c:v>
                </c:pt>
                <c:pt idx="8">
                  <c:v>07-04</c:v>
                </c:pt>
                <c:pt idx="9">
                  <c:v>04-05</c:v>
                </c:pt>
                <c:pt idx="10">
                  <c:v>05-06</c:v>
                </c:pt>
                <c:pt idx="11">
                  <c:v>06-06</c:v>
                </c:pt>
                <c:pt idx="12">
                  <c:v>07-06</c:v>
                </c:pt>
                <c:pt idx="13">
                  <c:v>12-06</c:v>
                </c:pt>
                <c:pt idx="14">
                  <c:v>09-11</c:v>
                </c:pt>
                <c:pt idx="15">
                  <c:v>10-11</c:v>
                </c:pt>
                <c:pt idx="16">
                  <c:v>12-11</c:v>
                </c:pt>
                <c:pt idx="17">
                  <c:v>01-12</c:v>
                </c:pt>
                <c:pt idx="18">
                  <c:v>02-12</c:v>
                </c:pt>
                <c:pt idx="19">
                  <c:v>06-12</c:v>
                </c:pt>
                <c:pt idx="20">
                  <c:v>11-12</c:v>
                </c:pt>
                <c:pt idx="21">
                  <c:v>08-12</c:v>
                </c:pt>
                <c:pt idx="22">
                  <c:v>02-13</c:v>
                </c:pt>
                <c:pt idx="23">
                  <c:v>04-13</c:v>
                </c:pt>
                <c:pt idx="24">
                  <c:v>05-13</c:v>
                </c:pt>
                <c:pt idx="25">
                  <c:v>12-14</c:v>
                </c:pt>
                <c:pt idx="26">
                  <c:v>01-15</c:v>
                </c:pt>
                <c:pt idx="27">
                  <c:v>06-16</c:v>
                </c:pt>
                <c:pt idx="28">
                  <c:v>09-16</c:v>
                </c:pt>
                <c:pt idx="29">
                  <c:v>06-17</c:v>
                </c:pt>
                <c:pt idx="30">
                  <c:v>09-17</c:v>
                </c:pt>
                <c:pt idx="31">
                  <c:v>11-17</c:v>
                </c:pt>
                <c:pt idx="32">
                  <c:v>06-18</c:v>
                </c:pt>
                <c:pt idx="33">
                  <c:v>01-19</c:v>
                </c:pt>
                <c:pt idx="34">
                  <c:v>04-19</c:v>
                </c:pt>
                <c:pt idx="35">
                  <c:v>06-19</c:v>
                </c:pt>
                <c:pt idx="36">
                  <c:v>07-19</c:v>
                </c:pt>
                <c:pt idx="37">
                  <c:v>09-19</c:v>
                </c:pt>
                <c:pt idx="38">
                  <c:v>02-20</c:v>
                </c:pt>
                <c:pt idx="39">
                  <c:v>10-20</c:v>
                </c:pt>
                <c:pt idx="40">
                  <c:v>12-20</c:v>
                </c:pt>
                <c:pt idx="41">
                  <c:v>06-25</c:v>
                </c:pt>
                <c:pt idx="42">
                  <c:v>10-25</c:v>
                </c:pt>
              </c:strCache>
            </c:strRef>
          </c:cat>
          <c:val>
            <c:numRef>
              <c:f>Sheet1!$F$2:$F$44</c:f>
              <c:numCache>
                <c:formatCode>General</c:formatCode>
                <c:ptCount val="43"/>
                <c:pt idx="9">
                  <c:v>6</c:v>
                </c:pt>
                <c:pt idx="10">
                  <c:v>6</c:v>
                </c:pt>
                <c:pt idx="11">
                  <c:v>6</c:v>
                </c:pt>
                <c:pt idx="12">
                  <c:v>6</c:v>
                </c:pt>
                <c:pt idx="13">
                  <c:v>7</c:v>
                </c:pt>
                <c:pt idx="14">
                  <c:v>7</c:v>
                </c:pt>
                <c:pt idx="15">
                  <c:v>7</c:v>
                </c:pt>
                <c:pt idx="16">
                  <c:v>7</c:v>
                </c:pt>
                <c:pt idx="17">
                  <c:v>7</c:v>
                </c:pt>
                <c:pt idx="18">
                  <c:v>7</c:v>
                </c:pt>
                <c:pt idx="19">
                  <c:v>6</c:v>
                </c:pt>
                <c:pt idx="20">
                  <c:v>6</c:v>
                </c:pt>
                <c:pt idx="21">
                  <c:v>6</c:v>
                </c:pt>
                <c:pt idx="22">
                  <c:v>6</c:v>
                </c:pt>
                <c:pt idx="23">
                  <c:v>6</c:v>
                </c:pt>
                <c:pt idx="24">
                  <c:v>5</c:v>
                </c:pt>
                <c:pt idx="25">
                  <c:v>5</c:v>
                </c:pt>
                <c:pt idx="26">
                  <c:v>5</c:v>
                </c:pt>
                <c:pt idx="27">
                  <c:v>5</c:v>
                </c:pt>
                <c:pt idx="28">
                  <c:v>5</c:v>
                </c:pt>
                <c:pt idx="29">
                  <c:v>5</c:v>
                </c:pt>
                <c:pt idx="30">
                  <c:v>5</c:v>
                </c:pt>
                <c:pt idx="31">
                  <c:v>5</c:v>
                </c:pt>
                <c:pt idx="32">
                  <c:v>5</c:v>
                </c:pt>
                <c:pt idx="33">
                  <c:v>6</c:v>
                </c:pt>
                <c:pt idx="34">
                  <c:v>6</c:v>
                </c:pt>
                <c:pt idx="35">
                  <c:v>6</c:v>
                </c:pt>
                <c:pt idx="36">
                  <c:v>6</c:v>
                </c:pt>
                <c:pt idx="37">
                  <c:v>6</c:v>
                </c:pt>
                <c:pt idx="38">
                  <c:v>6</c:v>
                </c:pt>
                <c:pt idx="39">
                  <c:v>6</c:v>
                </c:pt>
                <c:pt idx="40">
                  <c:v>6</c:v>
                </c:pt>
                <c:pt idx="41">
                  <c:v>6</c:v>
                </c:pt>
                <c:pt idx="42">
                  <c:v>6</c:v>
                </c:pt>
              </c:numCache>
            </c:numRef>
          </c:val>
          <c:smooth val="0"/>
          <c:extLst>
            <c:ext xmlns:c16="http://schemas.microsoft.com/office/drawing/2014/chart" uri="{C3380CC4-5D6E-409C-BE32-E72D297353CC}">
              <c16:uniqueId val="{00000009-B1EB-4EFC-A220-BCC2A5A19AD0}"/>
            </c:ext>
          </c:extLst>
        </c:ser>
        <c:dLbls>
          <c:showLegendKey val="0"/>
          <c:showVal val="0"/>
          <c:showCatName val="0"/>
          <c:showSerName val="0"/>
          <c:showPercent val="0"/>
          <c:showBubbleSize val="0"/>
        </c:dLbls>
        <c:marker val="1"/>
        <c:smooth val="0"/>
        <c:axId val="642553992"/>
        <c:axId val="642554384"/>
      </c:lineChart>
      <c:catAx>
        <c:axId val="642553992"/>
        <c:scaling>
          <c:orientation val="minMax"/>
        </c:scaling>
        <c:delete val="0"/>
        <c:axPos val="b"/>
        <c:numFmt formatCode="General" sourceLinked="0"/>
        <c:majorTickMark val="out"/>
        <c:minorTickMark val="none"/>
        <c:tickLblPos val="low"/>
        <c:txPr>
          <a:bodyPr rot="-5400000" vert="horz"/>
          <a:lstStyle/>
          <a:p>
            <a:pPr>
              <a:defRPr sz="600">
                <a:solidFill>
                  <a:sysClr val="windowText" lastClr="000000"/>
                </a:solidFill>
              </a:defRPr>
            </a:pPr>
            <a:endParaRPr lang="sl-SI"/>
          </a:p>
        </c:txPr>
        <c:crossAx val="642554384"/>
        <c:crosses val="autoZero"/>
        <c:auto val="1"/>
        <c:lblAlgn val="ctr"/>
        <c:lblOffset val="100"/>
        <c:noMultiLvlLbl val="0"/>
      </c:catAx>
      <c:valAx>
        <c:axId val="642554384"/>
        <c:scaling>
          <c:orientation val="minMax"/>
          <c:max val="8"/>
          <c:min val="-1"/>
        </c:scaling>
        <c:delete val="0"/>
        <c:axPos val="l"/>
        <c:numFmt formatCode="General" sourceLinked="1"/>
        <c:majorTickMark val="out"/>
        <c:minorTickMark val="none"/>
        <c:tickLblPos val="none"/>
        <c:crossAx val="642553992"/>
        <c:crosses val="autoZero"/>
        <c:crossBetween val="between"/>
        <c:majorUnit val="1"/>
      </c:valAx>
    </c:plotArea>
    <c:legend>
      <c:legendPos val="t"/>
      <c:layout>
        <c:manualLayout>
          <c:xMode val="edge"/>
          <c:yMode val="edge"/>
          <c:x val="0.19896944700094307"/>
          <c:y val="2.1887506619555682E-2"/>
          <c:w val="0.65284703048482573"/>
          <c:h val="8.1130113098232329E-2"/>
        </c:manualLayout>
      </c:layout>
      <c:overlay val="0"/>
    </c:legend>
    <c:plotVisOnly val="1"/>
    <c:dispBlanksAs val="gap"/>
    <c:showDLblsOverMax val="0"/>
  </c:chart>
  <c:spPr>
    <a:noFill/>
    <a:ln>
      <a:noFill/>
    </a:ln>
  </c:spPr>
  <c:txPr>
    <a:bodyPr/>
    <a:lstStyle/>
    <a:p>
      <a:pPr>
        <a:defRPr sz="700">
          <a:latin typeface="Book Antiqua" panose="02040602050305030304" pitchFamily="18" charset="0"/>
        </a:defRPr>
      </a:pPr>
      <a:endParaRPr lang="sl-SI"/>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Y</c:v>
          </c:tx>
          <c:spPr>
            <a:ln w="28575">
              <a:noFill/>
            </a:ln>
          </c:spPr>
          <c:marker>
            <c:symbol val="diamond"/>
            <c:size val="6"/>
            <c:spPr>
              <a:solidFill>
                <a:schemeClr val="tx1"/>
              </a:solidFill>
              <a:ln>
                <a:noFill/>
              </a:ln>
            </c:spPr>
          </c:marker>
          <c:trendline>
            <c:trendlineType val="linear"/>
            <c:dispRSqr val="0"/>
            <c:dispEq val="0"/>
          </c:trendline>
          <c:trendline>
            <c:trendlineType val="linear"/>
            <c:dispRSqr val="0"/>
            <c:dispEq val="0"/>
          </c:trendline>
          <c:xVal>
            <c:numRef>
              <c:f>'Regresijska analiza'!$E$37:$E$54</c:f>
              <c:numCache>
                <c:formatCode>General</c:formatCode>
                <c:ptCount val="18"/>
                <c:pt idx="0">
                  <c:v>36</c:v>
                </c:pt>
                <c:pt idx="1">
                  <c:v>28.5</c:v>
                </c:pt>
                <c:pt idx="2">
                  <c:v>27.5</c:v>
                </c:pt>
                <c:pt idx="3">
                  <c:v>28.5</c:v>
                </c:pt>
                <c:pt idx="4">
                  <c:v>28</c:v>
                </c:pt>
                <c:pt idx="5">
                  <c:v>36</c:v>
                </c:pt>
                <c:pt idx="6">
                  <c:v>34</c:v>
                </c:pt>
                <c:pt idx="7">
                  <c:v>36</c:v>
                </c:pt>
                <c:pt idx="8">
                  <c:v>32.5</c:v>
                </c:pt>
                <c:pt idx="9">
                  <c:v>30</c:v>
                </c:pt>
                <c:pt idx="10">
                  <c:v>34</c:v>
                </c:pt>
                <c:pt idx="11">
                  <c:v>28.5</c:v>
                </c:pt>
                <c:pt idx="12">
                  <c:v>31</c:v>
                </c:pt>
                <c:pt idx="13">
                  <c:v>31.5</c:v>
                </c:pt>
                <c:pt idx="14">
                  <c:v>27</c:v>
                </c:pt>
                <c:pt idx="15">
                  <c:v>28.5</c:v>
                </c:pt>
                <c:pt idx="16">
                  <c:v>24.5</c:v>
                </c:pt>
                <c:pt idx="17">
                  <c:v>23</c:v>
                </c:pt>
              </c:numCache>
            </c:numRef>
          </c:xVal>
          <c:yVal>
            <c:numRef>
              <c:f>'Regresijska analiza'!$D$37:$D$54</c:f>
              <c:numCache>
                <c:formatCode>0.000</c:formatCode>
                <c:ptCount val="18"/>
                <c:pt idx="0">
                  <c:v>0.29099999999999998</c:v>
                </c:pt>
                <c:pt idx="1">
                  <c:v>0.6</c:v>
                </c:pt>
                <c:pt idx="2">
                  <c:v>0.56999999999999995</c:v>
                </c:pt>
                <c:pt idx="3">
                  <c:v>0.85</c:v>
                </c:pt>
                <c:pt idx="4">
                  <c:v>0.84</c:v>
                </c:pt>
                <c:pt idx="5">
                  <c:v>0.18</c:v>
                </c:pt>
                <c:pt idx="6">
                  <c:v>0.41</c:v>
                </c:pt>
                <c:pt idx="7">
                  <c:v>0.03</c:v>
                </c:pt>
                <c:pt idx="8">
                  <c:v>0.27</c:v>
                </c:pt>
                <c:pt idx="9">
                  <c:v>0.37</c:v>
                </c:pt>
                <c:pt idx="10">
                  <c:v>0.33</c:v>
                </c:pt>
                <c:pt idx="11">
                  <c:v>0.57999999999999996</c:v>
                </c:pt>
                <c:pt idx="12">
                  <c:v>0.85</c:v>
                </c:pt>
                <c:pt idx="13">
                  <c:v>0.57999999999999996</c:v>
                </c:pt>
                <c:pt idx="14">
                  <c:v>0.37</c:v>
                </c:pt>
                <c:pt idx="15">
                  <c:v>0.44</c:v>
                </c:pt>
                <c:pt idx="16">
                  <c:v>0.86</c:v>
                </c:pt>
                <c:pt idx="17">
                  <c:v>0.71</c:v>
                </c:pt>
              </c:numCache>
            </c:numRef>
          </c:yVal>
          <c:smooth val="0"/>
          <c:extLst>
            <c:ext xmlns:c16="http://schemas.microsoft.com/office/drawing/2014/chart" uri="{C3380CC4-5D6E-409C-BE32-E72D297353CC}">
              <c16:uniqueId val="{00000002-504A-48F5-BA96-92EDB69735FF}"/>
            </c:ext>
          </c:extLst>
        </c:ser>
        <c:dLbls>
          <c:showLegendKey val="0"/>
          <c:showVal val="0"/>
          <c:showCatName val="0"/>
          <c:showSerName val="0"/>
          <c:showPercent val="0"/>
          <c:showBubbleSize val="0"/>
        </c:dLbls>
        <c:axId val="642563008"/>
        <c:axId val="642567320"/>
      </c:scatterChart>
      <c:valAx>
        <c:axId val="642563008"/>
        <c:scaling>
          <c:orientation val="minMax"/>
          <c:min val="20"/>
        </c:scaling>
        <c:delete val="0"/>
        <c:axPos val="b"/>
        <c:majorGridlines>
          <c:spPr>
            <a:ln w="6350">
              <a:solidFill>
                <a:schemeClr val="tx1"/>
              </a:solidFill>
              <a:prstDash val="dash"/>
            </a:ln>
          </c:spPr>
        </c:majorGridlines>
        <c:title>
          <c:tx>
            <c:rich>
              <a:bodyPr/>
              <a:lstStyle/>
              <a:p>
                <a:pPr algn="l">
                  <a:defRPr sz="800" b="0"/>
                </a:pPr>
                <a:r>
                  <a:rPr lang="sl-SI" sz="800" b="0"/>
                  <a:t>Bonitetni</a:t>
                </a:r>
                <a:r>
                  <a:rPr lang="sl-SI" sz="800" b="0" baseline="0"/>
                  <a:t> rezultat dolgoročne kreditne sposobnosti</a:t>
                </a:r>
                <a:endParaRPr lang="sl-SI" sz="800" b="0"/>
              </a:p>
            </c:rich>
          </c:tx>
          <c:layout>
            <c:manualLayout>
              <c:xMode val="edge"/>
              <c:yMode val="edge"/>
              <c:x val="0.59865919253168143"/>
              <c:y val="0.88960954824718497"/>
            </c:manualLayout>
          </c:layout>
          <c:overlay val="0"/>
        </c:title>
        <c:numFmt formatCode="General" sourceLinked="1"/>
        <c:majorTickMark val="out"/>
        <c:minorTickMark val="none"/>
        <c:tickLblPos val="low"/>
        <c:crossAx val="642567320"/>
        <c:crosses val="autoZero"/>
        <c:crossBetween val="midCat"/>
      </c:valAx>
      <c:valAx>
        <c:axId val="642567320"/>
        <c:scaling>
          <c:orientation val="minMax"/>
        </c:scaling>
        <c:delete val="0"/>
        <c:axPos val="l"/>
        <c:majorGridlines>
          <c:spPr>
            <a:ln w="6350">
              <a:solidFill>
                <a:schemeClr val="tx1"/>
              </a:solidFill>
              <a:prstDash val="dash"/>
            </a:ln>
          </c:spPr>
        </c:majorGridlines>
        <c:title>
          <c:tx>
            <c:rich>
              <a:bodyPr/>
              <a:lstStyle/>
              <a:p>
                <a:pPr>
                  <a:defRPr sz="800" b="0"/>
                </a:pPr>
                <a:r>
                  <a:rPr lang="sl-SI" sz="800" b="0"/>
                  <a:t>Kreditni</a:t>
                </a:r>
                <a:r>
                  <a:rPr lang="sl-SI" sz="800" b="0" baseline="0"/>
                  <a:t> pribitek 10 let EUR (%)</a:t>
                </a:r>
                <a:endParaRPr lang="sl-SI" sz="800" b="0"/>
              </a:p>
            </c:rich>
          </c:tx>
          <c:layout>
            <c:manualLayout>
              <c:xMode val="edge"/>
              <c:yMode val="edge"/>
              <c:x val="1.9241738826967957E-2"/>
              <c:y val="2.3226291344454426E-2"/>
            </c:manualLayout>
          </c:layout>
          <c:overlay val="0"/>
        </c:title>
        <c:numFmt formatCode="0.0" sourceLinked="0"/>
        <c:majorTickMark val="out"/>
        <c:minorTickMark val="none"/>
        <c:tickLblPos val="nextTo"/>
        <c:crossAx val="642563008"/>
        <c:crosses val="autoZero"/>
        <c:crossBetween val="midCat"/>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27230318874156"/>
          <c:y val="0.1388888888888889"/>
          <c:w val="0.85099012225857451"/>
          <c:h val="0.70303435628238786"/>
        </c:manualLayout>
      </c:layout>
      <c:lineChart>
        <c:grouping val="standard"/>
        <c:varyColors val="0"/>
        <c:ser>
          <c:idx val="0"/>
          <c:order val="0"/>
          <c:tx>
            <c:strRef>
              <c:f>List1!$B$1</c:f>
              <c:strCache>
                <c:ptCount val="1"/>
                <c:pt idx="0">
                  <c:v>30y-10y YTM Bid</c:v>
                </c:pt>
              </c:strCache>
            </c:strRef>
          </c:tx>
          <c:spPr>
            <a:ln w="19050" cap="rnd">
              <a:solidFill>
                <a:schemeClr val="accent1"/>
              </a:solidFill>
              <a:round/>
            </a:ln>
            <a:effectLst/>
          </c:spPr>
          <c:marker>
            <c:symbol val="none"/>
          </c:marker>
          <c:cat>
            <c:numRef>
              <c:f>List1!$A$2:$A$994</c:f>
              <c:numCache>
                <c:formatCode>d/m/yyyy;@</c:formatCode>
                <c:ptCount val="993"/>
                <c:pt idx="0">
                  <c:v>44564</c:v>
                </c:pt>
                <c:pt idx="1">
                  <c:v>44565</c:v>
                </c:pt>
                <c:pt idx="2">
                  <c:v>44566</c:v>
                </c:pt>
                <c:pt idx="3">
                  <c:v>44567</c:v>
                </c:pt>
                <c:pt idx="4">
                  <c:v>44568</c:v>
                </c:pt>
                <c:pt idx="5">
                  <c:v>44571</c:v>
                </c:pt>
                <c:pt idx="6">
                  <c:v>44572</c:v>
                </c:pt>
                <c:pt idx="7">
                  <c:v>44573</c:v>
                </c:pt>
                <c:pt idx="8">
                  <c:v>44574</c:v>
                </c:pt>
                <c:pt idx="9">
                  <c:v>44575</c:v>
                </c:pt>
                <c:pt idx="10">
                  <c:v>44578</c:v>
                </c:pt>
                <c:pt idx="11">
                  <c:v>44579</c:v>
                </c:pt>
                <c:pt idx="12">
                  <c:v>44580</c:v>
                </c:pt>
                <c:pt idx="13">
                  <c:v>44581</c:v>
                </c:pt>
                <c:pt idx="14">
                  <c:v>44582</c:v>
                </c:pt>
                <c:pt idx="15">
                  <c:v>44585</c:v>
                </c:pt>
                <c:pt idx="16">
                  <c:v>44586</c:v>
                </c:pt>
                <c:pt idx="17">
                  <c:v>44587</c:v>
                </c:pt>
                <c:pt idx="18">
                  <c:v>44588</c:v>
                </c:pt>
                <c:pt idx="19">
                  <c:v>44589</c:v>
                </c:pt>
                <c:pt idx="20">
                  <c:v>44592</c:v>
                </c:pt>
                <c:pt idx="21">
                  <c:v>44593</c:v>
                </c:pt>
                <c:pt idx="22">
                  <c:v>44594</c:v>
                </c:pt>
                <c:pt idx="23">
                  <c:v>44595</c:v>
                </c:pt>
                <c:pt idx="24">
                  <c:v>44596</c:v>
                </c:pt>
                <c:pt idx="25">
                  <c:v>44599</c:v>
                </c:pt>
                <c:pt idx="26">
                  <c:v>44600</c:v>
                </c:pt>
                <c:pt idx="27">
                  <c:v>44601</c:v>
                </c:pt>
                <c:pt idx="28">
                  <c:v>44602</c:v>
                </c:pt>
                <c:pt idx="29">
                  <c:v>44603</c:v>
                </c:pt>
                <c:pt idx="30">
                  <c:v>44606</c:v>
                </c:pt>
                <c:pt idx="31">
                  <c:v>44607</c:v>
                </c:pt>
                <c:pt idx="32">
                  <c:v>44608</c:v>
                </c:pt>
                <c:pt idx="33">
                  <c:v>44609</c:v>
                </c:pt>
                <c:pt idx="34">
                  <c:v>44610</c:v>
                </c:pt>
                <c:pt idx="35">
                  <c:v>44613</c:v>
                </c:pt>
                <c:pt idx="36">
                  <c:v>44614</c:v>
                </c:pt>
                <c:pt idx="37">
                  <c:v>44615</c:v>
                </c:pt>
                <c:pt idx="38">
                  <c:v>44616</c:v>
                </c:pt>
                <c:pt idx="39">
                  <c:v>44617</c:v>
                </c:pt>
                <c:pt idx="40">
                  <c:v>44620</c:v>
                </c:pt>
                <c:pt idx="41">
                  <c:v>44621</c:v>
                </c:pt>
                <c:pt idx="42">
                  <c:v>44622</c:v>
                </c:pt>
                <c:pt idx="43">
                  <c:v>44623</c:v>
                </c:pt>
                <c:pt idx="44">
                  <c:v>44624</c:v>
                </c:pt>
                <c:pt idx="45">
                  <c:v>44627</c:v>
                </c:pt>
                <c:pt idx="46">
                  <c:v>44628</c:v>
                </c:pt>
                <c:pt idx="47">
                  <c:v>44629</c:v>
                </c:pt>
                <c:pt idx="48">
                  <c:v>44630</c:v>
                </c:pt>
                <c:pt idx="49">
                  <c:v>44631</c:v>
                </c:pt>
                <c:pt idx="50">
                  <c:v>44634</c:v>
                </c:pt>
                <c:pt idx="51">
                  <c:v>44635</c:v>
                </c:pt>
                <c:pt idx="52">
                  <c:v>44636</c:v>
                </c:pt>
                <c:pt idx="53">
                  <c:v>44637</c:v>
                </c:pt>
                <c:pt idx="54">
                  <c:v>44638</c:v>
                </c:pt>
                <c:pt idx="55">
                  <c:v>44641</c:v>
                </c:pt>
                <c:pt idx="56">
                  <c:v>44642</c:v>
                </c:pt>
                <c:pt idx="57">
                  <c:v>44643</c:v>
                </c:pt>
                <c:pt idx="58">
                  <c:v>44644</c:v>
                </c:pt>
                <c:pt idx="59">
                  <c:v>44645</c:v>
                </c:pt>
                <c:pt idx="60">
                  <c:v>44648</c:v>
                </c:pt>
                <c:pt idx="61">
                  <c:v>44649</c:v>
                </c:pt>
                <c:pt idx="62">
                  <c:v>44650</c:v>
                </c:pt>
                <c:pt idx="63">
                  <c:v>44651</c:v>
                </c:pt>
                <c:pt idx="64">
                  <c:v>44652</c:v>
                </c:pt>
                <c:pt idx="65">
                  <c:v>44655</c:v>
                </c:pt>
                <c:pt idx="66">
                  <c:v>44656</c:v>
                </c:pt>
                <c:pt idx="67">
                  <c:v>44657</c:v>
                </c:pt>
                <c:pt idx="68">
                  <c:v>44658</c:v>
                </c:pt>
                <c:pt idx="69">
                  <c:v>44659</c:v>
                </c:pt>
                <c:pt idx="70">
                  <c:v>44662</c:v>
                </c:pt>
                <c:pt idx="71">
                  <c:v>44663</c:v>
                </c:pt>
                <c:pt idx="72">
                  <c:v>44664</c:v>
                </c:pt>
                <c:pt idx="73">
                  <c:v>44665</c:v>
                </c:pt>
                <c:pt idx="74">
                  <c:v>44666</c:v>
                </c:pt>
                <c:pt idx="75">
                  <c:v>44670</c:v>
                </c:pt>
                <c:pt idx="76">
                  <c:v>44671</c:v>
                </c:pt>
                <c:pt idx="77">
                  <c:v>44672</c:v>
                </c:pt>
                <c:pt idx="78">
                  <c:v>44673</c:v>
                </c:pt>
                <c:pt idx="79">
                  <c:v>44676</c:v>
                </c:pt>
                <c:pt idx="80">
                  <c:v>44677</c:v>
                </c:pt>
                <c:pt idx="81">
                  <c:v>44678</c:v>
                </c:pt>
                <c:pt idx="82">
                  <c:v>44679</c:v>
                </c:pt>
                <c:pt idx="83">
                  <c:v>44680</c:v>
                </c:pt>
                <c:pt idx="84">
                  <c:v>44683</c:v>
                </c:pt>
                <c:pt idx="85">
                  <c:v>44684</c:v>
                </c:pt>
                <c:pt idx="86">
                  <c:v>44685</c:v>
                </c:pt>
                <c:pt idx="87">
                  <c:v>44686</c:v>
                </c:pt>
                <c:pt idx="88">
                  <c:v>44687</c:v>
                </c:pt>
                <c:pt idx="89">
                  <c:v>44690</c:v>
                </c:pt>
                <c:pt idx="90">
                  <c:v>44691</c:v>
                </c:pt>
                <c:pt idx="91">
                  <c:v>44692</c:v>
                </c:pt>
                <c:pt idx="92">
                  <c:v>44693</c:v>
                </c:pt>
                <c:pt idx="93">
                  <c:v>44694</c:v>
                </c:pt>
                <c:pt idx="94">
                  <c:v>44697</c:v>
                </c:pt>
                <c:pt idx="95">
                  <c:v>44698</c:v>
                </c:pt>
                <c:pt idx="96">
                  <c:v>44699</c:v>
                </c:pt>
                <c:pt idx="97">
                  <c:v>44700</c:v>
                </c:pt>
                <c:pt idx="98">
                  <c:v>44701</c:v>
                </c:pt>
                <c:pt idx="99">
                  <c:v>44704</c:v>
                </c:pt>
                <c:pt idx="100">
                  <c:v>44705</c:v>
                </c:pt>
                <c:pt idx="101">
                  <c:v>44706</c:v>
                </c:pt>
                <c:pt idx="102">
                  <c:v>44707</c:v>
                </c:pt>
                <c:pt idx="103">
                  <c:v>44708</c:v>
                </c:pt>
                <c:pt idx="104">
                  <c:v>44711</c:v>
                </c:pt>
                <c:pt idx="105">
                  <c:v>44712</c:v>
                </c:pt>
                <c:pt idx="106">
                  <c:v>44713</c:v>
                </c:pt>
                <c:pt idx="107">
                  <c:v>44714</c:v>
                </c:pt>
                <c:pt idx="108">
                  <c:v>44715</c:v>
                </c:pt>
                <c:pt idx="109">
                  <c:v>44718</c:v>
                </c:pt>
                <c:pt idx="110">
                  <c:v>44719</c:v>
                </c:pt>
                <c:pt idx="111">
                  <c:v>44720</c:v>
                </c:pt>
                <c:pt idx="112">
                  <c:v>44721</c:v>
                </c:pt>
                <c:pt idx="113">
                  <c:v>44722</c:v>
                </c:pt>
                <c:pt idx="114">
                  <c:v>44725</c:v>
                </c:pt>
                <c:pt idx="115">
                  <c:v>44726</c:v>
                </c:pt>
                <c:pt idx="116">
                  <c:v>44727</c:v>
                </c:pt>
                <c:pt idx="117">
                  <c:v>44728</c:v>
                </c:pt>
                <c:pt idx="118">
                  <c:v>44729</c:v>
                </c:pt>
                <c:pt idx="119">
                  <c:v>44732</c:v>
                </c:pt>
                <c:pt idx="120">
                  <c:v>44733</c:v>
                </c:pt>
                <c:pt idx="121">
                  <c:v>44734</c:v>
                </c:pt>
                <c:pt idx="122">
                  <c:v>44735</c:v>
                </c:pt>
                <c:pt idx="123">
                  <c:v>44736</c:v>
                </c:pt>
                <c:pt idx="124">
                  <c:v>44739</c:v>
                </c:pt>
                <c:pt idx="125">
                  <c:v>44740</c:v>
                </c:pt>
                <c:pt idx="126">
                  <c:v>44741</c:v>
                </c:pt>
                <c:pt idx="127">
                  <c:v>44742</c:v>
                </c:pt>
                <c:pt idx="128">
                  <c:v>44743</c:v>
                </c:pt>
                <c:pt idx="129">
                  <c:v>44746</c:v>
                </c:pt>
                <c:pt idx="130">
                  <c:v>44747</c:v>
                </c:pt>
                <c:pt idx="131">
                  <c:v>44748</c:v>
                </c:pt>
                <c:pt idx="132">
                  <c:v>44749</c:v>
                </c:pt>
                <c:pt idx="133">
                  <c:v>44750</c:v>
                </c:pt>
                <c:pt idx="134">
                  <c:v>44753</c:v>
                </c:pt>
                <c:pt idx="135">
                  <c:v>44754</c:v>
                </c:pt>
                <c:pt idx="136">
                  <c:v>44755</c:v>
                </c:pt>
                <c:pt idx="137">
                  <c:v>44756</c:v>
                </c:pt>
                <c:pt idx="138">
                  <c:v>44757</c:v>
                </c:pt>
                <c:pt idx="139">
                  <c:v>44760</c:v>
                </c:pt>
                <c:pt idx="140">
                  <c:v>44761</c:v>
                </c:pt>
                <c:pt idx="141">
                  <c:v>44762</c:v>
                </c:pt>
                <c:pt idx="142">
                  <c:v>44763</c:v>
                </c:pt>
                <c:pt idx="143">
                  <c:v>44764</c:v>
                </c:pt>
                <c:pt idx="144">
                  <c:v>44767</c:v>
                </c:pt>
                <c:pt idx="145">
                  <c:v>44768</c:v>
                </c:pt>
                <c:pt idx="146">
                  <c:v>44769</c:v>
                </c:pt>
                <c:pt idx="147">
                  <c:v>44770</c:v>
                </c:pt>
                <c:pt idx="148">
                  <c:v>44771</c:v>
                </c:pt>
                <c:pt idx="149">
                  <c:v>44774</c:v>
                </c:pt>
                <c:pt idx="150">
                  <c:v>44775</c:v>
                </c:pt>
                <c:pt idx="151">
                  <c:v>44776</c:v>
                </c:pt>
                <c:pt idx="152">
                  <c:v>44777</c:v>
                </c:pt>
                <c:pt idx="153">
                  <c:v>44778</c:v>
                </c:pt>
                <c:pt idx="154">
                  <c:v>44781</c:v>
                </c:pt>
                <c:pt idx="155">
                  <c:v>44782</c:v>
                </c:pt>
                <c:pt idx="156">
                  <c:v>44783</c:v>
                </c:pt>
                <c:pt idx="157">
                  <c:v>44784</c:v>
                </c:pt>
                <c:pt idx="158">
                  <c:v>44785</c:v>
                </c:pt>
                <c:pt idx="159">
                  <c:v>44788</c:v>
                </c:pt>
                <c:pt idx="160">
                  <c:v>44789</c:v>
                </c:pt>
                <c:pt idx="161">
                  <c:v>44790</c:v>
                </c:pt>
                <c:pt idx="162">
                  <c:v>44791</c:v>
                </c:pt>
                <c:pt idx="163">
                  <c:v>44792</c:v>
                </c:pt>
                <c:pt idx="164">
                  <c:v>44795</c:v>
                </c:pt>
                <c:pt idx="165">
                  <c:v>44796</c:v>
                </c:pt>
                <c:pt idx="166">
                  <c:v>44797</c:v>
                </c:pt>
                <c:pt idx="167">
                  <c:v>44798</c:v>
                </c:pt>
                <c:pt idx="168">
                  <c:v>44799</c:v>
                </c:pt>
                <c:pt idx="169">
                  <c:v>44802</c:v>
                </c:pt>
                <c:pt idx="170">
                  <c:v>44803</c:v>
                </c:pt>
                <c:pt idx="171">
                  <c:v>44804</c:v>
                </c:pt>
                <c:pt idx="172">
                  <c:v>44805</c:v>
                </c:pt>
                <c:pt idx="173">
                  <c:v>44806</c:v>
                </c:pt>
                <c:pt idx="174">
                  <c:v>44809</c:v>
                </c:pt>
                <c:pt idx="175">
                  <c:v>44810</c:v>
                </c:pt>
                <c:pt idx="176">
                  <c:v>44811</c:v>
                </c:pt>
                <c:pt idx="177">
                  <c:v>44812</c:v>
                </c:pt>
                <c:pt idx="178">
                  <c:v>44813</c:v>
                </c:pt>
                <c:pt idx="179">
                  <c:v>44816</c:v>
                </c:pt>
                <c:pt idx="180">
                  <c:v>44817</c:v>
                </c:pt>
                <c:pt idx="181">
                  <c:v>44818</c:v>
                </c:pt>
                <c:pt idx="182">
                  <c:v>44819</c:v>
                </c:pt>
                <c:pt idx="183">
                  <c:v>44820</c:v>
                </c:pt>
                <c:pt idx="184">
                  <c:v>44823</c:v>
                </c:pt>
                <c:pt idx="185">
                  <c:v>44824</c:v>
                </c:pt>
                <c:pt idx="186">
                  <c:v>44825</c:v>
                </c:pt>
                <c:pt idx="187">
                  <c:v>44826</c:v>
                </c:pt>
                <c:pt idx="188">
                  <c:v>44827</c:v>
                </c:pt>
                <c:pt idx="189">
                  <c:v>44830</c:v>
                </c:pt>
                <c:pt idx="190">
                  <c:v>44831</c:v>
                </c:pt>
                <c:pt idx="191">
                  <c:v>44832</c:v>
                </c:pt>
                <c:pt idx="192">
                  <c:v>44833</c:v>
                </c:pt>
                <c:pt idx="193">
                  <c:v>44834</c:v>
                </c:pt>
                <c:pt idx="194">
                  <c:v>44837</c:v>
                </c:pt>
                <c:pt idx="195">
                  <c:v>44838</c:v>
                </c:pt>
                <c:pt idx="196">
                  <c:v>44839</c:v>
                </c:pt>
                <c:pt idx="197">
                  <c:v>44840</c:v>
                </c:pt>
                <c:pt idx="198">
                  <c:v>44841</c:v>
                </c:pt>
                <c:pt idx="199">
                  <c:v>44844</c:v>
                </c:pt>
                <c:pt idx="200">
                  <c:v>44845</c:v>
                </c:pt>
                <c:pt idx="201">
                  <c:v>44846</c:v>
                </c:pt>
                <c:pt idx="202">
                  <c:v>44847</c:v>
                </c:pt>
                <c:pt idx="203">
                  <c:v>44848</c:v>
                </c:pt>
                <c:pt idx="204">
                  <c:v>44851</c:v>
                </c:pt>
                <c:pt idx="205">
                  <c:v>44852</c:v>
                </c:pt>
                <c:pt idx="206">
                  <c:v>44853</c:v>
                </c:pt>
                <c:pt idx="207">
                  <c:v>44854</c:v>
                </c:pt>
                <c:pt idx="208">
                  <c:v>44855</c:v>
                </c:pt>
                <c:pt idx="209">
                  <c:v>44858</c:v>
                </c:pt>
                <c:pt idx="210">
                  <c:v>44859</c:v>
                </c:pt>
                <c:pt idx="211">
                  <c:v>44860</c:v>
                </c:pt>
                <c:pt idx="212">
                  <c:v>44861</c:v>
                </c:pt>
                <c:pt idx="213">
                  <c:v>44862</c:v>
                </c:pt>
                <c:pt idx="214">
                  <c:v>44865</c:v>
                </c:pt>
                <c:pt idx="215">
                  <c:v>44866</c:v>
                </c:pt>
                <c:pt idx="216">
                  <c:v>44867</c:v>
                </c:pt>
                <c:pt idx="217">
                  <c:v>44868</c:v>
                </c:pt>
                <c:pt idx="218">
                  <c:v>44869</c:v>
                </c:pt>
                <c:pt idx="219">
                  <c:v>44872</c:v>
                </c:pt>
                <c:pt idx="220">
                  <c:v>44873</c:v>
                </c:pt>
                <c:pt idx="221">
                  <c:v>44874</c:v>
                </c:pt>
                <c:pt idx="222">
                  <c:v>44875</c:v>
                </c:pt>
                <c:pt idx="223">
                  <c:v>44876</c:v>
                </c:pt>
                <c:pt idx="224">
                  <c:v>44879</c:v>
                </c:pt>
                <c:pt idx="225">
                  <c:v>44880</c:v>
                </c:pt>
                <c:pt idx="226">
                  <c:v>44881</c:v>
                </c:pt>
                <c:pt idx="227">
                  <c:v>44882</c:v>
                </c:pt>
                <c:pt idx="228">
                  <c:v>44883</c:v>
                </c:pt>
                <c:pt idx="229">
                  <c:v>44886</c:v>
                </c:pt>
                <c:pt idx="230">
                  <c:v>44887</c:v>
                </c:pt>
                <c:pt idx="231">
                  <c:v>44888</c:v>
                </c:pt>
                <c:pt idx="232">
                  <c:v>44889</c:v>
                </c:pt>
                <c:pt idx="233">
                  <c:v>44890</c:v>
                </c:pt>
                <c:pt idx="234">
                  <c:v>44893</c:v>
                </c:pt>
                <c:pt idx="235">
                  <c:v>44894</c:v>
                </c:pt>
                <c:pt idx="236">
                  <c:v>44895</c:v>
                </c:pt>
                <c:pt idx="237">
                  <c:v>44896</c:v>
                </c:pt>
                <c:pt idx="238">
                  <c:v>44897</c:v>
                </c:pt>
                <c:pt idx="239">
                  <c:v>44900</c:v>
                </c:pt>
                <c:pt idx="240">
                  <c:v>44901</c:v>
                </c:pt>
                <c:pt idx="241">
                  <c:v>44902</c:v>
                </c:pt>
                <c:pt idx="242">
                  <c:v>44903</c:v>
                </c:pt>
                <c:pt idx="243">
                  <c:v>44904</c:v>
                </c:pt>
                <c:pt idx="244">
                  <c:v>44907</c:v>
                </c:pt>
                <c:pt idx="245">
                  <c:v>44908</c:v>
                </c:pt>
                <c:pt idx="246">
                  <c:v>44909</c:v>
                </c:pt>
                <c:pt idx="247">
                  <c:v>44910</c:v>
                </c:pt>
                <c:pt idx="248">
                  <c:v>44911</c:v>
                </c:pt>
                <c:pt idx="249">
                  <c:v>44914</c:v>
                </c:pt>
                <c:pt idx="250">
                  <c:v>44915</c:v>
                </c:pt>
                <c:pt idx="251">
                  <c:v>44916</c:v>
                </c:pt>
                <c:pt idx="252">
                  <c:v>44917</c:v>
                </c:pt>
                <c:pt idx="253">
                  <c:v>44918</c:v>
                </c:pt>
                <c:pt idx="254">
                  <c:v>44922</c:v>
                </c:pt>
                <c:pt idx="255">
                  <c:v>44923</c:v>
                </c:pt>
                <c:pt idx="256">
                  <c:v>44924</c:v>
                </c:pt>
                <c:pt idx="257">
                  <c:v>44925</c:v>
                </c:pt>
                <c:pt idx="258">
                  <c:v>44928</c:v>
                </c:pt>
                <c:pt idx="259">
                  <c:v>44929</c:v>
                </c:pt>
                <c:pt idx="260">
                  <c:v>44930</c:v>
                </c:pt>
                <c:pt idx="261">
                  <c:v>44931</c:v>
                </c:pt>
                <c:pt idx="262">
                  <c:v>44932</c:v>
                </c:pt>
                <c:pt idx="263">
                  <c:v>44935</c:v>
                </c:pt>
                <c:pt idx="264">
                  <c:v>44936</c:v>
                </c:pt>
                <c:pt idx="265">
                  <c:v>44937</c:v>
                </c:pt>
                <c:pt idx="266">
                  <c:v>44938</c:v>
                </c:pt>
                <c:pt idx="267">
                  <c:v>44939</c:v>
                </c:pt>
                <c:pt idx="268">
                  <c:v>44942</c:v>
                </c:pt>
                <c:pt idx="269">
                  <c:v>44943</c:v>
                </c:pt>
                <c:pt idx="270">
                  <c:v>44944</c:v>
                </c:pt>
                <c:pt idx="271">
                  <c:v>44945</c:v>
                </c:pt>
                <c:pt idx="272">
                  <c:v>44946</c:v>
                </c:pt>
                <c:pt idx="273">
                  <c:v>44949</c:v>
                </c:pt>
                <c:pt idx="274">
                  <c:v>44950</c:v>
                </c:pt>
                <c:pt idx="275">
                  <c:v>44951</c:v>
                </c:pt>
                <c:pt idx="276">
                  <c:v>44952</c:v>
                </c:pt>
                <c:pt idx="277">
                  <c:v>44953</c:v>
                </c:pt>
                <c:pt idx="278">
                  <c:v>44956</c:v>
                </c:pt>
                <c:pt idx="279">
                  <c:v>44957</c:v>
                </c:pt>
                <c:pt idx="280">
                  <c:v>44958</c:v>
                </c:pt>
                <c:pt idx="281">
                  <c:v>44959</c:v>
                </c:pt>
                <c:pt idx="282">
                  <c:v>44960</c:v>
                </c:pt>
                <c:pt idx="283">
                  <c:v>44963</c:v>
                </c:pt>
                <c:pt idx="284">
                  <c:v>44964</c:v>
                </c:pt>
                <c:pt idx="285">
                  <c:v>44965</c:v>
                </c:pt>
                <c:pt idx="286">
                  <c:v>44966</c:v>
                </c:pt>
                <c:pt idx="287">
                  <c:v>44967</c:v>
                </c:pt>
                <c:pt idx="288">
                  <c:v>44970</c:v>
                </c:pt>
                <c:pt idx="289">
                  <c:v>44971</c:v>
                </c:pt>
                <c:pt idx="290">
                  <c:v>44972</c:v>
                </c:pt>
                <c:pt idx="291">
                  <c:v>44973</c:v>
                </c:pt>
                <c:pt idx="292">
                  <c:v>44974</c:v>
                </c:pt>
                <c:pt idx="293">
                  <c:v>44977</c:v>
                </c:pt>
                <c:pt idx="294">
                  <c:v>44978</c:v>
                </c:pt>
                <c:pt idx="295">
                  <c:v>44979</c:v>
                </c:pt>
                <c:pt idx="296">
                  <c:v>44980</c:v>
                </c:pt>
                <c:pt idx="297">
                  <c:v>44981</c:v>
                </c:pt>
                <c:pt idx="298">
                  <c:v>44984</c:v>
                </c:pt>
                <c:pt idx="299">
                  <c:v>44985</c:v>
                </c:pt>
                <c:pt idx="300">
                  <c:v>44986</c:v>
                </c:pt>
                <c:pt idx="301">
                  <c:v>44987</c:v>
                </c:pt>
                <c:pt idx="302">
                  <c:v>44988</c:v>
                </c:pt>
                <c:pt idx="303">
                  <c:v>44991</c:v>
                </c:pt>
                <c:pt idx="304">
                  <c:v>44992</c:v>
                </c:pt>
                <c:pt idx="305">
                  <c:v>44993</c:v>
                </c:pt>
                <c:pt idx="306">
                  <c:v>44994</c:v>
                </c:pt>
                <c:pt idx="307">
                  <c:v>44995</c:v>
                </c:pt>
                <c:pt idx="308">
                  <c:v>44998</c:v>
                </c:pt>
                <c:pt idx="309">
                  <c:v>44999</c:v>
                </c:pt>
                <c:pt idx="310">
                  <c:v>45000</c:v>
                </c:pt>
                <c:pt idx="311">
                  <c:v>45001</c:v>
                </c:pt>
                <c:pt idx="312">
                  <c:v>45002</c:v>
                </c:pt>
                <c:pt idx="313">
                  <c:v>45005</c:v>
                </c:pt>
                <c:pt idx="314">
                  <c:v>45006</c:v>
                </c:pt>
                <c:pt idx="315">
                  <c:v>45007</c:v>
                </c:pt>
                <c:pt idx="316">
                  <c:v>45008</c:v>
                </c:pt>
                <c:pt idx="317">
                  <c:v>45009</c:v>
                </c:pt>
                <c:pt idx="318">
                  <c:v>45012</c:v>
                </c:pt>
                <c:pt idx="319">
                  <c:v>45013</c:v>
                </c:pt>
                <c:pt idx="320">
                  <c:v>45014</c:v>
                </c:pt>
                <c:pt idx="321">
                  <c:v>45015</c:v>
                </c:pt>
                <c:pt idx="322">
                  <c:v>45016</c:v>
                </c:pt>
                <c:pt idx="323">
                  <c:v>45019</c:v>
                </c:pt>
                <c:pt idx="324">
                  <c:v>45020</c:v>
                </c:pt>
                <c:pt idx="325">
                  <c:v>45021</c:v>
                </c:pt>
                <c:pt idx="326">
                  <c:v>45022</c:v>
                </c:pt>
                <c:pt idx="327">
                  <c:v>45027</c:v>
                </c:pt>
                <c:pt idx="328">
                  <c:v>45028</c:v>
                </c:pt>
                <c:pt idx="329">
                  <c:v>45029</c:v>
                </c:pt>
                <c:pt idx="330">
                  <c:v>45030</c:v>
                </c:pt>
                <c:pt idx="331">
                  <c:v>45033</c:v>
                </c:pt>
                <c:pt idx="332">
                  <c:v>45034</c:v>
                </c:pt>
                <c:pt idx="333">
                  <c:v>45035</c:v>
                </c:pt>
                <c:pt idx="334">
                  <c:v>45036</c:v>
                </c:pt>
                <c:pt idx="335">
                  <c:v>45037</c:v>
                </c:pt>
                <c:pt idx="336">
                  <c:v>45040</c:v>
                </c:pt>
                <c:pt idx="337">
                  <c:v>45041</c:v>
                </c:pt>
                <c:pt idx="338">
                  <c:v>45042</c:v>
                </c:pt>
                <c:pt idx="339">
                  <c:v>45043</c:v>
                </c:pt>
                <c:pt idx="340">
                  <c:v>45044</c:v>
                </c:pt>
                <c:pt idx="341">
                  <c:v>45048</c:v>
                </c:pt>
                <c:pt idx="342">
                  <c:v>45049</c:v>
                </c:pt>
                <c:pt idx="343">
                  <c:v>45050</c:v>
                </c:pt>
                <c:pt idx="344">
                  <c:v>45051</c:v>
                </c:pt>
                <c:pt idx="345">
                  <c:v>45054</c:v>
                </c:pt>
                <c:pt idx="346">
                  <c:v>45055</c:v>
                </c:pt>
                <c:pt idx="347">
                  <c:v>45056</c:v>
                </c:pt>
                <c:pt idx="348">
                  <c:v>45057</c:v>
                </c:pt>
                <c:pt idx="349">
                  <c:v>45058</c:v>
                </c:pt>
                <c:pt idx="350">
                  <c:v>45061</c:v>
                </c:pt>
                <c:pt idx="351">
                  <c:v>45062</c:v>
                </c:pt>
                <c:pt idx="352">
                  <c:v>45063</c:v>
                </c:pt>
                <c:pt idx="353">
                  <c:v>45064</c:v>
                </c:pt>
                <c:pt idx="354">
                  <c:v>45065</c:v>
                </c:pt>
                <c:pt idx="355">
                  <c:v>45068</c:v>
                </c:pt>
                <c:pt idx="356">
                  <c:v>45069</c:v>
                </c:pt>
                <c:pt idx="357">
                  <c:v>45070</c:v>
                </c:pt>
                <c:pt idx="358">
                  <c:v>45071</c:v>
                </c:pt>
                <c:pt idx="359">
                  <c:v>45072</c:v>
                </c:pt>
                <c:pt idx="360">
                  <c:v>45075</c:v>
                </c:pt>
                <c:pt idx="361">
                  <c:v>45076</c:v>
                </c:pt>
                <c:pt idx="362">
                  <c:v>45077</c:v>
                </c:pt>
                <c:pt idx="363">
                  <c:v>45078</c:v>
                </c:pt>
                <c:pt idx="364">
                  <c:v>45079</c:v>
                </c:pt>
                <c:pt idx="365">
                  <c:v>45082</c:v>
                </c:pt>
                <c:pt idx="366">
                  <c:v>45083</c:v>
                </c:pt>
                <c:pt idx="367">
                  <c:v>45084</c:v>
                </c:pt>
                <c:pt idx="368">
                  <c:v>45085</c:v>
                </c:pt>
                <c:pt idx="369">
                  <c:v>45086</c:v>
                </c:pt>
                <c:pt idx="370">
                  <c:v>45089</c:v>
                </c:pt>
                <c:pt idx="371">
                  <c:v>45090</c:v>
                </c:pt>
                <c:pt idx="372">
                  <c:v>45091</c:v>
                </c:pt>
                <c:pt idx="373">
                  <c:v>45092</c:v>
                </c:pt>
                <c:pt idx="374">
                  <c:v>45093</c:v>
                </c:pt>
                <c:pt idx="375">
                  <c:v>45096</c:v>
                </c:pt>
                <c:pt idx="376">
                  <c:v>45097</c:v>
                </c:pt>
                <c:pt idx="377">
                  <c:v>45098</c:v>
                </c:pt>
                <c:pt idx="378">
                  <c:v>45099</c:v>
                </c:pt>
                <c:pt idx="379">
                  <c:v>45100</c:v>
                </c:pt>
                <c:pt idx="380">
                  <c:v>45103</c:v>
                </c:pt>
                <c:pt idx="381">
                  <c:v>45104</c:v>
                </c:pt>
                <c:pt idx="382">
                  <c:v>45105</c:v>
                </c:pt>
                <c:pt idx="383">
                  <c:v>45106</c:v>
                </c:pt>
                <c:pt idx="384">
                  <c:v>45107</c:v>
                </c:pt>
                <c:pt idx="385">
                  <c:v>45110</c:v>
                </c:pt>
                <c:pt idx="386">
                  <c:v>45111</c:v>
                </c:pt>
                <c:pt idx="387">
                  <c:v>45112</c:v>
                </c:pt>
                <c:pt idx="388">
                  <c:v>45113</c:v>
                </c:pt>
                <c:pt idx="389">
                  <c:v>45114</c:v>
                </c:pt>
                <c:pt idx="390">
                  <c:v>45117</c:v>
                </c:pt>
                <c:pt idx="391">
                  <c:v>45118</c:v>
                </c:pt>
                <c:pt idx="392">
                  <c:v>45119</c:v>
                </c:pt>
                <c:pt idx="393">
                  <c:v>45120</c:v>
                </c:pt>
                <c:pt idx="394">
                  <c:v>45121</c:v>
                </c:pt>
                <c:pt idx="395">
                  <c:v>45124</c:v>
                </c:pt>
                <c:pt idx="396">
                  <c:v>45125</c:v>
                </c:pt>
                <c:pt idx="397">
                  <c:v>45126</c:v>
                </c:pt>
                <c:pt idx="398">
                  <c:v>45127</c:v>
                </c:pt>
                <c:pt idx="399">
                  <c:v>45128</c:v>
                </c:pt>
                <c:pt idx="400">
                  <c:v>45131</c:v>
                </c:pt>
                <c:pt idx="401">
                  <c:v>45132</c:v>
                </c:pt>
                <c:pt idx="402">
                  <c:v>45133</c:v>
                </c:pt>
                <c:pt idx="403">
                  <c:v>45134</c:v>
                </c:pt>
                <c:pt idx="404">
                  <c:v>45135</c:v>
                </c:pt>
                <c:pt idx="405">
                  <c:v>45138</c:v>
                </c:pt>
                <c:pt idx="406">
                  <c:v>45139</c:v>
                </c:pt>
                <c:pt idx="407">
                  <c:v>45140</c:v>
                </c:pt>
                <c:pt idx="408">
                  <c:v>45141</c:v>
                </c:pt>
                <c:pt idx="409">
                  <c:v>45142</c:v>
                </c:pt>
                <c:pt idx="410">
                  <c:v>45145</c:v>
                </c:pt>
                <c:pt idx="411">
                  <c:v>45146</c:v>
                </c:pt>
                <c:pt idx="412">
                  <c:v>45147</c:v>
                </c:pt>
                <c:pt idx="413">
                  <c:v>45148</c:v>
                </c:pt>
                <c:pt idx="414">
                  <c:v>45149</c:v>
                </c:pt>
                <c:pt idx="415">
                  <c:v>45152</c:v>
                </c:pt>
                <c:pt idx="416">
                  <c:v>45153</c:v>
                </c:pt>
                <c:pt idx="417">
                  <c:v>45154</c:v>
                </c:pt>
                <c:pt idx="418">
                  <c:v>45155</c:v>
                </c:pt>
                <c:pt idx="419">
                  <c:v>45156</c:v>
                </c:pt>
                <c:pt idx="420">
                  <c:v>45159</c:v>
                </c:pt>
                <c:pt idx="421">
                  <c:v>45160</c:v>
                </c:pt>
                <c:pt idx="422">
                  <c:v>45161</c:v>
                </c:pt>
                <c:pt idx="423">
                  <c:v>45162</c:v>
                </c:pt>
                <c:pt idx="424">
                  <c:v>45163</c:v>
                </c:pt>
                <c:pt idx="425">
                  <c:v>45166</c:v>
                </c:pt>
                <c:pt idx="426">
                  <c:v>45167</c:v>
                </c:pt>
                <c:pt idx="427">
                  <c:v>45168</c:v>
                </c:pt>
                <c:pt idx="428">
                  <c:v>45169</c:v>
                </c:pt>
                <c:pt idx="429">
                  <c:v>45170</c:v>
                </c:pt>
                <c:pt idx="430">
                  <c:v>45173</c:v>
                </c:pt>
                <c:pt idx="431">
                  <c:v>45174</c:v>
                </c:pt>
                <c:pt idx="432">
                  <c:v>45175</c:v>
                </c:pt>
                <c:pt idx="433">
                  <c:v>45176</c:v>
                </c:pt>
                <c:pt idx="434">
                  <c:v>45177</c:v>
                </c:pt>
                <c:pt idx="435">
                  <c:v>45180</c:v>
                </c:pt>
                <c:pt idx="436">
                  <c:v>45181</c:v>
                </c:pt>
                <c:pt idx="437">
                  <c:v>45182</c:v>
                </c:pt>
                <c:pt idx="438">
                  <c:v>45183</c:v>
                </c:pt>
                <c:pt idx="439">
                  <c:v>45184</c:v>
                </c:pt>
                <c:pt idx="440">
                  <c:v>45187</c:v>
                </c:pt>
                <c:pt idx="441">
                  <c:v>45188</c:v>
                </c:pt>
                <c:pt idx="442">
                  <c:v>45189</c:v>
                </c:pt>
                <c:pt idx="443">
                  <c:v>45190</c:v>
                </c:pt>
                <c:pt idx="444">
                  <c:v>45191</c:v>
                </c:pt>
                <c:pt idx="445">
                  <c:v>45194</c:v>
                </c:pt>
                <c:pt idx="446">
                  <c:v>45195</c:v>
                </c:pt>
                <c:pt idx="447">
                  <c:v>45196</c:v>
                </c:pt>
                <c:pt idx="448">
                  <c:v>45197</c:v>
                </c:pt>
                <c:pt idx="449">
                  <c:v>45198</c:v>
                </c:pt>
                <c:pt idx="450">
                  <c:v>45201</c:v>
                </c:pt>
                <c:pt idx="451">
                  <c:v>45202</c:v>
                </c:pt>
                <c:pt idx="452">
                  <c:v>45203</c:v>
                </c:pt>
                <c:pt idx="453">
                  <c:v>45204</c:v>
                </c:pt>
                <c:pt idx="454">
                  <c:v>45205</c:v>
                </c:pt>
                <c:pt idx="455">
                  <c:v>45208</c:v>
                </c:pt>
                <c:pt idx="456">
                  <c:v>45209</c:v>
                </c:pt>
                <c:pt idx="457">
                  <c:v>45210</c:v>
                </c:pt>
                <c:pt idx="458">
                  <c:v>45211</c:v>
                </c:pt>
                <c:pt idx="459">
                  <c:v>45212</c:v>
                </c:pt>
                <c:pt idx="460">
                  <c:v>45215</c:v>
                </c:pt>
                <c:pt idx="461">
                  <c:v>45216</c:v>
                </c:pt>
                <c:pt idx="462">
                  <c:v>45217</c:v>
                </c:pt>
                <c:pt idx="463">
                  <c:v>45218</c:v>
                </c:pt>
                <c:pt idx="464">
                  <c:v>45219</c:v>
                </c:pt>
                <c:pt idx="465">
                  <c:v>45222</c:v>
                </c:pt>
                <c:pt idx="466">
                  <c:v>45223</c:v>
                </c:pt>
                <c:pt idx="467">
                  <c:v>45224</c:v>
                </c:pt>
                <c:pt idx="468">
                  <c:v>45225</c:v>
                </c:pt>
                <c:pt idx="469">
                  <c:v>45226</c:v>
                </c:pt>
                <c:pt idx="470">
                  <c:v>45229</c:v>
                </c:pt>
                <c:pt idx="471">
                  <c:v>45230</c:v>
                </c:pt>
                <c:pt idx="472">
                  <c:v>45231</c:v>
                </c:pt>
                <c:pt idx="473">
                  <c:v>45232</c:v>
                </c:pt>
                <c:pt idx="474">
                  <c:v>45233</c:v>
                </c:pt>
                <c:pt idx="475">
                  <c:v>45236</c:v>
                </c:pt>
                <c:pt idx="476">
                  <c:v>45237</c:v>
                </c:pt>
                <c:pt idx="477">
                  <c:v>45238</c:v>
                </c:pt>
                <c:pt idx="478">
                  <c:v>45239</c:v>
                </c:pt>
                <c:pt idx="479">
                  <c:v>45240</c:v>
                </c:pt>
                <c:pt idx="480">
                  <c:v>45243</c:v>
                </c:pt>
                <c:pt idx="481">
                  <c:v>45244</c:v>
                </c:pt>
                <c:pt idx="482">
                  <c:v>45245</c:v>
                </c:pt>
                <c:pt idx="483">
                  <c:v>45246</c:v>
                </c:pt>
                <c:pt idx="484">
                  <c:v>45247</c:v>
                </c:pt>
                <c:pt idx="485">
                  <c:v>45250</c:v>
                </c:pt>
                <c:pt idx="486">
                  <c:v>45251</c:v>
                </c:pt>
                <c:pt idx="487">
                  <c:v>45252</c:v>
                </c:pt>
                <c:pt idx="488">
                  <c:v>45253</c:v>
                </c:pt>
                <c:pt idx="489">
                  <c:v>45254</c:v>
                </c:pt>
                <c:pt idx="490">
                  <c:v>45257</c:v>
                </c:pt>
                <c:pt idx="491">
                  <c:v>45258</c:v>
                </c:pt>
                <c:pt idx="492">
                  <c:v>45259</c:v>
                </c:pt>
                <c:pt idx="493">
                  <c:v>45260</c:v>
                </c:pt>
                <c:pt idx="494">
                  <c:v>45261</c:v>
                </c:pt>
                <c:pt idx="495">
                  <c:v>45264</c:v>
                </c:pt>
                <c:pt idx="496">
                  <c:v>45265</c:v>
                </c:pt>
                <c:pt idx="497">
                  <c:v>45266</c:v>
                </c:pt>
                <c:pt idx="498">
                  <c:v>45267</c:v>
                </c:pt>
                <c:pt idx="499">
                  <c:v>45268</c:v>
                </c:pt>
                <c:pt idx="500">
                  <c:v>45271</c:v>
                </c:pt>
                <c:pt idx="501">
                  <c:v>45272</c:v>
                </c:pt>
                <c:pt idx="502">
                  <c:v>45273</c:v>
                </c:pt>
                <c:pt idx="503">
                  <c:v>45274</c:v>
                </c:pt>
                <c:pt idx="504">
                  <c:v>45275</c:v>
                </c:pt>
                <c:pt idx="505">
                  <c:v>45278</c:v>
                </c:pt>
                <c:pt idx="506">
                  <c:v>45279</c:v>
                </c:pt>
                <c:pt idx="507">
                  <c:v>45280</c:v>
                </c:pt>
                <c:pt idx="508">
                  <c:v>45281</c:v>
                </c:pt>
                <c:pt idx="509">
                  <c:v>45282</c:v>
                </c:pt>
                <c:pt idx="510">
                  <c:v>45287</c:v>
                </c:pt>
                <c:pt idx="511">
                  <c:v>45288</c:v>
                </c:pt>
                <c:pt idx="512">
                  <c:v>45289</c:v>
                </c:pt>
                <c:pt idx="513">
                  <c:v>45293</c:v>
                </c:pt>
                <c:pt idx="514">
                  <c:v>45294</c:v>
                </c:pt>
                <c:pt idx="515">
                  <c:v>45295</c:v>
                </c:pt>
                <c:pt idx="516">
                  <c:v>45296</c:v>
                </c:pt>
                <c:pt idx="517">
                  <c:v>45299</c:v>
                </c:pt>
                <c:pt idx="518">
                  <c:v>45300</c:v>
                </c:pt>
                <c:pt idx="519">
                  <c:v>45301</c:v>
                </c:pt>
                <c:pt idx="520">
                  <c:v>45302</c:v>
                </c:pt>
                <c:pt idx="521">
                  <c:v>45303</c:v>
                </c:pt>
                <c:pt idx="522">
                  <c:v>45306</c:v>
                </c:pt>
                <c:pt idx="523">
                  <c:v>45307</c:v>
                </c:pt>
                <c:pt idx="524">
                  <c:v>45308</c:v>
                </c:pt>
                <c:pt idx="525">
                  <c:v>45309</c:v>
                </c:pt>
                <c:pt idx="526">
                  <c:v>45310</c:v>
                </c:pt>
                <c:pt idx="527">
                  <c:v>45313</c:v>
                </c:pt>
                <c:pt idx="528">
                  <c:v>45314</c:v>
                </c:pt>
                <c:pt idx="529">
                  <c:v>45315</c:v>
                </c:pt>
                <c:pt idx="530">
                  <c:v>45316</c:v>
                </c:pt>
                <c:pt idx="531">
                  <c:v>45317</c:v>
                </c:pt>
                <c:pt idx="532">
                  <c:v>45320</c:v>
                </c:pt>
                <c:pt idx="533">
                  <c:v>45321</c:v>
                </c:pt>
                <c:pt idx="534">
                  <c:v>45322</c:v>
                </c:pt>
                <c:pt idx="535">
                  <c:v>45323</c:v>
                </c:pt>
                <c:pt idx="536">
                  <c:v>45324</c:v>
                </c:pt>
                <c:pt idx="537">
                  <c:v>45327</c:v>
                </c:pt>
                <c:pt idx="538">
                  <c:v>45328</c:v>
                </c:pt>
                <c:pt idx="539">
                  <c:v>45329</c:v>
                </c:pt>
                <c:pt idx="540">
                  <c:v>45330</c:v>
                </c:pt>
                <c:pt idx="541">
                  <c:v>45331</c:v>
                </c:pt>
                <c:pt idx="542">
                  <c:v>45334</c:v>
                </c:pt>
                <c:pt idx="543">
                  <c:v>45335</c:v>
                </c:pt>
                <c:pt idx="544">
                  <c:v>45336</c:v>
                </c:pt>
                <c:pt idx="545">
                  <c:v>45337</c:v>
                </c:pt>
                <c:pt idx="546">
                  <c:v>45338</c:v>
                </c:pt>
                <c:pt idx="547">
                  <c:v>45341</c:v>
                </c:pt>
                <c:pt idx="548">
                  <c:v>45342</c:v>
                </c:pt>
                <c:pt idx="549">
                  <c:v>45343</c:v>
                </c:pt>
                <c:pt idx="550">
                  <c:v>45344</c:v>
                </c:pt>
                <c:pt idx="551">
                  <c:v>45345</c:v>
                </c:pt>
                <c:pt idx="552">
                  <c:v>45348</c:v>
                </c:pt>
                <c:pt idx="553">
                  <c:v>45349</c:v>
                </c:pt>
                <c:pt idx="554">
                  <c:v>45350</c:v>
                </c:pt>
                <c:pt idx="555">
                  <c:v>45351</c:v>
                </c:pt>
                <c:pt idx="556">
                  <c:v>45352</c:v>
                </c:pt>
                <c:pt idx="557">
                  <c:v>45355</c:v>
                </c:pt>
                <c:pt idx="558">
                  <c:v>45356</c:v>
                </c:pt>
                <c:pt idx="559">
                  <c:v>45357</c:v>
                </c:pt>
                <c:pt idx="560">
                  <c:v>45358</c:v>
                </c:pt>
                <c:pt idx="561">
                  <c:v>45359</c:v>
                </c:pt>
                <c:pt idx="562">
                  <c:v>45362</c:v>
                </c:pt>
                <c:pt idx="563">
                  <c:v>45363</c:v>
                </c:pt>
                <c:pt idx="564">
                  <c:v>45364</c:v>
                </c:pt>
                <c:pt idx="565">
                  <c:v>45365</c:v>
                </c:pt>
                <c:pt idx="566">
                  <c:v>45366</c:v>
                </c:pt>
                <c:pt idx="567">
                  <c:v>45369</c:v>
                </c:pt>
                <c:pt idx="568">
                  <c:v>45370</c:v>
                </c:pt>
                <c:pt idx="569">
                  <c:v>45371</c:v>
                </c:pt>
                <c:pt idx="570">
                  <c:v>45372</c:v>
                </c:pt>
                <c:pt idx="571">
                  <c:v>45373</c:v>
                </c:pt>
                <c:pt idx="572">
                  <c:v>45376</c:v>
                </c:pt>
                <c:pt idx="573">
                  <c:v>45377</c:v>
                </c:pt>
                <c:pt idx="574">
                  <c:v>45378</c:v>
                </c:pt>
                <c:pt idx="575">
                  <c:v>45379</c:v>
                </c:pt>
                <c:pt idx="576">
                  <c:v>45384</c:v>
                </c:pt>
                <c:pt idx="577">
                  <c:v>45385</c:v>
                </c:pt>
                <c:pt idx="578">
                  <c:v>45386</c:v>
                </c:pt>
                <c:pt idx="579">
                  <c:v>45387</c:v>
                </c:pt>
                <c:pt idx="580">
                  <c:v>45390</c:v>
                </c:pt>
                <c:pt idx="581">
                  <c:v>45391</c:v>
                </c:pt>
                <c:pt idx="582">
                  <c:v>45392</c:v>
                </c:pt>
                <c:pt idx="583">
                  <c:v>45393</c:v>
                </c:pt>
                <c:pt idx="584">
                  <c:v>45394</c:v>
                </c:pt>
                <c:pt idx="585">
                  <c:v>45397</c:v>
                </c:pt>
                <c:pt idx="586">
                  <c:v>45398</c:v>
                </c:pt>
                <c:pt idx="587">
                  <c:v>45399</c:v>
                </c:pt>
                <c:pt idx="588">
                  <c:v>45400</c:v>
                </c:pt>
                <c:pt idx="589">
                  <c:v>45401</c:v>
                </c:pt>
                <c:pt idx="590">
                  <c:v>45404</c:v>
                </c:pt>
                <c:pt idx="591">
                  <c:v>45405</c:v>
                </c:pt>
                <c:pt idx="592">
                  <c:v>45406</c:v>
                </c:pt>
                <c:pt idx="593">
                  <c:v>45407</c:v>
                </c:pt>
                <c:pt idx="594">
                  <c:v>45408</c:v>
                </c:pt>
                <c:pt idx="595">
                  <c:v>45411</c:v>
                </c:pt>
                <c:pt idx="596">
                  <c:v>45412</c:v>
                </c:pt>
                <c:pt idx="597">
                  <c:v>45414</c:v>
                </c:pt>
                <c:pt idx="598">
                  <c:v>45415</c:v>
                </c:pt>
                <c:pt idx="599">
                  <c:v>45418</c:v>
                </c:pt>
                <c:pt idx="600">
                  <c:v>45419</c:v>
                </c:pt>
                <c:pt idx="601">
                  <c:v>45420</c:v>
                </c:pt>
                <c:pt idx="602">
                  <c:v>45421</c:v>
                </c:pt>
                <c:pt idx="603">
                  <c:v>45422</c:v>
                </c:pt>
                <c:pt idx="604">
                  <c:v>45425</c:v>
                </c:pt>
                <c:pt idx="605">
                  <c:v>45426</c:v>
                </c:pt>
                <c:pt idx="606">
                  <c:v>45427</c:v>
                </c:pt>
                <c:pt idx="607">
                  <c:v>45428</c:v>
                </c:pt>
                <c:pt idx="608">
                  <c:v>45429</c:v>
                </c:pt>
                <c:pt idx="609">
                  <c:v>45432</c:v>
                </c:pt>
                <c:pt idx="610">
                  <c:v>45433</c:v>
                </c:pt>
                <c:pt idx="611">
                  <c:v>45434</c:v>
                </c:pt>
                <c:pt idx="612">
                  <c:v>45435</c:v>
                </c:pt>
                <c:pt idx="613">
                  <c:v>45436</c:v>
                </c:pt>
                <c:pt idx="614">
                  <c:v>45439</c:v>
                </c:pt>
                <c:pt idx="615">
                  <c:v>45440</c:v>
                </c:pt>
                <c:pt idx="616">
                  <c:v>45441</c:v>
                </c:pt>
                <c:pt idx="617">
                  <c:v>45442</c:v>
                </c:pt>
                <c:pt idx="618">
                  <c:v>45443</c:v>
                </c:pt>
                <c:pt idx="619">
                  <c:v>45446</c:v>
                </c:pt>
                <c:pt idx="620">
                  <c:v>45447</c:v>
                </c:pt>
                <c:pt idx="621">
                  <c:v>45448</c:v>
                </c:pt>
                <c:pt idx="622">
                  <c:v>45449</c:v>
                </c:pt>
                <c:pt idx="623">
                  <c:v>45450</c:v>
                </c:pt>
                <c:pt idx="624">
                  <c:v>45453</c:v>
                </c:pt>
                <c:pt idx="625">
                  <c:v>45454</c:v>
                </c:pt>
                <c:pt idx="626">
                  <c:v>45455</c:v>
                </c:pt>
                <c:pt idx="627">
                  <c:v>45456</c:v>
                </c:pt>
                <c:pt idx="628">
                  <c:v>45457</c:v>
                </c:pt>
                <c:pt idx="629">
                  <c:v>45460</c:v>
                </c:pt>
                <c:pt idx="630">
                  <c:v>45461</c:v>
                </c:pt>
                <c:pt idx="631">
                  <c:v>45462</c:v>
                </c:pt>
                <c:pt idx="632">
                  <c:v>45463</c:v>
                </c:pt>
                <c:pt idx="633">
                  <c:v>45464</c:v>
                </c:pt>
                <c:pt idx="634">
                  <c:v>45467</c:v>
                </c:pt>
                <c:pt idx="635">
                  <c:v>45468</c:v>
                </c:pt>
                <c:pt idx="636">
                  <c:v>45469</c:v>
                </c:pt>
                <c:pt idx="637">
                  <c:v>45470</c:v>
                </c:pt>
                <c:pt idx="638">
                  <c:v>45471</c:v>
                </c:pt>
                <c:pt idx="639">
                  <c:v>45474</c:v>
                </c:pt>
                <c:pt idx="640">
                  <c:v>45475</c:v>
                </c:pt>
                <c:pt idx="641">
                  <c:v>45476</c:v>
                </c:pt>
                <c:pt idx="642">
                  <c:v>45477</c:v>
                </c:pt>
                <c:pt idx="643">
                  <c:v>45478</c:v>
                </c:pt>
                <c:pt idx="644">
                  <c:v>45481</c:v>
                </c:pt>
                <c:pt idx="645">
                  <c:v>45482</c:v>
                </c:pt>
                <c:pt idx="646">
                  <c:v>45483</c:v>
                </c:pt>
                <c:pt idx="647">
                  <c:v>45484</c:v>
                </c:pt>
                <c:pt idx="648">
                  <c:v>45485</c:v>
                </c:pt>
                <c:pt idx="649">
                  <c:v>45488</c:v>
                </c:pt>
                <c:pt idx="650">
                  <c:v>45489</c:v>
                </c:pt>
                <c:pt idx="651">
                  <c:v>45490</c:v>
                </c:pt>
                <c:pt idx="652">
                  <c:v>45491</c:v>
                </c:pt>
                <c:pt idx="653">
                  <c:v>45492</c:v>
                </c:pt>
                <c:pt idx="654">
                  <c:v>45495</c:v>
                </c:pt>
                <c:pt idx="655">
                  <c:v>45496</c:v>
                </c:pt>
                <c:pt idx="656">
                  <c:v>45497</c:v>
                </c:pt>
                <c:pt idx="657">
                  <c:v>45498</c:v>
                </c:pt>
                <c:pt idx="658">
                  <c:v>45499</c:v>
                </c:pt>
                <c:pt idx="659">
                  <c:v>45502</c:v>
                </c:pt>
                <c:pt idx="660">
                  <c:v>45503</c:v>
                </c:pt>
                <c:pt idx="661">
                  <c:v>45504</c:v>
                </c:pt>
                <c:pt idx="662">
                  <c:v>45505</c:v>
                </c:pt>
                <c:pt idx="663">
                  <c:v>45506</c:v>
                </c:pt>
                <c:pt idx="664">
                  <c:v>45509</c:v>
                </c:pt>
                <c:pt idx="665">
                  <c:v>45510</c:v>
                </c:pt>
                <c:pt idx="666">
                  <c:v>45511</c:v>
                </c:pt>
                <c:pt idx="667">
                  <c:v>45512</c:v>
                </c:pt>
                <c:pt idx="668">
                  <c:v>45513</c:v>
                </c:pt>
                <c:pt idx="669">
                  <c:v>45516</c:v>
                </c:pt>
                <c:pt idx="670">
                  <c:v>45517</c:v>
                </c:pt>
                <c:pt idx="671">
                  <c:v>45518</c:v>
                </c:pt>
                <c:pt idx="672">
                  <c:v>45519</c:v>
                </c:pt>
                <c:pt idx="673">
                  <c:v>45520</c:v>
                </c:pt>
                <c:pt idx="674">
                  <c:v>45523</c:v>
                </c:pt>
                <c:pt idx="675">
                  <c:v>45524</c:v>
                </c:pt>
                <c:pt idx="676">
                  <c:v>45525</c:v>
                </c:pt>
                <c:pt idx="677">
                  <c:v>45526</c:v>
                </c:pt>
                <c:pt idx="678">
                  <c:v>45527</c:v>
                </c:pt>
                <c:pt idx="679">
                  <c:v>45530</c:v>
                </c:pt>
                <c:pt idx="680">
                  <c:v>45531</c:v>
                </c:pt>
                <c:pt idx="681">
                  <c:v>45532</c:v>
                </c:pt>
                <c:pt idx="682">
                  <c:v>45533</c:v>
                </c:pt>
                <c:pt idx="683">
                  <c:v>45534</c:v>
                </c:pt>
                <c:pt idx="684">
                  <c:v>45537</c:v>
                </c:pt>
                <c:pt idx="685">
                  <c:v>45538</c:v>
                </c:pt>
                <c:pt idx="686">
                  <c:v>45539</c:v>
                </c:pt>
                <c:pt idx="687">
                  <c:v>45540</c:v>
                </c:pt>
                <c:pt idx="688">
                  <c:v>45541</c:v>
                </c:pt>
                <c:pt idx="689">
                  <c:v>45544</c:v>
                </c:pt>
                <c:pt idx="690">
                  <c:v>45545</c:v>
                </c:pt>
                <c:pt idx="691">
                  <c:v>45546</c:v>
                </c:pt>
                <c:pt idx="692">
                  <c:v>45547</c:v>
                </c:pt>
                <c:pt idx="693">
                  <c:v>45548</c:v>
                </c:pt>
                <c:pt idx="694">
                  <c:v>45551</c:v>
                </c:pt>
                <c:pt idx="695">
                  <c:v>45552</c:v>
                </c:pt>
                <c:pt idx="696">
                  <c:v>45553</c:v>
                </c:pt>
                <c:pt idx="697">
                  <c:v>45554</c:v>
                </c:pt>
                <c:pt idx="698">
                  <c:v>45555</c:v>
                </c:pt>
                <c:pt idx="699">
                  <c:v>45558</c:v>
                </c:pt>
                <c:pt idx="700">
                  <c:v>45559</c:v>
                </c:pt>
                <c:pt idx="701">
                  <c:v>45560</c:v>
                </c:pt>
                <c:pt idx="702">
                  <c:v>45561</c:v>
                </c:pt>
                <c:pt idx="703">
                  <c:v>45562</c:v>
                </c:pt>
                <c:pt idx="704">
                  <c:v>45565</c:v>
                </c:pt>
                <c:pt idx="705">
                  <c:v>45566</c:v>
                </c:pt>
                <c:pt idx="706">
                  <c:v>45567</c:v>
                </c:pt>
                <c:pt idx="707">
                  <c:v>45568</c:v>
                </c:pt>
                <c:pt idx="708">
                  <c:v>45569</c:v>
                </c:pt>
                <c:pt idx="709">
                  <c:v>45572</c:v>
                </c:pt>
                <c:pt idx="710">
                  <c:v>45573</c:v>
                </c:pt>
                <c:pt idx="711">
                  <c:v>45574</c:v>
                </c:pt>
                <c:pt idx="712">
                  <c:v>45575</c:v>
                </c:pt>
                <c:pt idx="713">
                  <c:v>45576</c:v>
                </c:pt>
                <c:pt idx="714">
                  <c:v>45579</c:v>
                </c:pt>
                <c:pt idx="715">
                  <c:v>45580</c:v>
                </c:pt>
                <c:pt idx="716">
                  <c:v>45581</c:v>
                </c:pt>
                <c:pt idx="717">
                  <c:v>45582</c:v>
                </c:pt>
                <c:pt idx="718">
                  <c:v>45583</c:v>
                </c:pt>
                <c:pt idx="719">
                  <c:v>45586</c:v>
                </c:pt>
                <c:pt idx="720">
                  <c:v>45587</c:v>
                </c:pt>
                <c:pt idx="721">
                  <c:v>45588</c:v>
                </c:pt>
                <c:pt idx="722">
                  <c:v>45589</c:v>
                </c:pt>
                <c:pt idx="723">
                  <c:v>45590</c:v>
                </c:pt>
                <c:pt idx="724">
                  <c:v>45593</c:v>
                </c:pt>
                <c:pt idx="725">
                  <c:v>45594</c:v>
                </c:pt>
                <c:pt idx="726">
                  <c:v>45595</c:v>
                </c:pt>
                <c:pt idx="727">
                  <c:v>45596</c:v>
                </c:pt>
                <c:pt idx="728">
                  <c:v>45597</c:v>
                </c:pt>
                <c:pt idx="729">
                  <c:v>45600</c:v>
                </c:pt>
                <c:pt idx="730">
                  <c:v>45601</c:v>
                </c:pt>
                <c:pt idx="731">
                  <c:v>45602</c:v>
                </c:pt>
                <c:pt idx="732">
                  <c:v>45603</c:v>
                </c:pt>
                <c:pt idx="733">
                  <c:v>45604</c:v>
                </c:pt>
                <c:pt idx="734">
                  <c:v>45607</c:v>
                </c:pt>
                <c:pt idx="735">
                  <c:v>45608</c:v>
                </c:pt>
                <c:pt idx="736">
                  <c:v>45609</c:v>
                </c:pt>
                <c:pt idx="737">
                  <c:v>45610</c:v>
                </c:pt>
                <c:pt idx="738">
                  <c:v>45611</c:v>
                </c:pt>
                <c:pt idx="739">
                  <c:v>45614</c:v>
                </c:pt>
                <c:pt idx="740">
                  <c:v>45615</c:v>
                </c:pt>
                <c:pt idx="741">
                  <c:v>45616</c:v>
                </c:pt>
                <c:pt idx="742">
                  <c:v>45617</c:v>
                </c:pt>
                <c:pt idx="743">
                  <c:v>45618</c:v>
                </c:pt>
                <c:pt idx="744">
                  <c:v>45621</c:v>
                </c:pt>
                <c:pt idx="745">
                  <c:v>45622</c:v>
                </c:pt>
                <c:pt idx="746">
                  <c:v>45623</c:v>
                </c:pt>
                <c:pt idx="747">
                  <c:v>45624</c:v>
                </c:pt>
                <c:pt idx="748">
                  <c:v>45625</c:v>
                </c:pt>
                <c:pt idx="749">
                  <c:v>45628</c:v>
                </c:pt>
                <c:pt idx="750">
                  <c:v>45629</c:v>
                </c:pt>
                <c:pt idx="751">
                  <c:v>45630</c:v>
                </c:pt>
                <c:pt idx="752">
                  <c:v>45631</c:v>
                </c:pt>
                <c:pt idx="753">
                  <c:v>45632</c:v>
                </c:pt>
                <c:pt idx="754">
                  <c:v>45635</c:v>
                </c:pt>
                <c:pt idx="755">
                  <c:v>45636</c:v>
                </c:pt>
                <c:pt idx="756">
                  <c:v>45637</c:v>
                </c:pt>
                <c:pt idx="757">
                  <c:v>45638</c:v>
                </c:pt>
                <c:pt idx="758">
                  <c:v>45639</c:v>
                </c:pt>
                <c:pt idx="759">
                  <c:v>45642</c:v>
                </c:pt>
                <c:pt idx="760">
                  <c:v>45643</c:v>
                </c:pt>
                <c:pt idx="761">
                  <c:v>45644</c:v>
                </c:pt>
                <c:pt idx="762">
                  <c:v>45645</c:v>
                </c:pt>
                <c:pt idx="763">
                  <c:v>45646</c:v>
                </c:pt>
                <c:pt idx="764">
                  <c:v>45649</c:v>
                </c:pt>
                <c:pt idx="765">
                  <c:v>45653</c:v>
                </c:pt>
                <c:pt idx="766">
                  <c:v>45656</c:v>
                </c:pt>
                <c:pt idx="767">
                  <c:v>45659</c:v>
                </c:pt>
                <c:pt idx="768">
                  <c:v>45660</c:v>
                </c:pt>
                <c:pt idx="769">
                  <c:v>45663</c:v>
                </c:pt>
                <c:pt idx="770">
                  <c:v>45664</c:v>
                </c:pt>
                <c:pt idx="771">
                  <c:v>45665</c:v>
                </c:pt>
                <c:pt idx="772">
                  <c:v>45666</c:v>
                </c:pt>
                <c:pt idx="773">
                  <c:v>45667</c:v>
                </c:pt>
                <c:pt idx="774">
                  <c:v>45670</c:v>
                </c:pt>
                <c:pt idx="775">
                  <c:v>45671</c:v>
                </c:pt>
                <c:pt idx="776">
                  <c:v>45672</c:v>
                </c:pt>
                <c:pt idx="777">
                  <c:v>45673</c:v>
                </c:pt>
                <c:pt idx="778">
                  <c:v>45674</c:v>
                </c:pt>
                <c:pt idx="779">
                  <c:v>45677</c:v>
                </c:pt>
                <c:pt idx="780">
                  <c:v>45678</c:v>
                </c:pt>
                <c:pt idx="781">
                  <c:v>45679</c:v>
                </c:pt>
                <c:pt idx="782">
                  <c:v>45680</c:v>
                </c:pt>
                <c:pt idx="783">
                  <c:v>45681</c:v>
                </c:pt>
                <c:pt idx="784">
                  <c:v>45684</c:v>
                </c:pt>
                <c:pt idx="785">
                  <c:v>45685</c:v>
                </c:pt>
                <c:pt idx="786">
                  <c:v>45686</c:v>
                </c:pt>
                <c:pt idx="787">
                  <c:v>45687</c:v>
                </c:pt>
                <c:pt idx="788">
                  <c:v>45688</c:v>
                </c:pt>
                <c:pt idx="789">
                  <c:v>45691</c:v>
                </c:pt>
                <c:pt idx="790">
                  <c:v>45692</c:v>
                </c:pt>
                <c:pt idx="791">
                  <c:v>45693</c:v>
                </c:pt>
                <c:pt idx="792">
                  <c:v>45694</c:v>
                </c:pt>
                <c:pt idx="793">
                  <c:v>45695</c:v>
                </c:pt>
                <c:pt idx="794">
                  <c:v>45698</c:v>
                </c:pt>
                <c:pt idx="795">
                  <c:v>45699</c:v>
                </c:pt>
                <c:pt idx="796">
                  <c:v>45700</c:v>
                </c:pt>
                <c:pt idx="797">
                  <c:v>45701</c:v>
                </c:pt>
                <c:pt idx="798">
                  <c:v>45702</c:v>
                </c:pt>
                <c:pt idx="799">
                  <c:v>45705</c:v>
                </c:pt>
                <c:pt idx="800">
                  <c:v>45706</c:v>
                </c:pt>
                <c:pt idx="801">
                  <c:v>45707</c:v>
                </c:pt>
                <c:pt idx="802">
                  <c:v>45708</c:v>
                </c:pt>
                <c:pt idx="803">
                  <c:v>45709</c:v>
                </c:pt>
                <c:pt idx="804">
                  <c:v>45712</c:v>
                </c:pt>
                <c:pt idx="805">
                  <c:v>45713</c:v>
                </c:pt>
                <c:pt idx="806">
                  <c:v>45714</c:v>
                </c:pt>
                <c:pt idx="807">
                  <c:v>45715</c:v>
                </c:pt>
                <c:pt idx="808">
                  <c:v>45716</c:v>
                </c:pt>
                <c:pt idx="809">
                  <c:v>45719</c:v>
                </c:pt>
                <c:pt idx="810">
                  <c:v>45720</c:v>
                </c:pt>
                <c:pt idx="811">
                  <c:v>45721</c:v>
                </c:pt>
                <c:pt idx="812">
                  <c:v>45722</c:v>
                </c:pt>
                <c:pt idx="813">
                  <c:v>45723</c:v>
                </c:pt>
                <c:pt idx="814">
                  <c:v>45726</c:v>
                </c:pt>
                <c:pt idx="815">
                  <c:v>45727</c:v>
                </c:pt>
                <c:pt idx="816">
                  <c:v>45728</c:v>
                </c:pt>
                <c:pt idx="817">
                  <c:v>45729</c:v>
                </c:pt>
                <c:pt idx="818">
                  <c:v>45730</c:v>
                </c:pt>
                <c:pt idx="819">
                  <c:v>45733</c:v>
                </c:pt>
                <c:pt idx="820">
                  <c:v>45734</c:v>
                </c:pt>
                <c:pt idx="821">
                  <c:v>45735</c:v>
                </c:pt>
                <c:pt idx="822">
                  <c:v>45736</c:v>
                </c:pt>
                <c:pt idx="823">
                  <c:v>45737</c:v>
                </c:pt>
                <c:pt idx="824">
                  <c:v>45740</c:v>
                </c:pt>
                <c:pt idx="825">
                  <c:v>45741</c:v>
                </c:pt>
                <c:pt idx="826">
                  <c:v>45742</c:v>
                </c:pt>
                <c:pt idx="827">
                  <c:v>45743</c:v>
                </c:pt>
                <c:pt idx="828">
                  <c:v>45744</c:v>
                </c:pt>
                <c:pt idx="829">
                  <c:v>45747</c:v>
                </c:pt>
                <c:pt idx="830">
                  <c:v>45748</c:v>
                </c:pt>
                <c:pt idx="831">
                  <c:v>45749</c:v>
                </c:pt>
                <c:pt idx="832">
                  <c:v>45750</c:v>
                </c:pt>
                <c:pt idx="833">
                  <c:v>45751</c:v>
                </c:pt>
                <c:pt idx="834">
                  <c:v>45754</c:v>
                </c:pt>
                <c:pt idx="835">
                  <c:v>45755</c:v>
                </c:pt>
                <c:pt idx="836">
                  <c:v>45756</c:v>
                </c:pt>
                <c:pt idx="837">
                  <c:v>45757</c:v>
                </c:pt>
                <c:pt idx="838">
                  <c:v>45758</c:v>
                </c:pt>
                <c:pt idx="839">
                  <c:v>45761</c:v>
                </c:pt>
                <c:pt idx="840">
                  <c:v>45762</c:v>
                </c:pt>
                <c:pt idx="841">
                  <c:v>45763</c:v>
                </c:pt>
                <c:pt idx="842">
                  <c:v>45764</c:v>
                </c:pt>
                <c:pt idx="843">
                  <c:v>45769</c:v>
                </c:pt>
                <c:pt idx="844">
                  <c:v>45770</c:v>
                </c:pt>
                <c:pt idx="845">
                  <c:v>45771</c:v>
                </c:pt>
                <c:pt idx="846">
                  <c:v>45772</c:v>
                </c:pt>
                <c:pt idx="847">
                  <c:v>45775</c:v>
                </c:pt>
                <c:pt idx="848">
                  <c:v>45776</c:v>
                </c:pt>
                <c:pt idx="849">
                  <c:v>45777</c:v>
                </c:pt>
                <c:pt idx="850">
                  <c:v>45778</c:v>
                </c:pt>
                <c:pt idx="851">
                  <c:v>45779</c:v>
                </c:pt>
                <c:pt idx="852">
                  <c:v>45782</c:v>
                </c:pt>
                <c:pt idx="853">
                  <c:v>45783</c:v>
                </c:pt>
                <c:pt idx="854">
                  <c:v>45784</c:v>
                </c:pt>
                <c:pt idx="855">
                  <c:v>45785</c:v>
                </c:pt>
                <c:pt idx="856">
                  <c:v>45786</c:v>
                </c:pt>
                <c:pt idx="857">
                  <c:v>45789</c:v>
                </c:pt>
                <c:pt idx="858">
                  <c:v>45790</c:v>
                </c:pt>
                <c:pt idx="859">
                  <c:v>45791</c:v>
                </c:pt>
                <c:pt idx="860">
                  <c:v>45792</c:v>
                </c:pt>
                <c:pt idx="861">
                  <c:v>45793</c:v>
                </c:pt>
                <c:pt idx="862">
                  <c:v>45796</c:v>
                </c:pt>
                <c:pt idx="863">
                  <c:v>45797</c:v>
                </c:pt>
                <c:pt idx="864">
                  <c:v>45798</c:v>
                </c:pt>
                <c:pt idx="865">
                  <c:v>45799</c:v>
                </c:pt>
                <c:pt idx="866">
                  <c:v>45800</c:v>
                </c:pt>
                <c:pt idx="867">
                  <c:v>45803</c:v>
                </c:pt>
                <c:pt idx="868">
                  <c:v>45804</c:v>
                </c:pt>
                <c:pt idx="869">
                  <c:v>45805</c:v>
                </c:pt>
                <c:pt idx="870">
                  <c:v>45806</c:v>
                </c:pt>
                <c:pt idx="871">
                  <c:v>45807</c:v>
                </c:pt>
                <c:pt idx="872">
                  <c:v>45810</c:v>
                </c:pt>
                <c:pt idx="873">
                  <c:v>45811</c:v>
                </c:pt>
                <c:pt idx="874">
                  <c:v>45812</c:v>
                </c:pt>
                <c:pt idx="875">
                  <c:v>45813</c:v>
                </c:pt>
                <c:pt idx="876">
                  <c:v>45814</c:v>
                </c:pt>
                <c:pt idx="877">
                  <c:v>45817</c:v>
                </c:pt>
                <c:pt idx="878">
                  <c:v>45818</c:v>
                </c:pt>
                <c:pt idx="879">
                  <c:v>45819</c:v>
                </c:pt>
                <c:pt idx="880">
                  <c:v>45820</c:v>
                </c:pt>
                <c:pt idx="881">
                  <c:v>45821</c:v>
                </c:pt>
                <c:pt idx="882">
                  <c:v>45824</c:v>
                </c:pt>
                <c:pt idx="883">
                  <c:v>45825</c:v>
                </c:pt>
                <c:pt idx="884">
                  <c:v>45826</c:v>
                </c:pt>
                <c:pt idx="885">
                  <c:v>45827</c:v>
                </c:pt>
                <c:pt idx="886">
                  <c:v>45828</c:v>
                </c:pt>
                <c:pt idx="887">
                  <c:v>45831</c:v>
                </c:pt>
                <c:pt idx="888">
                  <c:v>45832</c:v>
                </c:pt>
                <c:pt idx="889">
                  <c:v>45833</c:v>
                </c:pt>
                <c:pt idx="890">
                  <c:v>45834</c:v>
                </c:pt>
                <c:pt idx="891">
                  <c:v>45835</c:v>
                </c:pt>
                <c:pt idx="892">
                  <c:v>45838</c:v>
                </c:pt>
                <c:pt idx="893">
                  <c:v>45839</c:v>
                </c:pt>
                <c:pt idx="894">
                  <c:v>45840</c:v>
                </c:pt>
                <c:pt idx="895">
                  <c:v>45841</c:v>
                </c:pt>
                <c:pt idx="896">
                  <c:v>45842</c:v>
                </c:pt>
                <c:pt idx="897">
                  <c:v>45845</c:v>
                </c:pt>
                <c:pt idx="898">
                  <c:v>45846</c:v>
                </c:pt>
                <c:pt idx="899">
                  <c:v>45847</c:v>
                </c:pt>
                <c:pt idx="900">
                  <c:v>45848</c:v>
                </c:pt>
                <c:pt idx="901">
                  <c:v>45849</c:v>
                </c:pt>
                <c:pt idx="902">
                  <c:v>45852</c:v>
                </c:pt>
                <c:pt idx="903">
                  <c:v>45853</c:v>
                </c:pt>
                <c:pt idx="904">
                  <c:v>45854</c:v>
                </c:pt>
                <c:pt idx="905">
                  <c:v>45855</c:v>
                </c:pt>
                <c:pt idx="906">
                  <c:v>45856</c:v>
                </c:pt>
                <c:pt idx="907">
                  <c:v>45859</c:v>
                </c:pt>
                <c:pt idx="908">
                  <c:v>45860</c:v>
                </c:pt>
                <c:pt idx="909">
                  <c:v>45861</c:v>
                </c:pt>
                <c:pt idx="910">
                  <c:v>45862</c:v>
                </c:pt>
                <c:pt idx="911">
                  <c:v>45863</c:v>
                </c:pt>
                <c:pt idx="912">
                  <c:v>45866</c:v>
                </c:pt>
                <c:pt idx="913">
                  <c:v>45867</c:v>
                </c:pt>
                <c:pt idx="914">
                  <c:v>45868</c:v>
                </c:pt>
                <c:pt idx="915">
                  <c:v>45869</c:v>
                </c:pt>
                <c:pt idx="916">
                  <c:v>45870</c:v>
                </c:pt>
                <c:pt idx="917">
                  <c:v>45873</c:v>
                </c:pt>
                <c:pt idx="918">
                  <c:v>45874</c:v>
                </c:pt>
                <c:pt idx="919">
                  <c:v>45875</c:v>
                </c:pt>
                <c:pt idx="920">
                  <c:v>45876</c:v>
                </c:pt>
                <c:pt idx="921">
                  <c:v>45877</c:v>
                </c:pt>
                <c:pt idx="922">
                  <c:v>45880</c:v>
                </c:pt>
                <c:pt idx="923">
                  <c:v>45881</c:v>
                </c:pt>
                <c:pt idx="924">
                  <c:v>45882</c:v>
                </c:pt>
                <c:pt idx="925">
                  <c:v>45883</c:v>
                </c:pt>
                <c:pt idx="926">
                  <c:v>45884</c:v>
                </c:pt>
                <c:pt idx="927">
                  <c:v>45887</c:v>
                </c:pt>
                <c:pt idx="928">
                  <c:v>45888</c:v>
                </c:pt>
                <c:pt idx="929">
                  <c:v>45889</c:v>
                </c:pt>
                <c:pt idx="930">
                  <c:v>45890</c:v>
                </c:pt>
                <c:pt idx="931">
                  <c:v>45891</c:v>
                </c:pt>
                <c:pt idx="932">
                  <c:v>45894</c:v>
                </c:pt>
                <c:pt idx="933">
                  <c:v>45895</c:v>
                </c:pt>
                <c:pt idx="934">
                  <c:v>45896</c:v>
                </c:pt>
                <c:pt idx="935">
                  <c:v>45897</c:v>
                </c:pt>
                <c:pt idx="936">
                  <c:v>45898</c:v>
                </c:pt>
                <c:pt idx="937">
                  <c:v>45901</c:v>
                </c:pt>
                <c:pt idx="938">
                  <c:v>45902</c:v>
                </c:pt>
                <c:pt idx="939">
                  <c:v>45903</c:v>
                </c:pt>
                <c:pt idx="940">
                  <c:v>45904</c:v>
                </c:pt>
                <c:pt idx="941">
                  <c:v>45905</c:v>
                </c:pt>
                <c:pt idx="942">
                  <c:v>45908</c:v>
                </c:pt>
                <c:pt idx="943">
                  <c:v>45909</c:v>
                </c:pt>
                <c:pt idx="944">
                  <c:v>45910</c:v>
                </c:pt>
                <c:pt idx="945">
                  <c:v>45911</c:v>
                </c:pt>
                <c:pt idx="946">
                  <c:v>45912</c:v>
                </c:pt>
                <c:pt idx="947">
                  <c:v>45915</c:v>
                </c:pt>
                <c:pt idx="948">
                  <c:v>45916</c:v>
                </c:pt>
                <c:pt idx="949">
                  <c:v>45917</c:v>
                </c:pt>
                <c:pt idx="950">
                  <c:v>45918</c:v>
                </c:pt>
                <c:pt idx="951">
                  <c:v>45919</c:v>
                </c:pt>
                <c:pt idx="952">
                  <c:v>45922</c:v>
                </c:pt>
                <c:pt idx="953">
                  <c:v>45923</c:v>
                </c:pt>
                <c:pt idx="954">
                  <c:v>45924</c:v>
                </c:pt>
                <c:pt idx="955">
                  <c:v>45925</c:v>
                </c:pt>
                <c:pt idx="956">
                  <c:v>45926</c:v>
                </c:pt>
                <c:pt idx="957">
                  <c:v>45929</c:v>
                </c:pt>
                <c:pt idx="958">
                  <c:v>45930</c:v>
                </c:pt>
                <c:pt idx="959">
                  <c:v>45931</c:v>
                </c:pt>
                <c:pt idx="960">
                  <c:v>45932</c:v>
                </c:pt>
                <c:pt idx="961">
                  <c:v>45933</c:v>
                </c:pt>
                <c:pt idx="962">
                  <c:v>45936</c:v>
                </c:pt>
                <c:pt idx="963">
                  <c:v>45937</c:v>
                </c:pt>
                <c:pt idx="964">
                  <c:v>45938</c:v>
                </c:pt>
                <c:pt idx="965">
                  <c:v>45939</c:v>
                </c:pt>
                <c:pt idx="966">
                  <c:v>45940</c:v>
                </c:pt>
                <c:pt idx="967">
                  <c:v>45943</c:v>
                </c:pt>
                <c:pt idx="968">
                  <c:v>45944</c:v>
                </c:pt>
                <c:pt idx="969">
                  <c:v>45945</c:v>
                </c:pt>
                <c:pt idx="970">
                  <c:v>45946</c:v>
                </c:pt>
                <c:pt idx="971">
                  <c:v>45947</c:v>
                </c:pt>
                <c:pt idx="972">
                  <c:v>45950</c:v>
                </c:pt>
                <c:pt idx="973">
                  <c:v>45951</c:v>
                </c:pt>
                <c:pt idx="974">
                  <c:v>45952</c:v>
                </c:pt>
                <c:pt idx="975">
                  <c:v>45953</c:v>
                </c:pt>
                <c:pt idx="976">
                  <c:v>45954</c:v>
                </c:pt>
                <c:pt idx="977">
                  <c:v>45957</c:v>
                </c:pt>
                <c:pt idx="978">
                  <c:v>45958</c:v>
                </c:pt>
                <c:pt idx="979">
                  <c:v>45959</c:v>
                </c:pt>
                <c:pt idx="980">
                  <c:v>45960</c:v>
                </c:pt>
                <c:pt idx="981">
                  <c:v>45961</c:v>
                </c:pt>
                <c:pt idx="982">
                  <c:v>45964</c:v>
                </c:pt>
                <c:pt idx="983">
                  <c:v>45965</c:v>
                </c:pt>
                <c:pt idx="984">
                  <c:v>45966</c:v>
                </c:pt>
                <c:pt idx="985">
                  <c:v>45967</c:v>
                </c:pt>
                <c:pt idx="986">
                  <c:v>45968</c:v>
                </c:pt>
                <c:pt idx="987">
                  <c:v>45971</c:v>
                </c:pt>
                <c:pt idx="988">
                  <c:v>45972</c:v>
                </c:pt>
                <c:pt idx="989">
                  <c:v>45973</c:v>
                </c:pt>
                <c:pt idx="990">
                  <c:v>45974</c:v>
                </c:pt>
                <c:pt idx="991">
                  <c:v>45975</c:v>
                </c:pt>
                <c:pt idx="992">
                  <c:v>45978</c:v>
                </c:pt>
              </c:numCache>
            </c:numRef>
          </c:cat>
          <c:val>
            <c:numRef>
              <c:f>List1!$B$2:$B$994</c:f>
              <c:numCache>
                <c:formatCode>General</c:formatCode>
                <c:ptCount val="993"/>
                <c:pt idx="0">
                  <c:v>0.60619999999999996</c:v>
                </c:pt>
                <c:pt idx="1">
                  <c:v>0.6542</c:v>
                </c:pt>
                <c:pt idx="2">
                  <c:v>0.66969999999999996</c:v>
                </c:pt>
                <c:pt idx="3">
                  <c:v>0.68259999999999998</c:v>
                </c:pt>
                <c:pt idx="4">
                  <c:v>0.67059999999999997</c:v>
                </c:pt>
                <c:pt idx="5">
                  <c:v>0.67669999999999997</c:v>
                </c:pt>
                <c:pt idx="6">
                  <c:v>0.68469999999999998</c:v>
                </c:pt>
                <c:pt idx="7">
                  <c:v>0.70240000000000002</c:v>
                </c:pt>
                <c:pt idx="8">
                  <c:v>0.67900000000000005</c:v>
                </c:pt>
                <c:pt idx="9">
                  <c:v>0.68569999999999998</c:v>
                </c:pt>
                <c:pt idx="10">
                  <c:v>0.68059999999999998</c:v>
                </c:pt>
                <c:pt idx="11">
                  <c:v>0.68600000000000005</c:v>
                </c:pt>
                <c:pt idx="12">
                  <c:v>0.65100000000000002</c:v>
                </c:pt>
                <c:pt idx="13">
                  <c:v>0.62780000000000002</c:v>
                </c:pt>
                <c:pt idx="14">
                  <c:v>0.62419999999999998</c:v>
                </c:pt>
                <c:pt idx="15">
                  <c:v>0.62529999999999997</c:v>
                </c:pt>
                <c:pt idx="16">
                  <c:v>0.62709999999999999</c:v>
                </c:pt>
                <c:pt idx="17">
                  <c:v>0.64629999999999999</c:v>
                </c:pt>
                <c:pt idx="18">
                  <c:v>0.60589999999999999</c:v>
                </c:pt>
                <c:pt idx="19">
                  <c:v>0.60719999999999996</c:v>
                </c:pt>
                <c:pt idx="20">
                  <c:v>0.59030000000000005</c:v>
                </c:pt>
                <c:pt idx="21">
                  <c:v>0.57750000000000001</c:v>
                </c:pt>
                <c:pt idx="22">
                  <c:v>0.55840000000000001</c:v>
                </c:pt>
                <c:pt idx="23">
                  <c:v>0.49070000000000003</c:v>
                </c:pt>
                <c:pt idx="24">
                  <c:v>0.43630000000000002</c:v>
                </c:pt>
                <c:pt idx="25">
                  <c:v>0.44469999999999998</c:v>
                </c:pt>
                <c:pt idx="26">
                  <c:v>0.46089999999999998</c:v>
                </c:pt>
                <c:pt idx="27">
                  <c:v>0.48559999999999998</c:v>
                </c:pt>
                <c:pt idx="28">
                  <c:v>0.45500000000000002</c:v>
                </c:pt>
                <c:pt idx="29">
                  <c:v>0.46529999999999999</c:v>
                </c:pt>
                <c:pt idx="30">
                  <c:v>0.4612</c:v>
                </c:pt>
                <c:pt idx="31">
                  <c:v>0.48730000000000001</c:v>
                </c:pt>
                <c:pt idx="32">
                  <c:v>0.52139999999999997</c:v>
                </c:pt>
                <c:pt idx="33">
                  <c:v>0.51980000000000004</c:v>
                </c:pt>
                <c:pt idx="34">
                  <c:v>0.53010000000000002</c:v>
                </c:pt>
                <c:pt idx="35">
                  <c:v>0.52600000000000002</c:v>
                </c:pt>
                <c:pt idx="36">
                  <c:v>0.50949999999999995</c:v>
                </c:pt>
                <c:pt idx="37">
                  <c:v>0.47789999999999999</c:v>
                </c:pt>
                <c:pt idx="38">
                  <c:v>0.49149999999999999</c:v>
                </c:pt>
                <c:pt idx="39">
                  <c:v>0.49209999999999998</c:v>
                </c:pt>
                <c:pt idx="40">
                  <c:v>0.51980000000000004</c:v>
                </c:pt>
                <c:pt idx="41">
                  <c:v>0.59489999999999998</c:v>
                </c:pt>
                <c:pt idx="42">
                  <c:v>0.56740000000000002</c:v>
                </c:pt>
                <c:pt idx="43">
                  <c:v>0.54500000000000004</c:v>
                </c:pt>
                <c:pt idx="44">
                  <c:v>0.47170000000000001</c:v>
                </c:pt>
                <c:pt idx="45">
                  <c:v>0.45379999999999998</c:v>
                </c:pt>
                <c:pt idx="46">
                  <c:v>0.47539999999999999</c:v>
                </c:pt>
                <c:pt idx="47">
                  <c:v>0.42320000000000002</c:v>
                </c:pt>
                <c:pt idx="48">
                  <c:v>0.39</c:v>
                </c:pt>
                <c:pt idx="49">
                  <c:v>0.37790000000000001</c:v>
                </c:pt>
                <c:pt idx="50">
                  <c:v>0.36120000000000002</c:v>
                </c:pt>
                <c:pt idx="51">
                  <c:v>0.38700000000000001</c:v>
                </c:pt>
                <c:pt idx="52">
                  <c:v>0.35980000000000001</c:v>
                </c:pt>
                <c:pt idx="53">
                  <c:v>0.33760000000000001</c:v>
                </c:pt>
                <c:pt idx="54">
                  <c:v>0.35799999999999998</c:v>
                </c:pt>
                <c:pt idx="55">
                  <c:v>0.37219999999999998</c:v>
                </c:pt>
                <c:pt idx="56">
                  <c:v>0.35089999999999999</c:v>
                </c:pt>
                <c:pt idx="57">
                  <c:v>0.36630000000000001</c:v>
                </c:pt>
                <c:pt idx="58">
                  <c:v>0.33360000000000001</c:v>
                </c:pt>
                <c:pt idx="59">
                  <c:v>0.30969999999999998</c:v>
                </c:pt>
                <c:pt idx="60">
                  <c:v>0.28820000000000001</c:v>
                </c:pt>
                <c:pt idx="61">
                  <c:v>0.27239999999999998</c:v>
                </c:pt>
                <c:pt idx="62">
                  <c:v>0.22339999999999999</c:v>
                </c:pt>
                <c:pt idx="63">
                  <c:v>0.24840000000000001</c:v>
                </c:pt>
                <c:pt idx="64">
                  <c:v>0.25330000000000003</c:v>
                </c:pt>
                <c:pt idx="65">
                  <c:v>0.26150000000000001</c:v>
                </c:pt>
                <c:pt idx="66">
                  <c:v>0.2467</c:v>
                </c:pt>
                <c:pt idx="67">
                  <c:v>0.25619999999999998</c:v>
                </c:pt>
                <c:pt idx="68">
                  <c:v>0.23139999999999999</c:v>
                </c:pt>
                <c:pt idx="69">
                  <c:v>0.1915</c:v>
                </c:pt>
                <c:pt idx="70">
                  <c:v>0.19109999999999999</c:v>
                </c:pt>
                <c:pt idx="71">
                  <c:v>0.2145</c:v>
                </c:pt>
                <c:pt idx="72">
                  <c:v>0.2238</c:v>
                </c:pt>
                <c:pt idx="73">
                  <c:v>0.24030000000000001</c:v>
                </c:pt>
                <c:pt idx="74">
                  <c:v>0.24010000000000001</c:v>
                </c:pt>
                <c:pt idx="75">
                  <c:v>0.27450000000000002</c:v>
                </c:pt>
                <c:pt idx="76">
                  <c:v>0.26269999999999999</c:v>
                </c:pt>
                <c:pt idx="77">
                  <c:v>0.27089999999999997</c:v>
                </c:pt>
                <c:pt idx="78">
                  <c:v>0.23050000000000001</c:v>
                </c:pt>
                <c:pt idx="79">
                  <c:v>0.24579999999999999</c:v>
                </c:pt>
                <c:pt idx="80">
                  <c:v>0.24679999999999999</c:v>
                </c:pt>
                <c:pt idx="81">
                  <c:v>0.2697</c:v>
                </c:pt>
                <c:pt idx="82">
                  <c:v>0.24759999999999999</c:v>
                </c:pt>
                <c:pt idx="83">
                  <c:v>0.2505</c:v>
                </c:pt>
                <c:pt idx="84">
                  <c:v>0.28100000000000003</c:v>
                </c:pt>
                <c:pt idx="85">
                  <c:v>0.24490000000000001</c:v>
                </c:pt>
                <c:pt idx="86">
                  <c:v>0.21199999999999999</c:v>
                </c:pt>
                <c:pt idx="87">
                  <c:v>0.2225</c:v>
                </c:pt>
                <c:pt idx="88">
                  <c:v>0.1966</c:v>
                </c:pt>
                <c:pt idx="89">
                  <c:v>0.18820000000000001</c:v>
                </c:pt>
                <c:pt idx="90">
                  <c:v>0.21379999999999999</c:v>
                </c:pt>
                <c:pt idx="91">
                  <c:v>0.2225</c:v>
                </c:pt>
                <c:pt idx="92">
                  <c:v>0.2427</c:v>
                </c:pt>
                <c:pt idx="93">
                  <c:v>0.28460000000000002</c:v>
                </c:pt>
                <c:pt idx="94">
                  <c:v>0.27039999999999997</c:v>
                </c:pt>
                <c:pt idx="95">
                  <c:v>0.251</c:v>
                </c:pt>
                <c:pt idx="96">
                  <c:v>0.23089999999999999</c:v>
                </c:pt>
                <c:pt idx="97">
                  <c:v>0.23119999999999999</c:v>
                </c:pt>
                <c:pt idx="98">
                  <c:v>0.30149999999999999</c:v>
                </c:pt>
                <c:pt idx="99">
                  <c:v>0.31780000000000003</c:v>
                </c:pt>
                <c:pt idx="100">
                  <c:v>0.33860000000000001</c:v>
                </c:pt>
                <c:pt idx="101">
                  <c:v>0.36349999999999999</c:v>
                </c:pt>
                <c:pt idx="102">
                  <c:v>0.39419999999999999</c:v>
                </c:pt>
                <c:pt idx="103">
                  <c:v>0.39879999999999999</c:v>
                </c:pt>
                <c:pt idx="104">
                  <c:v>0.3659</c:v>
                </c:pt>
                <c:pt idx="105">
                  <c:v>0.35299999999999998</c:v>
                </c:pt>
                <c:pt idx="106">
                  <c:v>0.37309999999999999</c:v>
                </c:pt>
                <c:pt idx="107">
                  <c:v>0.35780000000000001</c:v>
                </c:pt>
                <c:pt idx="108">
                  <c:v>0.36699999999999999</c:v>
                </c:pt>
                <c:pt idx="109">
                  <c:v>0.36420000000000002</c:v>
                </c:pt>
                <c:pt idx="110">
                  <c:v>0.37419999999999998</c:v>
                </c:pt>
                <c:pt idx="111">
                  <c:v>0.36470000000000002</c:v>
                </c:pt>
                <c:pt idx="112">
                  <c:v>0.2913</c:v>
                </c:pt>
                <c:pt idx="113">
                  <c:v>0.24809999999999999</c:v>
                </c:pt>
                <c:pt idx="114">
                  <c:v>0.18240000000000001</c:v>
                </c:pt>
                <c:pt idx="115">
                  <c:v>0.18790000000000001</c:v>
                </c:pt>
                <c:pt idx="116">
                  <c:v>0.2636</c:v>
                </c:pt>
                <c:pt idx="117">
                  <c:v>0.21790000000000001</c:v>
                </c:pt>
                <c:pt idx="118">
                  <c:v>0.31919999999999998</c:v>
                </c:pt>
                <c:pt idx="119">
                  <c:v>0.30030000000000001</c:v>
                </c:pt>
                <c:pt idx="120">
                  <c:v>0.29370000000000002</c:v>
                </c:pt>
                <c:pt idx="121">
                  <c:v>0.30520000000000003</c:v>
                </c:pt>
                <c:pt idx="122">
                  <c:v>0.36170000000000002</c:v>
                </c:pt>
                <c:pt idx="123">
                  <c:v>0.35</c:v>
                </c:pt>
                <c:pt idx="124">
                  <c:v>0.312</c:v>
                </c:pt>
                <c:pt idx="125">
                  <c:v>0.30199999999999999</c:v>
                </c:pt>
                <c:pt idx="126">
                  <c:v>0.34949999999999998</c:v>
                </c:pt>
                <c:pt idx="127">
                  <c:v>0.38900000000000001</c:v>
                </c:pt>
                <c:pt idx="128">
                  <c:v>0.4395</c:v>
                </c:pt>
                <c:pt idx="129">
                  <c:v>0.43330000000000002</c:v>
                </c:pt>
                <c:pt idx="130">
                  <c:v>0.46970000000000001</c:v>
                </c:pt>
                <c:pt idx="131">
                  <c:v>0.50939999999999996</c:v>
                </c:pt>
                <c:pt idx="132">
                  <c:v>0.44419999999999998</c:v>
                </c:pt>
                <c:pt idx="133">
                  <c:v>0.47620000000000001</c:v>
                </c:pt>
                <c:pt idx="134">
                  <c:v>0.50319999999999998</c:v>
                </c:pt>
                <c:pt idx="135">
                  <c:v>0.46029999999999999</c:v>
                </c:pt>
                <c:pt idx="136">
                  <c:v>0.4037</c:v>
                </c:pt>
                <c:pt idx="137">
                  <c:v>0.374</c:v>
                </c:pt>
                <c:pt idx="138">
                  <c:v>0.40310000000000001</c:v>
                </c:pt>
                <c:pt idx="139">
                  <c:v>0.38269999999999998</c:v>
                </c:pt>
                <c:pt idx="140">
                  <c:v>0.33960000000000001</c:v>
                </c:pt>
                <c:pt idx="141">
                  <c:v>0.35670000000000002</c:v>
                </c:pt>
                <c:pt idx="142">
                  <c:v>0.33979999999999999</c:v>
                </c:pt>
                <c:pt idx="143">
                  <c:v>0.37509999999999999</c:v>
                </c:pt>
                <c:pt idx="144">
                  <c:v>0.3826</c:v>
                </c:pt>
                <c:pt idx="145">
                  <c:v>0.41260000000000002</c:v>
                </c:pt>
                <c:pt idx="146">
                  <c:v>0.41699999999999998</c:v>
                </c:pt>
                <c:pt idx="147">
                  <c:v>0.43619999999999998</c:v>
                </c:pt>
                <c:pt idx="148">
                  <c:v>0.36</c:v>
                </c:pt>
                <c:pt idx="149">
                  <c:v>0.38769999999999999</c:v>
                </c:pt>
                <c:pt idx="150">
                  <c:v>0.38129999999999997</c:v>
                </c:pt>
                <c:pt idx="151">
                  <c:v>0.34589999999999999</c:v>
                </c:pt>
                <c:pt idx="152">
                  <c:v>0.37569999999999998</c:v>
                </c:pt>
                <c:pt idx="153">
                  <c:v>0.3866</c:v>
                </c:pt>
                <c:pt idx="154">
                  <c:v>0.3735</c:v>
                </c:pt>
                <c:pt idx="155">
                  <c:v>0.38159999999999999</c:v>
                </c:pt>
                <c:pt idx="156">
                  <c:v>0.40910000000000002</c:v>
                </c:pt>
                <c:pt idx="157">
                  <c:v>0.38190000000000002</c:v>
                </c:pt>
                <c:pt idx="158">
                  <c:v>0.41949999999999998</c:v>
                </c:pt>
                <c:pt idx="159">
                  <c:v>0.4451</c:v>
                </c:pt>
                <c:pt idx="160">
                  <c:v>0.45529999999999998</c:v>
                </c:pt>
                <c:pt idx="161">
                  <c:v>0.40410000000000001</c:v>
                </c:pt>
                <c:pt idx="162">
                  <c:v>0.38300000000000001</c:v>
                </c:pt>
                <c:pt idx="163">
                  <c:v>0.36840000000000001</c:v>
                </c:pt>
                <c:pt idx="164">
                  <c:v>0.35759999999999997</c:v>
                </c:pt>
                <c:pt idx="165">
                  <c:v>0.36159999999999998</c:v>
                </c:pt>
                <c:pt idx="166">
                  <c:v>0.34339999999999998</c:v>
                </c:pt>
                <c:pt idx="167">
                  <c:v>0.379</c:v>
                </c:pt>
                <c:pt idx="168">
                  <c:v>0.35289999999999999</c:v>
                </c:pt>
                <c:pt idx="169">
                  <c:v>0.30109999999999998</c:v>
                </c:pt>
                <c:pt idx="170">
                  <c:v>0.28560000000000002</c:v>
                </c:pt>
                <c:pt idx="171">
                  <c:v>0.27339999999999998</c:v>
                </c:pt>
                <c:pt idx="172">
                  <c:v>0.31640000000000001</c:v>
                </c:pt>
                <c:pt idx="173">
                  <c:v>0.33579999999999999</c:v>
                </c:pt>
                <c:pt idx="174">
                  <c:v>0.33239999999999997</c:v>
                </c:pt>
                <c:pt idx="175">
                  <c:v>0.27329999999999999</c:v>
                </c:pt>
                <c:pt idx="176">
                  <c:v>0.29859999999999998</c:v>
                </c:pt>
                <c:pt idx="177">
                  <c:v>0.2409</c:v>
                </c:pt>
                <c:pt idx="178">
                  <c:v>0.27079999999999999</c:v>
                </c:pt>
                <c:pt idx="179">
                  <c:v>0.27079999999999999</c:v>
                </c:pt>
                <c:pt idx="180">
                  <c:v>0.25879999999999997</c:v>
                </c:pt>
                <c:pt idx="181">
                  <c:v>0.2233</c:v>
                </c:pt>
                <c:pt idx="182">
                  <c:v>0.1704</c:v>
                </c:pt>
                <c:pt idx="183">
                  <c:v>0.19600000000000001</c:v>
                </c:pt>
                <c:pt idx="184">
                  <c:v>0.18559999999999999</c:v>
                </c:pt>
                <c:pt idx="185">
                  <c:v>8.9399999999999993E-2</c:v>
                </c:pt>
                <c:pt idx="186">
                  <c:v>9.4700000000000006E-2</c:v>
                </c:pt>
                <c:pt idx="187">
                  <c:v>6.2300000000000001E-2</c:v>
                </c:pt>
                <c:pt idx="188">
                  <c:v>-1.23E-2</c:v>
                </c:pt>
                <c:pt idx="189">
                  <c:v>-4.82E-2</c:v>
                </c:pt>
                <c:pt idx="190">
                  <c:v>-3.49E-2</c:v>
                </c:pt>
                <c:pt idx="191">
                  <c:v>-2.58E-2</c:v>
                </c:pt>
                <c:pt idx="192">
                  <c:v>3.5499999999999997E-2</c:v>
                </c:pt>
                <c:pt idx="193">
                  <c:v>0.10639999999999999</c:v>
                </c:pt>
                <c:pt idx="194">
                  <c:v>0.1273</c:v>
                </c:pt>
                <c:pt idx="195">
                  <c:v>0.14199999999999999</c:v>
                </c:pt>
                <c:pt idx="196">
                  <c:v>0.1087</c:v>
                </c:pt>
                <c:pt idx="197">
                  <c:v>5.3199999999999997E-2</c:v>
                </c:pt>
                <c:pt idx="198">
                  <c:v>3.5299999999999998E-2</c:v>
                </c:pt>
                <c:pt idx="199">
                  <c:v>5.57E-2</c:v>
                </c:pt>
                <c:pt idx="200">
                  <c:v>7.9100000000000004E-2</c:v>
                </c:pt>
                <c:pt idx="201">
                  <c:v>0.1205</c:v>
                </c:pt>
                <c:pt idx="202">
                  <c:v>9.3700000000000006E-2</c:v>
                </c:pt>
                <c:pt idx="203">
                  <c:v>0.1384</c:v>
                </c:pt>
                <c:pt idx="204">
                  <c:v>0.1181</c:v>
                </c:pt>
                <c:pt idx="205">
                  <c:v>0.13489999999999999</c:v>
                </c:pt>
                <c:pt idx="206">
                  <c:v>6.7000000000000004E-2</c:v>
                </c:pt>
                <c:pt idx="207">
                  <c:v>7.3800000000000004E-2</c:v>
                </c:pt>
                <c:pt idx="208">
                  <c:v>8.6300000000000002E-2</c:v>
                </c:pt>
                <c:pt idx="209">
                  <c:v>8.7499999999999994E-2</c:v>
                </c:pt>
                <c:pt idx="210">
                  <c:v>6.1600000000000002E-2</c:v>
                </c:pt>
                <c:pt idx="211">
                  <c:v>4.4900000000000002E-2</c:v>
                </c:pt>
                <c:pt idx="212">
                  <c:v>0.1008</c:v>
                </c:pt>
                <c:pt idx="213">
                  <c:v>2.1000000000000001E-2</c:v>
                </c:pt>
                <c:pt idx="214">
                  <c:v>5.0599999999999999E-2</c:v>
                </c:pt>
                <c:pt idx="215">
                  <c:v>6.3E-2</c:v>
                </c:pt>
                <c:pt idx="216">
                  <c:v>1.01E-2</c:v>
                </c:pt>
                <c:pt idx="217">
                  <c:v>-4.1000000000000002E-2</c:v>
                </c:pt>
                <c:pt idx="218">
                  <c:v>-3.9899999999999998E-2</c:v>
                </c:pt>
                <c:pt idx="219">
                  <c:v>-1.7399999999999999E-2</c:v>
                </c:pt>
                <c:pt idx="220">
                  <c:v>-2.46E-2</c:v>
                </c:pt>
                <c:pt idx="221">
                  <c:v>-2.0299999999999999E-2</c:v>
                </c:pt>
                <c:pt idx="222">
                  <c:v>6.0600000000000001E-2</c:v>
                </c:pt>
                <c:pt idx="223">
                  <c:v>4.8399999999999999E-2</c:v>
                </c:pt>
                <c:pt idx="224">
                  <c:v>4.4600000000000001E-2</c:v>
                </c:pt>
                <c:pt idx="225">
                  <c:v>4.7300000000000002E-2</c:v>
                </c:pt>
                <c:pt idx="226">
                  <c:v>7.3899999999999993E-2</c:v>
                </c:pt>
                <c:pt idx="227">
                  <c:v>0.14180000000000001</c:v>
                </c:pt>
                <c:pt idx="228">
                  <c:v>0.12690000000000001</c:v>
                </c:pt>
                <c:pt idx="229">
                  <c:v>0.1147</c:v>
                </c:pt>
                <c:pt idx="230">
                  <c:v>0.1016</c:v>
                </c:pt>
                <c:pt idx="231">
                  <c:v>6.25E-2</c:v>
                </c:pt>
                <c:pt idx="232">
                  <c:v>4.8099999999999997E-2</c:v>
                </c:pt>
                <c:pt idx="233">
                  <c:v>6.2899999999999998E-2</c:v>
                </c:pt>
                <c:pt idx="234">
                  <c:v>7.6999999999999999E-2</c:v>
                </c:pt>
                <c:pt idx="235">
                  <c:v>6.3500000000000001E-2</c:v>
                </c:pt>
                <c:pt idx="236">
                  <c:v>3.2800000000000003E-2</c:v>
                </c:pt>
                <c:pt idx="237">
                  <c:v>4.8500000000000001E-2</c:v>
                </c:pt>
                <c:pt idx="238">
                  <c:v>2.3E-3</c:v>
                </c:pt>
                <c:pt idx="239">
                  <c:v>-2.5000000000000001E-2</c:v>
                </c:pt>
                <c:pt idx="240">
                  <c:v>-5.8999999999999999E-3</c:v>
                </c:pt>
                <c:pt idx="241">
                  <c:v>-4.0000000000000002E-4</c:v>
                </c:pt>
                <c:pt idx="242">
                  <c:v>-1.46E-2</c:v>
                </c:pt>
                <c:pt idx="243">
                  <c:v>-4.1599999999999998E-2</c:v>
                </c:pt>
                <c:pt idx="244">
                  <c:v>-9.9900000000000003E-2</c:v>
                </c:pt>
                <c:pt idx="245">
                  <c:v>-9.6299999999999997E-2</c:v>
                </c:pt>
                <c:pt idx="246">
                  <c:v>7.1999999999999998E-3</c:v>
                </c:pt>
                <c:pt idx="247">
                  <c:v>-4.2200000000000001E-2</c:v>
                </c:pt>
                <c:pt idx="248">
                  <c:v>-4.5900000000000003E-2</c:v>
                </c:pt>
                <c:pt idx="249">
                  <c:v>-0.04</c:v>
                </c:pt>
                <c:pt idx="250">
                  <c:v>-3.6299999999999999E-2</c:v>
                </c:pt>
                <c:pt idx="251">
                  <c:v>-3.3599999999999998E-2</c:v>
                </c:pt>
                <c:pt idx="252">
                  <c:v>-3.6299999999999999E-2</c:v>
                </c:pt>
                <c:pt idx="253">
                  <c:v>1.11E-2</c:v>
                </c:pt>
                <c:pt idx="254">
                  <c:v>9.9000000000000005E-2</c:v>
                </c:pt>
                <c:pt idx="255">
                  <c:v>9.7000000000000003E-2</c:v>
                </c:pt>
                <c:pt idx="256">
                  <c:v>6.8000000000000005E-2</c:v>
                </c:pt>
                <c:pt idx="257">
                  <c:v>0.122</c:v>
                </c:pt>
                <c:pt idx="258">
                  <c:v>0.127</c:v>
                </c:pt>
                <c:pt idx="259">
                  <c:v>3.3000000000000002E-2</c:v>
                </c:pt>
                <c:pt idx="260">
                  <c:v>7.4999999999999997E-2</c:v>
                </c:pt>
                <c:pt idx="261">
                  <c:v>8.3000000000000004E-2</c:v>
                </c:pt>
                <c:pt idx="262">
                  <c:v>6.88E-2</c:v>
                </c:pt>
                <c:pt idx="263">
                  <c:v>8.3299999999999999E-2</c:v>
                </c:pt>
                <c:pt idx="264">
                  <c:v>6.7299999999999999E-2</c:v>
                </c:pt>
                <c:pt idx="265">
                  <c:v>9.1800000000000007E-2</c:v>
                </c:pt>
                <c:pt idx="266">
                  <c:v>0.1293</c:v>
                </c:pt>
                <c:pt idx="267">
                  <c:v>0.13819999999999999</c:v>
                </c:pt>
                <c:pt idx="268">
                  <c:v>0.1232</c:v>
                </c:pt>
                <c:pt idx="269">
                  <c:v>0.1535</c:v>
                </c:pt>
                <c:pt idx="270">
                  <c:v>0.1159</c:v>
                </c:pt>
                <c:pt idx="271">
                  <c:v>9.2600000000000002E-2</c:v>
                </c:pt>
                <c:pt idx="272">
                  <c:v>0.1245</c:v>
                </c:pt>
                <c:pt idx="273">
                  <c:v>6.8000000000000005E-2</c:v>
                </c:pt>
                <c:pt idx="274">
                  <c:v>5.1200000000000002E-2</c:v>
                </c:pt>
                <c:pt idx="275">
                  <c:v>6.6299999999999998E-2</c:v>
                </c:pt>
                <c:pt idx="276">
                  <c:v>4.7800000000000002E-2</c:v>
                </c:pt>
                <c:pt idx="277">
                  <c:v>1.38E-2</c:v>
                </c:pt>
                <c:pt idx="278">
                  <c:v>-1.09E-2</c:v>
                </c:pt>
                <c:pt idx="279">
                  <c:v>-3.3000000000000002E-2</c:v>
                </c:pt>
                <c:pt idx="280">
                  <c:v>3.5999999999999999E-3</c:v>
                </c:pt>
                <c:pt idx="281">
                  <c:v>4.2000000000000003E-2</c:v>
                </c:pt>
                <c:pt idx="282">
                  <c:v>2.53E-2</c:v>
                </c:pt>
                <c:pt idx="283">
                  <c:v>8.8000000000000005E-3</c:v>
                </c:pt>
                <c:pt idx="284">
                  <c:v>-4.8999999999999998E-3</c:v>
                </c:pt>
                <c:pt idx="285">
                  <c:v>3.2000000000000002E-3</c:v>
                </c:pt>
                <c:pt idx="286">
                  <c:v>-8.8000000000000005E-3</c:v>
                </c:pt>
                <c:pt idx="287">
                  <c:v>-3.61E-2</c:v>
                </c:pt>
                <c:pt idx="288">
                  <c:v>-3.7999999999999999E-2</c:v>
                </c:pt>
                <c:pt idx="289">
                  <c:v>-5.7000000000000002E-2</c:v>
                </c:pt>
                <c:pt idx="290">
                  <c:v>-4.3799999999999999E-2</c:v>
                </c:pt>
                <c:pt idx="291">
                  <c:v>-7.4300000000000005E-2</c:v>
                </c:pt>
                <c:pt idx="292">
                  <c:v>-8.8099999999999998E-2</c:v>
                </c:pt>
                <c:pt idx="293">
                  <c:v>-8.0199999999999994E-2</c:v>
                </c:pt>
                <c:pt idx="294">
                  <c:v>2.8999999999999998E-3</c:v>
                </c:pt>
                <c:pt idx="295">
                  <c:v>7.2300000000000003E-2</c:v>
                </c:pt>
                <c:pt idx="296">
                  <c:v>6.1899999999999997E-2</c:v>
                </c:pt>
                <c:pt idx="297">
                  <c:v>9.7299999999999998E-2</c:v>
                </c:pt>
                <c:pt idx="298">
                  <c:v>0.1285</c:v>
                </c:pt>
                <c:pt idx="299">
                  <c:v>9.0399999999999994E-2</c:v>
                </c:pt>
                <c:pt idx="300">
                  <c:v>9.3299999999999994E-2</c:v>
                </c:pt>
                <c:pt idx="301">
                  <c:v>7.7299999999999994E-2</c:v>
                </c:pt>
                <c:pt idx="302">
                  <c:v>0.06</c:v>
                </c:pt>
                <c:pt idx="303">
                  <c:v>5.21E-2</c:v>
                </c:pt>
                <c:pt idx="304">
                  <c:v>7.0900000000000005E-2</c:v>
                </c:pt>
                <c:pt idx="305">
                  <c:v>1.9800000000000002E-2</c:v>
                </c:pt>
                <c:pt idx="306">
                  <c:v>2.58E-2</c:v>
                </c:pt>
                <c:pt idx="307">
                  <c:v>6.2899999999999998E-2</c:v>
                </c:pt>
                <c:pt idx="308">
                  <c:v>0.11219999999999999</c:v>
                </c:pt>
                <c:pt idx="309">
                  <c:v>6.9800000000000001E-2</c:v>
                </c:pt>
                <c:pt idx="310">
                  <c:v>5.7299999999999997E-2</c:v>
                </c:pt>
                <c:pt idx="311">
                  <c:v>5.5899999999999998E-2</c:v>
                </c:pt>
                <c:pt idx="312">
                  <c:v>5.2400000000000002E-2</c:v>
                </c:pt>
                <c:pt idx="313">
                  <c:v>5.8900000000000001E-2</c:v>
                </c:pt>
                <c:pt idx="314">
                  <c:v>5.8400000000000001E-2</c:v>
                </c:pt>
                <c:pt idx="315">
                  <c:v>5.9999999999999995E-4</c:v>
                </c:pt>
                <c:pt idx="316">
                  <c:v>4.1799999999999997E-2</c:v>
                </c:pt>
                <c:pt idx="317">
                  <c:v>8.6199999999999999E-2</c:v>
                </c:pt>
                <c:pt idx="318">
                  <c:v>6.3100000000000003E-2</c:v>
                </c:pt>
                <c:pt idx="319">
                  <c:v>7.2400000000000006E-2</c:v>
                </c:pt>
                <c:pt idx="320">
                  <c:v>6.0999999999999999E-2</c:v>
                </c:pt>
                <c:pt idx="321">
                  <c:v>3.7900000000000003E-2</c:v>
                </c:pt>
                <c:pt idx="322">
                  <c:v>8.1600000000000006E-2</c:v>
                </c:pt>
                <c:pt idx="323">
                  <c:v>9.1999999999999998E-2</c:v>
                </c:pt>
                <c:pt idx="324">
                  <c:v>9.6199999999999994E-2</c:v>
                </c:pt>
                <c:pt idx="325">
                  <c:v>0.14899999999999999</c:v>
                </c:pt>
                <c:pt idx="326">
                  <c:v>0.14130000000000001</c:v>
                </c:pt>
                <c:pt idx="327">
                  <c:v>0.11360000000000001</c:v>
                </c:pt>
                <c:pt idx="328">
                  <c:v>0.1232</c:v>
                </c:pt>
                <c:pt idx="329">
                  <c:v>0.1537</c:v>
                </c:pt>
                <c:pt idx="330">
                  <c:v>0.12909999999999999</c:v>
                </c:pt>
                <c:pt idx="331">
                  <c:v>0.15579999999999999</c:v>
                </c:pt>
                <c:pt idx="332">
                  <c:v>0.12479999999999999</c:v>
                </c:pt>
                <c:pt idx="333">
                  <c:v>0.1226</c:v>
                </c:pt>
                <c:pt idx="334">
                  <c:v>0.15079999999999999</c:v>
                </c:pt>
                <c:pt idx="335">
                  <c:v>0.14510000000000001</c:v>
                </c:pt>
                <c:pt idx="336">
                  <c:v>0.13789999999999999</c:v>
                </c:pt>
                <c:pt idx="337">
                  <c:v>0.1497</c:v>
                </c:pt>
                <c:pt idx="338">
                  <c:v>0.17380000000000001</c:v>
                </c:pt>
                <c:pt idx="339">
                  <c:v>0.18029999999999999</c:v>
                </c:pt>
                <c:pt idx="340">
                  <c:v>0.20499999999999999</c:v>
                </c:pt>
                <c:pt idx="341">
                  <c:v>0.19109999999999999</c:v>
                </c:pt>
                <c:pt idx="342">
                  <c:v>0.18970000000000001</c:v>
                </c:pt>
                <c:pt idx="343">
                  <c:v>0.24879999999999999</c:v>
                </c:pt>
                <c:pt idx="344">
                  <c:v>0.2437</c:v>
                </c:pt>
                <c:pt idx="345">
                  <c:v>0.2127</c:v>
                </c:pt>
                <c:pt idx="346">
                  <c:v>0.24399999999999999</c:v>
                </c:pt>
                <c:pt idx="347">
                  <c:v>0.22470000000000001</c:v>
                </c:pt>
                <c:pt idx="348">
                  <c:v>0.2409</c:v>
                </c:pt>
                <c:pt idx="349">
                  <c:v>0.20169999999999999</c:v>
                </c:pt>
                <c:pt idx="350">
                  <c:v>0.23780000000000001</c:v>
                </c:pt>
                <c:pt idx="351">
                  <c:v>0.2356</c:v>
                </c:pt>
                <c:pt idx="352">
                  <c:v>0.2213</c:v>
                </c:pt>
                <c:pt idx="353">
                  <c:v>0.20599999999999999</c:v>
                </c:pt>
                <c:pt idx="354">
                  <c:v>0.18149999999999999</c:v>
                </c:pt>
                <c:pt idx="355">
                  <c:v>0.184</c:v>
                </c:pt>
                <c:pt idx="356">
                  <c:v>0.18909999999999999</c:v>
                </c:pt>
                <c:pt idx="357">
                  <c:v>0.19139999999999999</c:v>
                </c:pt>
                <c:pt idx="358">
                  <c:v>0.18060000000000001</c:v>
                </c:pt>
                <c:pt idx="359">
                  <c:v>0.1857</c:v>
                </c:pt>
                <c:pt idx="360">
                  <c:v>0.16420000000000001</c:v>
                </c:pt>
                <c:pt idx="361">
                  <c:v>0.17879999999999999</c:v>
                </c:pt>
                <c:pt idx="362">
                  <c:v>0.20610000000000001</c:v>
                </c:pt>
                <c:pt idx="363">
                  <c:v>0.22620000000000001</c:v>
                </c:pt>
                <c:pt idx="364">
                  <c:v>0.19500000000000001</c:v>
                </c:pt>
                <c:pt idx="365">
                  <c:v>0.1915</c:v>
                </c:pt>
                <c:pt idx="366">
                  <c:v>0.20480000000000001</c:v>
                </c:pt>
                <c:pt idx="367">
                  <c:v>0.17780000000000001</c:v>
                </c:pt>
                <c:pt idx="368">
                  <c:v>0.17169999999999999</c:v>
                </c:pt>
                <c:pt idx="369">
                  <c:v>0.1474</c:v>
                </c:pt>
                <c:pt idx="370">
                  <c:v>0.16980000000000001</c:v>
                </c:pt>
                <c:pt idx="371">
                  <c:v>0.1545</c:v>
                </c:pt>
                <c:pt idx="372">
                  <c:v>0.17119999999999999</c:v>
                </c:pt>
                <c:pt idx="373">
                  <c:v>7.6100000000000001E-2</c:v>
                </c:pt>
                <c:pt idx="374">
                  <c:v>5.5800000000000002E-2</c:v>
                </c:pt>
                <c:pt idx="375">
                  <c:v>0.08</c:v>
                </c:pt>
                <c:pt idx="376">
                  <c:v>0.13139999999999999</c:v>
                </c:pt>
                <c:pt idx="377">
                  <c:v>0.11700000000000001</c:v>
                </c:pt>
                <c:pt idx="378">
                  <c:v>0.10050000000000001</c:v>
                </c:pt>
                <c:pt idx="379">
                  <c:v>0.13789999999999999</c:v>
                </c:pt>
                <c:pt idx="380">
                  <c:v>0.19719999999999999</c:v>
                </c:pt>
                <c:pt idx="381">
                  <c:v>0.16600000000000001</c:v>
                </c:pt>
                <c:pt idx="382">
                  <c:v>0.16889999999999999</c:v>
                </c:pt>
                <c:pt idx="383">
                  <c:v>0.159</c:v>
                </c:pt>
                <c:pt idx="384">
                  <c:v>0.15540000000000001</c:v>
                </c:pt>
                <c:pt idx="385">
                  <c:v>0.12670000000000001</c:v>
                </c:pt>
                <c:pt idx="386">
                  <c:v>0.15959999999999999</c:v>
                </c:pt>
                <c:pt idx="387">
                  <c:v>0.17480000000000001</c:v>
                </c:pt>
                <c:pt idx="388">
                  <c:v>0.14069999999999999</c:v>
                </c:pt>
                <c:pt idx="389">
                  <c:v>0.1678</c:v>
                </c:pt>
                <c:pt idx="390">
                  <c:v>0.15579999999999999</c:v>
                </c:pt>
                <c:pt idx="391">
                  <c:v>0.14560000000000001</c:v>
                </c:pt>
                <c:pt idx="392">
                  <c:v>0.18759999999999999</c:v>
                </c:pt>
                <c:pt idx="393">
                  <c:v>0.20150000000000001</c:v>
                </c:pt>
                <c:pt idx="394">
                  <c:v>0.10489999999999999</c:v>
                </c:pt>
                <c:pt idx="395">
                  <c:v>0.14560000000000001</c:v>
                </c:pt>
                <c:pt idx="396">
                  <c:v>0.15859999999999999</c:v>
                </c:pt>
                <c:pt idx="397">
                  <c:v>0.1716</c:v>
                </c:pt>
                <c:pt idx="398">
                  <c:v>0.1439</c:v>
                </c:pt>
                <c:pt idx="399">
                  <c:v>0.1517</c:v>
                </c:pt>
                <c:pt idx="400">
                  <c:v>0.185</c:v>
                </c:pt>
                <c:pt idx="401">
                  <c:v>0.16869999999999999</c:v>
                </c:pt>
                <c:pt idx="402">
                  <c:v>0.17810000000000001</c:v>
                </c:pt>
                <c:pt idx="403">
                  <c:v>0.20530000000000001</c:v>
                </c:pt>
                <c:pt idx="404">
                  <c:v>0.22670000000000001</c:v>
                </c:pt>
                <c:pt idx="405">
                  <c:v>0.24160000000000001</c:v>
                </c:pt>
                <c:pt idx="406">
                  <c:v>0.22620000000000001</c:v>
                </c:pt>
                <c:pt idx="407">
                  <c:v>0.24210000000000001</c:v>
                </c:pt>
                <c:pt idx="408">
                  <c:v>0.2356</c:v>
                </c:pt>
                <c:pt idx="409">
                  <c:v>0.2109</c:v>
                </c:pt>
                <c:pt idx="410">
                  <c:v>0.22320000000000001</c:v>
                </c:pt>
                <c:pt idx="411">
                  <c:v>0.18129999999999999</c:v>
                </c:pt>
                <c:pt idx="412">
                  <c:v>0.1595</c:v>
                </c:pt>
                <c:pt idx="413">
                  <c:v>0.16309999999999999</c:v>
                </c:pt>
                <c:pt idx="414">
                  <c:v>0.161</c:v>
                </c:pt>
                <c:pt idx="415">
                  <c:v>0.15340000000000001</c:v>
                </c:pt>
                <c:pt idx="416">
                  <c:v>0.1389</c:v>
                </c:pt>
                <c:pt idx="417">
                  <c:v>0.14149999999999999</c:v>
                </c:pt>
                <c:pt idx="418">
                  <c:v>0.15859999999999999</c:v>
                </c:pt>
                <c:pt idx="419">
                  <c:v>0.1605</c:v>
                </c:pt>
                <c:pt idx="420">
                  <c:v>0.18149999999999999</c:v>
                </c:pt>
                <c:pt idx="421">
                  <c:v>0.16520000000000001</c:v>
                </c:pt>
                <c:pt idx="422">
                  <c:v>0.1729</c:v>
                </c:pt>
                <c:pt idx="423">
                  <c:v>0.17150000000000001</c:v>
                </c:pt>
                <c:pt idx="424">
                  <c:v>0.1532</c:v>
                </c:pt>
                <c:pt idx="425">
                  <c:v>0.16980000000000001</c:v>
                </c:pt>
                <c:pt idx="426">
                  <c:v>0.1648</c:v>
                </c:pt>
                <c:pt idx="427">
                  <c:v>0.1658</c:v>
                </c:pt>
                <c:pt idx="428">
                  <c:v>0.22950000000000001</c:v>
                </c:pt>
                <c:pt idx="429">
                  <c:v>0.27810000000000001</c:v>
                </c:pt>
                <c:pt idx="430">
                  <c:v>0.31740000000000002</c:v>
                </c:pt>
                <c:pt idx="431">
                  <c:v>0.3155</c:v>
                </c:pt>
                <c:pt idx="432">
                  <c:v>0.30520000000000003</c:v>
                </c:pt>
                <c:pt idx="433">
                  <c:v>0.31440000000000001</c:v>
                </c:pt>
                <c:pt idx="434">
                  <c:v>0.30620000000000003</c:v>
                </c:pt>
                <c:pt idx="435">
                  <c:v>0.3241</c:v>
                </c:pt>
                <c:pt idx="436">
                  <c:v>0.33360000000000001</c:v>
                </c:pt>
                <c:pt idx="437">
                  <c:v>0.28549999999999998</c:v>
                </c:pt>
                <c:pt idx="438">
                  <c:v>0.3095</c:v>
                </c:pt>
                <c:pt idx="439">
                  <c:v>0.31069999999999998</c:v>
                </c:pt>
                <c:pt idx="440">
                  <c:v>0.28670000000000001</c:v>
                </c:pt>
                <c:pt idx="441">
                  <c:v>0.28460000000000002</c:v>
                </c:pt>
                <c:pt idx="442">
                  <c:v>0.28499999999999998</c:v>
                </c:pt>
                <c:pt idx="443">
                  <c:v>0.27960000000000002</c:v>
                </c:pt>
                <c:pt idx="444">
                  <c:v>0.27929999999999999</c:v>
                </c:pt>
                <c:pt idx="445">
                  <c:v>0.32040000000000002</c:v>
                </c:pt>
                <c:pt idx="446">
                  <c:v>0.311</c:v>
                </c:pt>
                <c:pt idx="447">
                  <c:v>0.29920000000000002</c:v>
                </c:pt>
                <c:pt idx="448">
                  <c:v>0.27729999999999999</c:v>
                </c:pt>
                <c:pt idx="449">
                  <c:v>0.29330000000000001</c:v>
                </c:pt>
                <c:pt idx="450">
                  <c:v>0.30220000000000002</c:v>
                </c:pt>
                <c:pt idx="451">
                  <c:v>0.30430000000000001</c:v>
                </c:pt>
                <c:pt idx="452">
                  <c:v>0.29670000000000002</c:v>
                </c:pt>
                <c:pt idx="453">
                  <c:v>0.32940000000000003</c:v>
                </c:pt>
                <c:pt idx="454">
                  <c:v>0.31509999999999999</c:v>
                </c:pt>
                <c:pt idx="455">
                  <c:v>0.31569999999999998</c:v>
                </c:pt>
                <c:pt idx="456">
                  <c:v>0.32919999999999999</c:v>
                </c:pt>
                <c:pt idx="457">
                  <c:v>0.28289999999999998</c:v>
                </c:pt>
                <c:pt idx="458">
                  <c:v>0.27610000000000001</c:v>
                </c:pt>
                <c:pt idx="459">
                  <c:v>0.25729999999999997</c:v>
                </c:pt>
                <c:pt idx="460">
                  <c:v>0.28439999999999999</c:v>
                </c:pt>
                <c:pt idx="461">
                  <c:v>0.23139999999999999</c:v>
                </c:pt>
                <c:pt idx="462">
                  <c:v>0.2571</c:v>
                </c:pt>
                <c:pt idx="463">
                  <c:v>0.25009999999999999</c:v>
                </c:pt>
                <c:pt idx="464">
                  <c:v>0.27679999999999999</c:v>
                </c:pt>
                <c:pt idx="465">
                  <c:v>0.24840000000000001</c:v>
                </c:pt>
                <c:pt idx="466">
                  <c:v>0.2732</c:v>
                </c:pt>
                <c:pt idx="467">
                  <c:v>0.29609999999999997</c:v>
                </c:pt>
                <c:pt idx="468">
                  <c:v>0.30940000000000001</c:v>
                </c:pt>
                <c:pt idx="469">
                  <c:v>0.31879999999999997</c:v>
                </c:pt>
                <c:pt idx="470">
                  <c:v>0.32750000000000001</c:v>
                </c:pt>
                <c:pt idx="471">
                  <c:v>0.34310000000000002</c:v>
                </c:pt>
                <c:pt idx="472">
                  <c:v>0.33479999999999999</c:v>
                </c:pt>
                <c:pt idx="473">
                  <c:v>0.29599999999999999</c:v>
                </c:pt>
                <c:pt idx="474">
                  <c:v>0.2712</c:v>
                </c:pt>
                <c:pt idx="475">
                  <c:v>0.28389999999999999</c:v>
                </c:pt>
                <c:pt idx="476">
                  <c:v>0.24679999999999999</c:v>
                </c:pt>
                <c:pt idx="477">
                  <c:v>0.1933</c:v>
                </c:pt>
                <c:pt idx="478">
                  <c:v>0.22459999999999999</c:v>
                </c:pt>
                <c:pt idx="479">
                  <c:v>0.20399999999999999</c:v>
                </c:pt>
                <c:pt idx="480">
                  <c:v>0.1956</c:v>
                </c:pt>
                <c:pt idx="481">
                  <c:v>0.21010000000000001</c:v>
                </c:pt>
                <c:pt idx="482">
                  <c:v>0.219</c:v>
                </c:pt>
                <c:pt idx="483">
                  <c:v>0.2235</c:v>
                </c:pt>
                <c:pt idx="484">
                  <c:v>0.18010000000000001</c:v>
                </c:pt>
                <c:pt idx="485">
                  <c:v>0.15060000000000001</c:v>
                </c:pt>
                <c:pt idx="486">
                  <c:v>0.15509999999999999</c:v>
                </c:pt>
                <c:pt idx="487">
                  <c:v>0.1381</c:v>
                </c:pt>
                <c:pt idx="488">
                  <c:v>0.12920000000000001</c:v>
                </c:pt>
                <c:pt idx="489">
                  <c:v>0.12859999999999999</c:v>
                </c:pt>
                <c:pt idx="490">
                  <c:v>0.14829999999999999</c:v>
                </c:pt>
                <c:pt idx="491">
                  <c:v>0.17519999999999999</c:v>
                </c:pt>
                <c:pt idx="492">
                  <c:v>0.19889999999999999</c:v>
                </c:pt>
                <c:pt idx="493">
                  <c:v>0.20499999999999999</c:v>
                </c:pt>
                <c:pt idx="494">
                  <c:v>0.23089999999999999</c:v>
                </c:pt>
                <c:pt idx="495">
                  <c:v>0.20150000000000001</c:v>
                </c:pt>
                <c:pt idx="496">
                  <c:v>0.152</c:v>
                </c:pt>
                <c:pt idx="497">
                  <c:v>0.13719999999999999</c:v>
                </c:pt>
                <c:pt idx="498">
                  <c:v>0.15720000000000001</c:v>
                </c:pt>
                <c:pt idx="499">
                  <c:v>0.155</c:v>
                </c:pt>
                <c:pt idx="500">
                  <c:v>0.14829999999999999</c:v>
                </c:pt>
                <c:pt idx="501">
                  <c:v>0.1298</c:v>
                </c:pt>
                <c:pt idx="502">
                  <c:v>0.1278</c:v>
                </c:pt>
                <c:pt idx="503">
                  <c:v>0.1532</c:v>
                </c:pt>
                <c:pt idx="504">
                  <c:v>0.15329999999999999</c:v>
                </c:pt>
                <c:pt idx="505">
                  <c:v>0.1547</c:v>
                </c:pt>
                <c:pt idx="506">
                  <c:v>0.14199999999999999</c:v>
                </c:pt>
                <c:pt idx="507">
                  <c:v>0.13100000000000001</c:v>
                </c:pt>
                <c:pt idx="508">
                  <c:v>0.1305</c:v>
                </c:pt>
                <c:pt idx="509">
                  <c:v>0.15129999999999999</c:v>
                </c:pt>
                <c:pt idx="510">
                  <c:v>0.1673</c:v>
                </c:pt>
                <c:pt idx="511">
                  <c:v>0.18149999999999999</c:v>
                </c:pt>
                <c:pt idx="512">
                  <c:v>0.17460000000000001</c:v>
                </c:pt>
                <c:pt idx="513">
                  <c:v>0.12609999999999999</c:v>
                </c:pt>
                <c:pt idx="514">
                  <c:v>0.15129999999999999</c:v>
                </c:pt>
                <c:pt idx="515">
                  <c:v>0.185</c:v>
                </c:pt>
                <c:pt idx="516">
                  <c:v>0.1673</c:v>
                </c:pt>
                <c:pt idx="517">
                  <c:v>0.20200000000000001</c:v>
                </c:pt>
                <c:pt idx="518">
                  <c:v>0.17860000000000001</c:v>
                </c:pt>
                <c:pt idx="519">
                  <c:v>0.23449999999999999</c:v>
                </c:pt>
                <c:pt idx="520">
                  <c:v>0.24629999999999999</c:v>
                </c:pt>
                <c:pt idx="521">
                  <c:v>0.27939999999999998</c:v>
                </c:pt>
                <c:pt idx="522">
                  <c:v>0.28989999999999999</c:v>
                </c:pt>
                <c:pt idx="523">
                  <c:v>0.28050000000000003</c:v>
                </c:pt>
                <c:pt idx="524">
                  <c:v>0.25330000000000003</c:v>
                </c:pt>
                <c:pt idx="525">
                  <c:v>0.25790000000000002</c:v>
                </c:pt>
                <c:pt idx="526">
                  <c:v>0.24440000000000001</c:v>
                </c:pt>
                <c:pt idx="527">
                  <c:v>0.24759999999999999</c:v>
                </c:pt>
                <c:pt idx="528">
                  <c:v>0.26729999999999998</c:v>
                </c:pt>
                <c:pt idx="529">
                  <c:v>0.26140000000000002</c:v>
                </c:pt>
                <c:pt idx="530">
                  <c:v>0.27839999999999998</c:v>
                </c:pt>
                <c:pt idx="531">
                  <c:v>0.2772</c:v>
                </c:pt>
                <c:pt idx="532">
                  <c:v>0.2969</c:v>
                </c:pt>
                <c:pt idx="533">
                  <c:v>0.27839999999999998</c:v>
                </c:pt>
                <c:pt idx="534">
                  <c:v>0.28760000000000002</c:v>
                </c:pt>
                <c:pt idx="535">
                  <c:v>0.2974</c:v>
                </c:pt>
                <c:pt idx="536">
                  <c:v>0.24909999999999999</c:v>
                </c:pt>
                <c:pt idx="537">
                  <c:v>0.27829999999999999</c:v>
                </c:pt>
                <c:pt idx="538">
                  <c:v>0.26860000000000001</c:v>
                </c:pt>
                <c:pt idx="539">
                  <c:v>0.28749999999999998</c:v>
                </c:pt>
                <c:pt idx="540">
                  <c:v>0.28289999999999998</c:v>
                </c:pt>
                <c:pt idx="541">
                  <c:v>0.2586</c:v>
                </c:pt>
                <c:pt idx="542">
                  <c:v>0.25869999999999999</c:v>
                </c:pt>
                <c:pt idx="543">
                  <c:v>0.2397</c:v>
                </c:pt>
                <c:pt idx="544">
                  <c:v>0.23100000000000001</c:v>
                </c:pt>
                <c:pt idx="545">
                  <c:v>0.2369</c:v>
                </c:pt>
                <c:pt idx="546">
                  <c:v>0.2034</c:v>
                </c:pt>
                <c:pt idx="547">
                  <c:v>0.2213</c:v>
                </c:pt>
                <c:pt idx="548">
                  <c:v>0.21540000000000001</c:v>
                </c:pt>
                <c:pt idx="549">
                  <c:v>0.2273</c:v>
                </c:pt>
                <c:pt idx="550">
                  <c:v>0.18190000000000001</c:v>
                </c:pt>
                <c:pt idx="551">
                  <c:v>0.20930000000000001</c:v>
                </c:pt>
                <c:pt idx="552">
                  <c:v>0.14879999999999999</c:v>
                </c:pt>
                <c:pt idx="553">
                  <c:v>0.1749</c:v>
                </c:pt>
                <c:pt idx="554">
                  <c:v>0.19120000000000001</c:v>
                </c:pt>
                <c:pt idx="555">
                  <c:v>0.1525</c:v>
                </c:pt>
                <c:pt idx="556">
                  <c:v>0.1893</c:v>
                </c:pt>
                <c:pt idx="557">
                  <c:v>0.1895</c:v>
                </c:pt>
                <c:pt idx="558">
                  <c:v>0.17330000000000001</c:v>
                </c:pt>
                <c:pt idx="559">
                  <c:v>0.17910000000000001</c:v>
                </c:pt>
                <c:pt idx="560">
                  <c:v>0.18779999999999999</c:v>
                </c:pt>
                <c:pt idx="561">
                  <c:v>0.2165</c:v>
                </c:pt>
                <c:pt idx="562">
                  <c:v>0.21379999999999999</c:v>
                </c:pt>
                <c:pt idx="563">
                  <c:v>0.17749999999999999</c:v>
                </c:pt>
                <c:pt idx="564">
                  <c:v>0.19539999999999999</c:v>
                </c:pt>
                <c:pt idx="565">
                  <c:v>0.18229999999999999</c:v>
                </c:pt>
                <c:pt idx="566">
                  <c:v>0.1661</c:v>
                </c:pt>
                <c:pt idx="567">
                  <c:v>0.1769</c:v>
                </c:pt>
                <c:pt idx="568">
                  <c:v>0.18870000000000001</c:v>
                </c:pt>
                <c:pt idx="569">
                  <c:v>0.17499999999999999</c:v>
                </c:pt>
                <c:pt idx="570">
                  <c:v>0.2185</c:v>
                </c:pt>
                <c:pt idx="571">
                  <c:v>0.2135</c:v>
                </c:pt>
                <c:pt idx="572">
                  <c:v>0.19539999999999999</c:v>
                </c:pt>
                <c:pt idx="573">
                  <c:v>0.1971</c:v>
                </c:pt>
                <c:pt idx="574">
                  <c:v>0.2026</c:v>
                </c:pt>
                <c:pt idx="575">
                  <c:v>0.2266</c:v>
                </c:pt>
                <c:pt idx="576">
                  <c:v>0.24879999999999999</c:v>
                </c:pt>
                <c:pt idx="577">
                  <c:v>0.26050000000000001</c:v>
                </c:pt>
                <c:pt idx="578">
                  <c:v>0.25790000000000002</c:v>
                </c:pt>
                <c:pt idx="579">
                  <c:v>0.24590000000000001</c:v>
                </c:pt>
                <c:pt idx="580">
                  <c:v>0.2145</c:v>
                </c:pt>
                <c:pt idx="581">
                  <c:v>0.21110000000000001</c:v>
                </c:pt>
                <c:pt idx="582">
                  <c:v>0.19600000000000001</c:v>
                </c:pt>
                <c:pt idx="583">
                  <c:v>0.1943</c:v>
                </c:pt>
                <c:pt idx="584">
                  <c:v>0.2215</c:v>
                </c:pt>
                <c:pt idx="585">
                  <c:v>0.2142</c:v>
                </c:pt>
                <c:pt idx="586">
                  <c:v>0.2102</c:v>
                </c:pt>
                <c:pt idx="587">
                  <c:v>0.18360000000000001</c:v>
                </c:pt>
                <c:pt idx="588">
                  <c:v>0.18920000000000001</c:v>
                </c:pt>
                <c:pt idx="589">
                  <c:v>0.20619999999999999</c:v>
                </c:pt>
                <c:pt idx="590">
                  <c:v>0.19800000000000001</c:v>
                </c:pt>
                <c:pt idx="591">
                  <c:v>0.20530000000000001</c:v>
                </c:pt>
                <c:pt idx="592">
                  <c:v>0.19989999999999999</c:v>
                </c:pt>
                <c:pt idx="593">
                  <c:v>0.2006</c:v>
                </c:pt>
                <c:pt idx="594">
                  <c:v>0.19639999999999999</c:v>
                </c:pt>
                <c:pt idx="595">
                  <c:v>0.19339999999999999</c:v>
                </c:pt>
                <c:pt idx="596">
                  <c:v>0.18279999999999999</c:v>
                </c:pt>
                <c:pt idx="597">
                  <c:v>0.1802</c:v>
                </c:pt>
                <c:pt idx="598">
                  <c:v>0.21829999999999999</c:v>
                </c:pt>
                <c:pt idx="599">
                  <c:v>0.21809999999999999</c:v>
                </c:pt>
                <c:pt idx="600">
                  <c:v>0.19070000000000001</c:v>
                </c:pt>
                <c:pt idx="601">
                  <c:v>0.17580000000000001</c:v>
                </c:pt>
                <c:pt idx="602">
                  <c:v>0.19670000000000001</c:v>
                </c:pt>
                <c:pt idx="603">
                  <c:v>0.20039999999999999</c:v>
                </c:pt>
                <c:pt idx="604">
                  <c:v>0.20150000000000001</c:v>
                </c:pt>
                <c:pt idx="605">
                  <c:v>0.20660000000000001</c:v>
                </c:pt>
                <c:pt idx="606">
                  <c:v>0.20949999999999999</c:v>
                </c:pt>
                <c:pt idx="607">
                  <c:v>0.21609999999999999</c:v>
                </c:pt>
                <c:pt idx="608">
                  <c:v>0.2021</c:v>
                </c:pt>
                <c:pt idx="609">
                  <c:v>0.2109</c:v>
                </c:pt>
                <c:pt idx="610">
                  <c:v>0.21149999999999999</c:v>
                </c:pt>
                <c:pt idx="611">
                  <c:v>0.19420000000000001</c:v>
                </c:pt>
                <c:pt idx="612">
                  <c:v>0.1772</c:v>
                </c:pt>
                <c:pt idx="613">
                  <c:v>0.18160000000000001</c:v>
                </c:pt>
                <c:pt idx="614">
                  <c:v>0.18479999999999999</c:v>
                </c:pt>
                <c:pt idx="615">
                  <c:v>0.17119999999999999</c:v>
                </c:pt>
                <c:pt idx="616">
                  <c:v>0.1774</c:v>
                </c:pt>
                <c:pt idx="617">
                  <c:v>0.18110000000000001</c:v>
                </c:pt>
                <c:pt idx="618">
                  <c:v>0.16109999999999999</c:v>
                </c:pt>
                <c:pt idx="619">
                  <c:v>0.17460000000000001</c:v>
                </c:pt>
                <c:pt idx="620">
                  <c:v>0.1782</c:v>
                </c:pt>
                <c:pt idx="621">
                  <c:v>0.1694</c:v>
                </c:pt>
                <c:pt idx="622">
                  <c:v>0.16239999999999999</c:v>
                </c:pt>
                <c:pt idx="623">
                  <c:v>0.16059999999999999</c:v>
                </c:pt>
                <c:pt idx="624">
                  <c:v>0.192</c:v>
                </c:pt>
                <c:pt idx="625">
                  <c:v>0.21959999999999999</c:v>
                </c:pt>
                <c:pt idx="626">
                  <c:v>0.21240000000000001</c:v>
                </c:pt>
                <c:pt idx="627">
                  <c:v>0.22969999999999999</c:v>
                </c:pt>
                <c:pt idx="628">
                  <c:v>0.23230000000000001</c:v>
                </c:pt>
                <c:pt idx="629">
                  <c:v>0.24510000000000001</c:v>
                </c:pt>
                <c:pt idx="630">
                  <c:v>0.23680000000000001</c:v>
                </c:pt>
                <c:pt idx="631">
                  <c:v>0.25440000000000002</c:v>
                </c:pt>
                <c:pt idx="632">
                  <c:v>0.26889999999999997</c:v>
                </c:pt>
                <c:pt idx="633">
                  <c:v>0.29189999999999999</c:v>
                </c:pt>
                <c:pt idx="634">
                  <c:v>0.31719999999999998</c:v>
                </c:pt>
                <c:pt idx="635">
                  <c:v>0.31979999999999997</c:v>
                </c:pt>
                <c:pt idx="636">
                  <c:v>0.32300000000000001</c:v>
                </c:pt>
                <c:pt idx="637">
                  <c:v>0.33260000000000001</c:v>
                </c:pt>
                <c:pt idx="638">
                  <c:v>0.32119999999999999</c:v>
                </c:pt>
                <c:pt idx="639">
                  <c:v>0.34</c:v>
                </c:pt>
                <c:pt idx="640">
                  <c:v>0.31569999999999998</c:v>
                </c:pt>
                <c:pt idx="641">
                  <c:v>0.32529999999999998</c:v>
                </c:pt>
                <c:pt idx="642">
                  <c:v>0.31390000000000001</c:v>
                </c:pt>
                <c:pt idx="643">
                  <c:v>0.3075</c:v>
                </c:pt>
                <c:pt idx="644">
                  <c:v>0.30349999999999999</c:v>
                </c:pt>
                <c:pt idx="645">
                  <c:v>0.29770000000000002</c:v>
                </c:pt>
                <c:pt idx="646">
                  <c:v>0.29020000000000001</c:v>
                </c:pt>
                <c:pt idx="647">
                  <c:v>0.30209999999999998</c:v>
                </c:pt>
                <c:pt idx="648">
                  <c:v>0.28910000000000002</c:v>
                </c:pt>
                <c:pt idx="649">
                  <c:v>0.28399999999999997</c:v>
                </c:pt>
                <c:pt idx="650">
                  <c:v>0.30130000000000001</c:v>
                </c:pt>
                <c:pt idx="651">
                  <c:v>0.30730000000000002</c:v>
                </c:pt>
                <c:pt idx="652">
                  <c:v>0.31259999999999999</c:v>
                </c:pt>
                <c:pt idx="653">
                  <c:v>0.3211</c:v>
                </c:pt>
                <c:pt idx="654">
                  <c:v>0.31109999999999999</c:v>
                </c:pt>
                <c:pt idx="655">
                  <c:v>0.3377</c:v>
                </c:pt>
                <c:pt idx="656">
                  <c:v>0.34560000000000002</c:v>
                </c:pt>
                <c:pt idx="657">
                  <c:v>0.36230000000000001</c:v>
                </c:pt>
                <c:pt idx="658">
                  <c:v>0.37369999999999998</c:v>
                </c:pt>
                <c:pt idx="659">
                  <c:v>0.35539999999999999</c:v>
                </c:pt>
                <c:pt idx="660">
                  <c:v>0.3669</c:v>
                </c:pt>
                <c:pt idx="661">
                  <c:v>0.3553</c:v>
                </c:pt>
                <c:pt idx="662">
                  <c:v>0.35299999999999998</c:v>
                </c:pt>
                <c:pt idx="663">
                  <c:v>0.36799999999999999</c:v>
                </c:pt>
                <c:pt idx="664">
                  <c:v>0.37530000000000002</c:v>
                </c:pt>
                <c:pt idx="665">
                  <c:v>0.36809999999999998</c:v>
                </c:pt>
                <c:pt idx="666">
                  <c:v>0.36670000000000003</c:v>
                </c:pt>
                <c:pt idx="667">
                  <c:v>0.3725</c:v>
                </c:pt>
                <c:pt idx="668">
                  <c:v>0.36009999999999998</c:v>
                </c:pt>
                <c:pt idx="669">
                  <c:v>0.36809999999999998</c:v>
                </c:pt>
                <c:pt idx="670">
                  <c:v>0.37669999999999998</c:v>
                </c:pt>
                <c:pt idx="671">
                  <c:v>0.375</c:v>
                </c:pt>
                <c:pt idx="672">
                  <c:v>0.36670000000000003</c:v>
                </c:pt>
                <c:pt idx="673">
                  <c:v>0.36309999999999998</c:v>
                </c:pt>
                <c:pt idx="674">
                  <c:v>0.3574</c:v>
                </c:pt>
                <c:pt idx="675">
                  <c:v>0.35049999999999998</c:v>
                </c:pt>
                <c:pt idx="676">
                  <c:v>0.36230000000000001</c:v>
                </c:pt>
                <c:pt idx="677">
                  <c:v>0.35970000000000002</c:v>
                </c:pt>
                <c:pt idx="678">
                  <c:v>0.37469999999999998</c:v>
                </c:pt>
                <c:pt idx="679">
                  <c:v>0.3695</c:v>
                </c:pt>
                <c:pt idx="680">
                  <c:v>0.37240000000000001</c:v>
                </c:pt>
                <c:pt idx="681">
                  <c:v>0.34739999999999999</c:v>
                </c:pt>
                <c:pt idx="682">
                  <c:v>0.38319999999999999</c:v>
                </c:pt>
                <c:pt idx="683">
                  <c:v>0.36570000000000003</c:v>
                </c:pt>
                <c:pt idx="684">
                  <c:v>0.35520000000000002</c:v>
                </c:pt>
                <c:pt idx="685">
                  <c:v>0.3629</c:v>
                </c:pt>
                <c:pt idx="686">
                  <c:v>0.34079999999999999</c:v>
                </c:pt>
                <c:pt idx="687">
                  <c:v>0.37580000000000002</c:v>
                </c:pt>
                <c:pt idx="688">
                  <c:v>0.37230000000000002</c:v>
                </c:pt>
                <c:pt idx="689">
                  <c:v>0.36570000000000003</c:v>
                </c:pt>
                <c:pt idx="690">
                  <c:v>0.36130000000000001</c:v>
                </c:pt>
                <c:pt idx="691">
                  <c:v>0.36080000000000001</c:v>
                </c:pt>
                <c:pt idx="692">
                  <c:v>0.35959999999999998</c:v>
                </c:pt>
                <c:pt idx="693">
                  <c:v>0.36159999999999998</c:v>
                </c:pt>
                <c:pt idx="694">
                  <c:v>0.36470000000000002</c:v>
                </c:pt>
                <c:pt idx="695">
                  <c:v>0.35909999999999997</c:v>
                </c:pt>
                <c:pt idx="696">
                  <c:v>0.35189999999999999</c:v>
                </c:pt>
                <c:pt idx="697">
                  <c:v>0.38929999999999998</c:v>
                </c:pt>
                <c:pt idx="698">
                  <c:v>0.37869999999999998</c:v>
                </c:pt>
                <c:pt idx="699">
                  <c:v>0.42409999999999998</c:v>
                </c:pt>
                <c:pt idx="700">
                  <c:v>0.40770000000000001</c:v>
                </c:pt>
                <c:pt idx="701">
                  <c:v>0.38450000000000001</c:v>
                </c:pt>
                <c:pt idx="702">
                  <c:v>0.38540000000000002</c:v>
                </c:pt>
                <c:pt idx="703">
                  <c:v>0.41120000000000001</c:v>
                </c:pt>
                <c:pt idx="704">
                  <c:v>0.39500000000000002</c:v>
                </c:pt>
                <c:pt idx="705">
                  <c:v>0.36299999999999999</c:v>
                </c:pt>
                <c:pt idx="706">
                  <c:v>0.38779999999999998</c:v>
                </c:pt>
                <c:pt idx="707">
                  <c:v>0.38400000000000001</c:v>
                </c:pt>
                <c:pt idx="708">
                  <c:v>0.33139999999999997</c:v>
                </c:pt>
                <c:pt idx="709">
                  <c:v>0.33179999999999998</c:v>
                </c:pt>
                <c:pt idx="710">
                  <c:v>0.33979999999999999</c:v>
                </c:pt>
                <c:pt idx="711">
                  <c:v>0.33500000000000002</c:v>
                </c:pt>
                <c:pt idx="712">
                  <c:v>0.32679999999999998</c:v>
                </c:pt>
                <c:pt idx="713">
                  <c:v>0.33239999999999997</c:v>
                </c:pt>
                <c:pt idx="714">
                  <c:v>0.34460000000000002</c:v>
                </c:pt>
                <c:pt idx="715">
                  <c:v>0.33910000000000001</c:v>
                </c:pt>
                <c:pt idx="716">
                  <c:v>0.3468</c:v>
                </c:pt>
                <c:pt idx="717">
                  <c:v>0.36520000000000002</c:v>
                </c:pt>
                <c:pt idx="718">
                  <c:v>0.38009999999999999</c:v>
                </c:pt>
                <c:pt idx="719">
                  <c:v>0.3891</c:v>
                </c:pt>
                <c:pt idx="720">
                  <c:v>0.37769999999999998</c:v>
                </c:pt>
                <c:pt idx="721">
                  <c:v>0.38200000000000001</c:v>
                </c:pt>
                <c:pt idx="722">
                  <c:v>0.37069999999999997</c:v>
                </c:pt>
                <c:pt idx="723">
                  <c:v>0.35160000000000002</c:v>
                </c:pt>
                <c:pt idx="724">
                  <c:v>0.36620000000000003</c:v>
                </c:pt>
                <c:pt idx="725">
                  <c:v>0.35539999999999999</c:v>
                </c:pt>
                <c:pt idx="726">
                  <c:v>0.3135</c:v>
                </c:pt>
                <c:pt idx="727">
                  <c:v>0.31859999999999999</c:v>
                </c:pt>
                <c:pt idx="728">
                  <c:v>0.32329999999999998</c:v>
                </c:pt>
                <c:pt idx="729">
                  <c:v>0.29749999999999999</c:v>
                </c:pt>
                <c:pt idx="730">
                  <c:v>0.31740000000000002</c:v>
                </c:pt>
                <c:pt idx="731">
                  <c:v>0.35949999999999999</c:v>
                </c:pt>
                <c:pt idx="732">
                  <c:v>0.35549999999999998</c:v>
                </c:pt>
                <c:pt idx="733">
                  <c:v>0.33139999999999997</c:v>
                </c:pt>
                <c:pt idx="734">
                  <c:v>0.29870000000000002</c:v>
                </c:pt>
                <c:pt idx="735">
                  <c:v>0.28389999999999999</c:v>
                </c:pt>
                <c:pt idx="736">
                  <c:v>0.25</c:v>
                </c:pt>
                <c:pt idx="737">
                  <c:v>0.24279999999999999</c:v>
                </c:pt>
                <c:pt idx="738">
                  <c:v>0.24709999999999999</c:v>
                </c:pt>
                <c:pt idx="739">
                  <c:v>0.23350000000000001</c:v>
                </c:pt>
                <c:pt idx="740">
                  <c:v>0.24279999999999999</c:v>
                </c:pt>
                <c:pt idx="741">
                  <c:v>0.253</c:v>
                </c:pt>
                <c:pt idx="742">
                  <c:v>0.27489999999999998</c:v>
                </c:pt>
                <c:pt idx="743">
                  <c:v>0.31769999999999998</c:v>
                </c:pt>
                <c:pt idx="744">
                  <c:v>0.31390000000000001</c:v>
                </c:pt>
                <c:pt idx="745">
                  <c:v>0.3009</c:v>
                </c:pt>
                <c:pt idx="746">
                  <c:v>0.29630000000000001</c:v>
                </c:pt>
                <c:pt idx="747">
                  <c:v>0.3039</c:v>
                </c:pt>
                <c:pt idx="748">
                  <c:v>0.30099999999999999</c:v>
                </c:pt>
                <c:pt idx="749">
                  <c:v>0.28349999999999997</c:v>
                </c:pt>
                <c:pt idx="750">
                  <c:v>0.27360000000000001</c:v>
                </c:pt>
                <c:pt idx="751">
                  <c:v>0.29110000000000003</c:v>
                </c:pt>
                <c:pt idx="752">
                  <c:v>0.26300000000000001</c:v>
                </c:pt>
                <c:pt idx="753">
                  <c:v>0.30630000000000002</c:v>
                </c:pt>
                <c:pt idx="754">
                  <c:v>0.32</c:v>
                </c:pt>
                <c:pt idx="755">
                  <c:v>0.32050000000000001</c:v>
                </c:pt>
                <c:pt idx="756">
                  <c:v>0.33800000000000002</c:v>
                </c:pt>
                <c:pt idx="757">
                  <c:v>0.35970000000000002</c:v>
                </c:pt>
                <c:pt idx="758">
                  <c:v>0.34350000000000003</c:v>
                </c:pt>
                <c:pt idx="759">
                  <c:v>0.38579999999999998</c:v>
                </c:pt>
                <c:pt idx="760">
                  <c:v>0.372</c:v>
                </c:pt>
                <c:pt idx="761">
                  <c:v>0.39350000000000002</c:v>
                </c:pt>
                <c:pt idx="762">
                  <c:v>0.40110000000000001</c:v>
                </c:pt>
                <c:pt idx="763">
                  <c:v>0.40960000000000002</c:v>
                </c:pt>
                <c:pt idx="764">
                  <c:v>0.40639999999999998</c:v>
                </c:pt>
                <c:pt idx="765">
                  <c:v>0.3992</c:v>
                </c:pt>
                <c:pt idx="766">
                  <c:v>0.40710000000000002</c:v>
                </c:pt>
                <c:pt idx="767">
                  <c:v>0.41349999999999998</c:v>
                </c:pt>
                <c:pt idx="768">
                  <c:v>0.44369999999999998</c:v>
                </c:pt>
                <c:pt idx="769">
                  <c:v>0.43540000000000001</c:v>
                </c:pt>
                <c:pt idx="770">
                  <c:v>0.41370000000000001</c:v>
                </c:pt>
                <c:pt idx="771">
                  <c:v>0.43969999999999998</c:v>
                </c:pt>
                <c:pt idx="772">
                  <c:v>0.42349999999999999</c:v>
                </c:pt>
                <c:pt idx="773">
                  <c:v>0.42380000000000001</c:v>
                </c:pt>
                <c:pt idx="774">
                  <c:v>0.42799999999999999</c:v>
                </c:pt>
                <c:pt idx="775">
                  <c:v>0.44369999999999998</c:v>
                </c:pt>
                <c:pt idx="776">
                  <c:v>0.47210000000000002</c:v>
                </c:pt>
                <c:pt idx="777">
                  <c:v>0.4783</c:v>
                </c:pt>
                <c:pt idx="778">
                  <c:v>0.47149999999999997</c:v>
                </c:pt>
                <c:pt idx="779">
                  <c:v>0.4733</c:v>
                </c:pt>
                <c:pt idx="780">
                  <c:v>0.44719999999999999</c:v>
                </c:pt>
                <c:pt idx="781">
                  <c:v>0.4456</c:v>
                </c:pt>
                <c:pt idx="782">
                  <c:v>0.45219999999999999</c:v>
                </c:pt>
                <c:pt idx="783">
                  <c:v>0.44130000000000003</c:v>
                </c:pt>
                <c:pt idx="784">
                  <c:v>0.44679999999999997</c:v>
                </c:pt>
                <c:pt idx="785">
                  <c:v>0.46729999999999999</c:v>
                </c:pt>
                <c:pt idx="786">
                  <c:v>0.4617</c:v>
                </c:pt>
                <c:pt idx="787">
                  <c:v>0.45689999999999997</c:v>
                </c:pt>
                <c:pt idx="788">
                  <c:v>0.49719999999999998</c:v>
                </c:pt>
                <c:pt idx="789">
                  <c:v>0.49780000000000002</c:v>
                </c:pt>
                <c:pt idx="790">
                  <c:v>0.49249999999999999</c:v>
                </c:pt>
                <c:pt idx="791">
                  <c:v>0.46970000000000001</c:v>
                </c:pt>
                <c:pt idx="792">
                  <c:v>0.4864</c:v>
                </c:pt>
                <c:pt idx="793">
                  <c:v>0.51470000000000005</c:v>
                </c:pt>
                <c:pt idx="794">
                  <c:v>0.53620000000000001</c:v>
                </c:pt>
                <c:pt idx="795">
                  <c:v>0.4985</c:v>
                </c:pt>
                <c:pt idx="796">
                  <c:v>0.51680000000000004</c:v>
                </c:pt>
                <c:pt idx="797">
                  <c:v>0.53249999999999997</c:v>
                </c:pt>
                <c:pt idx="798">
                  <c:v>0.51870000000000005</c:v>
                </c:pt>
                <c:pt idx="799">
                  <c:v>0.51729999999999998</c:v>
                </c:pt>
                <c:pt idx="800">
                  <c:v>0.51200000000000001</c:v>
                </c:pt>
                <c:pt idx="801">
                  <c:v>0.50209999999999999</c:v>
                </c:pt>
                <c:pt idx="802">
                  <c:v>0.48220000000000002</c:v>
                </c:pt>
                <c:pt idx="803">
                  <c:v>0.53510000000000002</c:v>
                </c:pt>
                <c:pt idx="804">
                  <c:v>0.57899999999999996</c:v>
                </c:pt>
                <c:pt idx="805">
                  <c:v>0.58030000000000004</c:v>
                </c:pt>
                <c:pt idx="806">
                  <c:v>0.56469999999999998</c:v>
                </c:pt>
                <c:pt idx="807">
                  <c:v>0.59389999999999998</c:v>
                </c:pt>
                <c:pt idx="808">
                  <c:v>0.59499999999999997</c:v>
                </c:pt>
                <c:pt idx="809">
                  <c:v>0.58640000000000003</c:v>
                </c:pt>
                <c:pt idx="810">
                  <c:v>0.62760000000000005</c:v>
                </c:pt>
                <c:pt idx="811">
                  <c:v>0.55889999999999995</c:v>
                </c:pt>
                <c:pt idx="812">
                  <c:v>0.54369999999999996</c:v>
                </c:pt>
                <c:pt idx="813">
                  <c:v>0.56220000000000003</c:v>
                </c:pt>
                <c:pt idx="814">
                  <c:v>0.56969999999999998</c:v>
                </c:pt>
                <c:pt idx="815">
                  <c:v>0.57220000000000004</c:v>
                </c:pt>
                <c:pt idx="816">
                  <c:v>0.5524</c:v>
                </c:pt>
                <c:pt idx="817">
                  <c:v>0.58189999999999997</c:v>
                </c:pt>
                <c:pt idx="818">
                  <c:v>0.58860000000000001</c:v>
                </c:pt>
                <c:pt idx="819">
                  <c:v>0.5696</c:v>
                </c:pt>
                <c:pt idx="820">
                  <c:v>0.59150000000000003</c:v>
                </c:pt>
                <c:pt idx="821">
                  <c:v>0.5736</c:v>
                </c:pt>
                <c:pt idx="822">
                  <c:v>0.61799999999999999</c:v>
                </c:pt>
                <c:pt idx="823">
                  <c:v>0.62509999999999999</c:v>
                </c:pt>
                <c:pt idx="824">
                  <c:v>0.64910000000000001</c:v>
                </c:pt>
                <c:pt idx="825">
                  <c:v>0.6351</c:v>
                </c:pt>
                <c:pt idx="826">
                  <c:v>0.6401</c:v>
                </c:pt>
                <c:pt idx="827">
                  <c:v>0.63300000000000001</c:v>
                </c:pt>
                <c:pt idx="828">
                  <c:v>0.64170000000000005</c:v>
                </c:pt>
                <c:pt idx="829">
                  <c:v>0.60960000000000003</c:v>
                </c:pt>
                <c:pt idx="830">
                  <c:v>0.62139999999999995</c:v>
                </c:pt>
                <c:pt idx="831">
                  <c:v>0.62719999999999998</c:v>
                </c:pt>
                <c:pt idx="832">
                  <c:v>0.66400000000000003</c:v>
                </c:pt>
                <c:pt idx="833">
                  <c:v>0.65500000000000003</c:v>
                </c:pt>
                <c:pt idx="834">
                  <c:v>0.64549999999999996</c:v>
                </c:pt>
                <c:pt idx="835">
                  <c:v>0.63339999999999996</c:v>
                </c:pt>
                <c:pt idx="836">
                  <c:v>0.64219999999999999</c:v>
                </c:pt>
                <c:pt idx="837">
                  <c:v>0.61809999999999998</c:v>
                </c:pt>
                <c:pt idx="838">
                  <c:v>0.55610000000000004</c:v>
                </c:pt>
                <c:pt idx="839">
                  <c:v>0.60450000000000004</c:v>
                </c:pt>
                <c:pt idx="840">
                  <c:v>0.6381</c:v>
                </c:pt>
                <c:pt idx="841">
                  <c:v>0.64980000000000004</c:v>
                </c:pt>
                <c:pt idx="842">
                  <c:v>0.6774</c:v>
                </c:pt>
                <c:pt idx="843">
                  <c:v>0.66510000000000002</c:v>
                </c:pt>
                <c:pt idx="844">
                  <c:v>0.66090000000000004</c:v>
                </c:pt>
                <c:pt idx="845">
                  <c:v>0.6431</c:v>
                </c:pt>
                <c:pt idx="846">
                  <c:v>0.65049999999999997</c:v>
                </c:pt>
                <c:pt idx="847">
                  <c:v>0.65090000000000003</c:v>
                </c:pt>
                <c:pt idx="848">
                  <c:v>0.68920000000000003</c:v>
                </c:pt>
                <c:pt idx="849">
                  <c:v>0.68379999999999996</c:v>
                </c:pt>
                <c:pt idx="850">
                  <c:v>0.6835</c:v>
                </c:pt>
                <c:pt idx="851">
                  <c:v>0.71799999999999997</c:v>
                </c:pt>
                <c:pt idx="852">
                  <c:v>0.70089999999999997</c:v>
                </c:pt>
                <c:pt idx="853">
                  <c:v>0.73709999999999998</c:v>
                </c:pt>
                <c:pt idx="854">
                  <c:v>0.7268</c:v>
                </c:pt>
                <c:pt idx="855">
                  <c:v>0.75539999999999996</c:v>
                </c:pt>
                <c:pt idx="856">
                  <c:v>0.75129999999999997</c:v>
                </c:pt>
                <c:pt idx="857">
                  <c:v>0.72309999999999997</c:v>
                </c:pt>
                <c:pt idx="858">
                  <c:v>0.72289999999999999</c:v>
                </c:pt>
                <c:pt idx="859">
                  <c:v>0.69799999999999995</c:v>
                </c:pt>
                <c:pt idx="860">
                  <c:v>0.68989999999999996</c:v>
                </c:pt>
                <c:pt idx="861">
                  <c:v>0.70040000000000002</c:v>
                </c:pt>
                <c:pt idx="862">
                  <c:v>0.72230000000000005</c:v>
                </c:pt>
                <c:pt idx="863">
                  <c:v>0.74319999999999997</c:v>
                </c:pt>
                <c:pt idx="864">
                  <c:v>0.748</c:v>
                </c:pt>
                <c:pt idx="865">
                  <c:v>0.78539999999999999</c:v>
                </c:pt>
                <c:pt idx="866">
                  <c:v>0.82350000000000001</c:v>
                </c:pt>
                <c:pt idx="867">
                  <c:v>0.79049999999999998</c:v>
                </c:pt>
                <c:pt idx="868">
                  <c:v>0.76190000000000002</c:v>
                </c:pt>
                <c:pt idx="869">
                  <c:v>0.77839999999999998</c:v>
                </c:pt>
                <c:pt idx="870">
                  <c:v>0.80010000000000003</c:v>
                </c:pt>
                <c:pt idx="871">
                  <c:v>0.80369999999999997</c:v>
                </c:pt>
                <c:pt idx="872">
                  <c:v>0.78159999999999996</c:v>
                </c:pt>
                <c:pt idx="873">
                  <c:v>0.79710000000000003</c:v>
                </c:pt>
                <c:pt idx="874">
                  <c:v>0.77180000000000004</c:v>
                </c:pt>
                <c:pt idx="875">
                  <c:v>0.75560000000000005</c:v>
                </c:pt>
                <c:pt idx="876">
                  <c:v>0.75509999999999999</c:v>
                </c:pt>
                <c:pt idx="877">
                  <c:v>0.73799999999999999</c:v>
                </c:pt>
                <c:pt idx="878">
                  <c:v>0.73750000000000004</c:v>
                </c:pt>
                <c:pt idx="879">
                  <c:v>0.76439999999999997</c:v>
                </c:pt>
                <c:pt idx="880">
                  <c:v>0.74729999999999996</c:v>
                </c:pt>
                <c:pt idx="881">
                  <c:v>0.73080000000000001</c:v>
                </c:pt>
                <c:pt idx="882">
                  <c:v>0.76039999999999996</c:v>
                </c:pt>
                <c:pt idx="883">
                  <c:v>0.73040000000000005</c:v>
                </c:pt>
                <c:pt idx="884">
                  <c:v>0.72099999999999997</c:v>
                </c:pt>
                <c:pt idx="885">
                  <c:v>0.70589999999999997</c:v>
                </c:pt>
                <c:pt idx="886">
                  <c:v>0.73129999999999995</c:v>
                </c:pt>
                <c:pt idx="887">
                  <c:v>0.70860000000000001</c:v>
                </c:pt>
                <c:pt idx="888">
                  <c:v>0.7379</c:v>
                </c:pt>
                <c:pt idx="889">
                  <c:v>0.75600000000000001</c:v>
                </c:pt>
                <c:pt idx="890">
                  <c:v>0.76029999999999998</c:v>
                </c:pt>
                <c:pt idx="891">
                  <c:v>0.76160000000000005</c:v>
                </c:pt>
                <c:pt idx="892">
                  <c:v>0.753</c:v>
                </c:pt>
                <c:pt idx="893">
                  <c:v>0.71970000000000001</c:v>
                </c:pt>
                <c:pt idx="894">
                  <c:v>0.69689999999999996</c:v>
                </c:pt>
                <c:pt idx="895">
                  <c:v>0.7</c:v>
                </c:pt>
                <c:pt idx="896">
                  <c:v>0.71050000000000002</c:v>
                </c:pt>
                <c:pt idx="897">
                  <c:v>0.71220000000000006</c:v>
                </c:pt>
                <c:pt idx="898">
                  <c:v>0.71740000000000004</c:v>
                </c:pt>
                <c:pt idx="899">
                  <c:v>0.72519999999999996</c:v>
                </c:pt>
                <c:pt idx="900">
                  <c:v>0.74260000000000004</c:v>
                </c:pt>
                <c:pt idx="901">
                  <c:v>0.75439999999999996</c:v>
                </c:pt>
                <c:pt idx="902">
                  <c:v>0.77569999999999995</c:v>
                </c:pt>
                <c:pt idx="903">
                  <c:v>0.745</c:v>
                </c:pt>
                <c:pt idx="904">
                  <c:v>0.77429999999999999</c:v>
                </c:pt>
                <c:pt idx="905">
                  <c:v>0.76490000000000002</c:v>
                </c:pt>
                <c:pt idx="906">
                  <c:v>0.75339999999999996</c:v>
                </c:pt>
                <c:pt idx="907">
                  <c:v>0.76629999999999998</c:v>
                </c:pt>
                <c:pt idx="908">
                  <c:v>0.76160000000000005</c:v>
                </c:pt>
                <c:pt idx="909">
                  <c:v>0.76629999999999998</c:v>
                </c:pt>
                <c:pt idx="910">
                  <c:v>0.72599999999999998</c:v>
                </c:pt>
                <c:pt idx="911">
                  <c:v>0.72560000000000002</c:v>
                </c:pt>
                <c:pt idx="912">
                  <c:v>0.73219999999999996</c:v>
                </c:pt>
                <c:pt idx="913">
                  <c:v>0.73440000000000005</c:v>
                </c:pt>
                <c:pt idx="914">
                  <c:v>0.73229999999999995</c:v>
                </c:pt>
                <c:pt idx="915">
                  <c:v>0.72370000000000001</c:v>
                </c:pt>
                <c:pt idx="916">
                  <c:v>0.72899999999999998</c:v>
                </c:pt>
                <c:pt idx="917">
                  <c:v>0.7359</c:v>
                </c:pt>
                <c:pt idx="918">
                  <c:v>0.7359</c:v>
                </c:pt>
                <c:pt idx="919">
                  <c:v>0.75490000000000002</c:v>
                </c:pt>
                <c:pt idx="920">
                  <c:v>0.73599999999999999</c:v>
                </c:pt>
                <c:pt idx="921">
                  <c:v>0.73409999999999997</c:v>
                </c:pt>
                <c:pt idx="922">
                  <c:v>0.75519999999999998</c:v>
                </c:pt>
                <c:pt idx="923">
                  <c:v>0.77890000000000004</c:v>
                </c:pt>
                <c:pt idx="924">
                  <c:v>0.78790000000000004</c:v>
                </c:pt>
                <c:pt idx="925">
                  <c:v>0.79690000000000005</c:v>
                </c:pt>
                <c:pt idx="926">
                  <c:v>0.7964</c:v>
                </c:pt>
                <c:pt idx="927">
                  <c:v>0.78949999999999998</c:v>
                </c:pt>
                <c:pt idx="928">
                  <c:v>0.80220000000000002</c:v>
                </c:pt>
                <c:pt idx="929">
                  <c:v>0.79420000000000002</c:v>
                </c:pt>
                <c:pt idx="930">
                  <c:v>0.77990000000000004</c:v>
                </c:pt>
                <c:pt idx="931">
                  <c:v>0.8165</c:v>
                </c:pt>
                <c:pt idx="932">
                  <c:v>0.79049999999999998</c:v>
                </c:pt>
                <c:pt idx="933">
                  <c:v>0.81989999999999996</c:v>
                </c:pt>
                <c:pt idx="934">
                  <c:v>0.8286</c:v>
                </c:pt>
                <c:pt idx="935">
                  <c:v>0.80559999999999998</c:v>
                </c:pt>
                <c:pt idx="936">
                  <c:v>0.81899999999999995</c:v>
                </c:pt>
                <c:pt idx="937">
                  <c:v>0.8196</c:v>
                </c:pt>
                <c:pt idx="938">
                  <c:v>0.80459999999999998</c:v>
                </c:pt>
                <c:pt idx="939">
                  <c:v>0.81659999999999999</c:v>
                </c:pt>
                <c:pt idx="940">
                  <c:v>0.82299999999999995</c:v>
                </c:pt>
                <c:pt idx="941">
                  <c:v>0.83140000000000003</c:v>
                </c:pt>
                <c:pt idx="942">
                  <c:v>0.84350000000000003</c:v>
                </c:pt>
                <c:pt idx="943">
                  <c:v>0.84740000000000004</c:v>
                </c:pt>
                <c:pt idx="944">
                  <c:v>0.81859999999999999</c:v>
                </c:pt>
                <c:pt idx="945">
                  <c:v>0.8458</c:v>
                </c:pt>
                <c:pt idx="946">
                  <c:v>0.84019999999999995</c:v>
                </c:pt>
                <c:pt idx="947">
                  <c:v>0.84</c:v>
                </c:pt>
                <c:pt idx="948">
                  <c:v>0.83160000000000001</c:v>
                </c:pt>
                <c:pt idx="949">
                  <c:v>0.79549999999999998</c:v>
                </c:pt>
                <c:pt idx="950">
                  <c:v>0.80430000000000001</c:v>
                </c:pt>
                <c:pt idx="951">
                  <c:v>0.83660000000000001</c:v>
                </c:pt>
                <c:pt idx="952">
                  <c:v>0.83279999999999998</c:v>
                </c:pt>
                <c:pt idx="953">
                  <c:v>0.83399999999999996</c:v>
                </c:pt>
                <c:pt idx="954">
                  <c:v>0.84089999999999998</c:v>
                </c:pt>
                <c:pt idx="955">
                  <c:v>0.80789999999999995</c:v>
                </c:pt>
                <c:pt idx="956">
                  <c:v>0.82540000000000002</c:v>
                </c:pt>
                <c:pt idx="957">
                  <c:v>0.79810000000000003</c:v>
                </c:pt>
                <c:pt idx="958">
                  <c:v>0.80720000000000003</c:v>
                </c:pt>
                <c:pt idx="959">
                  <c:v>0.83840000000000003</c:v>
                </c:pt>
                <c:pt idx="960">
                  <c:v>0.8196</c:v>
                </c:pt>
                <c:pt idx="961">
                  <c:v>0.82269999999999999</c:v>
                </c:pt>
                <c:pt idx="962">
                  <c:v>0.82750000000000001</c:v>
                </c:pt>
                <c:pt idx="963">
                  <c:v>0.83579999999999999</c:v>
                </c:pt>
                <c:pt idx="964">
                  <c:v>0.81759999999999999</c:v>
                </c:pt>
                <c:pt idx="965">
                  <c:v>0.82220000000000004</c:v>
                </c:pt>
                <c:pt idx="966">
                  <c:v>0.8286</c:v>
                </c:pt>
                <c:pt idx="967">
                  <c:v>0.8266</c:v>
                </c:pt>
                <c:pt idx="968">
                  <c:v>0.80530000000000002</c:v>
                </c:pt>
                <c:pt idx="969">
                  <c:v>0.80869999999999997</c:v>
                </c:pt>
                <c:pt idx="970">
                  <c:v>0.82679999999999998</c:v>
                </c:pt>
                <c:pt idx="971">
                  <c:v>0.83830000000000005</c:v>
                </c:pt>
                <c:pt idx="972">
                  <c:v>0.84160000000000001</c:v>
                </c:pt>
                <c:pt idx="973">
                  <c:v>0.82389999999999997</c:v>
                </c:pt>
                <c:pt idx="974">
                  <c:v>0.82740000000000002</c:v>
                </c:pt>
                <c:pt idx="975">
                  <c:v>0.84319999999999995</c:v>
                </c:pt>
                <c:pt idx="976">
                  <c:v>0.82979999999999998</c:v>
                </c:pt>
                <c:pt idx="977">
                  <c:v>0.82120000000000004</c:v>
                </c:pt>
                <c:pt idx="978">
                  <c:v>0.81340000000000001</c:v>
                </c:pt>
                <c:pt idx="979">
                  <c:v>0.82489999999999997</c:v>
                </c:pt>
                <c:pt idx="980">
                  <c:v>0.81240000000000001</c:v>
                </c:pt>
                <c:pt idx="981">
                  <c:v>0.83720000000000006</c:v>
                </c:pt>
                <c:pt idx="982">
                  <c:v>0.83</c:v>
                </c:pt>
                <c:pt idx="983">
                  <c:v>0.83760000000000001</c:v>
                </c:pt>
                <c:pt idx="984">
                  <c:v>0.8347</c:v>
                </c:pt>
                <c:pt idx="985">
                  <c:v>0.83560000000000001</c:v>
                </c:pt>
                <c:pt idx="986">
                  <c:v>0.85729999999999995</c:v>
                </c:pt>
                <c:pt idx="987">
                  <c:v>0.85250000000000004</c:v>
                </c:pt>
                <c:pt idx="988">
                  <c:v>0.85529999999999995</c:v>
                </c:pt>
                <c:pt idx="989">
                  <c:v>0.84460000000000002</c:v>
                </c:pt>
                <c:pt idx="990">
                  <c:v>0.85009999999999997</c:v>
                </c:pt>
                <c:pt idx="991">
                  <c:v>0.86219999999999997</c:v>
                </c:pt>
                <c:pt idx="992">
                  <c:v>0.85980000000000001</c:v>
                </c:pt>
              </c:numCache>
            </c:numRef>
          </c:val>
          <c:smooth val="0"/>
          <c:extLst>
            <c:ext xmlns:c16="http://schemas.microsoft.com/office/drawing/2014/chart" uri="{C3380CC4-5D6E-409C-BE32-E72D297353CC}">
              <c16:uniqueId val="{00000000-0657-4FB4-BE56-5F4ED2FC2789}"/>
            </c:ext>
          </c:extLst>
        </c:ser>
        <c:ser>
          <c:idx val="1"/>
          <c:order val="1"/>
          <c:tx>
            <c:strRef>
              <c:f>List1!$C$1</c:f>
              <c:strCache>
                <c:ptCount val="1"/>
                <c:pt idx="0">
                  <c:v>50y-30y YTM Bid</c:v>
                </c:pt>
              </c:strCache>
            </c:strRef>
          </c:tx>
          <c:spPr>
            <a:ln w="19050" cap="rnd">
              <a:solidFill>
                <a:schemeClr val="accent2"/>
              </a:solidFill>
              <a:round/>
            </a:ln>
            <a:effectLst/>
          </c:spPr>
          <c:marker>
            <c:symbol val="none"/>
          </c:marker>
          <c:cat>
            <c:numRef>
              <c:f>List1!$A$2:$A$994</c:f>
              <c:numCache>
                <c:formatCode>d/m/yyyy;@</c:formatCode>
                <c:ptCount val="993"/>
                <c:pt idx="0">
                  <c:v>44564</c:v>
                </c:pt>
                <c:pt idx="1">
                  <c:v>44565</c:v>
                </c:pt>
                <c:pt idx="2">
                  <c:v>44566</c:v>
                </c:pt>
                <c:pt idx="3">
                  <c:v>44567</c:v>
                </c:pt>
                <c:pt idx="4">
                  <c:v>44568</c:v>
                </c:pt>
                <c:pt idx="5">
                  <c:v>44571</c:v>
                </c:pt>
                <c:pt idx="6">
                  <c:v>44572</c:v>
                </c:pt>
                <c:pt idx="7">
                  <c:v>44573</c:v>
                </c:pt>
                <c:pt idx="8">
                  <c:v>44574</c:v>
                </c:pt>
                <c:pt idx="9">
                  <c:v>44575</c:v>
                </c:pt>
                <c:pt idx="10">
                  <c:v>44578</c:v>
                </c:pt>
                <c:pt idx="11">
                  <c:v>44579</c:v>
                </c:pt>
                <c:pt idx="12">
                  <c:v>44580</c:v>
                </c:pt>
                <c:pt idx="13">
                  <c:v>44581</c:v>
                </c:pt>
                <c:pt idx="14">
                  <c:v>44582</c:v>
                </c:pt>
                <c:pt idx="15">
                  <c:v>44585</c:v>
                </c:pt>
                <c:pt idx="16">
                  <c:v>44586</c:v>
                </c:pt>
                <c:pt idx="17">
                  <c:v>44587</c:v>
                </c:pt>
                <c:pt idx="18">
                  <c:v>44588</c:v>
                </c:pt>
                <c:pt idx="19">
                  <c:v>44589</c:v>
                </c:pt>
                <c:pt idx="20">
                  <c:v>44592</c:v>
                </c:pt>
                <c:pt idx="21">
                  <c:v>44593</c:v>
                </c:pt>
                <c:pt idx="22">
                  <c:v>44594</c:v>
                </c:pt>
                <c:pt idx="23">
                  <c:v>44595</c:v>
                </c:pt>
                <c:pt idx="24">
                  <c:v>44596</c:v>
                </c:pt>
                <c:pt idx="25">
                  <c:v>44599</c:v>
                </c:pt>
                <c:pt idx="26">
                  <c:v>44600</c:v>
                </c:pt>
                <c:pt idx="27">
                  <c:v>44601</c:v>
                </c:pt>
                <c:pt idx="28">
                  <c:v>44602</c:v>
                </c:pt>
                <c:pt idx="29">
                  <c:v>44603</c:v>
                </c:pt>
                <c:pt idx="30">
                  <c:v>44606</c:v>
                </c:pt>
                <c:pt idx="31">
                  <c:v>44607</c:v>
                </c:pt>
                <c:pt idx="32">
                  <c:v>44608</c:v>
                </c:pt>
                <c:pt idx="33">
                  <c:v>44609</c:v>
                </c:pt>
                <c:pt idx="34">
                  <c:v>44610</c:v>
                </c:pt>
                <c:pt idx="35">
                  <c:v>44613</c:v>
                </c:pt>
                <c:pt idx="36">
                  <c:v>44614</c:v>
                </c:pt>
                <c:pt idx="37">
                  <c:v>44615</c:v>
                </c:pt>
                <c:pt idx="38">
                  <c:v>44616</c:v>
                </c:pt>
                <c:pt idx="39">
                  <c:v>44617</c:v>
                </c:pt>
                <c:pt idx="40">
                  <c:v>44620</c:v>
                </c:pt>
                <c:pt idx="41">
                  <c:v>44621</c:v>
                </c:pt>
                <c:pt idx="42">
                  <c:v>44622</c:v>
                </c:pt>
                <c:pt idx="43">
                  <c:v>44623</c:v>
                </c:pt>
                <c:pt idx="44">
                  <c:v>44624</c:v>
                </c:pt>
                <c:pt idx="45">
                  <c:v>44627</c:v>
                </c:pt>
                <c:pt idx="46">
                  <c:v>44628</c:v>
                </c:pt>
                <c:pt idx="47">
                  <c:v>44629</c:v>
                </c:pt>
                <c:pt idx="48">
                  <c:v>44630</c:v>
                </c:pt>
                <c:pt idx="49">
                  <c:v>44631</c:v>
                </c:pt>
                <c:pt idx="50">
                  <c:v>44634</c:v>
                </c:pt>
                <c:pt idx="51">
                  <c:v>44635</c:v>
                </c:pt>
                <c:pt idx="52">
                  <c:v>44636</c:v>
                </c:pt>
                <c:pt idx="53">
                  <c:v>44637</c:v>
                </c:pt>
                <c:pt idx="54">
                  <c:v>44638</c:v>
                </c:pt>
                <c:pt idx="55">
                  <c:v>44641</c:v>
                </c:pt>
                <c:pt idx="56">
                  <c:v>44642</c:v>
                </c:pt>
                <c:pt idx="57">
                  <c:v>44643</c:v>
                </c:pt>
                <c:pt idx="58">
                  <c:v>44644</c:v>
                </c:pt>
                <c:pt idx="59">
                  <c:v>44645</c:v>
                </c:pt>
                <c:pt idx="60">
                  <c:v>44648</c:v>
                </c:pt>
                <c:pt idx="61">
                  <c:v>44649</c:v>
                </c:pt>
                <c:pt idx="62">
                  <c:v>44650</c:v>
                </c:pt>
                <c:pt idx="63">
                  <c:v>44651</c:v>
                </c:pt>
                <c:pt idx="64">
                  <c:v>44652</c:v>
                </c:pt>
                <c:pt idx="65">
                  <c:v>44655</c:v>
                </c:pt>
                <c:pt idx="66">
                  <c:v>44656</c:v>
                </c:pt>
                <c:pt idx="67">
                  <c:v>44657</c:v>
                </c:pt>
                <c:pt idx="68">
                  <c:v>44658</c:v>
                </c:pt>
                <c:pt idx="69">
                  <c:v>44659</c:v>
                </c:pt>
                <c:pt idx="70">
                  <c:v>44662</c:v>
                </c:pt>
                <c:pt idx="71">
                  <c:v>44663</c:v>
                </c:pt>
                <c:pt idx="72">
                  <c:v>44664</c:v>
                </c:pt>
                <c:pt idx="73">
                  <c:v>44665</c:v>
                </c:pt>
                <c:pt idx="74">
                  <c:v>44666</c:v>
                </c:pt>
                <c:pt idx="75">
                  <c:v>44670</c:v>
                </c:pt>
                <c:pt idx="76">
                  <c:v>44671</c:v>
                </c:pt>
                <c:pt idx="77">
                  <c:v>44672</c:v>
                </c:pt>
                <c:pt idx="78">
                  <c:v>44673</c:v>
                </c:pt>
                <c:pt idx="79">
                  <c:v>44676</c:v>
                </c:pt>
                <c:pt idx="80">
                  <c:v>44677</c:v>
                </c:pt>
                <c:pt idx="81">
                  <c:v>44678</c:v>
                </c:pt>
                <c:pt idx="82">
                  <c:v>44679</c:v>
                </c:pt>
                <c:pt idx="83">
                  <c:v>44680</c:v>
                </c:pt>
                <c:pt idx="84">
                  <c:v>44683</c:v>
                </c:pt>
                <c:pt idx="85">
                  <c:v>44684</c:v>
                </c:pt>
                <c:pt idx="86">
                  <c:v>44685</c:v>
                </c:pt>
                <c:pt idx="87">
                  <c:v>44686</c:v>
                </c:pt>
                <c:pt idx="88">
                  <c:v>44687</c:v>
                </c:pt>
                <c:pt idx="89">
                  <c:v>44690</c:v>
                </c:pt>
                <c:pt idx="90">
                  <c:v>44691</c:v>
                </c:pt>
                <c:pt idx="91">
                  <c:v>44692</c:v>
                </c:pt>
                <c:pt idx="92">
                  <c:v>44693</c:v>
                </c:pt>
                <c:pt idx="93">
                  <c:v>44694</c:v>
                </c:pt>
                <c:pt idx="94">
                  <c:v>44697</c:v>
                </c:pt>
                <c:pt idx="95">
                  <c:v>44698</c:v>
                </c:pt>
                <c:pt idx="96">
                  <c:v>44699</c:v>
                </c:pt>
                <c:pt idx="97">
                  <c:v>44700</c:v>
                </c:pt>
                <c:pt idx="98">
                  <c:v>44701</c:v>
                </c:pt>
                <c:pt idx="99">
                  <c:v>44704</c:v>
                </c:pt>
                <c:pt idx="100">
                  <c:v>44705</c:v>
                </c:pt>
                <c:pt idx="101">
                  <c:v>44706</c:v>
                </c:pt>
                <c:pt idx="102">
                  <c:v>44707</c:v>
                </c:pt>
                <c:pt idx="103">
                  <c:v>44708</c:v>
                </c:pt>
                <c:pt idx="104">
                  <c:v>44711</c:v>
                </c:pt>
                <c:pt idx="105">
                  <c:v>44712</c:v>
                </c:pt>
                <c:pt idx="106">
                  <c:v>44713</c:v>
                </c:pt>
                <c:pt idx="107">
                  <c:v>44714</c:v>
                </c:pt>
                <c:pt idx="108">
                  <c:v>44715</c:v>
                </c:pt>
                <c:pt idx="109">
                  <c:v>44718</c:v>
                </c:pt>
                <c:pt idx="110">
                  <c:v>44719</c:v>
                </c:pt>
                <c:pt idx="111">
                  <c:v>44720</c:v>
                </c:pt>
                <c:pt idx="112">
                  <c:v>44721</c:v>
                </c:pt>
                <c:pt idx="113">
                  <c:v>44722</c:v>
                </c:pt>
                <c:pt idx="114">
                  <c:v>44725</c:v>
                </c:pt>
                <c:pt idx="115">
                  <c:v>44726</c:v>
                </c:pt>
                <c:pt idx="116">
                  <c:v>44727</c:v>
                </c:pt>
                <c:pt idx="117">
                  <c:v>44728</c:v>
                </c:pt>
                <c:pt idx="118">
                  <c:v>44729</c:v>
                </c:pt>
                <c:pt idx="119">
                  <c:v>44732</c:v>
                </c:pt>
                <c:pt idx="120">
                  <c:v>44733</c:v>
                </c:pt>
                <c:pt idx="121">
                  <c:v>44734</c:v>
                </c:pt>
                <c:pt idx="122">
                  <c:v>44735</c:v>
                </c:pt>
                <c:pt idx="123">
                  <c:v>44736</c:v>
                </c:pt>
                <c:pt idx="124">
                  <c:v>44739</c:v>
                </c:pt>
                <c:pt idx="125">
                  <c:v>44740</c:v>
                </c:pt>
                <c:pt idx="126">
                  <c:v>44741</c:v>
                </c:pt>
                <c:pt idx="127">
                  <c:v>44742</c:v>
                </c:pt>
                <c:pt idx="128">
                  <c:v>44743</c:v>
                </c:pt>
                <c:pt idx="129">
                  <c:v>44746</c:v>
                </c:pt>
                <c:pt idx="130">
                  <c:v>44747</c:v>
                </c:pt>
                <c:pt idx="131">
                  <c:v>44748</c:v>
                </c:pt>
                <c:pt idx="132">
                  <c:v>44749</c:v>
                </c:pt>
                <c:pt idx="133">
                  <c:v>44750</c:v>
                </c:pt>
                <c:pt idx="134">
                  <c:v>44753</c:v>
                </c:pt>
                <c:pt idx="135">
                  <c:v>44754</c:v>
                </c:pt>
                <c:pt idx="136">
                  <c:v>44755</c:v>
                </c:pt>
                <c:pt idx="137">
                  <c:v>44756</c:v>
                </c:pt>
                <c:pt idx="138">
                  <c:v>44757</c:v>
                </c:pt>
                <c:pt idx="139">
                  <c:v>44760</c:v>
                </c:pt>
                <c:pt idx="140">
                  <c:v>44761</c:v>
                </c:pt>
                <c:pt idx="141">
                  <c:v>44762</c:v>
                </c:pt>
                <c:pt idx="142">
                  <c:v>44763</c:v>
                </c:pt>
                <c:pt idx="143">
                  <c:v>44764</c:v>
                </c:pt>
                <c:pt idx="144">
                  <c:v>44767</c:v>
                </c:pt>
                <c:pt idx="145">
                  <c:v>44768</c:v>
                </c:pt>
                <c:pt idx="146">
                  <c:v>44769</c:v>
                </c:pt>
                <c:pt idx="147">
                  <c:v>44770</c:v>
                </c:pt>
                <c:pt idx="148">
                  <c:v>44771</c:v>
                </c:pt>
                <c:pt idx="149">
                  <c:v>44774</c:v>
                </c:pt>
                <c:pt idx="150">
                  <c:v>44775</c:v>
                </c:pt>
                <c:pt idx="151">
                  <c:v>44776</c:v>
                </c:pt>
                <c:pt idx="152">
                  <c:v>44777</c:v>
                </c:pt>
                <c:pt idx="153">
                  <c:v>44778</c:v>
                </c:pt>
                <c:pt idx="154">
                  <c:v>44781</c:v>
                </c:pt>
                <c:pt idx="155">
                  <c:v>44782</c:v>
                </c:pt>
                <c:pt idx="156">
                  <c:v>44783</c:v>
                </c:pt>
                <c:pt idx="157">
                  <c:v>44784</c:v>
                </c:pt>
                <c:pt idx="158">
                  <c:v>44785</c:v>
                </c:pt>
                <c:pt idx="159">
                  <c:v>44788</c:v>
                </c:pt>
                <c:pt idx="160">
                  <c:v>44789</c:v>
                </c:pt>
                <c:pt idx="161">
                  <c:v>44790</c:v>
                </c:pt>
                <c:pt idx="162">
                  <c:v>44791</c:v>
                </c:pt>
                <c:pt idx="163">
                  <c:v>44792</c:v>
                </c:pt>
                <c:pt idx="164">
                  <c:v>44795</c:v>
                </c:pt>
                <c:pt idx="165">
                  <c:v>44796</c:v>
                </c:pt>
                <c:pt idx="166">
                  <c:v>44797</c:v>
                </c:pt>
                <c:pt idx="167">
                  <c:v>44798</c:v>
                </c:pt>
                <c:pt idx="168">
                  <c:v>44799</c:v>
                </c:pt>
                <c:pt idx="169">
                  <c:v>44802</c:v>
                </c:pt>
                <c:pt idx="170">
                  <c:v>44803</c:v>
                </c:pt>
                <c:pt idx="171">
                  <c:v>44804</c:v>
                </c:pt>
                <c:pt idx="172">
                  <c:v>44805</c:v>
                </c:pt>
                <c:pt idx="173">
                  <c:v>44806</c:v>
                </c:pt>
                <c:pt idx="174">
                  <c:v>44809</c:v>
                </c:pt>
                <c:pt idx="175">
                  <c:v>44810</c:v>
                </c:pt>
                <c:pt idx="176">
                  <c:v>44811</c:v>
                </c:pt>
                <c:pt idx="177">
                  <c:v>44812</c:v>
                </c:pt>
                <c:pt idx="178">
                  <c:v>44813</c:v>
                </c:pt>
                <c:pt idx="179">
                  <c:v>44816</c:v>
                </c:pt>
                <c:pt idx="180">
                  <c:v>44817</c:v>
                </c:pt>
                <c:pt idx="181">
                  <c:v>44818</c:v>
                </c:pt>
                <c:pt idx="182">
                  <c:v>44819</c:v>
                </c:pt>
                <c:pt idx="183">
                  <c:v>44820</c:v>
                </c:pt>
                <c:pt idx="184">
                  <c:v>44823</c:v>
                </c:pt>
                <c:pt idx="185">
                  <c:v>44824</c:v>
                </c:pt>
                <c:pt idx="186">
                  <c:v>44825</c:v>
                </c:pt>
                <c:pt idx="187">
                  <c:v>44826</c:v>
                </c:pt>
                <c:pt idx="188">
                  <c:v>44827</c:v>
                </c:pt>
                <c:pt idx="189">
                  <c:v>44830</c:v>
                </c:pt>
                <c:pt idx="190">
                  <c:v>44831</c:v>
                </c:pt>
                <c:pt idx="191">
                  <c:v>44832</c:v>
                </c:pt>
                <c:pt idx="192">
                  <c:v>44833</c:v>
                </c:pt>
                <c:pt idx="193">
                  <c:v>44834</c:v>
                </c:pt>
                <c:pt idx="194">
                  <c:v>44837</c:v>
                </c:pt>
                <c:pt idx="195">
                  <c:v>44838</c:v>
                </c:pt>
                <c:pt idx="196">
                  <c:v>44839</c:v>
                </c:pt>
                <c:pt idx="197">
                  <c:v>44840</c:v>
                </c:pt>
                <c:pt idx="198">
                  <c:v>44841</c:v>
                </c:pt>
                <c:pt idx="199">
                  <c:v>44844</c:v>
                </c:pt>
                <c:pt idx="200">
                  <c:v>44845</c:v>
                </c:pt>
                <c:pt idx="201">
                  <c:v>44846</c:v>
                </c:pt>
                <c:pt idx="202">
                  <c:v>44847</c:v>
                </c:pt>
                <c:pt idx="203">
                  <c:v>44848</c:v>
                </c:pt>
                <c:pt idx="204">
                  <c:v>44851</c:v>
                </c:pt>
                <c:pt idx="205">
                  <c:v>44852</c:v>
                </c:pt>
                <c:pt idx="206">
                  <c:v>44853</c:v>
                </c:pt>
                <c:pt idx="207">
                  <c:v>44854</c:v>
                </c:pt>
                <c:pt idx="208">
                  <c:v>44855</c:v>
                </c:pt>
                <c:pt idx="209">
                  <c:v>44858</c:v>
                </c:pt>
                <c:pt idx="210">
                  <c:v>44859</c:v>
                </c:pt>
                <c:pt idx="211">
                  <c:v>44860</c:v>
                </c:pt>
                <c:pt idx="212">
                  <c:v>44861</c:v>
                </c:pt>
                <c:pt idx="213">
                  <c:v>44862</c:v>
                </c:pt>
                <c:pt idx="214">
                  <c:v>44865</c:v>
                </c:pt>
                <c:pt idx="215">
                  <c:v>44866</c:v>
                </c:pt>
                <c:pt idx="216">
                  <c:v>44867</c:v>
                </c:pt>
                <c:pt idx="217">
                  <c:v>44868</c:v>
                </c:pt>
                <c:pt idx="218">
                  <c:v>44869</c:v>
                </c:pt>
                <c:pt idx="219">
                  <c:v>44872</c:v>
                </c:pt>
                <c:pt idx="220">
                  <c:v>44873</c:v>
                </c:pt>
                <c:pt idx="221">
                  <c:v>44874</c:v>
                </c:pt>
                <c:pt idx="222">
                  <c:v>44875</c:v>
                </c:pt>
                <c:pt idx="223">
                  <c:v>44876</c:v>
                </c:pt>
                <c:pt idx="224">
                  <c:v>44879</c:v>
                </c:pt>
                <c:pt idx="225">
                  <c:v>44880</c:v>
                </c:pt>
                <c:pt idx="226">
                  <c:v>44881</c:v>
                </c:pt>
                <c:pt idx="227">
                  <c:v>44882</c:v>
                </c:pt>
                <c:pt idx="228">
                  <c:v>44883</c:v>
                </c:pt>
                <c:pt idx="229">
                  <c:v>44886</c:v>
                </c:pt>
                <c:pt idx="230">
                  <c:v>44887</c:v>
                </c:pt>
                <c:pt idx="231">
                  <c:v>44888</c:v>
                </c:pt>
                <c:pt idx="232">
                  <c:v>44889</c:v>
                </c:pt>
                <c:pt idx="233">
                  <c:v>44890</c:v>
                </c:pt>
                <c:pt idx="234">
                  <c:v>44893</c:v>
                </c:pt>
                <c:pt idx="235">
                  <c:v>44894</c:v>
                </c:pt>
                <c:pt idx="236">
                  <c:v>44895</c:v>
                </c:pt>
                <c:pt idx="237">
                  <c:v>44896</c:v>
                </c:pt>
                <c:pt idx="238">
                  <c:v>44897</c:v>
                </c:pt>
                <c:pt idx="239">
                  <c:v>44900</c:v>
                </c:pt>
                <c:pt idx="240">
                  <c:v>44901</c:v>
                </c:pt>
                <c:pt idx="241">
                  <c:v>44902</c:v>
                </c:pt>
                <c:pt idx="242">
                  <c:v>44903</c:v>
                </c:pt>
                <c:pt idx="243">
                  <c:v>44904</c:v>
                </c:pt>
                <c:pt idx="244">
                  <c:v>44907</c:v>
                </c:pt>
                <c:pt idx="245">
                  <c:v>44908</c:v>
                </c:pt>
                <c:pt idx="246">
                  <c:v>44909</c:v>
                </c:pt>
                <c:pt idx="247">
                  <c:v>44910</c:v>
                </c:pt>
                <c:pt idx="248">
                  <c:v>44911</c:v>
                </c:pt>
                <c:pt idx="249">
                  <c:v>44914</c:v>
                </c:pt>
                <c:pt idx="250">
                  <c:v>44915</c:v>
                </c:pt>
                <c:pt idx="251">
                  <c:v>44916</c:v>
                </c:pt>
                <c:pt idx="252">
                  <c:v>44917</c:v>
                </c:pt>
                <c:pt idx="253">
                  <c:v>44918</c:v>
                </c:pt>
                <c:pt idx="254">
                  <c:v>44922</c:v>
                </c:pt>
                <c:pt idx="255">
                  <c:v>44923</c:v>
                </c:pt>
                <c:pt idx="256">
                  <c:v>44924</c:v>
                </c:pt>
                <c:pt idx="257">
                  <c:v>44925</c:v>
                </c:pt>
                <c:pt idx="258">
                  <c:v>44928</c:v>
                </c:pt>
                <c:pt idx="259">
                  <c:v>44929</c:v>
                </c:pt>
                <c:pt idx="260">
                  <c:v>44930</c:v>
                </c:pt>
                <c:pt idx="261">
                  <c:v>44931</c:v>
                </c:pt>
                <c:pt idx="262">
                  <c:v>44932</c:v>
                </c:pt>
                <c:pt idx="263">
                  <c:v>44935</c:v>
                </c:pt>
                <c:pt idx="264">
                  <c:v>44936</c:v>
                </c:pt>
                <c:pt idx="265">
                  <c:v>44937</c:v>
                </c:pt>
                <c:pt idx="266">
                  <c:v>44938</c:v>
                </c:pt>
                <c:pt idx="267">
                  <c:v>44939</c:v>
                </c:pt>
                <c:pt idx="268">
                  <c:v>44942</c:v>
                </c:pt>
                <c:pt idx="269">
                  <c:v>44943</c:v>
                </c:pt>
                <c:pt idx="270">
                  <c:v>44944</c:v>
                </c:pt>
                <c:pt idx="271">
                  <c:v>44945</c:v>
                </c:pt>
                <c:pt idx="272">
                  <c:v>44946</c:v>
                </c:pt>
                <c:pt idx="273">
                  <c:v>44949</c:v>
                </c:pt>
                <c:pt idx="274">
                  <c:v>44950</c:v>
                </c:pt>
                <c:pt idx="275">
                  <c:v>44951</c:v>
                </c:pt>
                <c:pt idx="276">
                  <c:v>44952</c:v>
                </c:pt>
                <c:pt idx="277">
                  <c:v>44953</c:v>
                </c:pt>
                <c:pt idx="278">
                  <c:v>44956</c:v>
                </c:pt>
                <c:pt idx="279">
                  <c:v>44957</c:v>
                </c:pt>
                <c:pt idx="280">
                  <c:v>44958</c:v>
                </c:pt>
                <c:pt idx="281">
                  <c:v>44959</c:v>
                </c:pt>
                <c:pt idx="282">
                  <c:v>44960</c:v>
                </c:pt>
                <c:pt idx="283">
                  <c:v>44963</c:v>
                </c:pt>
                <c:pt idx="284">
                  <c:v>44964</c:v>
                </c:pt>
                <c:pt idx="285">
                  <c:v>44965</c:v>
                </c:pt>
                <c:pt idx="286">
                  <c:v>44966</c:v>
                </c:pt>
                <c:pt idx="287">
                  <c:v>44967</c:v>
                </c:pt>
                <c:pt idx="288">
                  <c:v>44970</c:v>
                </c:pt>
                <c:pt idx="289">
                  <c:v>44971</c:v>
                </c:pt>
                <c:pt idx="290">
                  <c:v>44972</c:v>
                </c:pt>
                <c:pt idx="291">
                  <c:v>44973</c:v>
                </c:pt>
                <c:pt idx="292">
                  <c:v>44974</c:v>
                </c:pt>
                <c:pt idx="293">
                  <c:v>44977</c:v>
                </c:pt>
                <c:pt idx="294">
                  <c:v>44978</c:v>
                </c:pt>
                <c:pt idx="295">
                  <c:v>44979</c:v>
                </c:pt>
                <c:pt idx="296">
                  <c:v>44980</c:v>
                </c:pt>
                <c:pt idx="297">
                  <c:v>44981</c:v>
                </c:pt>
                <c:pt idx="298">
                  <c:v>44984</c:v>
                </c:pt>
                <c:pt idx="299">
                  <c:v>44985</c:v>
                </c:pt>
                <c:pt idx="300">
                  <c:v>44986</c:v>
                </c:pt>
                <c:pt idx="301">
                  <c:v>44987</c:v>
                </c:pt>
                <c:pt idx="302">
                  <c:v>44988</c:v>
                </c:pt>
                <c:pt idx="303">
                  <c:v>44991</c:v>
                </c:pt>
                <c:pt idx="304">
                  <c:v>44992</c:v>
                </c:pt>
                <c:pt idx="305">
                  <c:v>44993</c:v>
                </c:pt>
                <c:pt idx="306">
                  <c:v>44994</c:v>
                </c:pt>
                <c:pt idx="307">
                  <c:v>44995</c:v>
                </c:pt>
                <c:pt idx="308">
                  <c:v>44998</c:v>
                </c:pt>
                <c:pt idx="309">
                  <c:v>44999</c:v>
                </c:pt>
                <c:pt idx="310">
                  <c:v>45000</c:v>
                </c:pt>
                <c:pt idx="311">
                  <c:v>45001</c:v>
                </c:pt>
                <c:pt idx="312">
                  <c:v>45002</c:v>
                </c:pt>
                <c:pt idx="313">
                  <c:v>45005</c:v>
                </c:pt>
                <c:pt idx="314">
                  <c:v>45006</c:v>
                </c:pt>
                <c:pt idx="315">
                  <c:v>45007</c:v>
                </c:pt>
                <c:pt idx="316">
                  <c:v>45008</c:v>
                </c:pt>
                <c:pt idx="317">
                  <c:v>45009</c:v>
                </c:pt>
                <c:pt idx="318">
                  <c:v>45012</c:v>
                </c:pt>
                <c:pt idx="319">
                  <c:v>45013</c:v>
                </c:pt>
                <c:pt idx="320">
                  <c:v>45014</c:v>
                </c:pt>
                <c:pt idx="321">
                  <c:v>45015</c:v>
                </c:pt>
                <c:pt idx="322">
                  <c:v>45016</c:v>
                </c:pt>
                <c:pt idx="323">
                  <c:v>45019</c:v>
                </c:pt>
                <c:pt idx="324">
                  <c:v>45020</c:v>
                </c:pt>
                <c:pt idx="325">
                  <c:v>45021</c:v>
                </c:pt>
                <c:pt idx="326">
                  <c:v>45022</c:v>
                </c:pt>
                <c:pt idx="327">
                  <c:v>45027</c:v>
                </c:pt>
                <c:pt idx="328">
                  <c:v>45028</c:v>
                </c:pt>
                <c:pt idx="329">
                  <c:v>45029</c:v>
                </c:pt>
                <c:pt idx="330">
                  <c:v>45030</c:v>
                </c:pt>
                <c:pt idx="331">
                  <c:v>45033</c:v>
                </c:pt>
                <c:pt idx="332">
                  <c:v>45034</c:v>
                </c:pt>
                <c:pt idx="333">
                  <c:v>45035</c:v>
                </c:pt>
                <c:pt idx="334">
                  <c:v>45036</c:v>
                </c:pt>
                <c:pt idx="335">
                  <c:v>45037</c:v>
                </c:pt>
                <c:pt idx="336">
                  <c:v>45040</c:v>
                </c:pt>
                <c:pt idx="337">
                  <c:v>45041</c:v>
                </c:pt>
                <c:pt idx="338">
                  <c:v>45042</c:v>
                </c:pt>
                <c:pt idx="339">
                  <c:v>45043</c:v>
                </c:pt>
                <c:pt idx="340">
                  <c:v>45044</c:v>
                </c:pt>
                <c:pt idx="341">
                  <c:v>45048</c:v>
                </c:pt>
                <c:pt idx="342">
                  <c:v>45049</c:v>
                </c:pt>
                <c:pt idx="343">
                  <c:v>45050</c:v>
                </c:pt>
                <c:pt idx="344">
                  <c:v>45051</c:v>
                </c:pt>
                <c:pt idx="345">
                  <c:v>45054</c:v>
                </c:pt>
                <c:pt idx="346">
                  <c:v>45055</c:v>
                </c:pt>
                <c:pt idx="347">
                  <c:v>45056</c:v>
                </c:pt>
                <c:pt idx="348">
                  <c:v>45057</c:v>
                </c:pt>
                <c:pt idx="349">
                  <c:v>45058</c:v>
                </c:pt>
                <c:pt idx="350">
                  <c:v>45061</c:v>
                </c:pt>
                <c:pt idx="351">
                  <c:v>45062</c:v>
                </c:pt>
                <c:pt idx="352">
                  <c:v>45063</c:v>
                </c:pt>
                <c:pt idx="353">
                  <c:v>45064</c:v>
                </c:pt>
                <c:pt idx="354">
                  <c:v>45065</c:v>
                </c:pt>
                <c:pt idx="355">
                  <c:v>45068</c:v>
                </c:pt>
                <c:pt idx="356">
                  <c:v>45069</c:v>
                </c:pt>
                <c:pt idx="357">
                  <c:v>45070</c:v>
                </c:pt>
                <c:pt idx="358">
                  <c:v>45071</c:v>
                </c:pt>
                <c:pt idx="359">
                  <c:v>45072</c:v>
                </c:pt>
                <c:pt idx="360">
                  <c:v>45075</c:v>
                </c:pt>
                <c:pt idx="361">
                  <c:v>45076</c:v>
                </c:pt>
                <c:pt idx="362">
                  <c:v>45077</c:v>
                </c:pt>
                <c:pt idx="363">
                  <c:v>45078</c:v>
                </c:pt>
                <c:pt idx="364">
                  <c:v>45079</c:v>
                </c:pt>
                <c:pt idx="365">
                  <c:v>45082</c:v>
                </c:pt>
                <c:pt idx="366">
                  <c:v>45083</c:v>
                </c:pt>
                <c:pt idx="367">
                  <c:v>45084</c:v>
                </c:pt>
                <c:pt idx="368">
                  <c:v>45085</c:v>
                </c:pt>
                <c:pt idx="369">
                  <c:v>45086</c:v>
                </c:pt>
                <c:pt idx="370">
                  <c:v>45089</c:v>
                </c:pt>
                <c:pt idx="371">
                  <c:v>45090</c:v>
                </c:pt>
                <c:pt idx="372">
                  <c:v>45091</c:v>
                </c:pt>
                <c:pt idx="373">
                  <c:v>45092</c:v>
                </c:pt>
                <c:pt idx="374">
                  <c:v>45093</c:v>
                </c:pt>
                <c:pt idx="375">
                  <c:v>45096</c:v>
                </c:pt>
                <c:pt idx="376">
                  <c:v>45097</c:v>
                </c:pt>
                <c:pt idx="377">
                  <c:v>45098</c:v>
                </c:pt>
                <c:pt idx="378">
                  <c:v>45099</c:v>
                </c:pt>
                <c:pt idx="379">
                  <c:v>45100</c:v>
                </c:pt>
                <c:pt idx="380">
                  <c:v>45103</c:v>
                </c:pt>
                <c:pt idx="381">
                  <c:v>45104</c:v>
                </c:pt>
                <c:pt idx="382">
                  <c:v>45105</c:v>
                </c:pt>
                <c:pt idx="383">
                  <c:v>45106</c:v>
                </c:pt>
                <c:pt idx="384">
                  <c:v>45107</c:v>
                </c:pt>
                <c:pt idx="385">
                  <c:v>45110</c:v>
                </c:pt>
                <c:pt idx="386">
                  <c:v>45111</c:v>
                </c:pt>
                <c:pt idx="387">
                  <c:v>45112</c:v>
                </c:pt>
                <c:pt idx="388">
                  <c:v>45113</c:v>
                </c:pt>
                <c:pt idx="389">
                  <c:v>45114</c:v>
                </c:pt>
                <c:pt idx="390">
                  <c:v>45117</c:v>
                </c:pt>
                <c:pt idx="391">
                  <c:v>45118</c:v>
                </c:pt>
                <c:pt idx="392">
                  <c:v>45119</c:v>
                </c:pt>
                <c:pt idx="393">
                  <c:v>45120</c:v>
                </c:pt>
                <c:pt idx="394">
                  <c:v>45121</c:v>
                </c:pt>
                <c:pt idx="395">
                  <c:v>45124</c:v>
                </c:pt>
                <c:pt idx="396">
                  <c:v>45125</c:v>
                </c:pt>
                <c:pt idx="397">
                  <c:v>45126</c:v>
                </c:pt>
                <c:pt idx="398">
                  <c:v>45127</c:v>
                </c:pt>
                <c:pt idx="399">
                  <c:v>45128</c:v>
                </c:pt>
                <c:pt idx="400">
                  <c:v>45131</c:v>
                </c:pt>
                <c:pt idx="401">
                  <c:v>45132</c:v>
                </c:pt>
                <c:pt idx="402">
                  <c:v>45133</c:v>
                </c:pt>
                <c:pt idx="403">
                  <c:v>45134</c:v>
                </c:pt>
                <c:pt idx="404">
                  <c:v>45135</c:v>
                </c:pt>
                <c:pt idx="405">
                  <c:v>45138</c:v>
                </c:pt>
                <c:pt idx="406">
                  <c:v>45139</c:v>
                </c:pt>
                <c:pt idx="407">
                  <c:v>45140</c:v>
                </c:pt>
                <c:pt idx="408">
                  <c:v>45141</c:v>
                </c:pt>
                <c:pt idx="409">
                  <c:v>45142</c:v>
                </c:pt>
                <c:pt idx="410">
                  <c:v>45145</c:v>
                </c:pt>
                <c:pt idx="411">
                  <c:v>45146</c:v>
                </c:pt>
                <c:pt idx="412">
                  <c:v>45147</c:v>
                </c:pt>
                <c:pt idx="413">
                  <c:v>45148</c:v>
                </c:pt>
                <c:pt idx="414">
                  <c:v>45149</c:v>
                </c:pt>
                <c:pt idx="415">
                  <c:v>45152</c:v>
                </c:pt>
                <c:pt idx="416">
                  <c:v>45153</c:v>
                </c:pt>
                <c:pt idx="417">
                  <c:v>45154</c:v>
                </c:pt>
                <c:pt idx="418">
                  <c:v>45155</c:v>
                </c:pt>
                <c:pt idx="419">
                  <c:v>45156</c:v>
                </c:pt>
                <c:pt idx="420">
                  <c:v>45159</c:v>
                </c:pt>
                <c:pt idx="421">
                  <c:v>45160</c:v>
                </c:pt>
                <c:pt idx="422">
                  <c:v>45161</c:v>
                </c:pt>
                <c:pt idx="423">
                  <c:v>45162</c:v>
                </c:pt>
                <c:pt idx="424">
                  <c:v>45163</c:v>
                </c:pt>
                <c:pt idx="425">
                  <c:v>45166</c:v>
                </c:pt>
                <c:pt idx="426">
                  <c:v>45167</c:v>
                </c:pt>
                <c:pt idx="427">
                  <c:v>45168</c:v>
                </c:pt>
                <c:pt idx="428">
                  <c:v>45169</c:v>
                </c:pt>
                <c:pt idx="429">
                  <c:v>45170</c:v>
                </c:pt>
                <c:pt idx="430">
                  <c:v>45173</c:v>
                </c:pt>
                <c:pt idx="431">
                  <c:v>45174</c:v>
                </c:pt>
                <c:pt idx="432">
                  <c:v>45175</c:v>
                </c:pt>
                <c:pt idx="433">
                  <c:v>45176</c:v>
                </c:pt>
                <c:pt idx="434">
                  <c:v>45177</c:v>
                </c:pt>
                <c:pt idx="435">
                  <c:v>45180</c:v>
                </c:pt>
                <c:pt idx="436">
                  <c:v>45181</c:v>
                </c:pt>
                <c:pt idx="437">
                  <c:v>45182</c:v>
                </c:pt>
                <c:pt idx="438">
                  <c:v>45183</c:v>
                </c:pt>
                <c:pt idx="439">
                  <c:v>45184</c:v>
                </c:pt>
                <c:pt idx="440">
                  <c:v>45187</c:v>
                </c:pt>
                <c:pt idx="441">
                  <c:v>45188</c:v>
                </c:pt>
                <c:pt idx="442">
                  <c:v>45189</c:v>
                </c:pt>
                <c:pt idx="443">
                  <c:v>45190</c:v>
                </c:pt>
                <c:pt idx="444">
                  <c:v>45191</c:v>
                </c:pt>
                <c:pt idx="445">
                  <c:v>45194</c:v>
                </c:pt>
                <c:pt idx="446">
                  <c:v>45195</c:v>
                </c:pt>
                <c:pt idx="447">
                  <c:v>45196</c:v>
                </c:pt>
                <c:pt idx="448">
                  <c:v>45197</c:v>
                </c:pt>
                <c:pt idx="449">
                  <c:v>45198</c:v>
                </c:pt>
                <c:pt idx="450">
                  <c:v>45201</c:v>
                </c:pt>
                <c:pt idx="451">
                  <c:v>45202</c:v>
                </c:pt>
                <c:pt idx="452">
                  <c:v>45203</c:v>
                </c:pt>
                <c:pt idx="453">
                  <c:v>45204</c:v>
                </c:pt>
                <c:pt idx="454">
                  <c:v>45205</c:v>
                </c:pt>
                <c:pt idx="455">
                  <c:v>45208</c:v>
                </c:pt>
                <c:pt idx="456">
                  <c:v>45209</c:v>
                </c:pt>
                <c:pt idx="457">
                  <c:v>45210</c:v>
                </c:pt>
                <c:pt idx="458">
                  <c:v>45211</c:v>
                </c:pt>
                <c:pt idx="459">
                  <c:v>45212</c:v>
                </c:pt>
                <c:pt idx="460">
                  <c:v>45215</c:v>
                </c:pt>
                <c:pt idx="461">
                  <c:v>45216</c:v>
                </c:pt>
                <c:pt idx="462">
                  <c:v>45217</c:v>
                </c:pt>
                <c:pt idx="463">
                  <c:v>45218</c:v>
                </c:pt>
                <c:pt idx="464">
                  <c:v>45219</c:v>
                </c:pt>
                <c:pt idx="465">
                  <c:v>45222</c:v>
                </c:pt>
                <c:pt idx="466">
                  <c:v>45223</c:v>
                </c:pt>
                <c:pt idx="467">
                  <c:v>45224</c:v>
                </c:pt>
                <c:pt idx="468">
                  <c:v>45225</c:v>
                </c:pt>
                <c:pt idx="469">
                  <c:v>45226</c:v>
                </c:pt>
                <c:pt idx="470">
                  <c:v>45229</c:v>
                </c:pt>
                <c:pt idx="471">
                  <c:v>45230</c:v>
                </c:pt>
                <c:pt idx="472">
                  <c:v>45231</c:v>
                </c:pt>
                <c:pt idx="473">
                  <c:v>45232</c:v>
                </c:pt>
                <c:pt idx="474">
                  <c:v>45233</c:v>
                </c:pt>
                <c:pt idx="475">
                  <c:v>45236</c:v>
                </c:pt>
                <c:pt idx="476">
                  <c:v>45237</c:v>
                </c:pt>
                <c:pt idx="477">
                  <c:v>45238</c:v>
                </c:pt>
                <c:pt idx="478">
                  <c:v>45239</c:v>
                </c:pt>
                <c:pt idx="479">
                  <c:v>45240</c:v>
                </c:pt>
                <c:pt idx="480">
                  <c:v>45243</c:v>
                </c:pt>
                <c:pt idx="481">
                  <c:v>45244</c:v>
                </c:pt>
                <c:pt idx="482">
                  <c:v>45245</c:v>
                </c:pt>
                <c:pt idx="483">
                  <c:v>45246</c:v>
                </c:pt>
                <c:pt idx="484">
                  <c:v>45247</c:v>
                </c:pt>
                <c:pt idx="485">
                  <c:v>45250</c:v>
                </c:pt>
                <c:pt idx="486">
                  <c:v>45251</c:v>
                </c:pt>
                <c:pt idx="487">
                  <c:v>45252</c:v>
                </c:pt>
                <c:pt idx="488">
                  <c:v>45253</c:v>
                </c:pt>
                <c:pt idx="489">
                  <c:v>45254</c:v>
                </c:pt>
                <c:pt idx="490">
                  <c:v>45257</c:v>
                </c:pt>
                <c:pt idx="491">
                  <c:v>45258</c:v>
                </c:pt>
                <c:pt idx="492">
                  <c:v>45259</c:v>
                </c:pt>
                <c:pt idx="493">
                  <c:v>45260</c:v>
                </c:pt>
                <c:pt idx="494">
                  <c:v>45261</c:v>
                </c:pt>
                <c:pt idx="495">
                  <c:v>45264</c:v>
                </c:pt>
                <c:pt idx="496">
                  <c:v>45265</c:v>
                </c:pt>
                <c:pt idx="497">
                  <c:v>45266</c:v>
                </c:pt>
                <c:pt idx="498">
                  <c:v>45267</c:v>
                </c:pt>
                <c:pt idx="499">
                  <c:v>45268</c:v>
                </c:pt>
                <c:pt idx="500">
                  <c:v>45271</c:v>
                </c:pt>
                <c:pt idx="501">
                  <c:v>45272</c:v>
                </c:pt>
                <c:pt idx="502">
                  <c:v>45273</c:v>
                </c:pt>
                <c:pt idx="503">
                  <c:v>45274</c:v>
                </c:pt>
                <c:pt idx="504">
                  <c:v>45275</c:v>
                </c:pt>
                <c:pt idx="505">
                  <c:v>45278</c:v>
                </c:pt>
                <c:pt idx="506">
                  <c:v>45279</c:v>
                </c:pt>
                <c:pt idx="507">
                  <c:v>45280</c:v>
                </c:pt>
                <c:pt idx="508">
                  <c:v>45281</c:v>
                </c:pt>
                <c:pt idx="509">
                  <c:v>45282</c:v>
                </c:pt>
                <c:pt idx="510">
                  <c:v>45287</c:v>
                </c:pt>
                <c:pt idx="511">
                  <c:v>45288</c:v>
                </c:pt>
                <c:pt idx="512">
                  <c:v>45289</c:v>
                </c:pt>
                <c:pt idx="513">
                  <c:v>45293</c:v>
                </c:pt>
                <c:pt idx="514">
                  <c:v>45294</c:v>
                </c:pt>
                <c:pt idx="515">
                  <c:v>45295</c:v>
                </c:pt>
                <c:pt idx="516">
                  <c:v>45296</c:v>
                </c:pt>
                <c:pt idx="517">
                  <c:v>45299</c:v>
                </c:pt>
                <c:pt idx="518">
                  <c:v>45300</c:v>
                </c:pt>
                <c:pt idx="519">
                  <c:v>45301</c:v>
                </c:pt>
                <c:pt idx="520">
                  <c:v>45302</c:v>
                </c:pt>
                <c:pt idx="521">
                  <c:v>45303</c:v>
                </c:pt>
                <c:pt idx="522">
                  <c:v>45306</c:v>
                </c:pt>
                <c:pt idx="523">
                  <c:v>45307</c:v>
                </c:pt>
                <c:pt idx="524">
                  <c:v>45308</c:v>
                </c:pt>
                <c:pt idx="525">
                  <c:v>45309</c:v>
                </c:pt>
                <c:pt idx="526">
                  <c:v>45310</c:v>
                </c:pt>
                <c:pt idx="527">
                  <c:v>45313</c:v>
                </c:pt>
                <c:pt idx="528">
                  <c:v>45314</c:v>
                </c:pt>
                <c:pt idx="529">
                  <c:v>45315</c:v>
                </c:pt>
                <c:pt idx="530">
                  <c:v>45316</c:v>
                </c:pt>
                <c:pt idx="531">
                  <c:v>45317</c:v>
                </c:pt>
                <c:pt idx="532">
                  <c:v>45320</c:v>
                </c:pt>
                <c:pt idx="533">
                  <c:v>45321</c:v>
                </c:pt>
                <c:pt idx="534">
                  <c:v>45322</c:v>
                </c:pt>
                <c:pt idx="535">
                  <c:v>45323</c:v>
                </c:pt>
                <c:pt idx="536">
                  <c:v>45324</c:v>
                </c:pt>
                <c:pt idx="537">
                  <c:v>45327</c:v>
                </c:pt>
                <c:pt idx="538">
                  <c:v>45328</c:v>
                </c:pt>
                <c:pt idx="539">
                  <c:v>45329</c:v>
                </c:pt>
                <c:pt idx="540">
                  <c:v>45330</c:v>
                </c:pt>
                <c:pt idx="541">
                  <c:v>45331</c:v>
                </c:pt>
                <c:pt idx="542">
                  <c:v>45334</c:v>
                </c:pt>
                <c:pt idx="543">
                  <c:v>45335</c:v>
                </c:pt>
                <c:pt idx="544">
                  <c:v>45336</c:v>
                </c:pt>
                <c:pt idx="545">
                  <c:v>45337</c:v>
                </c:pt>
                <c:pt idx="546">
                  <c:v>45338</c:v>
                </c:pt>
                <c:pt idx="547">
                  <c:v>45341</c:v>
                </c:pt>
                <c:pt idx="548">
                  <c:v>45342</c:v>
                </c:pt>
                <c:pt idx="549">
                  <c:v>45343</c:v>
                </c:pt>
                <c:pt idx="550">
                  <c:v>45344</c:v>
                </c:pt>
                <c:pt idx="551">
                  <c:v>45345</c:v>
                </c:pt>
                <c:pt idx="552">
                  <c:v>45348</c:v>
                </c:pt>
                <c:pt idx="553">
                  <c:v>45349</c:v>
                </c:pt>
                <c:pt idx="554">
                  <c:v>45350</c:v>
                </c:pt>
                <c:pt idx="555">
                  <c:v>45351</c:v>
                </c:pt>
                <c:pt idx="556">
                  <c:v>45352</c:v>
                </c:pt>
                <c:pt idx="557">
                  <c:v>45355</c:v>
                </c:pt>
                <c:pt idx="558">
                  <c:v>45356</c:v>
                </c:pt>
                <c:pt idx="559">
                  <c:v>45357</c:v>
                </c:pt>
                <c:pt idx="560">
                  <c:v>45358</c:v>
                </c:pt>
                <c:pt idx="561">
                  <c:v>45359</c:v>
                </c:pt>
                <c:pt idx="562">
                  <c:v>45362</c:v>
                </c:pt>
                <c:pt idx="563">
                  <c:v>45363</c:v>
                </c:pt>
                <c:pt idx="564">
                  <c:v>45364</c:v>
                </c:pt>
                <c:pt idx="565">
                  <c:v>45365</c:v>
                </c:pt>
                <c:pt idx="566">
                  <c:v>45366</c:v>
                </c:pt>
                <c:pt idx="567">
                  <c:v>45369</c:v>
                </c:pt>
                <c:pt idx="568">
                  <c:v>45370</c:v>
                </c:pt>
                <c:pt idx="569">
                  <c:v>45371</c:v>
                </c:pt>
                <c:pt idx="570">
                  <c:v>45372</c:v>
                </c:pt>
                <c:pt idx="571">
                  <c:v>45373</c:v>
                </c:pt>
                <c:pt idx="572">
                  <c:v>45376</c:v>
                </c:pt>
                <c:pt idx="573">
                  <c:v>45377</c:v>
                </c:pt>
                <c:pt idx="574">
                  <c:v>45378</c:v>
                </c:pt>
                <c:pt idx="575">
                  <c:v>45379</c:v>
                </c:pt>
                <c:pt idx="576">
                  <c:v>45384</c:v>
                </c:pt>
                <c:pt idx="577">
                  <c:v>45385</c:v>
                </c:pt>
                <c:pt idx="578">
                  <c:v>45386</c:v>
                </c:pt>
                <c:pt idx="579">
                  <c:v>45387</c:v>
                </c:pt>
                <c:pt idx="580">
                  <c:v>45390</c:v>
                </c:pt>
                <c:pt idx="581">
                  <c:v>45391</c:v>
                </c:pt>
                <c:pt idx="582">
                  <c:v>45392</c:v>
                </c:pt>
                <c:pt idx="583">
                  <c:v>45393</c:v>
                </c:pt>
                <c:pt idx="584">
                  <c:v>45394</c:v>
                </c:pt>
                <c:pt idx="585">
                  <c:v>45397</c:v>
                </c:pt>
                <c:pt idx="586">
                  <c:v>45398</c:v>
                </c:pt>
                <c:pt idx="587">
                  <c:v>45399</c:v>
                </c:pt>
                <c:pt idx="588">
                  <c:v>45400</c:v>
                </c:pt>
                <c:pt idx="589">
                  <c:v>45401</c:v>
                </c:pt>
                <c:pt idx="590">
                  <c:v>45404</c:v>
                </c:pt>
                <c:pt idx="591">
                  <c:v>45405</c:v>
                </c:pt>
                <c:pt idx="592">
                  <c:v>45406</c:v>
                </c:pt>
                <c:pt idx="593">
                  <c:v>45407</c:v>
                </c:pt>
                <c:pt idx="594">
                  <c:v>45408</c:v>
                </c:pt>
                <c:pt idx="595">
                  <c:v>45411</c:v>
                </c:pt>
                <c:pt idx="596">
                  <c:v>45412</c:v>
                </c:pt>
                <c:pt idx="597">
                  <c:v>45414</c:v>
                </c:pt>
                <c:pt idx="598">
                  <c:v>45415</c:v>
                </c:pt>
                <c:pt idx="599">
                  <c:v>45418</c:v>
                </c:pt>
                <c:pt idx="600">
                  <c:v>45419</c:v>
                </c:pt>
                <c:pt idx="601">
                  <c:v>45420</c:v>
                </c:pt>
                <c:pt idx="602">
                  <c:v>45421</c:v>
                </c:pt>
                <c:pt idx="603">
                  <c:v>45422</c:v>
                </c:pt>
                <c:pt idx="604">
                  <c:v>45425</c:v>
                </c:pt>
                <c:pt idx="605">
                  <c:v>45426</c:v>
                </c:pt>
                <c:pt idx="606">
                  <c:v>45427</c:v>
                </c:pt>
                <c:pt idx="607">
                  <c:v>45428</c:v>
                </c:pt>
                <c:pt idx="608">
                  <c:v>45429</c:v>
                </c:pt>
                <c:pt idx="609">
                  <c:v>45432</c:v>
                </c:pt>
                <c:pt idx="610">
                  <c:v>45433</c:v>
                </c:pt>
                <c:pt idx="611">
                  <c:v>45434</c:v>
                </c:pt>
                <c:pt idx="612">
                  <c:v>45435</c:v>
                </c:pt>
                <c:pt idx="613">
                  <c:v>45436</c:v>
                </c:pt>
                <c:pt idx="614">
                  <c:v>45439</c:v>
                </c:pt>
                <c:pt idx="615">
                  <c:v>45440</c:v>
                </c:pt>
                <c:pt idx="616">
                  <c:v>45441</c:v>
                </c:pt>
                <c:pt idx="617">
                  <c:v>45442</c:v>
                </c:pt>
                <c:pt idx="618">
                  <c:v>45443</c:v>
                </c:pt>
                <c:pt idx="619">
                  <c:v>45446</c:v>
                </c:pt>
                <c:pt idx="620">
                  <c:v>45447</c:v>
                </c:pt>
                <c:pt idx="621">
                  <c:v>45448</c:v>
                </c:pt>
                <c:pt idx="622">
                  <c:v>45449</c:v>
                </c:pt>
                <c:pt idx="623">
                  <c:v>45450</c:v>
                </c:pt>
                <c:pt idx="624">
                  <c:v>45453</c:v>
                </c:pt>
                <c:pt idx="625">
                  <c:v>45454</c:v>
                </c:pt>
                <c:pt idx="626">
                  <c:v>45455</c:v>
                </c:pt>
                <c:pt idx="627">
                  <c:v>45456</c:v>
                </c:pt>
                <c:pt idx="628">
                  <c:v>45457</c:v>
                </c:pt>
                <c:pt idx="629">
                  <c:v>45460</c:v>
                </c:pt>
                <c:pt idx="630">
                  <c:v>45461</c:v>
                </c:pt>
                <c:pt idx="631">
                  <c:v>45462</c:v>
                </c:pt>
                <c:pt idx="632">
                  <c:v>45463</c:v>
                </c:pt>
                <c:pt idx="633">
                  <c:v>45464</c:v>
                </c:pt>
                <c:pt idx="634">
                  <c:v>45467</c:v>
                </c:pt>
                <c:pt idx="635">
                  <c:v>45468</c:v>
                </c:pt>
                <c:pt idx="636">
                  <c:v>45469</c:v>
                </c:pt>
                <c:pt idx="637">
                  <c:v>45470</c:v>
                </c:pt>
                <c:pt idx="638">
                  <c:v>45471</c:v>
                </c:pt>
                <c:pt idx="639">
                  <c:v>45474</c:v>
                </c:pt>
                <c:pt idx="640">
                  <c:v>45475</c:v>
                </c:pt>
                <c:pt idx="641">
                  <c:v>45476</c:v>
                </c:pt>
                <c:pt idx="642">
                  <c:v>45477</c:v>
                </c:pt>
                <c:pt idx="643">
                  <c:v>45478</c:v>
                </c:pt>
                <c:pt idx="644">
                  <c:v>45481</c:v>
                </c:pt>
                <c:pt idx="645">
                  <c:v>45482</c:v>
                </c:pt>
                <c:pt idx="646">
                  <c:v>45483</c:v>
                </c:pt>
                <c:pt idx="647">
                  <c:v>45484</c:v>
                </c:pt>
                <c:pt idx="648">
                  <c:v>45485</c:v>
                </c:pt>
                <c:pt idx="649">
                  <c:v>45488</c:v>
                </c:pt>
                <c:pt idx="650">
                  <c:v>45489</c:v>
                </c:pt>
                <c:pt idx="651">
                  <c:v>45490</c:v>
                </c:pt>
                <c:pt idx="652">
                  <c:v>45491</c:v>
                </c:pt>
                <c:pt idx="653">
                  <c:v>45492</c:v>
                </c:pt>
                <c:pt idx="654">
                  <c:v>45495</c:v>
                </c:pt>
                <c:pt idx="655">
                  <c:v>45496</c:v>
                </c:pt>
                <c:pt idx="656">
                  <c:v>45497</c:v>
                </c:pt>
                <c:pt idx="657">
                  <c:v>45498</c:v>
                </c:pt>
                <c:pt idx="658">
                  <c:v>45499</c:v>
                </c:pt>
                <c:pt idx="659">
                  <c:v>45502</c:v>
                </c:pt>
                <c:pt idx="660">
                  <c:v>45503</c:v>
                </c:pt>
                <c:pt idx="661">
                  <c:v>45504</c:v>
                </c:pt>
                <c:pt idx="662">
                  <c:v>45505</c:v>
                </c:pt>
                <c:pt idx="663">
                  <c:v>45506</c:v>
                </c:pt>
                <c:pt idx="664">
                  <c:v>45509</c:v>
                </c:pt>
                <c:pt idx="665">
                  <c:v>45510</c:v>
                </c:pt>
                <c:pt idx="666">
                  <c:v>45511</c:v>
                </c:pt>
                <c:pt idx="667">
                  <c:v>45512</c:v>
                </c:pt>
                <c:pt idx="668">
                  <c:v>45513</c:v>
                </c:pt>
                <c:pt idx="669">
                  <c:v>45516</c:v>
                </c:pt>
                <c:pt idx="670">
                  <c:v>45517</c:v>
                </c:pt>
                <c:pt idx="671">
                  <c:v>45518</c:v>
                </c:pt>
                <c:pt idx="672">
                  <c:v>45519</c:v>
                </c:pt>
                <c:pt idx="673">
                  <c:v>45520</c:v>
                </c:pt>
                <c:pt idx="674">
                  <c:v>45523</c:v>
                </c:pt>
                <c:pt idx="675">
                  <c:v>45524</c:v>
                </c:pt>
                <c:pt idx="676">
                  <c:v>45525</c:v>
                </c:pt>
                <c:pt idx="677">
                  <c:v>45526</c:v>
                </c:pt>
                <c:pt idx="678">
                  <c:v>45527</c:v>
                </c:pt>
                <c:pt idx="679">
                  <c:v>45530</c:v>
                </c:pt>
                <c:pt idx="680">
                  <c:v>45531</c:v>
                </c:pt>
                <c:pt idx="681">
                  <c:v>45532</c:v>
                </c:pt>
                <c:pt idx="682">
                  <c:v>45533</c:v>
                </c:pt>
                <c:pt idx="683">
                  <c:v>45534</c:v>
                </c:pt>
                <c:pt idx="684">
                  <c:v>45537</c:v>
                </c:pt>
                <c:pt idx="685">
                  <c:v>45538</c:v>
                </c:pt>
                <c:pt idx="686">
                  <c:v>45539</c:v>
                </c:pt>
                <c:pt idx="687">
                  <c:v>45540</c:v>
                </c:pt>
                <c:pt idx="688">
                  <c:v>45541</c:v>
                </c:pt>
                <c:pt idx="689">
                  <c:v>45544</c:v>
                </c:pt>
                <c:pt idx="690">
                  <c:v>45545</c:v>
                </c:pt>
                <c:pt idx="691">
                  <c:v>45546</c:v>
                </c:pt>
                <c:pt idx="692">
                  <c:v>45547</c:v>
                </c:pt>
                <c:pt idx="693">
                  <c:v>45548</c:v>
                </c:pt>
                <c:pt idx="694">
                  <c:v>45551</c:v>
                </c:pt>
                <c:pt idx="695">
                  <c:v>45552</c:v>
                </c:pt>
                <c:pt idx="696">
                  <c:v>45553</c:v>
                </c:pt>
                <c:pt idx="697">
                  <c:v>45554</c:v>
                </c:pt>
                <c:pt idx="698">
                  <c:v>45555</c:v>
                </c:pt>
                <c:pt idx="699">
                  <c:v>45558</c:v>
                </c:pt>
                <c:pt idx="700">
                  <c:v>45559</c:v>
                </c:pt>
                <c:pt idx="701">
                  <c:v>45560</c:v>
                </c:pt>
                <c:pt idx="702">
                  <c:v>45561</c:v>
                </c:pt>
                <c:pt idx="703">
                  <c:v>45562</c:v>
                </c:pt>
                <c:pt idx="704">
                  <c:v>45565</c:v>
                </c:pt>
                <c:pt idx="705">
                  <c:v>45566</c:v>
                </c:pt>
                <c:pt idx="706">
                  <c:v>45567</c:v>
                </c:pt>
                <c:pt idx="707">
                  <c:v>45568</c:v>
                </c:pt>
                <c:pt idx="708">
                  <c:v>45569</c:v>
                </c:pt>
                <c:pt idx="709">
                  <c:v>45572</c:v>
                </c:pt>
                <c:pt idx="710">
                  <c:v>45573</c:v>
                </c:pt>
                <c:pt idx="711">
                  <c:v>45574</c:v>
                </c:pt>
                <c:pt idx="712">
                  <c:v>45575</c:v>
                </c:pt>
                <c:pt idx="713">
                  <c:v>45576</c:v>
                </c:pt>
                <c:pt idx="714">
                  <c:v>45579</c:v>
                </c:pt>
                <c:pt idx="715">
                  <c:v>45580</c:v>
                </c:pt>
                <c:pt idx="716">
                  <c:v>45581</c:v>
                </c:pt>
                <c:pt idx="717">
                  <c:v>45582</c:v>
                </c:pt>
                <c:pt idx="718">
                  <c:v>45583</c:v>
                </c:pt>
                <c:pt idx="719">
                  <c:v>45586</c:v>
                </c:pt>
                <c:pt idx="720">
                  <c:v>45587</c:v>
                </c:pt>
                <c:pt idx="721">
                  <c:v>45588</c:v>
                </c:pt>
                <c:pt idx="722">
                  <c:v>45589</c:v>
                </c:pt>
                <c:pt idx="723">
                  <c:v>45590</c:v>
                </c:pt>
                <c:pt idx="724">
                  <c:v>45593</c:v>
                </c:pt>
                <c:pt idx="725">
                  <c:v>45594</c:v>
                </c:pt>
                <c:pt idx="726">
                  <c:v>45595</c:v>
                </c:pt>
                <c:pt idx="727">
                  <c:v>45596</c:v>
                </c:pt>
                <c:pt idx="728">
                  <c:v>45597</c:v>
                </c:pt>
                <c:pt idx="729">
                  <c:v>45600</c:v>
                </c:pt>
                <c:pt idx="730">
                  <c:v>45601</c:v>
                </c:pt>
                <c:pt idx="731">
                  <c:v>45602</c:v>
                </c:pt>
                <c:pt idx="732">
                  <c:v>45603</c:v>
                </c:pt>
                <c:pt idx="733">
                  <c:v>45604</c:v>
                </c:pt>
                <c:pt idx="734">
                  <c:v>45607</c:v>
                </c:pt>
                <c:pt idx="735">
                  <c:v>45608</c:v>
                </c:pt>
                <c:pt idx="736">
                  <c:v>45609</c:v>
                </c:pt>
                <c:pt idx="737">
                  <c:v>45610</c:v>
                </c:pt>
                <c:pt idx="738">
                  <c:v>45611</c:v>
                </c:pt>
                <c:pt idx="739">
                  <c:v>45614</c:v>
                </c:pt>
                <c:pt idx="740">
                  <c:v>45615</c:v>
                </c:pt>
                <c:pt idx="741">
                  <c:v>45616</c:v>
                </c:pt>
                <c:pt idx="742">
                  <c:v>45617</c:v>
                </c:pt>
                <c:pt idx="743">
                  <c:v>45618</c:v>
                </c:pt>
                <c:pt idx="744">
                  <c:v>45621</c:v>
                </c:pt>
                <c:pt idx="745">
                  <c:v>45622</c:v>
                </c:pt>
                <c:pt idx="746">
                  <c:v>45623</c:v>
                </c:pt>
                <c:pt idx="747">
                  <c:v>45624</c:v>
                </c:pt>
                <c:pt idx="748">
                  <c:v>45625</c:v>
                </c:pt>
                <c:pt idx="749">
                  <c:v>45628</c:v>
                </c:pt>
                <c:pt idx="750">
                  <c:v>45629</c:v>
                </c:pt>
                <c:pt idx="751">
                  <c:v>45630</c:v>
                </c:pt>
                <c:pt idx="752">
                  <c:v>45631</c:v>
                </c:pt>
                <c:pt idx="753">
                  <c:v>45632</c:v>
                </c:pt>
                <c:pt idx="754">
                  <c:v>45635</c:v>
                </c:pt>
                <c:pt idx="755">
                  <c:v>45636</c:v>
                </c:pt>
                <c:pt idx="756">
                  <c:v>45637</c:v>
                </c:pt>
                <c:pt idx="757">
                  <c:v>45638</c:v>
                </c:pt>
                <c:pt idx="758">
                  <c:v>45639</c:v>
                </c:pt>
                <c:pt idx="759">
                  <c:v>45642</c:v>
                </c:pt>
                <c:pt idx="760">
                  <c:v>45643</c:v>
                </c:pt>
                <c:pt idx="761">
                  <c:v>45644</c:v>
                </c:pt>
                <c:pt idx="762">
                  <c:v>45645</c:v>
                </c:pt>
                <c:pt idx="763">
                  <c:v>45646</c:v>
                </c:pt>
                <c:pt idx="764">
                  <c:v>45649</c:v>
                </c:pt>
                <c:pt idx="765">
                  <c:v>45653</c:v>
                </c:pt>
                <c:pt idx="766">
                  <c:v>45656</c:v>
                </c:pt>
                <c:pt idx="767">
                  <c:v>45659</c:v>
                </c:pt>
                <c:pt idx="768">
                  <c:v>45660</c:v>
                </c:pt>
                <c:pt idx="769">
                  <c:v>45663</c:v>
                </c:pt>
                <c:pt idx="770">
                  <c:v>45664</c:v>
                </c:pt>
                <c:pt idx="771">
                  <c:v>45665</c:v>
                </c:pt>
                <c:pt idx="772">
                  <c:v>45666</c:v>
                </c:pt>
                <c:pt idx="773">
                  <c:v>45667</c:v>
                </c:pt>
                <c:pt idx="774">
                  <c:v>45670</c:v>
                </c:pt>
                <c:pt idx="775">
                  <c:v>45671</c:v>
                </c:pt>
                <c:pt idx="776">
                  <c:v>45672</c:v>
                </c:pt>
                <c:pt idx="777">
                  <c:v>45673</c:v>
                </c:pt>
                <c:pt idx="778">
                  <c:v>45674</c:v>
                </c:pt>
                <c:pt idx="779">
                  <c:v>45677</c:v>
                </c:pt>
                <c:pt idx="780">
                  <c:v>45678</c:v>
                </c:pt>
                <c:pt idx="781">
                  <c:v>45679</c:v>
                </c:pt>
                <c:pt idx="782">
                  <c:v>45680</c:v>
                </c:pt>
                <c:pt idx="783">
                  <c:v>45681</c:v>
                </c:pt>
                <c:pt idx="784">
                  <c:v>45684</c:v>
                </c:pt>
                <c:pt idx="785">
                  <c:v>45685</c:v>
                </c:pt>
                <c:pt idx="786">
                  <c:v>45686</c:v>
                </c:pt>
                <c:pt idx="787">
                  <c:v>45687</c:v>
                </c:pt>
                <c:pt idx="788">
                  <c:v>45688</c:v>
                </c:pt>
                <c:pt idx="789">
                  <c:v>45691</c:v>
                </c:pt>
                <c:pt idx="790">
                  <c:v>45692</c:v>
                </c:pt>
                <c:pt idx="791">
                  <c:v>45693</c:v>
                </c:pt>
                <c:pt idx="792">
                  <c:v>45694</c:v>
                </c:pt>
                <c:pt idx="793">
                  <c:v>45695</c:v>
                </c:pt>
                <c:pt idx="794">
                  <c:v>45698</c:v>
                </c:pt>
                <c:pt idx="795">
                  <c:v>45699</c:v>
                </c:pt>
                <c:pt idx="796">
                  <c:v>45700</c:v>
                </c:pt>
                <c:pt idx="797">
                  <c:v>45701</c:v>
                </c:pt>
                <c:pt idx="798">
                  <c:v>45702</c:v>
                </c:pt>
                <c:pt idx="799">
                  <c:v>45705</c:v>
                </c:pt>
                <c:pt idx="800">
                  <c:v>45706</c:v>
                </c:pt>
                <c:pt idx="801">
                  <c:v>45707</c:v>
                </c:pt>
                <c:pt idx="802">
                  <c:v>45708</c:v>
                </c:pt>
                <c:pt idx="803">
                  <c:v>45709</c:v>
                </c:pt>
                <c:pt idx="804">
                  <c:v>45712</c:v>
                </c:pt>
                <c:pt idx="805">
                  <c:v>45713</c:v>
                </c:pt>
                <c:pt idx="806">
                  <c:v>45714</c:v>
                </c:pt>
                <c:pt idx="807">
                  <c:v>45715</c:v>
                </c:pt>
                <c:pt idx="808">
                  <c:v>45716</c:v>
                </c:pt>
                <c:pt idx="809">
                  <c:v>45719</c:v>
                </c:pt>
                <c:pt idx="810">
                  <c:v>45720</c:v>
                </c:pt>
                <c:pt idx="811">
                  <c:v>45721</c:v>
                </c:pt>
                <c:pt idx="812">
                  <c:v>45722</c:v>
                </c:pt>
                <c:pt idx="813">
                  <c:v>45723</c:v>
                </c:pt>
                <c:pt idx="814">
                  <c:v>45726</c:v>
                </c:pt>
                <c:pt idx="815">
                  <c:v>45727</c:v>
                </c:pt>
                <c:pt idx="816">
                  <c:v>45728</c:v>
                </c:pt>
                <c:pt idx="817">
                  <c:v>45729</c:v>
                </c:pt>
                <c:pt idx="818">
                  <c:v>45730</c:v>
                </c:pt>
                <c:pt idx="819">
                  <c:v>45733</c:v>
                </c:pt>
                <c:pt idx="820">
                  <c:v>45734</c:v>
                </c:pt>
                <c:pt idx="821">
                  <c:v>45735</c:v>
                </c:pt>
                <c:pt idx="822">
                  <c:v>45736</c:v>
                </c:pt>
                <c:pt idx="823">
                  <c:v>45737</c:v>
                </c:pt>
                <c:pt idx="824">
                  <c:v>45740</c:v>
                </c:pt>
                <c:pt idx="825">
                  <c:v>45741</c:v>
                </c:pt>
                <c:pt idx="826">
                  <c:v>45742</c:v>
                </c:pt>
                <c:pt idx="827">
                  <c:v>45743</c:v>
                </c:pt>
                <c:pt idx="828">
                  <c:v>45744</c:v>
                </c:pt>
                <c:pt idx="829">
                  <c:v>45747</c:v>
                </c:pt>
                <c:pt idx="830">
                  <c:v>45748</c:v>
                </c:pt>
                <c:pt idx="831">
                  <c:v>45749</c:v>
                </c:pt>
                <c:pt idx="832">
                  <c:v>45750</c:v>
                </c:pt>
                <c:pt idx="833">
                  <c:v>45751</c:v>
                </c:pt>
                <c:pt idx="834">
                  <c:v>45754</c:v>
                </c:pt>
                <c:pt idx="835">
                  <c:v>45755</c:v>
                </c:pt>
                <c:pt idx="836">
                  <c:v>45756</c:v>
                </c:pt>
                <c:pt idx="837">
                  <c:v>45757</c:v>
                </c:pt>
                <c:pt idx="838">
                  <c:v>45758</c:v>
                </c:pt>
                <c:pt idx="839">
                  <c:v>45761</c:v>
                </c:pt>
                <c:pt idx="840">
                  <c:v>45762</c:v>
                </c:pt>
                <c:pt idx="841">
                  <c:v>45763</c:v>
                </c:pt>
                <c:pt idx="842">
                  <c:v>45764</c:v>
                </c:pt>
                <c:pt idx="843">
                  <c:v>45769</c:v>
                </c:pt>
                <c:pt idx="844">
                  <c:v>45770</c:v>
                </c:pt>
                <c:pt idx="845">
                  <c:v>45771</c:v>
                </c:pt>
                <c:pt idx="846">
                  <c:v>45772</c:v>
                </c:pt>
                <c:pt idx="847">
                  <c:v>45775</c:v>
                </c:pt>
                <c:pt idx="848">
                  <c:v>45776</c:v>
                </c:pt>
                <c:pt idx="849">
                  <c:v>45777</c:v>
                </c:pt>
                <c:pt idx="850">
                  <c:v>45778</c:v>
                </c:pt>
                <c:pt idx="851">
                  <c:v>45779</c:v>
                </c:pt>
                <c:pt idx="852">
                  <c:v>45782</c:v>
                </c:pt>
                <c:pt idx="853">
                  <c:v>45783</c:v>
                </c:pt>
                <c:pt idx="854">
                  <c:v>45784</c:v>
                </c:pt>
                <c:pt idx="855">
                  <c:v>45785</c:v>
                </c:pt>
                <c:pt idx="856">
                  <c:v>45786</c:v>
                </c:pt>
                <c:pt idx="857">
                  <c:v>45789</c:v>
                </c:pt>
                <c:pt idx="858">
                  <c:v>45790</c:v>
                </c:pt>
                <c:pt idx="859">
                  <c:v>45791</c:v>
                </c:pt>
                <c:pt idx="860">
                  <c:v>45792</c:v>
                </c:pt>
                <c:pt idx="861">
                  <c:v>45793</c:v>
                </c:pt>
                <c:pt idx="862">
                  <c:v>45796</c:v>
                </c:pt>
                <c:pt idx="863">
                  <c:v>45797</c:v>
                </c:pt>
                <c:pt idx="864">
                  <c:v>45798</c:v>
                </c:pt>
                <c:pt idx="865">
                  <c:v>45799</c:v>
                </c:pt>
                <c:pt idx="866">
                  <c:v>45800</c:v>
                </c:pt>
                <c:pt idx="867">
                  <c:v>45803</c:v>
                </c:pt>
                <c:pt idx="868">
                  <c:v>45804</c:v>
                </c:pt>
                <c:pt idx="869">
                  <c:v>45805</c:v>
                </c:pt>
                <c:pt idx="870">
                  <c:v>45806</c:v>
                </c:pt>
                <c:pt idx="871">
                  <c:v>45807</c:v>
                </c:pt>
                <c:pt idx="872">
                  <c:v>45810</c:v>
                </c:pt>
                <c:pt idx="873">
                  <c:v>45811</c:v>
                </c:pt>
                <c:pt idx="874">
                  <c:v>45812</c:v>
                </c:pt>
                <c:pt idx="875">
                  <c:v>45813</c:v>
                </c:pt>
                <c:pt idx="876">
                  <c:v>45814</c:v>
                </c:pt>
                <c:pt idx="877">
                  <c:v>45817</c:v>
                </c:pt>
                <c:pt idx="878">
                  <c:v>45818</c:v>
                </c:pt>
                <c:pt idx="879">
                  <c:v>45819</c:v>
                </c:pt>
                <c:pt idx="880">
                  <c:v>45820</c:v>
                </c:pt>
                <c:pt idx="881">
                  <c:v>45821</c:v>
                </c:pt>
                <c:pt idx="882">
                  <c:v>45824</c:v>
                </c:pt>
                <c:pt idx="883">
                  <c:v>45825</c:v>
                </c:pt>
                <c:pt idx="884">
                  <c:v>45826</c:v>
                </c:pt>
                <c:pt idx="885">
                  <c:v>45827</c:v>
                </c:pt>
                <c:pt idx="886">
                  <c:v>45828</c:v>
                </c:pt>
                <c:pt idx="887">
                  <c:v>45831</c:v>
                </c:pt>
                <c:pt idx="888">
                  <c:v>45832</c:v>
                </c:pt>
                <c:pt idx="889">
                  <c:v>45833</c:v>
                </c:pt>
                <c:pt idx="890">
                  <c:v>45834</c:v>
                </c:pt>
                <c:pt idx="891">
                  <c:v>45835</c:v>
                </c:pt>
                <c:pt idx="892">
                  <c:v>45838</c:v>
                </c:pt>
                <c:pt idx="893">
                  <c:v>45839</c:v>
                </c:pt>
                <c:pt idx="894">
                  <c:v>45840</c:v>
                </c:pt>
                <c:pt idx="895">
                  <c:v>45841</c:v>
                </c:pt>
                <c:pt idx="896">
                  <c:v>45842</c:v>
                </c:pt>
                <c:pt idx="897">
                  <c:v>45845</c:v>
                </c:pt>
                <c:pt idx="898">
                  <c:v>45846</c:v>
                </c:pt>
                <c:pt idx="899">
                  <c:v>45847</c:v>
                </c:pt>
                <c:pt idx="900">
                  <c:v>45848</c:v>
                </c:pt>
                <c:pt idx="901">
                  <c:v>45849</c:v>
                </c:pt>
                <c:pt idx="902">
                  <c:v>45852</c:v>
                </c:pt>
                <c:pt idx="903">
                  <c:v>45853</c:v>
                </c:pt>
                <c:pt idx="904">
                  <c:v>45854</c:v>
                </c:pt>
                <c:pt idx="905">
                  <c:v>45855</c:v>
                </c:pt>
                <c:pt idx="906">
                  <c:v>45856</c:v>
                </c:pt>
                <c:pt idx="907">
                  <c:v>45859</c:v>
                </c:pt>
                <c:pt idx="908">
                  <c:v>45860</c:v>
                </c:pt>
                <c:pt idx="909">
                  <c:v>45861</c:v>
                </c:pt>
                <c:pt idx="910">
                  <c:v>45862</c:v>
                </c:pt>
                <c:pt idx="911">
                  <c:v>45863</c:v>
                </c:pt>
                <c:pt idx="912">
                  <c:v>45866</c:v>
                </c:pt>
                <c:pt idx="913">
                  <c:v>45867</c:v>
                </c:pt>
                <c:pt idx="914">
                  <c:v>45868</c:v>
                </c:pt>
                <c:pt idx="915">
                  <c:v>45869</c:v>
                </c:pt>
                <c:pt idx="916">
                  <c:v>45870</c:v>
                </c:pt>
                <c:pt idx="917">
                  <c:v>45873</c:v>
                </c:pt>
                <c:pt idx="918">
                  <c:v>45874</c:v>
                </c:pt>
                <c:pt idx="919">
                  <c:v>45875</c:v>
                </c:pt>
                <c:pt idx="920">
                  <c:v>45876</c:v>
                </c:pt>
                <c:pt idx="921">
                  <c:v>45877</c:v>
                </c:pt>
                <c:pt idx="922">
                  <c:v>45880</c:v>
                </c:pt>
                <c:pt idx="923">
                  <c:v>45881</c:v>
                </c:pt>
                <c:pt idx="924">
                  <c:v>45882</c:v>
                </c:pt>
                <c:pt idx="925">
                  <c:v>45883</c:v>
                </c:pt>
                <c:pt idx="926">
                  <c:v>45884</c:v>
                </c:pt>
                <c:pt idx="927">
                  <c:v>45887</c:v>
                </c:pt>
                <c:pt idx="928">
                  <c:v>45888</c:v>
                </c:pt>
                <c:pt idx="929">
                  <c:v>45889</c:v>
                </c:pt>
                <c:pt idx="930">
                  <c:v>45890</c:v>
                </c:pt>
                <c:pt idx="931">
                  <c:v>45891</c:v>
                </c:pt>
                <c:pt idx="932">
                  <c:v>45894</c:v>
                </c:pt>
                <c:pt idx="933">
                  <c:v>45895</c:v>
                </c:pt>
                <c:pt idx="934">
                  <c:v>45896</c:v>
                </c:pt>
                <c:pt idx="935">
                  <c:v>45897</c:v>
                </c:pt>
                <c:pt idx="936">
                  <c:v>45898</c:v>
                </c:pt>
                <c:pt idx="937">
                  <c:v>45901</c:v>
                </c:pt>
                <c:pt idx="938">
                  <c:v>45902</c:v>
                </c:pt>
                <c:pt idx="939">
                  <c:v>45903</c:v>
                </c:pt>
                <c:pt idx="940">
                  <c:v>45904</c:v>
                </c:pt>
                <c:pt idx="941">
                  <c:v>45905</c:v>
                </c:pt>
                <c:pt idx="942">
                  <c:v>45908</c:v>
                </c:pt>
                <c:pt idx="943">
                  <c:v>45909</c:v>
                </c:pt>
                <c:pt idx="944">
                  <c:v>45910</c:v>
                </c:pt>
                <c:pt idx="945">
                  <c:v>45911</c:v>
                </c:pt>
                <c:pt idx="946">
                  <c:v>45912</c:v>
                </c:pt>
                <c:pt idx="947">
                  <c:v>45915</c:v>
                </c:pt>
                <c:pt idx="948">
                  <c:v>45916</c:v>
                </c:pt>
                <c:pt idx="949">
                  <c:v>45917</c:v>
                </c:pt>
                <c:pt idx="950">
                  <c:v>45918</c:v>
                </c:pt>
                <c:pt idx="951">
                  <c:v>45919</c:v>
                </c:pt>
                <c:pt idx="952">
                  <c:v>45922</c:v>
                </c:pt>
                <c:pt idx="953">
                  <c:v>45923</c:v>
                </c:pt>
                <c:pt idx="954">
                  <c:v>45924</c:v>
                </c:pt>
                <c:pt idx="955">
                  <c:v>45925</c:v>
                </c:pt>
                <c:pt idx="956">
                  <c:v>45926</c:v>
                </c:pt>
                <c:pt idx="957">
                  <c:v>45929</c:v>
                </c:pt>
                <c:pt idx="958">
                  <c:v>45930</c:v>
                </c:pt>
                <c:pt idx="959">
                  <c:v>45931</c:v>
                </c:pt>
                <c:pt idx="960">
                  <c:v>45932</c:v>
                </c:pt>
                <c:pt idx="961">
                  <c:v>45933</c:v>
                </c:pt>
                <c:pt idx="962">
                  <c:v>45936</c:v>
                </c:pt>
                <c:pt idx="963">
                  <c:v>45937</c:v>
                </c:pt>
                <c:pt idx="964">
                  <c:v>45938</c:v>
                </c:pt>
                <c:pt idx="965">
                  <c:v>45939</c:v>
                </c:pt>
                <c:pt idx="966">
                  <c:v>45940</c:v>
                </c:pt>
                <c:pt idx="967">
                  <c:v>45943</c:v>
                </c:pt>
                <c:pt idx="968">
                  <c:v>45944</c:v>
                </c:pt>
                <c:pt idx="969">
                  <c:v>45945</c:v>
                </c:pt>
                <c:pt idx="970">
                  <c:v>45946</c:v>
                </c:pt>
                <c:pt idx="971">
                  <c:v>45947</c:v>
                </c:pt>
                <c:pt idx="972">
                  <c:v>45950</c:v>
                </c:pt>
                <c:pt idx="973">
                  <c:v>45951</c:v>
                </c:pt>
                <c:pt idx="974">
                  <c:v>45952</c:v>
                </c:pt>
                <c:pt idx="975">
                  <c:v>45953</c:v>
                </c:pt>
                <c:pt idx="976">
                  <c:v>45954</c:v>
                </c:pt>
                <c:pt idx="977">
                  <c:v>45957</c:v>
                </c:pt>
                <c:pt idx="978">
                  <c:v>45958</c:v>
                </c:pt>
                <c:pt idx="979">
                  <c:v>45959</c:v>
                </c:pt>
                <c:pt idx="980">
                  <c:v>45960</c:v>
                </c:pt>
                <c:pt idx="981">
                  <c:v>45961</c:v>
                </c:pt>
                <c:pt idx="982">
                  <c:v>45964</c:v>
                </c:pt>
                <c:pt idx="983">
                  <c:v>45965</c:v>
                </c:pt>
                <c:pt idx="984">
                  <c:v>45966</c:v>
                </c:pt>
                <c:pt idx="985">
                  <c:v>45967</c:v>
                </c:pt>
                <c:pt idx="986">
                  <c:v>45968</c:v>
                </c:pt>
                <c:pt idx="987">
                  <c:v>45971</c:v>
                </c:pt>
                <c:pt idx="988">
                  <c:v>45972</c:v>
                </c:pt>
                <c:pt idx="989">
                  <c:v>45973</c:v>
                </c:pt>
                <c:pt idx="990">
                  <c:v>45974</c:v>
                </c:pt>
                <c:pt idx="991">
                  <c:v>45975</c:v>
                </c:pt>
                <c:pt idx="992">
                  <c:v>45978</c:v>
                </c:pt>
              </c:numCache>
            </c:numRef>
          </c:cat>
          <c:val>
            <c:numRef>
              <c:f>List1!$C$2:$C$994</c:f>
              <c:numCache>
                <c:formatCode>General</c:formatCode>
                <c:ptCount val="993"/>
                <c:pt idx="0">
                  <c:v>0.17399999999999999</c:v>
                </c:pt>
                <c:pt idx="1">
                  <c:v>0.151</c:v>
                </c:pt>
                <c:pt idx="2">
                  <c:v>0.17599999999999999</c:v>
                </c:pt>
                <c:pt idx="3">
                  <c:v>0.16300000000000001</c:v>
                </c:pt>
                <c:pt idx="4">
                  <c:v>0.16339999999999999</c:v>
                </c:pt>
                <c:pt idx="5">
                  <c:v>0.15790000000000001</c:v>
                </c:pt>
                <c:pt idx="6">
                  <c:v>0.17799999999999999</c:v>
                </c:pt>
                <c:pt idx="7">
                  <c:v>0.15840000000000001</c:v>
                </c:pt>
                <c:pt idx="8">
                  <c:v>0.1774</c:v>
                </c:pt>
                <c:pt idx="9">
                  <c:v>0.1749</c:v>
                </c:pt>
                <c:pt idx="10">
                  <c:v>0.1724</c:v>
                </c:pt>
                <c:pt idx="11">
                  <c:v>0.1724</c:v>
                </c:pt>
                <c:pt idx="12">
                  <c:v>0.17469999999999999</c:v>
                </c:pt>
                <c:pt idx="13">
                  <c:v>0.1804</c:v>
                </c:pt>
                <c:pt idx="14">
                  <c:v>0.18579999999999999</c:v>
                </c:pt>
                <c:pt idx="15">
                  <c:v>0.1807</c:v>
                </c:pt>
                <c:pt idx="16">
                  <c:v>0.18029999999999999</c:v>
                </c:pt>
                <c:pt idx="17">
                  <c:v>0.18279999999999999</c:v>
                </c:pt>
                <c:pt idx="18">
                  <c:v>0.17949999999999999</c:v>
                </c:pt>
                <c:pt idx="19">
                  <c:v>0.15160000000000001</c:v>
                </c:pt>
                <c:pt idx="20">
                  <c:v>0.15</c:v>
                </c:pt>
                <c:pt idx="21">
                  <c:v>0.15140000000000001</c:v>
                </c:pt>
                <c:pt idx="22">
                  <c:v>0.1492</c:v>
                </c:pt>
                <c:pt idx="23">
                  <c:v>0.1484</c:v>
                </c:pt>
                <c:pt idx="24">
                  <c:v>0.14860000000000001</c:v>
                </c:pt>
                <c:pt idx="25">
                  <c:v>0.16400000000000001</c:v>
                </c:pt>
                <c:pt idx="26">
                  <c:v>0.1736</c:v>
                </c:pt>
                <c:pt idx="27">
                  <c:v>0.16309999999999999</c:v>
                </c:pt>
                <c:pt idx="28">
                  <c:v>0.15590000000000001</c:v>
                </c:pt>
                <c:pt idx="29">
                  <c:v>0.1633</c:v>
                </c:pt>
                <c:pt idx="30">
                  <c:v>0.15690000000000001</c:v>
                </c:pt>
                <c:pt idx="31">
                  <c:v>0.16520000000000001</c:v>
                </c:pt>
                <c:pt idx="32">
                  <c:v>6.25E-2</c:v>
                </c:pt>
                <c:pt idx="33">
                  <c:v>5.8500000000000003E-2</c:v>
                </c:pt>
                <c:pt idx="34">
                  <c:v>5.9200000000000003E-2</c:v>
                </c:pt>
                <c:pt idx="35">
                  <c:v>6.0400000000000002E-2</c:v>
                </c:pt>
                <c:pt idx="36">
                  <c:v>4.8599999999999997E-2</c:v>
                </c:pt>
                <c:pt idx="37">
                  <c:v>4.2500000000000003E-2</c:v>
                </c:pt>
                <c:pt idx="38">
                  <c:v>6.9500000000000006E-2</c:v>
                </c:pt>
                <c:pt idx="39">
                  <c:v>5.2499999999999998E-2</c:v>
                </c:pt>
                <c:pt idx="40">
                  <c:v>5.9200000000000003E-2</c:v>
                </c:pt>
                <c:pt idx="41">
                  <c:v>4.6699999999999998E-2</c:v>
                </c:pt>
                <c:pt idx="42">
                  <c:v>5.3600000000000002E-2</c:v>
                </c:pt>
                <c:pt idx="43">
                  <c:v>5.0599999999999999E-2</c:v>
                </c:pt>
                <c:pt idx="44">
                  <c:v>5.8700000000000002E-2</c:v>
                </c:pt>
                <c:pt idx="45">
                  <c:v>3.4099999999999998E-2</c:v>
                </c:pt>
                <c:pt idx="46">
                  <c:v>6.8400000000000002E-2</c:v>
                </c:pt>
                <c:pt idx="47">
                  <c:v>7.0599999999999996E-2</c:v>
                </c:pt>
                <c:pt idx="48">
                  <c:v>3.0499999999999999E-2</c:v>
                </c:pt>
                <c:pt idx="49">
                  <c:v>-1.6E-2</c:v>
                </c:pt>
                <c:pt idx="50">
                  <c:v>3.3700000000000001E-2</c:v>
                </c:pt>
                <c:pt idx="51">
                  <c:v>1.7100000000000001E-2</c:v>
                </c:pt>
                <c:pt idx="52">
                  <c:v>1.12E-2</c:v>
                </c:pt>
                <c:pt idx="53">
                  <c:v>2.35E-2</c:v>
                </c:pt>
                <c:pt idx="54">
                  <c:v>5.2499999999999998E-2</c:v>
                </c:pt>
                <c:pt idx="55">
                  <c:v>4.9000000000000002E-2</c:v>
                </c:pt>
                <c:pt idx="56">
                  <c:v>4.8599999999999997E-2</c:v>
                </c:pt>
                <c:pt idx="57">
                  <c:v>4.2200000000000001E-2</c:v>
                </c:pt>
                <c:pt idx="58">
                  <c:v>5.04E-2</c:v>
                </c:pt>
                <c:pt idx="59">
                  <c:v>3.6499999999999998E-2</c:v>
                </c:pt>
                <c:pt idx="60">
                  <c:v>5.7200000000000001E-2</c:v>
                </c:pt>
                <c:pt idx="61">
                  <c:v>3.5999999999999997E-2</c:v>
                </c:pt>
                <c:pt idx="62">
                  <c:v>5.3800000000000001E-2</c:v>
                </c:pt>
                <c:pt idx="63">
                  <c:v>4.4900000000000002E-2</c:v>
                </c:pt>
                <c:pt idx="64">
                  <c:v>4.1500000000000002E-2</c:v>
                </c:pt>
                <c:pt idx="65">
                  <c:v>4.99E-2</c:v>
                </c:pt>
                <c:pt idx="66">
                  <c:v>5.1400000000000001E-2</c:v>
                </c:pt>
                <c:pt idx="67">
                  <c:v>4.1599999999999998E-2</c:v>
                </c:pt>
                <c:pt idx="68">
                  <c:v>5.8400000000000001E-2</c:v>
                </c:pt>
                <c:pt idx="69">
                  <c:v>5.2699999999999997E-2</c:v>
                </c:pt>
                <c:pt idx="70">
                  <c:v>6.5299999999999997E-2</c:v>
                </c:pt>
                <c:pt idx="71">
                  <c:v>5.1299999999999998E-2</c:v>
                </c:pt>
                <c:pt idx="72">
                  <c:v>6.3500000000000001E-2</c:v>
                </c:pt>
                <c:pt idx="73">
                  <c:v>5.2900000000000003E-2</c:v>
                </c:pt>
                <c:pt idx="74">
                  <c:v>5.2900000000000003E-2</c:v>
                </c:pt>
                <c:pt idx="75">
                  <c:v>2.5499999999999998E-2</c:v>
                </c:pt>
                <c:pt idx="76">
                  <c:v>2.5899999999999999E-2</c:v>
                </c:pt>
                <c:pt idx="77">
                  <c:v>2.5399999999999999E-2</c:v>
                </c:pt>
                <c:pt idx="78">
                  <c:v>1.0500000000000001E-2</c:v>
                </c:pt>
                <c:pt idx="79">
                  <c:v>2.9999999999999997E-4</c:v>
                </c:pt>
                <c:pt idx="80">
                  <c:v>6.4000000000000003E-3</c:v>
                </c:pt>
                <c:pt idx="81">
                  <c:v>5.7999999999999996E-3</c:v>
                </c:pt>
                <c:pt idx="82">
                  <c:v>1.7600000000000001E-2</c:v>
                </c:pt>
                <c:pt idx="83">
                  <c:v>7.1000000000000004E-3</c:v>
                </c:pt>
                <c:pt idx="84">
                  <c:v>3.6999999999999998E-2</c:v>
                </c:pt>
                <c:pt idx="85">
                  <c:v>1.3599999999999999E-2</c:v>
                </c:pt>
                <c:pt idx="86">
                  <c:v>1.2800000000000001E-2</c:v>
                </c:pt>
                <c:pt idx="87">
                  <c:v>1.9900000000000001E-2</c:v>
                </c:pt>
                <c:pt idx="88">
                  <c:v>-8.9999999999999998E-4</c:v>
                </c:pt>
                <c:pt idx="89">
                  <c:v>-1.2999999999999999E-3</c:v>
                </c:pt>
                <c:pt idx="90">
                  <c:v>9.7000000000000003E-3</c:v>
                </c:pt>
                <c:pt idx="91">
                  <c:v>1.6000000000000001E-3</c:v>
                </c:pt>
                <c:pt idx="92">
                  <c:v>9.4999999999999998E-3</c:v>
                </c:pt>
                <c:pt idx="93">
                  <c:v>-4.8999999999999998E-3</c:v>
                </c:pt>
                <c:pt idx="94">
                  <c:v>-1.14E-2</c:v>
                </c:pt>
                <c:pt idx="95">
                  <c:v>-4.0000000000000002E-4</c:v>
                </c:pt>
                <c:pt idx="96">
                  <c:v>2.5999999999999999E-2</c:v>
                </c:pt>
                <c:pt idx="97">
                  <c:v>1.7899999999999999E-2</c:v>
                </c:pt>
                <c:pt idx="98">
                  <c:v>-1E-4</c:v>
                </c:pt>
                <c:pt idx="99">
                  <c:v>1.11E-2</c:v>
                </c:pt>
                <c:pt idx="100">
                  <c:v>1.0999999999999999E-2</c:v>
                </c:pt>
                <c:pt idx="101">
                  <c:v>1.2200000000000001E-2</c:v>
                </c:pt>
                <c:pt idx="102">
                  <c:v>1.04E-2</c:v>
                </c:pt>
                <c:pt idx="103">
                  <c:v>2.41E-2</c:v>
                </c:pt>
                <c:pt idx="104">
                  <c:v>1.14E-2</c:v>
                </c:pt>
                <c:pt idx="105">
                  <c:v>6.3600000000000004E-2</c:v>
                </c:pt>
                <c:pt idx="106">
                  <c:v>1.06E-2</c:v>
                </c:pt>
                <c:pt idx="107">
                  <c:v>2.2499999999999999E-2</c:v>
                </c:pt>
                <c:pt idx="108">
                  <c:v>6.9099999999999995E-2</c:v>
                </c:pt>
                <c:pt idx="109">
                  <c:v>2.5000000000000001E-3</c:v>
                </c:pt>
                <c:pt idx="110">
                  <c:v>3.5999999999999999E-3</c:v>
                </c:pt>
                <c:pt idx="111">
                  <c:v>4.0399999999999998E-2</c:v>
                </c:pt>
                <c:pt idx="112">
                  <c:v>7.0900000000000005E-2</c:v>
                </c:pt>
                <c:pt idx="113">
                  <c:v>6.54E-2</c:v>
                </c:pt>
                <c:pt idx="114">
                  <c:v>6.0999999999999999E-2</c:v>
                </c:pt>
                <c:pt idx="115">
                  <c:v>5.5100000000000003E-2</c:v>
                </c:pt>
                <c:pt idx="116">
                  <c:v>1.7899999999999999E-2</c:v>
                </c:pt>
                <c:pt idx="117">
                  <c:v>1.04E-2</c:v>
                </c:pt>
                <c:pt idx="118">
                  <c:v>-3.8E-3</c:v>
                </c:pt>
                <c:pt idx="119">
                  <c:v>1.3899999999999999E-2</c:v>
                </c:pt>
                <c:pt idx="120">
                  <c:v>2.0400000000000001E-2</c:v>
                </c:pt>
                <c:pt idx="121">
                  <c:v>1.4500000000000001E-2</c:v>
                </c:pt>
                <c:pt idx="122">
                  <c:v>1.2500000000000001E-2</c:v>
                </c:pt>
                <c:pt idx="123">
                  <c:v>1.5699999999999999E-2</c:v>
                </c:pt>
                <c:pt idx="124">
                  <c:v>6.8599999999999994E-2</c:v>
                </c:pt>
                <c:pt idx="125">
                  <c:v>5.6099999999999997E-2</c:v>
                </c:pt>
                <c:pt idx="126">
                  <c:v>7.6100000000000001E-2</c:v>
                </c:pt>
                <c:pt idx="127">
                  <c:v>5.8400000000000001E-2</c:v>
                </c:pt>
                <c:pt idx="128">
                  <c:v>4.4499999999999998E-2</c:v>
                </c:pt>
                <c:pt idx="129">
                  <c:v>3.5499999999999997E-2</c:v>
                </c:pt>
                <c:pt idx="130">
                  <c:v>3.8100000000000002E-2</c:v>
                </c:pt>
                <c:pt idx="131">
                  <c:v>3.27E-2</c:v>
                </c:pt>
                <c:pt idx="132">
                  <c:v>3.4700000000000002E-2</c:v>
                </c:pt>
                <c:pt idx="133">
                  <c:v>3.7100000000000001E-2</c:v>
                </c:pt>
                <c:pt idx="134">
                  <c:v>2.8500000000000001E-2</c:v>
                </c:pt>
                <c:pt idx="135">
                  <c:v>1.43E-2</c:v>
                </c:pt>
                <c:pt idx="136">
                  <c:v>-3.15E-2</c:v>
                </c:pt>
                <c:pt idx="137">
                  <c:v>1.26E-2</c:v>
                </c:pt>
                <c:pt idx="138">
                  <c:v>-4.1000000000000003E-3</c:v>
                </c:pt>
                <c:pt idx="139">
                  <c:v>-1.06E-2</c:v>
                </c:pt>
                <c:pt idx="140">
                  <c:v>1.3299999999999999E-2</c:v>
                </c:pt>
                <c:pt idx="141">
                  <c:v>0</c:v>
                </c:pt>
                <c:pt idx="142">
                  <c:v>-2.8799999999999999E-2</c:v>
                </c:pt>
                <c:pt idx="143">
                  <c:v>-1.8200000000000001E-2</c:v>
                </c:pt>
                <c:pt idx="144">
                  <c:v>2.1100000000000001E-2</c:v>
                </c:pt>
                <c:pt idx="145">
                  <c:v>3.6700000000000003E-2</c:v>
                </c:pt>
                <c:pt idx="146">
                  <c:v>4.6800000000000001E-2</c:v>
                </c:pt>
                <c:pt idx="147">
                  <c:v>2.75E-2</c:v>
                </c:pt>
                <c:pt idx="148">
                  <c:v>3.9100000000000003E-2</c:v>
                </c:pt>
                <c:pt idx="149">
                  <c:v>1.29E-2</c:v>
                </c:pt>
                <c:pt idx="150">
                  <c:v>1.7899999999999999E-2</c:v>
                </c:pt>
                <c:pt idx="151">
                  <c:v>3.5900000000000001E-2</c:v>
                </c:pt>
                <c:pt idx="152">
                  <c:v>-3.1600000000000003E-2</c:v>
                </c:pt>
                <c:pt idx="153">
                  <c:v>2.1499999999999998E-2</c:v>
                </c:pt>
                <c:pt idx="154">
                  <c:v>-2.35E-2</c:v>
                </c:pt>
                <c:pt idx="155">
                  <c:v>6.7999999999999996E-3</c:v>
                </c:pt>
                <c:pt idx="156">
                  <c:v>-4.6899999999999997E-2</c:v>
                </c:pt>
                <c:pt idx="157">
                  <c:v>-7.7600000000000002E-2</c:v>
                </c:pt>
                <c:pt idx="158">
                  <c:v>-3.7100000000000001E-2</c:v>
                </c:pt>
                <c:pt idx="159">
                  <c:v>-5.4100000000000002E-2</c:v>
                </c:pt>
                <c:pt idx="160">
                  <c:v>-4.8800000000000003E-2</c:v>
                </c:pt>
                <c:pt idx="161">
                  <c:v>-4.9799999999999997E-2</c:v>
                </c:pt>
                <c:pt idx="162">
                  <c:v>-5.3499999999999999E-2</c:v>
                </c:pt>
                <c:pt idx="163">
                  <c:v>-5.4199999999999998E-2</c:v>
                </c:pt>
                <c:pt idx="164">
                  <c:v>-6.2300000000000001E-2</c:v>
                </c:pt>
                <c:pt idx="165">
                  <c:v>-5.5100000000000003E-2</c:v>
                </c:pt>
                <c:pt idx="166">
                  <c:v>-6.7900000000000002E-2</c:v>
                </c:pt>
                <c:pt idx="167">
                  <c:v>-5.62E-2</c:v>
                </c:pt>
                <c:pt idx="168">
                  <c:v>-6.2100000000000002E-2</c:v>
                </c:pt>
                <c:pt idx="169">
                  <c:v>-8.5800000000000001E-2</c:v>
                </c:pt>
                <c:pt idx="170">
                  <c:v>-8.5999999999999993E-2</c:v>
                </c:pt>
                <c:pt idx="171">
                  <c:v>-9.4600000000000004E-2</c:v>
                </c:pt>
                <c:pt idx="172">
                  <c:v>-0.13700000000000001</c:v>
                </c:pt>
                <c:pt idx="173">
                  <c:v>-0.1293</c:v>
                </c:pt>
                <c:pt idx="174">
                  <c:v>-0.15140000000000001</c:v>
                </c:pt>
                <c:pt idx="175">
                  <c:v>-0.13159999999999999</c:v>
                </c:pt>
                <c:pt idx="176">
                  <c:v>-0.1265</c:v>
                </c:pt>
                <c:pt idx="177">
                  <c:v>-0.15090000000000001</c:v>
                </c:pt>
                <c:pt idx="178">
                  <c:v>-0.1857</c:v>
                </c:pt>
                <c:pt idx="179">
                  <c:v>-0.16789999999999999</c:v>
                </c:pt>
                <c:pt idx="180">
                  <c:v>-0.121</c:v>
                </c:pt>
                <c:pt idx="181">
                  <c:v>-0.1454</c:v>
                </c:pt>
                <c:pt idx="182">
                  <c:v>-0.14130000000000001</c:v>
                </c:pt>
                <c:pt idx="183">
                  <c:v>-0.15110000000000001</c:v>
                </c:pt>
                <c:pt idx="184">
                  <c:v>-0.1434</c:v>
                </c:pt>
                <c:pt idx="185">
                  <c:v>-0.1109</c:v>
                </c:pt>
                <c:pt idx="186">
                  <c:v>-0.18590000000000001</c:v>
                </c:pt>
                <c:pt idx="187">
                  <c:v>-0.19409999999999999</c:v>
                </c:pt>
                <c:pt idx="188">
                  <c:v>-0.17119999999999999</c:v>
                </c:pt>
                <c:pt idx="189">
                  <c:v>-0.21560000000000001</c:v>
                </c:pt>
                <c:pt idx="190">
                  <c:v>-0.28489999999999999</c:v>
                </c:pt>
                <c:pt idx="191">
                  <c:v>-0.28139999999999998</c:v>
                </c:pt>
                <c:pt idx="192">
                  <c:v>-0.27710000000000001</c:v>
                </c:pt>
                <c:pt idx="193">
                  <c:v>-0.28110000000000002</c:v>
                </c:pt>
                <c:pt idx="194">
                  <c:v>-0.27660000000000001</c:v>
                </c:pt>
                <c:pt idx="195">
                  <c:v>-0.27810000000000001</c:v>
                </c:pt>
                <c:pt idx="196">
                  <c:v>-0.2928</c:v>
                </c:pt>
                <c:pt idx="197">
                  <c:v>-0.32440000000000002</c:v>
                </c:pt>
                <c:pt idx="198">
                  <c:v>-0.35270000000000001</c:v>
                </c:pt>
                <c:pt idx="199">
                  <c:v>-0.3402</c:v>
                </c:pt>
                <c:pt idx="200">
                  <c:v>-0.34570000000000001</c:v>
                </c:pt>
                <c:pt idx="201">
                  <c:v>-0.34449999999999997</c:v>
                </c:pt>
                <c:pt idx="202">
                  <c:v>-0.34589999999999999</c:v>
                </c:pt>
                <c:pt idx="203">
                  <c:v>-0.34360000000000002</c:v>
                </c:pt>
                <c:pt idx="204">
                  <c:v>-0.33019999999999999</c:v>
                </c:pt>
                <c:pt idx="205">
                  <c:v>-0.33410000000000001</c:v>
                </c:pt>
                <c:pt idx="206">
                  <c:v>-0.32829999999999998</c:v>
                </c:pt>
                <c:pt idx="207">
                  <c:v>-0.34689999999999999</c:v>
                </c:pt>
                <c:pt idx="208">
                  <c:v>-0.29599999999999999</c:v>
                </c:pt>
                <c:pt idx="209">
                  <c:v>-0.32719999999999999</c:v>
                </c:pt>
                <c:pt idx="210">
                  <c:v>-0.3125</c:v>
                </c:pt>
                <c:pt idx="211">
                  <c:v>-0.30769999999999997</c:v>
                </c:pt>
                <c:pt idx="212">
                  <c:v>-0.3049</c:v>
                </c:pt>
                <c:pt idx="213">
                  <c:v>-0.32240000000000002</c:v>
                </c:pt>
                <c:pt idx="214">
                  <c:v>-0.31409999999999999</c:v>
                </c:pt>
                <c:pt idx="215">
                  <c:v>-0.3175</c:v>
                </c:pt>
                <c:pt idx="216">
                  <c:v>-0.32329999999999998</c:v>
                </c:pt>
                <c:pt idx="217">
                  <c:v>-0.30609999999999998</c:v>
                </c:pt>
                <c:pt idx="218">
                  <c:v>-0.30480000000000002</c:v>
                </c:pt>
                <c:pt idx="219">
                  <c:v>-0.31740000000000002</c:v>
                </c:pt>
                <c:pt idx="220">
                  <c:v>-0.31319999999999998</c:v>
                </c:pt>
                <c:pt idx="221">
                  <c:v>-0.29859999999999998</c:v>
                </c:pt>
                <c:pt idx="222">
                  <c:v>-0.34</c:v>
                </c:pt>
                <c:pt idx="223">
                  <c:v>-0.30570000000000003</c:v>
                </c:pt>
                <c:pt idx="224">
                  <c:v>-0.28739999999999999</c:v>
                </c:pt>
                <c:pt idx="225">
                  <c:v>-0.29730000000000001</c:v>
                </c:pt>
                <c:pt idx="226">
                  <c:v>-0.31080000000000002</c:v>
                </c:pt>
                <c:pt idx="227">
                  <c:v>-0.31419999999999998</c:v>
                </c:pt>
                <c:pt idx="228">
                  <c:v>-0.29060000000000002</c:v>
                </c:pt>
                <c:pt idx="229">
                  <c:v>-0.30680000000000002</c:v>
                </c:pt>
                <c:pt idx="230">
                  <c:v>-0.34420000000000001</c:v>
                </c:pt>
                <c:pt idx="231">
                  <c:v>-0.27389999999999998</c:v>
                </c:pt>
                <c:pt idx="232">
                  <c:v>-0.2641</c:v>
                </c:pt>
                <c:pt idx="233">
                  <c:v>-0.32640000000000002</c:v>
                </c:pt>
                <c:pt idx="234">
                  <c:v>-0.31990000000000002</c:v>
                </c:pt>
                <c:pt idx="235">
                  <c:v>-0.2802</c:v>
                </c:pt>
                <c:pt idx="236">
                  <c:v>-0.30859999999999999</c:v>
                </c:pt>
                <c:pt idx="237">
                  <c:v>-0.34520000000000001</c:v>
                </c:pt>
                <c:pt idx="238">
                  <c:v>-0.32769999999999999</c:v>
                </c:pt>
                <c:pt idx="239">
                  <c:v>-0.32679999999999998</c:v>
                </c:pt>
                <c:pt idx="240">
                  <c:v>-0.38719999999999999</c:v>
                </c:pt>
                <c:pt idx="241">
                  <c:v>-0.35830000000000001</c:v>
                </c:pt>
                <c:pt idx="242">
                  <c:v>-0.37959999999999999</c:v>
                </c:pt>
                <c:pt idx="243">
                  <c:v>-0.38850000000000001</c:v>
                </c:pt>
                <c:pt idx="244">
                  <c:v>-0.34520000000000001</c:v>
                </c:pt>
                <c:pt idx="245">
                  <c:v>-0.32869999999999999</c:v>
                </c:pt>
                <c:pt idx="246">
                  <c:v>-0.34549999999999997</c:v>
                </c:pt>
                <c:pt idx="247">
                  <c:v>-0.40039999999999998</c:v>
                </c:pt>
                <c:pt idx="248">
                  <c:v>-0.38090000000000002</c:v>
                </c:pt>
                <c:pt idx="249">
                  <c:v>-0.35959999999999998</c:v>
                </c:pt>
                <c:pt idx="250">
                  <c:v>-0.3705</c:v>
                </c:pt>
                <c:pt idx="251">
                  <c:v>-0.35360000000000003</c:v>
                </c:pt>
                <c:pt idx="252">
                  <c:v>-0.35709999999999997</c:v>
                </c:pt>
                <c:pt idx="253">
                  <c:v>-0.41959999999999997</c:v>
                </c:pt>
                <c:pt idx="254">
                  <c:v>-0.47110000000000002</c:v>
                </c:pt>
                <c:pt idx="255">
                  <c:v>-0.43840000000000001</c:v>
                </c:pt>
                <c:pt idx="256">
                  <c:v>-0.41420000000000001</c:v>
                </c:pt>
                <c:pt idx="257">
                  <c:v>-0.40629999999999999</c:v>
                </c:pt>
                <c:pt idx="258">
                  <c:v>-0.41399999999999998</c:v>
                </c:pt>
                <c:pt idx="259">
                  <c:v>-0.35770000000000002</c:v>
                </c:pt>
                <c:pt idx="260">
                  <c:v>-0.39479999999999998</c:v>
                </c:pt>
                <c:pt idx="261">
                  <c:v>-0.38479999999999998</c:v>
                </c:pt>
                <c:pt idx="262">
                  <c:v>-0.42459999999999998</c:v>
                </c:pt>
                <c:pt idx="263">
                  <c:v>-0.42059999999999997</c:v>
                </c:pt>
                <c:pt idx="264">
                  <c:v>-0.39250000000000002</c:v>
                </c:pt>
                <c:pt idx="265">
                  <c:v>-0.44259999999999999</c:v>
                </c:pt>
                <c:pt idx="266">
                  <c:v>-0.41449999999999998</c:v>
                </c:pt>
                <c:pt idx="267">
                  <c:v>-0.39810000000000001</c:v>
                </c:pt>
                <c:pt idx="268">
                  <c:v>-0.39589999999999997</c:v>
                </c:pt>
                <c:pt idx="269">
                  <c:v>-0.38600000000000001</c:v>
                </c:pt>
                <c:pt idx="270">
                  <c:v>-0.38429999999999997</c:v>
                </c:pt>
                <c:pt idx="271">
                  <c:v>-0.3841</c:v>
                </c:pt>
                <c:pt idx="272">
                  <c:v>-0.38059999999999999</c:v>
                </c:pt>
                <c:pt idx="273">
                  <c:v>-0.36899999999999999</c:v>
                </c:pt>
                <c:pt idx="274">
                  <c:v>-0.38540000000000002</c:v>
                </c:pt>
                <c:pt idx="275">
                  <c:v>-0.36919999999999997</c:v>
                </c:pt>
                <c:pt idx="276">
                  <c:v>-0.36830000000000002</c:v>
                </c:pt>
                <c:pt idx="277">
                  <c:v>-0.3347</c:v>
                </c:pt>
                <c:pt idx="278">
                  <c:v>-0.36259999999999998</c:v>
                </c:pt>
                <c:pt idx="279">
                  <c:v>-0.36559999999999998</c:v>
                </c:pt>
                <c:pt idx="280">
                  <c:v>-0.3498</c:v>
                </c:pt>
                <c:pt idx="281">
                  <c:v>-0.3115</c:v>
                </c:pt>
                <c:pt idx="282">
                  <c:v>-0.34949999999999998</c:v>
                </c:pt>
                <c:pt idx="283">
                  <c:v>-0.36430000000000001</c:v>
                </c:pt>
                <c:pt idx="284">
                  <c:v>-0.35299999999999998</c:v>
                </c:pt>
                <c:pt idx="285">
                  <c:v>-0.36180000000000001</c:v>
                </c:pt>
                <c:pt idx="286">
                  <c:v>-0.36309999999999998</c:v>
                </c:pt>
                <c:pt idx="287">
                  <c:v>-0.36059999999999998</c:v>
                </c:pt>
                <c:pt idx="288">
                  <c:v>-0.34899999999999998</c:v>
                </c:pt>
                <c:pt idx="289">
                  <c:v>-0.36</c:v>
                </c:pt>
                <c:pt idx="290">
                  <c:v>-0.35520000000000002</c:v>
                </c:pt>
                <c:pt idx="291">
                  <c:v>-0.34649999999999997</c:v>
                </c:pt>
                <c:pt idx="292">
                  <c:v>-0.34310000000000002</c:v>
                </c:pt>
                <c:pt idx="293">
                  <c:v>-0.35980000000000001</c:v>
                </c:pt>
                <c:pt idx="294">
                  <c:v>-0.4279</c:v>
                </c:pt>
                <c:pt idx="295">
                  <c:v>-0.47189999999999999</c:v>
                </c:pt>
                <c:pt idx="296">
                  <c:v>-0.47749999999999998</c:v>
                </c:pt>
                <c:pt idx="297">
                  <c:v>-0.54979999999999996</c:v>
                </c:pt>
                <c:pt idx="298">
                  <c:v>-0.55379999999999996</c:v>
                </c:pt>
                <c:pt idx="299">
                  <c:v>-0.59130000000000005</c:v>
                </c:pt>
                <c:pt idx="300">
                  <c:v>-0.63870000000000005</c:v>
                </c:pt>
                <c:pt idx="301">
                  <c:v>-0.66020000000000001</c:v>
                </c:pt>
                <c:pt idx="302">
                  <c:v>-0.67479999999999996</c:v>
                </c:pt>
                <c:pt idx="303">
                  <c:v>-0.70479999999999998</c:v>
                </c:pt>
                <c:pt idx="304">
                  <c:v>-0.72330000000000005</c:v>
                </c:pt>
                <c:pt idx="305">
                  <c:v>-0.67779999999999996</c:v>
                </c:pt>
                <c:pt idx="306">
                  <c:v>-0.67049999999999998</c:v>
                </c:pt>
                <c:pt idx="307">
                  <c:v>-0.66820000000000002</c:v>
                </c:pt>
                <c:pt idx="308">
                  <c:v>-0.70240000000000002</c:v>
                </c:pt>
                <c:pt idx="309">
                  <c:v>-0.68459999999999999</c:v>
                </c:pt>
                <c:pt idx="310">
                  <c:v>-0.70450000000000002</c:v>
                </c:pt>
                <c:pt idx="311">
                  <c:v>-0.72340000000000004</c:v>
                </c:pt>
                <c:pt idx="312">
                  <c:v>-0.69669999999999999</c:v>
                </c:pt>
                <c:pt idx="313">
                  <c:v>-0.69469999999999998</c:v>
                </c:pt>
                <c:pt idx="314">
                  <c:v>-0.71150000000000002</c:v>
                </c:pt>
                <c:pt idx="315">
                  <c:v>-0.68720000000000003</c:v>
                </c:pt>
                <c:pt idx="316">
                  <c:v>-0.69369999999999998</c:v>
                </c:pt>
                <c:pt idx="317">
                  <c:v>-0.70509999999999995</c:v>
                </c:pt>
                <c:pt idx="318">
                  <c:v>-0.71940000000000004</c:v>
                </c:pt>
                <c:pt idx="319">
                  <c:v>-0.70779999999999998</c:v>
                </c:pt>
                <c:pt idx="320">
                  <c:v>-0.7046</c:v>
                </c:pt>
                <c:pt idx="321">
                  <c:v>-0.69389999999999996</c:v>
                </c:pt>
                <c:pt idx="322">
                  <c:v>-0.70789999999999997</c:v>
                </c:pt>
                <c:pt idx="323">
                  <c:v>-0.70950000000000002</c:v>
                </c:pt>
                <c:pt idx="324">
                  <c:v>-0.69730000000000003</c:v>
                </c:pt>
                <c:pt idx="325">
                  <c:v>-0.69979999999999998</c:v>
                </c:pt>
                <c:pt idx="326">
                  <c:v>-0.69679999999999997</c:v>
                </c:pt>
                <c:pt idx="327">
                  <c:v>-0.70469999999999999</c:v>
                </c:pt>
                <c:pt idx="328">
                  <c:v>-0.70779999999999998</c:v>
                </c:pt>
                <c:pt idx="329">
                  <c:v>-0.70020000000000004</c:v>
                </c:pt>
                <c:pt idx="330">
                  <c:v>-0.70230000000000004</c:v>
                </c:pt>
                <c:pt idx="331">
                  <c:v>-0.69779999999999998</c:v>
                </c:pt>
                <c:pt idx="332">
                  <c:v>-0.69969999999999999</c:v>
                </c:pt>
                <c:pt idx="333">
                  <c:v>-0.72030000000000005</c:v>
                </c:pt>
                <c:pt idx="334">
                  <c:v>-0.71050000000000002</c:v>
                </c:pt>
                <c:pt idx="335">
                  <c:v>-0.72640000000000005</c:v>
                </c:pt>
                <c:pt idx="336">
                  <c:v>-0.72140000000000004</c:v>
                </c:pt>
                <c:pt idx="337">
                  <c:v>-0.72309999999999997</c:v>
                </c:pt>
                <c:pt idx="338">
                  <c:v>-0.72540000000000004</c:v>
                </c:pt>
                <c:pt idx="339">
                  <c:v>-0.72699999999999998</c:v>
                </c:pt>
                <c:pt idx="340">
                  <c:v>-0.71389999999999998</c:v>
                </c:pt>
                <c:pt idx="341">
                  <c:v>-0.72309999999999997</c:v>
                </c:pt>
                <c:pt idx="342">
                  <c:v>-0.7077</c:v>
                </c:pt>
                <c:pt idx="343">
                  <c:v>-0.70730000000000004</c:v>
                </c:pt>
                <c:pt idx="344">
                  <c:v>-0.70340000000000003</c:v>
                </c:pt>
                <c:pt idx="345">
                  <c:v>-0.6996</c:v>
                </c:pt>
                <c:pt idx="346">
                  <c:v>-0.71009999999999995</c:v>
                </c:pt>
                <c:pt idx="347">
                  <c:v>-0.70399999999999996</c:v>
                </c:pt>
                <c:pt idx="348">
                  <c:v>-0.71599999999999997</c:v>
                </c:pt>
                <c:pt idx="349">
                  <c:v>-0.70889999999999997</c:v>
                </c:pt>
                <c:pt idx="350">
                  <c:v>-0.69569999999999999</c:v>
                </c:pt>
                <c:pt idx="351">
                  <c:v>-0.68320000000000003</c:v>
                </c:pt>
                <c:pt idx="352">
                  <c:v>-0.7</c:v>
                </c:pt>
                <c:pt idx="353">
                  <c:v>-0.70750000000000002</c:v>
                </c:pt>
                <c:pt idx="354">
                  <c:v>-0.67020000000000002</c:v>
                </c:pt>
                <c:pt idx="355">
                  <c:v>-0.67900000000000005</c:v>
                </c:pt>
                <c:pt idx="356">
                  <c:v>-0.69299999999999995</c:v>
                </c:pt>
                <c:pt idx="357">
                  <c:v>-0.68510000000000004</c:v>
                </c:pt>
                <c:pt idx="358">
                  <c:v>-0.68220000000000003</c:v>
                </c:pt>
                <c:pt idx="359">
                  <c:v>-0.68030000000000002</c:v>
                </c:pt>
                <c:pt idx="360">
                  <c:v>-0.66400000000000003</c:v>
                </c:pt>
                <c:pt idx="361">
                  <c:v>-0.66379999999999995</c:v>
                </c:pt>
                <c:pt idx="362">
                  <c:v>-0.66600000000000004</c:v>
                </c:pt>
                <c:pt idx="363">
                  <c:v>-0.65280000000000005</c:v>
                </c:pt>
                <c:pt idx="364">
                  <c:v>-0.64459999999999995</c:v>
                </c:pt>
                <c:pt idx="365">
                  <c:v>-0.65980000000000005</c:v>
                </c:pt>
                <c:pt idx="366">
                  <c:v>-0.66039999999999999</c:v>
                </c:pt>
                <c:pt idx="367">
                  <c:v>-0.66720000000000002</c:v>
                </c:pt>
                <c:pt idx="368">
                  <c:v>-0.65629999999999999</c:v>
                </c:pt>
                <c:pt idx="369">
                  <c:v>-0.6502</c:v>
                </c:pt>
                <c:pt idx="370">
                  <c:v>-0.64829999999999999</c:v>
                </c:pt>
                <c:pt idx="371">
                  <c:v>-0.66510000000000002</c:v>
                </c:pt>
                <c:pt idx="372">
                  <c:v>-0.67390000000000005</c:v>
                </c:pt>
                <c:pt idx="373">
                  <c:v>-0.6724</c:v>
                </c:pt>
                <c:pt idx="374">
                  <c:v>-0.68100000000000005</c:v>
                </c:pt>
                <c:pt idx="375">
                  <c:v>-0.67</c:v>
                </c:pt>
                <c:pt idx="376">
                  <c:v>-0.69840000000000002</c:v>
                </c:pt>
                <c:pt idx="377">
                  <c:v>-0.70089999999999997</c:v>
                </c:pt>
                <c:pt idx="378">
                  <c:v>-0.69520000000000004</c:v>
                </c:pt>
                <c:pt idx="379">
                  <c:v>-0.69079999999999997</c:v>
                </c:pt>
                <c:pt idx="380">
                  <c:v>-0.70109999999999995</c:v>
                </c:pt>
                <c:pt idx="381">
                  <c:v>-0.7198</c:v>
                </c:pt>
                <c:pt idx="382">
                  <c:v>-0.68240000000000001</c:v>
                </c:pt>
                <c:pt idx="383">
                  <c:v>-0.69799999999999995</c:v>
                </c:pt>
                <c:pt idx="384">
                  <c:v>-0.68459999999999999</c:v>
                </c:pt>
                <c:pt idx="385">
                  <c:v>-0.68799999999999994</c:v>
                </c:pt>
                <c:pt idx="386">
                  <c:v>-0.69789999999999996</c:v>
                </c:pt>
                <c:pt idx="387">
                  <c:v>-0.69699999999999995</c:v>
                </c:pt>
                <c:pt idx="388">
                  <c:v>-0.71279999999999999</c:v>
                </c:pt>
                <c:pt idx="389">
                  <c:v>-0.71850000000000003</c:v>
                </c:pt>
                <c:pt idx="390">
                  <c:v>-0.71150000000000002</c:v>
                </c:pt>
                <c:pt idx="391">
                  <c:v>-0.69530000000000003</c:v>
                </c:pt>
                <c:pt idx="392">
                  <c:v>-0.66679999999999995</c:v>
                </c:pt>
                <c:pt idx="393">
                  <c:v>-0.66490000000000005</c:v>
                </c:pt>
                <c:pt idx="394">
                  <c:v>-0.65300000000000002</c:v>
                </c:pt>
                <c:pt idx="395">
                  <c:v>-0.66479999999999995</c:v>
                </c:pt>
                <c:pt idx="396">
                  <c:v>-0.64090000000000003</c:v>
                </c:pt>
                <c:pt idx="397">
                  <c:v>-0.64300000000000002</c:v>
                </c:pt>
                <c:pt idx="398">
                  <c:v>-0.66269999999999996</c:v>
                </c:pt>
                <c:pt idx="399">
                  <c:v>-0.57330000000000003</c:v>
                </c:pt>
                <c:pt idx="400">
                  <c:v>-0.57840000000000003</c:v>
                </c:pt>
                <c:pt idx="401">
                  <c:v>-0.57340000000000002</c:v>
                </c:pt>
                <c:pt idx="402">
                  <c:v>-0.5625</c:v>
                </c:pt>
                <c:pt idx="403">
                  <c:v>-0.56000000000000005</c:v>
                </c:pt>
                <c:pt idx="404">
                  <c:v>-0.54259999999999997</c:v>
                </c:pt>
                <c:pt idx="405">
                  <c:v>-0.56130000000000002</c:v>
                </c:pt>
                <c:pt idx="406">
                  <c:v>-0.57150000000000001</c:v>
                </c:pt>
                <c:pt idx="407">
                  <c:v>-0.56759999999999999</c:v>
                </c:pt>
                <c:pt idx="408">
                  <c:v>-0.55720000000000003</c:v>
                </c:pt>
                <c:pt idx="409">
                  <c:v>-0.52780000000000005</c:v>
                </c:pt>
                <c:pt idx="410">
                  <c:v>-0.54159999999999997</c:v>
                </c:pt>
                <c:pt idx="411">
                  <c:v>-0.54520000000000002</c:v>
                </c:pt>
                <c:pt idx="412">
                  <c:v>-0.55800000000000005</c:v>
                </c:pt>
                <c:pt idx="413">
                  <c:v>-0.5494</c:v>
                </c:pt>
                <c:pt idx="414">
                  <c:v>-0.54069999999999996</c:v>
                </c:pt>
                <c:pt idx="415">
                  <c:v>-0.53910000000000002</c:v>
                </c:pt>
                <c:pt idx="416">
                  <c:v>-0.56410000000000005</c:v>
                </c:pt>
                <c:pt idx="417">
                  <c:v>-0.56659999999999999</c:v>
                </c:pt>
                <c:pt idx="418">
                  <c:v>-0.5675</c:v>
                </c:pt>
                <c:pt idx="419">
                  <c:v>-0.55210000000000004</c:v>
                </c:pt>
                <c:pt idx="420">
                  <c:v>-0.57010000000000005</c:v>
                </c:pt>
                <c:pt idx="421">
                  <c:v>-0.57010000000000005</c:v>
                </c:pt>
                <c:pt idx="422">
                  <c:v>-0.57010000000000005</c:v>
                </c:pt>
                <c:pt idx="423">
                  <c:v>-0.54590000000000005</c:v>
                </c:pt>
                <c:pt idx="424">
                  <c:v>-0.56920000000000004</c:v>
                </c:pt>
                <c:pt idx="425">
                  <c:v>-0.58169999999999999</c:v>
                </c:pt>
                <c:pt idx="426">
                  <c:v>-0.57350000000000001</c:v>
                </c:pt>
                <c:pt idx="427">
                  <c:v>-0.59850000000000003</c:v>
                </c:pt>
                <c:pt idx="428">
                  <c:v>-0.64870000000000005</c:v>
                </c:pt>
                <c:pt idx="429">
                  <c:v>-0.63319999999999999</c:v>
                </c:pt>
                <c:pt idx="430">
                  <c:v>-0.61780000000000002</c:v>
                </c:pt>
                <c:pt idx="431">
                  <c:v>-0.65859999999999996</c:v>
                </c:pt>
                <c:pt idx="432">
                  <c:v>-0.66379999999999995</c:v>
                </c:pt>
                <c:pt idx="433">
                  <c:v>-0.64659999999999995</c:v>
                </c:pt>
                <c:pt idx="434">
                  <c:v>-0.64529999999999998</c:v>
                </c:pt>
                <c:pt idx="435">
                  <c:v>-0.64929999999999999</c:v>
                </c:pt>
                <c:pt idx="436">
                  <c:v>-0.65769999999999995</c:v>
                </c:pt>
                <c:pt idx="437">
                  <c:v>-0.65749999999999997</c:v>
                </c:pt>
                <c:pt idx="438">
                  <c:v>-0.65500000000000003</c:v>
                </c:pt>
                <c:pt idx="439">
                  <c:v>-0.64870000000000005</c:v>
                </c:pt>
                <c:pt idx="440">
                  <c:v>-0.627</c:v>
                </c:pt>
                <c:pt idx="441">
                  <c:v>-0.65100000000000002</c:v>
                </c:pt>
                <c:pt idx="442">
                  <c:v>-0.64759999999999995</c:v>
                </c:pt>
                <c:pt idx="443">
                  <c:v>-0.65349999999999997</c:v>
                </c:pt>
                <c:pt idx="444">
                  <c:v>-0.63680000000000003</c:v>
                </c:pt>
                <c:pt idx="445">
                  <c:v>-0.63859999999999995</c:v>
                </c:pt>
                <c:pt idx="446">
                  <c:v>-0.63759999999999994</c:v>
                </c:pt>
                <c:pt idx="447">
                  <c:v>-0.63859999999999995</c:v>
                </c:pt>
                <c:pt idx="448">
                  <c:v>-0.65400000000000003</c:v>
                </c:pt>
                <c:pt idx="449">
                  <c:v>-0.64759999999999995</c:v>
                </c:pt>
                <c:pt idx="450">
                  <c:v>-0.65329999999999999</c:v>
                </c:pt>
                <c:pt idx="451">
                  <c:v>-0.6542</c:v>
                </c:pt>
                <c:pt idx="452">
                  <c:v>-0.66690000000000005</c:v>
                </c:pt>
                <c:pt idx="453">
                  <c:v>-0.67820000000000003</c:v>
                </c:pt>
                <c:pt idx="454">
                  <c:v>-0.66420000000000001</c:v>
                </c:pt>
                <c:pt idx="455">
                  <c:v>-0.67420000000000002</c:v>
                </c:pt>
                <c:pt idx="456">
                  <c:v>-0.66900000000000004</c:v>
                </c:pt>
                <c:pt idx="457">
                  <c:v>-0.67169999999999996</c:v>
                </c:pt>
                <c:pt idx="458">
                  <c:v>-0.68630000000000002</c:v>
                </c:pt>
                <c:pt idx="459">
                  <c:v>-0.6784</c:v>
                </c:pt>
                <c:pt idx="460">
                  <c:v>-0.67259999999999998</c:v>
                </c:pt>
                <c:pt idx="461">
                  <c:v>-0.6946</c:v>
                </c:pt>
                <c:pt idx="462">
                  <c:v>-0.66769999999999996</c:v>
                </c:pt>
                <c:pt idx="463">
                  <c:v>-0.66390000000000005</c:v>
                </c:pt>
                <c:pt idx="464">
                  <c:v>-0.67979999999999996</c:v>
                </c:pt>
                <c:pt idx="465">
                  <c:v>-0.66820000000000002</c:v>
                </c:pt>
                <c:pt idx="466">
                  <c:v>-0.6673</c:v>
                </c:pt>
                <c:pt idx="467">
                  <c:v>-0.6784</c:v>
                </c:pt>
                <c:pt idx="468">
                  <c:v>-0.6835</c:v>
                </c:pt>
                <c:pt idx="469">
                  <c:v>-0.68069999999999997</c:v>
                </c:pt>
                <c:pt idx="470">
                  <c:v>-0.68320000000000003</c:v>
                </c:pt>
                <c:pt idx="471">
                  <c:v>-0.68779999999999997</c:v>
                </c:pt>
                <c:pt idx="472">
                  <c:v>-0.66790000000000005</c:v>
                </c:pt>
                <c:pt idx="473">
                  <c:v>-0.68300000000000005</c:v>
                </c:pt>
                <c:pt idx="474">
                  <c:v>-0.67959999999999998</c:v>
                </c:pt>
                <c:pt idx="475">
                  <c:v>-0.67020000000000002</c:v>
                </c:pt>
                <c:pt idx="476">
                  <c:v>-0.67359999999999998</c:v>
                </c:pt>
                <c:pt idx="477">
                  <c:v>-0.68730000000000002</c:v>
                </c:pt>
                <c:pt idx="478">
                  <c:v>-0.69810000000000005</c:v>
                </c:pt>
                <c:pt idx="479">
                  <c:v>-0.70330000000000004</c:v>
                </c:pt>
                <c:pt idx="480">
                  <c:v>-0.68730000000000002</c:v>
                </c:pt>
                <c:pt idx="481">
                  <c:v>-0.68600000000000005</c:v>
                </c:pt>
                <c:pt idx="482">
                  <c:v>-0.68110000000000004</c:v>
                </c:pt>
                <c:pt idx="483">
                  <c:v>-0.70640000000000003</c:v>
                </c:pt>
                <c:pt idx="484">
                  <c:v>-0.70420000000000005</c:v>
                </c:pt>
                <c:pt idx="485">
                  <c:v>-0.71860000000000002</c:v>
                </c:pt>
                <c:pt idx="486">
                  <c:v>-0.72089999999999999</c:v>
                </c:pt>
                <c:pt idx="487">
                  <c:v>-0.6946</c:v>
                </c:pt>
                <c:pt idx="488">
                  <c:v>-0.68440000000000001</c:v>
                </c:pt>
                <c:pt idx="489">
                  <c:v>-0.69030000000000002</c:v>
                </c:pt>
                <c:pt idx="490">
                  <c:v>-0.68559999999999999</c:v>
                </c:pt>
                <c:pt idx="491">
                  <c:v>-0.69440000000000002</c:v>
                </c:pt>
                <c:pt idx="492">
                  <c:v>-0.68799999999999994</c:v>
                </c:pt>
                <c:pt idx="493">
                  <c:v>-0.68679999999999997</c:v>
                </c:pt>
                <c:pt idx="494">
                  <c:v>-0.67659999999999998</c:v>
                </c:pt>
                <c:pt idx="495">
                  <c:v>-0.66920000000000002</c:v>
                </c:pt>
                <c:pt idx="496">
                  <c:v>-0.69179999999999997</c:v>
                </c:pt>
                <c:pt idx="497">
                  <c:v>-0.69479999999999997</c:v>
                </c:pt>
                <c:pt idx="498">
                  <c:v>-0.66459999999999997</c:v>
                </c:pt>
                <c:pt idx="499">
                  <c:v>-0.67830000000000001</c:v>
                </c:pt>
                <c:pt idx="500">
                  <c:v>-0.6835</c:v>
                </c:pt>
                <c:pt idx="501">
                  <c:v>-0.67530000000000001</c:v>
                </c:pt>
                <c:pt idx="502">
                  <c:v>-0.6895</c:v>
                </c:pt>
                <c:pt idx="503">
                  <c:v>-0.67169999999999996</c:v>
                </c:pt>
                <c:pt idx="504">
                  <c:v>-0.68440000000000001</c:v>
                </c:pt>
                <c:pt idx="505">
                  <c:v>-0.67610000000000003</c:v>
                </c:pt>
                <c:pt idx="506">
                  <c:v>-0.69199999999999995</c:v>
                </c:pt>
                <c:pt idx="507">
                  <c:v>-0.68030000000000002</c:v>
                </c:pt>
                <c:pt idx="508">
                  <c:v>-0.67920000000000003</c:v>
                </c:pt>
                <c:pt idx="509">
                  <c:v>-0.69340000000000002</c:v>
                </c:pt>
                <c:pt idx="510">
                  <c:v>-0.70009999999999994</c:v>
                </c:pt>
                <c:pt idx="511">
                  <c:v>-0.68500000000000005</c:v>
                </c:pt>
                <c:pt idx="512">
                  <c:v>-0.7046</c:v>
                </c:pt>
                <c:pt idx="513">
                  <c:v>-0.68540000000000001</c:v>
                </c:pt>
                <c:pt idx="514">
                  <c:v>-0.6774</c:v>
                </c:pt>
                <c:pt idx="515">
                  <c:v>-0.69299999999999995</c:v>
                </c:pt>
                <c:pt idx="516">
                  <c:v>-0.64170000000000005</c:v>
                </c:pt>
                <c:pt idx="517">
                  <c:v>-0.64539999999999997</c:v>
                </c:pt>
                <c:pt idx="518">
                  <c:v>-0.627</c:v>
                </c:pt>
                <c:pt idx="519">
                  <c:v>-0.61970000000000003</c:v>
                </c:pt>
                <c:pt idx="520">
                  <c:v>-0.62739999999999996</c:v>
                </c:pt>
                <c:pt idx="521">
                  <c:v>-0.61299999999999999</c:v>
                </c:pt>
                <c:pt idx="522">
                  <c:v>-0.59430000000000005</c:v>
                </c:pt>
                <c:pt idx="523">
                  <c:v>-0.57030000000000003</c:v>
                </c:pt>
                <c:pt idx="524">
                  <c:v>-0.58689999999999998</c:v>
                </c:pt>
                <c:pt idx="525">
                  <c:v>-0.57220000000000004</c:v>
                </c:pt>
                <c:pt idx="526">
                  <c:v>-0.56130000000000002</c:v>
                </c:pt>
                <c:pt idx="527">
                  <c:v>-0.53259999999999996</c:v>
                </c:pt>
                <c:pt idx="528">
                  <c:v>-0.52180000000000004</c:v>
                </c:pt>
                <c:pt idx="529">
                  <c:v>-0.51060000000000005</c:v>
                </c:pt>
                <c:pt idx="530">
                  <c:v>-0.50260000000000005</c:v>
                </c:pt>
                <c:pt idx="531">
                  <c:v>-0.51700000000000002</c:v>
                </c:pt>
                <c:pt idx="532">
                  <c:v>-0.51170000000000004</c:v>
                </c:pt>
                <c:pt idx="533">
                  <c:v>-0.48699999999999999</c:v>
                </c:pt>
                <c:pt idx="534">
                  <c:v>-0.4803</c:v>
                </c:pt>
                <c:pt idx="535">
                  <c:v>-0.48699999999999999</c:v>
                </c:pt>
                <c:pt idx="536">
                  <c:v>-0.47239999999999999</c:v>
                </c:pt>
                <c:pt idx="537">
                  <c:v>-0.47670000000000001</c:v>
                </c:pt>
                <c:pt idx="538">
                  <c:v>-0.45140000000000002</c:v>
                </c:pt>
                <c:pt idx="539">
                  <c:v>-0.46010000000000001</c:v>
                </c:pt>
                <c:pt idx="540">
                  <c:v>-0.4869</c:v>
                </c:pt>
                <c:pt idx="541">
                  <c:v>-0.47810000000000002</c:v>
                </c:pt>
                <c:pt idx="542">
                  <c:v>-0.43809999999999999</c:v>
                </c:pt>
                <c:pt idx="543">
                  <c:v>-0.4763</c:v>
                </c:pt>
                <c:pt idx="544">
                  <c:v>-0.48060000000000003</c:v>
                </c:pt>
                <c:pt idx="545">
                  <c:v>-0.45069999999999999</c:v>
                </c:pt>
                <c:pt idx="546">
                  <c:v>-0.4647</c:v>
                </c:pt>
                <c:pt idx="547">
                  <c:v>-0.46729999999999999</c:v>
                </c:pt>
                <c:pt idx="548">
                  <c:v>-0.44479999999999997</c:v>
                </c:pt>
                <c:pt idx="549">
                  <c:v>-0.4768</c:v>
                </c:pt>
                <c:pt idx="550">
                  <c:v>-0.46700000000000003</c:v>
                </c:pt>
                <c:pt idx="551">
                  <c:v>-0.46810000000000002</c:v>
                </c:pt>
                <c:pt idx="552">
                  <c:v>-0.4405</c:v>
                </c:pt>
                <c:pt idx="553">
                  <c:v>-0.46479999999999999</c:v>
                </c:pt>
                <c:pt idx="554">
                  <c:v>-0.47420000000000001</c:v>
                </c:pt>
                <c:pt idx="555">
                  <c:v>-0.44919999999999999</c:v>
                </c:pt>
                <c:pt idx="556">
                  <c:v>-0.46789999999999998</c:v>
                </c:pt>
                <c:pt idx="557">
                  <c:v>-0.47249999999999998</c:v>
                </c:pt>
                <c:pt idx="558">
                  <c:v>-0.48309999999999997</c:v>
                </c:pt>
                <c:pt idx="559">
                  <c:v>-0.4803</c:v>
                </c:pt>
                <c:pt idx="560">
                  <c:v>-0.46179999999999999</c:v>
                </c:pt>
                <c:pt idx="561">
                  <c:v>-0.46729999999999999</c:v>
                </c:pt>
                <c:pt idx="562">
                  <c:v>-0.45</c:v>
                </c:pt>
                <c:pt idx="563">
                  <c:v>-0.44340000000000002</c:v>
                </c:pt>
                <c:pt idx="564">
                  <c:v>-0.4466</c:v>
                </c:pt>
                <c:pt idx="565">
                  <c:v>-0.4496</c:v>
                </c:pt>
                <c:pt idx="566">
                  <c:v>-0.47060000000000002</c:v>
                </c:pt>
                <c:pt idx="567">
                  <c:v>-0.4632</c:v>
                </c:pt>
                <c:pt idx="568">
                  <c:v>-0.46560000000000001</c:v>
                </c:pt>
                <c:pt idx="569">
                  <c:v>-0.46820000000000001</c:v>
                </c:pt>
                <c:pt idx="570">
                  <c:v>-0.46650000000000003</c:v>
                </c:pt>
                <c:pt idx="571">
                  <c:v>-0.47810000000000002</c:v>
                </c:pt>
                <c:pt idx="572">
                  <c:v>-0.46920000000000001</c:v>
                </c:pt>
                <c:pt idx="573">
                  <c:v>-0.45040000000000002</c:v>
                </c:pt>
                <c:pt idx="574">
                  <c:v>-0.45500000000000002</c:v>
                </c:pt>
                <c:pt idx="575">
                  <c:v>-0.48130000000000001</c:v>
                </c:pt>
                <c:pt idx="576">
                  <c:v>-0.45700000000000002</c:v>
                </c:pt>
                <c:pt idx="577">
                  <c:v>-0.46970000000000001</c:v>
                </c:pt>
                <c:pt idx="578">
                  <c:v>-0.47120000000000001</c:v>
                </c:pt>
                <c:pt idx="579">
                  <c:v>-0.4839</c:v>
                </c:pt>
                <c:pt idx="580">
                  <c:v>-0.46350000000000002</c:v>
                </c:pt>
                <c:pt idx="581">
                  <c:v>-0.46139999999999998</c:v>
                </c:pt>
                <c:pt idx="582">
                  <c:v>-0.4632</c:v>
                </c:pt>
                <c:pt idx="583">
                  <c:v>-0.46529999999999999</c:v>
                </c:pt>
                <c:pt idx="584">
                  <c:v>-0.47589999999999999</c:v>
                </c:pt>
                <c:pt idx="585">
                  <c:v>-0.47210000000000002</c:v>
                </c:pt>
                <c:pt idx="586">
                  <c:v>-0.4859</c:v>
                </c:pt>
                <c:pt idx="587">
                  <c:v>-0.45889999999999997</c:v>
                </c:pt>
                <c:pt idx="588">
                  <c:v>-0.45739999999999997</c:v>
                </c:pt>
                <c:pt idx="589">
                  <c:v>-0.48820000000000002</c:v>
                </c:pt>
                <c:pt idx="590">
                  <c:v>-0.45850000000000002</c:v>
                </c:pt>
                <c:pt idx="591">
                  <c:v>-0.45550000000000002</c:v>
                </c:pt>
                <c:pt idx="592">
                  <c:v>-0.47039999999999998</c:v>
                </c:pt>
                <c:pt idx="593">
                  <c:v>-0.49969999999999998</c:v>
                </c:pt>
                <c:pt idx="594">
                  <c:v>-0.51910000000000001</c:v>
                </c:pt>
                <c:pt idx="595">
                  <c:v>-0.50739999999999996</c:v>
                </c:pt>
                <c:pt idx="596">
                  <c:v>-0.52370000000000005</c:v>
                </c:pt>
                <c:pt idx="597">
                  <c:v>-0.51219999999999999</c:v>
                </c:pt>
                <c:pt idx="598">
                  <c:v>-0.53159999999999996</c:v>
                </c:pt>
                <c:pt idx="599">
                  <c:v>-0.52990000000000004</c:v>
                </c:pt>
                <c:pt idx="600">
                  <c:v>-0.50849999999999995</c:v>
                </c:pt>
                <c:pt idx="601">
                  <c:v>-0.4995</c:v>
                </c:pt>
                <c:pt idx="602">
                  <c:v>-0.51359999999999995</c:v>
                </c:pt>
                <c:pt idx="603">
                  <c:v>-0.51980000000000004</c:v>
                </c:pt>
                <c:pt idx="604">
                  <c:v>-0.5161</c:v>
                </c:pt>
                <c:pt idx="605">
                  <c:v>-0.51780000000000004</c:v>
                </c:pt>
                <c:pt idx="606">
                  <c:v>-0.51539999999999997</c:v>
                </c:pt>
                <c:pt idx="607">
                  <c:v>-0.51919999999999999</c:v>
                </c:pt>
                <c:pt idx="608">
                  <c:v>-0.50380000000000003</c:v>
                </c:pt>
                <c:pt idx="609">
                  <c:v>-0.5141</c:v>
                </c:pt>
                <c:pt idx="610">
                  <c:v>-0.51729999999999998</c:v>
                </c:pt>
                <c:pt idx="611">
                  <c:v>-0.51680000000000004</c:v>
                </c:pt>
                <c:pt idx="612">
                  <c:v>-0.53090000000000004</c:v>
                </c:pt>
                <c:pt idx="613">
                  <c:v>-0.53410000000000002</c:v>
                </c:pt>
                <c:pt idx="614">
                  <c:v>-0.52510000000000001</c:v>
                </c:pt>
                <c:pt idx="615">
                  <c:v>-0.51890000000000003</c:v>
                </c:pt>
                <c:pt idx="616">
                  <c:v>-0.52100000000000002</c:v>
                </c:pt>
                <c:pt idx="617">
                  <c:v>-0.53659999999999997</c:v>
                </c:pt>
                <c:pt idx="618">
                  <c:v>-0.55110000000000003</c:v>
                </c:pt>
                <c:pt idx="619">
                  <c:v>-0.53669999999999995</c:v>
                </c:pt>
                <c:pt idx="620">
                  <c:v>-0.53959999999999997</c:v>
                </c:pt>
                <c:pt idx="621">
                  <c:v>-0.53120000000000001</c:v>
                </c:pt>
                <c:pt idx="622">
                  <c:v>-0.53879999999999995</c:v>
                </c:pt>
                <c:pt idx="623">
                  <c:v>-0.53869999999999996</c:v>
                </c:pt>
                <c:pt idx="624">
                  <c:v>-0.54220000000000002</c:v>
                </c:pt>
                <c:pt idx="625">
                  <c:v>-0.54179999999999995</c:v>
                </c:pt>
                <c:pt idx="626">
                  <c:v>-0.53690000000000004</c:v>
                </c:pt>
                <c:pt idx="627">
                  <c:v>-0.53959999999999997</c:v>
                </c:pt>
                <c:pt idx="628">
                  <c:v>-0.55249999999999999</c:v>
                </c:pt>
                <c:pt idx="629">
                  <c:v>-0.5595</c:v>
                </c:pt>
                <c:pt idx="630">
                  <c:v>-0.55000000000000004</c:v>
                </c:pt>
                <c:pt idx="631">
                  <c:v>-0.56279999999999997</c:v>
                </c:pt>
                <c:pt idx="632">
                  <c:v>-0.56100000000000005</c:v>
                </c:pt>
                <c:pt idx="633">
                  <c:v>-0.55789999999999995</c:v>
                </c:pt>
                <c:pt idx="634">
                  <c:v>-0.55959999999999999</c:v>
                </c:pt>
                <c:pt idx="635">
                  <c:v>-0.56540000000000001</c:v>
                </c:pt>
                <c:pt idx="636">
                  <c:v>-0.5796</c:v>
                </c:pt>
                <c:pt idx="637">
                  <c:v>-0.58930000000000005</c:v>
                </c:pt>
                <c:pt idx="638">
                  <c:v>-0.58679999999999999</c:v>
                </c:pt>
                <c:pt idx="639">
                  <c:v>-0.60560000000000003</c:v>
                </c:pt>
                <c:pt idx="640">
                  <c:v>-0.58860000000000001</c:v>
                </c:pt>
                <c:pt idx="641">
                  <c:v>-0.6008</c:v>
                </c:pt>
                <c:pt idx="642">
                  <c:v>-0.6048</c:v>
                </c:pt>
                <c:pt idx="643">
                  <c:v>-0.6008</c:v>
                </c:pt>
                <c:pt idx="644">
                  <c:v>-0.60670000000000002</c:v>
                </c:pt>
                <c:pt idx="645">
                  <c:v>-0.60760000000000003</c:v>
                </c:pt>
                <c:pt idx="646">
                  <c:v>-0.59889999999999999</c:v>
                </c:pt>
                <c:pt idx="647">
                  <c:v>-0.5988</c:v>
                </c:pt>
                <c:pt idx="648">
                  <c:v>-0.60980000000000001</c:v>
                </c:pt>
                <c:pt idx="649">
                  <c:v>-0.60399999999999998</c:v>
                </c:pt>
                <c:pt idx="650">
                  <c:v>-0.61370000000000002</c:v>
                </c:pt>
                <c:pt idx="651">
                  <c:v>-0.61</c:v>
                </c:pt>
                <c:pt idx="652">
                  <c:v>-0.6139</c:v>
                </c:pt>
                <c:pt idx="653">
                  <c:v>-0.61990000000000001</c:v>
                </c:pt>
                <c:pt idx="654">
                  <c:v>-0.59340000000000004</c:v>
                </c:pt>
                <c:pt idx="655">
                  <c:v>-0.60260000000000002</c:v>
                </c:pt>
                <c:pt idx="656">
                  <c:v>-0.60070000000000001</c:v>
                </c:pt>
                <c:pt idx="657">
                  <c:v>-0.61360000000000003</c:v>
                </c:pt>
                <c:pt idx="658">
                  <c:v>-0.61929999999999996</c:v>
                </c:pt>
                <c:pt idx="659">
                  <c:v>-0.62570000000000003</c:v>
                </c:pt>
                <c:pt idx="660">
                  <c:v>-0.62329999999999997</c:v>
                </c:pt>
                <c:pt idx="661">
                  <c:v>-0.61709999999999998</c:v>
                </c:pt>
                <c:pt idx="662">
                  <c:v>-0.61470000000000002</c:v>
                </c:pt>
                <c:pt idx="663">
                  <c:v>-0.61809999999999998</c:v>
                </c:pt>
                <c:pt idx="664">
                  <c:v>-0.60370000000000001</c:v>
                </c:pt>
                <c:pt idx="665">
                  <c:v>-0.63060000000000005</c:v>
                </c:pt>
                <c:pt idx="666">
                  <c:v>-0.61409999999999998</c:v>
                </c:pt>
                <c:pt idx="667">
                  <c:v>-0.61680000000000001</c:v>
                </c:pt>
                <c:pt idx="668">
                  <c:v>-0.61380000000000001</c:v>
                </c:pt>
                <c:pt idx="669">
                  <c:v>-0.62460000000000004</c:v>
                </c:pt>
                <c:pt idx="670">
                  <c:v>-0.62209999999999999</c:v>
                </c:pt>
                <c:pt idx="671">
                  <c:v>-0.60219999999999996</c:v>
                </c:pt>
                <c:pt idx="672">
                  <c:v>-0.627</c:v>
                </c:pt>
                <c:pt idx="673">
                  <c:v>-0.60289999999999999</c:v>
                </c:pt>
                <c:pt idx="674">
                  <c:v>-0.60250000000000004</c:v>
                </c:pt>
                <c:pt idx="675">
                  <c:v>-0.58389999999999997</c:v>
                </c:pt>
                <c:pt idx="676">
                  <c:v>-0.58730000000000004</c:v>
                </c:pt>
                <c:pt idx="677">
                  <c:v>-0.59089999999999998</c:v>
                </c:pt>
                <c:pt idx="678">
                  <c:v>-0.61029999999999995</c:v>
                </c:pt>
                <c:pt idx="679">
                  <c:v>-0.60240000000000005</c:v>
                </c:pt>
                <c:pt idx="680">
                  <c:v>-0.5907</c:v>
                </c:pt>
                <c:pt idx="681">
                  <c:v>-0.58079999999999998</c:v>
                </c:pt>
                <c:pt idx="682">
                  <c:v>-0.5917</c:v>
                </c:pt>
                <c:pt idx="683">
                  <c:v>-0.57120000000000004</c:v>
                </c:pt>
                <c:pt idx="684">
                  <c:v>-0.59370000000000001</c:v>
                </c:pt>
                <c:pt idx="685">
                  <c:v>-0.60529999999999995</c:v>
                </c:pt>
                <c:pt idx="686">
                  <c:v>-0.57169999999999999</c:v>
                </c:pt>
                <c:pt idx="687">
                  <c:v>-0.6038</c:v>
                </c:pt>
                <c:pt idx="688">
                  <c:v>-0.59109999999999996</c:v>
                </c:pt>
                <c:pt idx="689">
                  <c:v>-0.5867</c:v>
                </c:pt>
                <c:pt idx="690">
                  <c:v>-0.57420000000000004</c:v>
                </c:pt>
                <c:pt idx="691">
                  <c:v>-0.58779999999999999</c:v>
                </c:pt>
                <c:pt idx="692">
                  <c:v>-0.55610000000000004</c:v>
                </c:pt>
                <c:pt idx="693">
                  <c:v>-0.55589999999999995</c:v>
                </c:pt>
                <c:pt idx="694">
                  <c:v>-0.57330000000000003</c:v>
                </c:pt>
                <c:pt idx="695">
                  <c:v>-0.58109999999999995</c:v>
                </c:pt>
                <c:pt idx="696">
                  <c:v>-0.54479999999999995</c:v>
                </c:pt>
                <c:pt idx="697">
                  <c:v>-0.57779999999999998</c:v>
                </c:pt>
                <c:pt idx="698">
                  <c:v>-0.55800000000000005</c:v>
                </c:pt>
                <c:pt idx="699">
                  <c:v>-0.54520000000000002</c:v>
                </c:pt>
                <c:pt idx="700">
                  <c:v>-0.52270000000000005</c:v>
                </c:pt>
                <c:pt idx="701">
                  <c:v>-0.54810000000000003</c:v>
                </c:pt>
                <c:pt idx="702">
                  <c:v>-0.4965</c:v>
                </c:pt>
                <c:pt idx="703">
                  <c:v>-0.51170000000000004</c:v>
                </c:pt>
                <c:pt idx="704">
                  <c:v>-0.48720000000000002</c:v>
                </c:pt>
                <c:pt idx="705">
                  <c:v>-0.50539999999999996</c:v>
                </c:pt>
                <c:pt idx="706">
                  <c:v>-0.51339999999999997</c:v>
                </c:pt>
                <c:pt idx="707">
                  <c:v>-0.51280000000000003</c:v>
                </c:pt>
                <c:pt idx="708">
                  <c:v>-0.54190000000000005</c:v>
                </c:pt>
                <c:pt idx="709">
                  <c:v>-0.51280000000000003</c:v>
                </c:pt>
                <c:pt idx="710">
                  <c:v>-0.51449999999999996</c:v>
                </c:pt>
                <c:pt idx="711">
                  <c:v>-0.51459999999999995</c:v>
                </c:pt>
                <c:pt idx="712">
                  <c:v>-0.51200000000000001</c:v>
                </c:pt>
                <c:pt idx="713">
                  <c:v>-0.52749999999999997</c:v>
                </c:pt>
                <c:pt idx="714">
                  <c:v>-0.5353</c:v>
                </c:pt>
                <c:pt idx="715">
                  <c:v>-0.51680000000000004</c:v>
                </c:pt>
                <c:pt idx="716">
                  <c:v>-0.52249999999999996</c:v>
                </c:pt>
                <c:pt idx="717">
                  <c:v>-0.50629999999999997</c:v>
                </c:pt>
                <c:pt idx="718">
                  <c:v>-0.50770000000000004</c:v>
                </c:pt>
                <c:pt idx="719">
                  <c:v>-0.5302</c:v>
                </c:pt>
                <c:pt idx="720">
                  <c:v>-0.52500000000000002</c:v>
                </c:pt>
                <c:pt idx="721">
                  <c:v>-0.54610000000000003</c:v>
                </c:pt>
                <c:pt idx="722">
                  <c:v>-0.54279999999999995</c:v>
                </c:pt>
                <c:pt idx="723">
                  <c:v>-0.51690000000000003</c:v>
                </c:pt>
                <c:pt idx="724">
                  <c:v>-0.54310000000000003</c:v>
                </c:pt>
                <c:pt idx="725">
                  <c:v>-0.53720000000000001</c:v>
                </c:pt>
                <c:pt idx="726">
                  <c:v>-0.52700000000000002</c:v>
                </c:pt>
                <c:pt idx="727">
                  <c:v>-0.55389999999999995</c:v>
                </c:pt>
                <c:pt idx="728">
                  <c:v>-0.53800000000000003</c:v>
                </c:pt>
                <c:pt idx="729">
                  <c:v>-0.54830000000000001</c:v>
                </c:pt>
                <c:pt idx="730">
                  <c:v>-0.56799999999999995</c:v>
                </c:pt>
                <c:pt idx="731">
                  <c:v>-0.52010000000000001</c:v>
                </c:pt>
                <c:pt idx="732">
                  <c:v>-0.5272</c:v>
                </c:pt>
                <c:pt idx="733">
                  <c:v>-0.53290000000000004</c:v>
                </c:pt>
                <c:pt idx="734">
                  <c:v>-0.48880000000000001</c:v>
                </c:pt>
                <c:pt idx="735">
                  <c:v>-0.49409999999999998</c:v>
                </c:pt>
                <c:pt idx="736">
                  <c:v>-0.48959999999999998</c:v>
                </c:pt>
                <c:pt idx="737">
                  <c:v>-0.44119999999999998</c:v>
                </c:pt>
                <c:pt idx="738">
                  <c:v>-0.48549999999999999</c:v>
                </c:pt>
                <c:pt idx="739">
                  <c:v>-0.46610000000000001</c:v>
                </c:pt>
                <c:pt idx="740">
                  <c:v>-0.46410000000000001</c:v>
                </c:pt>
                <c:pt idx="741">
                  <c:v>-0.45450000000000002</c:v>
                </c:pt>
                <c:pt idx="742">
                  <c:v>-0.45229999999999998</c:v>
                </c:pt>
                <c:pt idx="743">
                  <c:v>-0.4269</c:v>
                </c:pt>
                <c:pt idx="744">
                  <c:v>-0.4491</c:v>
                </c:pt>
                <c:pt idx="745">
                  <c:v>-0.43819999999999998</c:v>
                </c:pt>
                <c:pt idx="746">
                  <c:v>-0.4556</c:v>
                </c:pt>
                <c:pt idx="747">
                  <c:v>-0.44650000000000001</c:v>
                </c:pt>
                <c:pt idx="748">
                  <c:v>-0.4476</c:v>
                </c:pt>
                <c:pt idx="749">
                  <c:v>-0.4173</c:v>
                </c:pt>
                <c:pt idx="750">
                  <c:v>-0.4355</c:v>
                </c:pt>
                <c:pt idx="751">
                  <c:v>-0.42249999999999999</c:v>
                </c:pt>
                <c:pt idx="752">
                  <c:v>-0.41689999999999999</c:v>
                </c:pt>
                <c:pt idx="753">
                  <c:v>-0.41810000000000003</c:v>
                </c:pt>
                <c:pt idx="754">
                  <c:v>-0.4083</c:v>
                </c:pt>
                <c:pt idx="755">
                  <c:v>-0.3735</c:v>
                </c:pt>
                <c:pt idx="756">
                  <c:v>-0.38269999999999998</c:v>
                </c:pt>
                <c:pt idx="757">
                  <c:v>-0.37090000000000001</c:v>
                </c:pt>
                <c:pt idx="758">
                  <c:v>-0.38779999999999998</c:v>
                </c:pt>
                <c:pt idx="759">
                  <c:v>-0.40039999999999998</c:v>
                </c:pt>
                <c:pt idx="760">
                  <c:v>-0.4083</c:v>
                </c:pt>
                <c:pt idx="761">
                  <c:v>-0.40500000000000003</c:v>
                </c:pt>
                <c:pt idx="762">
                  <c:v>-0.39200000000000002</c:v>
                </c:pt>
                <c:pt idx="763">
                  <c:v>-0.39200000000000002</c:v>
                </c:pt>
                <c:pt idx="764">
                  <c:v>-0.39079999999999998</c:v>
                </c:pt>
                <c:pt idx="765">
                  <c:v>-0.39250000000000002</c:v>
                </c:pt>
                <c:pt idx="766">
                  <c:v>-0.39989999999999998</c:v>
                </c:pt>
                <c:pt idx="767">
                  <c:v>-0.36159999999999998</c:v>
                </c:pt>
                <c:pt idx="768">
                  <c:v>-0.39960000000000001</c:v>
                </c:pt>
                <c:pt idx="769">
                  <c:v>-0.38900000000000001</c:v>
                </c:pt>
                <c:pt idx="770">
                  <c:v>-0.36270000000000002</c:v>
                </c:pt>
                <c:pt idx="771">
                  <c:v>-0.39340000000000003</c:v>
                </c:pt>
                <c:pt idx="772">
                  <c:v>-0.35370000000000001</c:v>
                </c:pt>
                <c:pt idx="773">
                  <c:v>-0.3518</c:v>
                </c:pt>
                <c:pt idx="774">
                  <c:v>-0.35120000000000001</c:v>
                </c:pt>
                <c:pt idx="775">
                  <c:v>-0.35970000000000002</c:v>
                </c:pt>
                <c:pt idx="776">
                  <c:v>-0.37490000000000001</c:v>
                </c:pt>
                <c:pt idx="777">
                  <c:v>-0.37759999999999999</c:v>
                </c:pt>
                <c:pt idx="778">
                  <c:v>-0.36840000000000001</c:v>
                </c:pt>
                <c:pt idx="779">
                  <c:v>-0.35310000000000002</c:v>
                </c:pt>
                <c:pt idx="780">
                  <c:v>-0.3508</c:v>
                </c:pt>
                <c:pt idx="781">
                  <c:v>-0.35349999999999998</c:v>
                </c:pt>
                <c:pt idx="782">
                  <c:v>-0.36459999999999998</c:v>
                </c:pt>
                <c:pt idx="783">
                  <c:v>-0.38159999999999999</c:v>
                </c:pt>
                <c:pt idx="784">
                  <c:v>-0.36120000000000002</c:v>
                </c:pt>
                <c:pt idx="785">
                  <c:v>-0.37559999999999999</c:v>
                </c:pt>
                <c:pt idx="786">
                  <c:v>-0.36620000000000003</c:v>
                </c:pt>
                <c:pt idx="787">
                  <c:v>-0.37390000000000001</c:v>
                </c:pt>
                <c:pt idx="788">
                  <c:v>-0.37859999999999999</c:v>
                </c:pt>
                <c:pt idx="789">
                  <c:v>-0.3826</c:v>
                </c:pt>
                <c:pt idx="790">
                  <c:v>-0.36699999999999999</c:v>
                </c:pt>
                <c:pt idx="791">
                  <c:v>-0.3982</c:v>
                </c:pt>
                <c:pt idx="792">
                  <c:v>-0.37330000000000002</c:v>
                </c:pt>
                <c:pt idx="793">
                  <c:v>-0.37659999999999999</c:v>
                </c:pt>
                <c:pt idx="794">
                  <c:v>-0.34239999999999998</c:v>
                </c:pt>
                <c:pt idx="795">
                  <c:v>-0.34489999999999998</c:v>
                </c:pt>
                <c:pt idx="796">
                  <c:v>-0.3337</c:v>
                </c:pt>
                <c:pt idx="797">
                  <c:v>-0.33500000000000002</c:v>
                </c:pt>
                <c:pt idx="798">
                  <c:v>-0.3538</c:v>
                </c:pt>
                <c:pt idx="799">
                  <c:v>-0.374</c:v>
                </c:pt>
                <c:pt idx="800">
                  <c:v>-0.36969999999999997</c:v>
                </c:pt>
                <c:pt idx="801">
                  <c:v>-0.37809999999999999</c:v>
                </c:pt>
                <c:pt idx="802">
                  <c:v>-0.36</c:v>
                </c:pt>
                <c:pt idx="803">
                  <c:v>-0.39779999999999999</c:v>
                </c:pt>
                <c:pt idx="804">
                  <c:v>-0.39750000000000002</c:v>
                </c:pt>
                <c:pt idx="805">
                  <c:v>-0.41470000000000001</c:v>
                </c:pt>
                <c:pt idx="806">
                  <c:v>-0.41139999999999999</c:v>
                </c:pt>
                <c:pt idx="807">
                  <c:v>-0.40649999999999997</c:v>
                </c:pt>
                <c:pt idx="808">
                  <c:v>-0.42399999999999999</c:v>
                </c:pt>
                <c:pt idx="809">
                  <c:v>-0.4289</c:v>
                </c:pt>
                <c:pt idx="810">
                  <c:v>-0.37630000000000002</c:v>
                </c:pt>
                <c:pt idx="811">
                  <c:v>-0.35199999999999998</c:v>
                </c:pt>
                <c:pt idx="812">
                  <c:v>-0.39079999999999998</c:v>
                </c:pt>
                <c:pt idx="813">
                  <c:v>-0.37709999999999999</c:v>
                </c:pt>
                <c:pt idx="814">
                  <c:v>-0.37319999999999998</c:v>
                </c:pt>
                <c:pt idx="815">
                  <c:v>-0.3715</c:v>
                </c:pt>
                <c:pt idx="816">
                  <c:v>-0.40250000000000002</c:v>
                </c:pt>
                <c:pt idx="817">
                  <c:v>-0.3881</c:v>
                </c:pt>
                <c:pt idx="818">
                  <c:v>-0.36570000000000003</c:v>
                </c:pt>
                <c:pt idx="819">
                  <c:v>-0.3881</c:v>
                </c:pt>
                <c:pt idx="820">
                  <c:v>-0.40620000000000001</c:v>
                </c:pt>
                <c:pt idx="821">
                  <c:v>-0.38829999999999998</c:v>
                </c:pt>
                <c:pt idx="822">
                  <c:v>-0.44259999999999999</c:v>
                </c:pt>
                <c:pt idx="823">
                  <c:v>-0.41349999999999998</c:v>
                </c:pt>
                <c:pt idx="824">
                  <c:v>-0.39229999999999998</c:v>
                </c:pt>
                <c:pt idx="825">
                  <c:v>-0.3881</c:v>
                </c:pt>
                <c:pt idx="826">
                  <c:v>-0.39589999999999997</c:v>
                </c:pt>
                <c:pt idx="827">
                  <c:v>-0.3871</c:v>
                </c:pt>
                <c:pt idx="828">
                  <c:v>-0.39319999999999999</c:v>
                </c:pt>
                <c:pt idx="829">
                  <c:v>-0.3805</c:v>
                </c:pt>
                <c:pt idx="830">
                  <c:v>-0.39539999999999997</c:v>
                </c:pt>
                <c:pt idx="831">
                  <c:v>-0.4027</c:v>
                </c:pt>
                <c:pt idx="832">
                  <c:v>-0.3957</c:v>
                </c:pt>
                <c:pt idx="833">
                  <c:v>-0.4123</c:v>
                </c:pt>
                <c:pt idx="834">
                  <c:v>-0.375</c:v>
                </c:pt>
                <c:pt idx="835">
                  <c:v>-0.3785</c:v>
                </c:pt>
                <c:pt idx="836">
                  <c:v>-0.40860000000000002</c:v>
                </c:pt>
                <c:pt idx="837">
                  <c:v>-0.39850000000000002</c:v>
                </c:pt>
                <c:pt idx="838">
                  <c:v>-0.39350000000000002</c:v>
                </c:pt>
                <c:pt idx="839">
                  <c:v>-0.38450000000000001</c:v>
                </c:pt>
                <c:pt idx="840">
                  <c:v>-0.37830000000000003</c:v>
                </c:pt>
                <c:pt idx="841">
                  <c:v>-0.36709999999999998</c:v>
                </c:pt>
                <c:pt idx="842">
                  <c:v>-0.38569999999999999</c:v>
                </c:pt>
                <c:pt idx="843">
                  <c:v>-0.36270000000000002</c:v>
                </c:pt>
                <c:pt idx="844">
                  <c:v>-0.35859999999999997</c:v>
                </c:pt>
                <c:pt idx="845">
                  <c:v>-0.33429999999999999</c:v>
                </c:pt>
                <c:pt idx="846">
                  <c:v>-0.3624</c:v>
                </c:pt>
                <c:pt idx="847">
                  <c:v>-0.34989999999999999</c:v>
                </c:pt>
                <c:pt idx="848">
                  <c:v>-0.38279999999999997</c:v>
                </c:pt>
                <c:pt idx="849">
                  <c:v>-0.39269999999999999</c:v>
                </c:pt>
                <c:pt idx="850">
                  <c:v>-0.3926</c:v>
                </c:pt>
                <c:pt idx="851">
                  <c:v>-0.4249</c:v>
                </c:pt>
                <c:pt idx="852">
                  <c:v>-0.36309999999999998</c:v>
                </c:pt>
                <c:pt idx="853">
                  <c:v>-0.39400000000000002</c:v>
                </c:pt>
                <c:pt idx="854">
                  <c:v>-0.41589999999999999</c:v>
                </c:pt>
                <c:pt idx="855">
                  <c:v>-0.41070000000000001</c:v>
                </c:pt>
                <c:pt idx="856">
                  <c:v>-0.40920000000000001</c:v>
                </c:pt>
                <c:pt idx="857">
                  <c:v>-0.40379999999999999</c:v>
                </c:pt>
                <c:pt idx="858">
                  <c:v>-0.40039999999999998</c:v>
                </c:pt>
                <c:pt idx="859">
                  <c:v>-0.38600000000000001</c:v>
                </c:pt>
                <c:pt idx="860">
                  <c:v>-0.37330000000000002</c:v>
                </c:pt>
                <c:pt idx="861">
                  <c:v>-0.3725</c:v>
                </c:pt>
                <c:pt idx="862">
                  <c:v>-0.37590000000000001</c:v>
                </c:pt>
                <c:pt idx="863">
                  <c:v>-0.36380000000000001</c:v>
                </c:pt>
                <c:pt idx="864">
                  <c:v>-0.3569</c:v>
                </c:pt>
                <c:pt idx="865">
                  <c:v>-0.34050000000000002</c:v>
                </c:pt>
                <c:pt idx="866">
                  <c:v>-0.36580000000000001</c:v>
                </c:pt>
                <c:pt idx="867">
                  <c:v>-0.34100000000000003</c:v>
                </c:pt>
                <c:pt idx="868">
                  <c:v>-0.32240000000000002</c:v>
                </c:pt>
                <c:pt idx="869">
                  <c:v>-0.33389999999999997</c:v>
                </c:pt>
                <c:pt idx="870">
                  <c:v>-0.318</c:v>
                </c:pt>
                <c:pt idx="871">
                  <c:v>-0.30880000000000002</c:v>
                </c:pt>
                <c:pt idx="872">
                  <c:v>-0.28499999999999998</c:v>
                </c:pt>
                <c:pt idx="873">
                  <c:v>-0.28770000000000001</c:v>
                </c:pt>
                <c:pt idx="874">
                  <c:v>-0.2492</c:v>
                </c:pt>
                <c:pt idx="875">
                  <c:v>-0.2853</c:v>
                </c:pt>
                <c:pt idx="876">
                  <c:v>-0.28100000000000003</c:v>
                </c:pt>
                <c:pt idx="877">
                  <c:v>-0.24399999999999999</c:v>
                </c:pt>
                <c:pt idx="878">
                  <c:v>-0.23300000000000001</c:v>
                </c:pt>
                <c:pt idx="879">
                  <c:v>-0.23530000000000001</c:v>
                </c:pt>
                <c:pt idx="880">
                  <c:v>-0.22939999999999999</c:v>
                </c:pt>
                <c:pt idx="881">
                  <c:v>-0.2505</c:v>
                </c:pt>
                <c:pt idx="882">
                  <c:v>-0.1658</c:v>
                </c:pt>
                <c:pt idx="883">
                  <c:v>-0.15390000000000001</c:v>
                </c:pt>
                <c:pt idx="884">
                  <c:v>-0.12590000000000001</c:v>
                </c:pt>
                <c:pt idx="885">
                  <c:v>-0.13250000000000001</c:v>
                </c:pt>
                <c:pt idx="886">
                  <c:v>-0.14399999999999999</c:v>
                </c:pt>
                <c:pt idx="887">
                  <c:v>-0.1106</c:v>
                </c:pt>
                <c:pt idx="888">
                  <c:v>-0.1111</c:v>
                </c:pt>
                <c:pt idx="889">
                  <c:v>-0.11990000000000001</c:v>
                </c:pt>
                <c:pt idx="890">
                  <c:v>-0.1016</c:v>
                </c:pt>
                <c:pt idx="891">
                  <c:v>-0.12859999999999999</c:v>
                </c:pt>
                <c:pt idx="892">
                  <c:v>-9.4200000000000006E-2</c:v>
                </c:pt>
                <c:pt idx="893">
                  <c:v>-8.4900000000000003E-2</c:v>
                </c:pt>
                <c:pt idx="894">
                  <c:v>-7.9200000000000007E-2</c:v>
                </c:pt>
                <c:pt idx="895">
                  <c:v>-5.74E-2</c:v>
                </c:pt>
                <c:pt idx="896">
                  <c:v>-5.5999999999999999E-3</c:v>
                </c:pt>
                <c:pt idx="897">
                  <c:v>-6.1000000000000004E-3</c:v>
                </c:pt>
                <c:pt idx="898">
                  <c:v>-1.6400000000000001E-2</c:v>
                </c:pt>
                <c:pt idx="899">
                  <c:v>-3.0999999999999999E-3</c:v>
                </c:pt>
                <c:pt idx="900">
                  <c:v>-9.7000000000000003E-3</c:v>
                </c:pt>
                <c:pt idx="901">
                  <c:v>-6.6E-3</c:v>
                </c:pt>
                <c:pt idx="902">
                  <c:v>-7.1000000000000004E-3</c:v>
                </c:pt>
                <c:pt idx="903">
                  <c:v>1.6199999999999999E-2</c:v>
                </c:pt>
                <c:pt idx="904">
                  <c:v>1.1000000000000001E-3</c:v>
                </c:pt>
                <c:pt idx="905">
                  <c:v>6.8999999999999999E-3</c:v>
                </c:pt>
                <c:pt idx="906">
                  <c:v>3.3500000000000002E-2</c:v>
                </c:pt>
                <c:pt idx="907">
                  <c:v>2.2700000000000001E-2</c:v>
                </c:pt>
                <c:pt idx="908">
                  <c:v>7.4999999999999997E-3</c:v>
                </c:pt>
                <c:pt idx="909">
                  <c:v>4.3099999999999999E-2</c:v>
                </c:pt>
                <c:pt idx="910">
                  <c:v>1.52E-2</c:v>
                </c:pt>
                <c:pt idx="911">
                  <c:v>1.09E-2</c:v>
                </c:pt>
                <c:pt idx="912">
                  <c:v>9.2999999999999992E-3</c:v>
                </c:pt>
                <c:pt idx="913">
                  <c:v>1.29E-2</c:v>
                </c:pt>
                <c:pt idx="914">
                  <c:v>2.0199999999999999E-2</c:v>
                </c:pt>
                <c:pt idx="915">
                  <c:v>1.52E-2</c:v>
                </c:pt>
                <c:pt idx="916">
                  <c:v>1.37E-2</c:v>
                </c:pt>
                <c:pt idx="917">
                  <c:v>1.32E-2</c:v>
                </c:pt>
                <c:pt idx="918">
                  <c:v>8.6999999999999994E-3</c:v>
                </c:pt>
                <c:pt idx="919">
                  <c:v>8.3000000000000001E-3</c:v>
                </c:pt>
                <c:pt idx="920">
                  <c:v>7.4999999999999997E-3</c:v>
                </c:pt>
                <c:pt idx="921">
                  <c:v>1.34E-2</c:v>
                </c:pt>
                <c:pt idx="922">
                  <c:v>1.6999999999999999E-3</c:v>
                </c:pt>
                <c:pt idx="923">
                  <c:v>-2.3E-3</c:v>
                </c:pt>
                <c:pt idx="924">
                  <c:v>-1.2999999999999999E-3</c:v>
                </c:pt>
                <c:pt idx="925">
                  <c:v>-1.47E-2</c:v>
                </c:pt>
                <c:pt idx="926">
                  <c:v>-1.3299999999999999E-2</c:v>
                </c:pt>
                <c:pt idx="927">
                  <c:v>1.38E-2</c:v>
                </c:pt>
                <c:pt idx="928">
                  <c:v>-5.0000000000000001E-4</c:v>
                </c:pt>
                <c:pt idx="929">
                  <c:v>4.0000000000000001E-3</c:v>
                </c:pt>
                <c:pt idx="930">
                  <c:v>1.7600000000000001E-2</c:v>
                </c:pt>
                <c:pt idx="931">
                  <c:v>-2.12E-2</c:v>
                </c:pt>
                <c:pt idx="932">
                  <c:v>8.3000000000000001E-3</c:v>
                </c:pt>
                <c:pt idx="933">
                  <c:v>2.86E-2</c:v>
                </c:pt>
                <c:pt idx="934">
                  <c:v>5.5999999999999999E-3</c:v>
                </c:pt>
                <c:pt idx="935">
                  <c:v>3.2500000000000001E-2</c:v>
                </c:pt>
                <c:pt idx="936">
                  <c:v>3.0099999999999998E-2</c:v>
                </c:pt>
                <c:pt idx="937">
                  <c:v>3.3599999999999998E-2</c:v>
                </c:pt>
                <c:pt idx="938">
                  <c:v>3.7499999999999999E-2</c:v>
                </c:pt>
                <c:pt idx="939">
                  <c:v>3.9100000000000003E-2</c:v>
                </c:pt>
                <c:pt idx="940">
                  <c:v>3.1399999999999997E-2</c:v>
                </c:pt>
                <c:pt idx="941">
                  <c:v>2.4199999999999999E-2</c:v>
                </c:pt>
                <c:pt idx="942">
                  <c:v>1.18E-2</c:v>
                </c:pt>
                <c:pt idx="943">
                  <c:v>2.35E-2</c:v>
                </c:pt>
                <c:pt idx="944">
                  <c:v>6.3600000000000004E-2</c:v>
                </c:pt>
                <c:pt idx="945">
                  <c:v>5.5999999999999999E-3</c:v>
                </c:pt>
                <c:pt idx="946">
                  <c:v>-5.3E-3</c:v>
                </c:pt>
                <c:pt idx="947">
                  <c:v>-1.9300000000000001E-2</c:v>
                </c:pt>
                <c:pt idx="948">
                  <c:v>-6.7000000000000002E-3</c:v>
                </c:pt>
                <c:pt idx="949">
                  <c:v>-1.15E-2</c:v>
                </c:pt>
                <c:pt idx="950">
                  <c:v>5.4000000000000003E-3</c:v>
                </c:pt>
                <c:pt idx="951">
                  <c:v>7.9000000000000008E-3</c:v>
                </c:pt>
                <c:pt idx="952">
                  <c:v>-2.7000000000000001E-3</c:v>
                </c:pt>
                <c:pt idx="953">
                  <c:v>-1E-3</c:v>
                </c:pt>
                <c:pt idx="954">
                  <c:v>-1.9099999999999999E-2</c:v>
                </c:pt>
                <c:pt idx="955">
                  <c:v>-9.4000000000000004E-3</c:v>
                </c:pt>
                <c:pt idx="956">
                  <c:v>-1.41E-2</c:v>
                </c:pt>
                <c:pt idx="957">
                  <c:v>-1.2800000000000001E-2</c:v>
                </c:pt>
                <c:pt idx="958">
                  <c:v>-4.0000000000000001E-3</c:v>
                </c:pt>
                <c:pt idx="959">
                  <c:v>-0.02</c:v>
                </c:pt>
                <c:pt idx="960">
                  <c:v>-0.03</c:v>
                </c:pt>
                <c:pt idx="961">
                  <c:v>-3.6700000000000003E-2</c:v>
                </c:pt>
                <c:pt idx="962">
                  <c:v>-2.98E-2</c:v>
                </c:pt>
                <c:pt idx="963">
                  <c:v>-3.4200000000000001E-2</c:v>
                </c:pt>
                <c:pt idx="964">
                  <c:v>-4.7899999999999998E-2</c:v>
                </c:pt>
                <c:pt idx="965">
                  <c:v>-6.5100000000000005E-2</c:v>
                </c:pt>
                <c:pt idx="966">
                  <c:v>-5.91E-2</c:v>
                </c:pt>
                <c:pt idx="967">
                  <c:v>-5.4600000000000003E-2</c:v>
                </c:pt>
                <c:pt idx="968">
                  <c:v>-6.0499999999999998E-2</c:v>
                </c:pt>
                <c:pt idx="969">
                  <c:v>-7.8399999999999997E-2</c:v>
                </c:pt>
                <c:pt idx="970">
                  <c:v>-7.7700000000000005E-2</c:v>
                </c:pt>
                <c:pt idx="971">
                  <c:v>-0.1003</c:v>
                </c:pt>
                <c:pt idx="972">
                  <c:v>-9.1700000000000004E-2</c:v>
                </c:pt>
                <c:pt idx="973">
                  <c:v>-7.9799999999999996E-2</c:v>
                </c:pt>
                <c:pt idx="974">
                  <c:v>-8.9700000000000002E-2</c:v>
                </c:pt>
                <c:pt idx="975">
                  <c:v>-6.9400000000000003E-2</c:v>
                </c:pt>
                <c:pt idx="976">
                  <c:v>-8.2600000000000007E-2</c:v>
                </c:pt>
                <c:pt idx="977">
                  <c:v>-8.5599999999999996E-2</c:v>
                </c:pt>
                <c:pt idx="978">
                  <c:v>-9.7900000000000001E-2</c:v>
                </c:pt>
                <c:pt idx="979">
                  <c:v>-8.4400000000000003E-2</c:v>
                </c:pt>
                <c:pt idx="980">
                  <c:v>-8.48E-2</c:v>
                </c:pt>
                <c:pt idx="981">
                  <c:v>-8.2000000000000003E-2</c:v>
                </c:pt>
                <c:pt idx="982">
                  <c:v>-7.9699999999999993E-2</c:v>
                </c:pt>
                <c:pt idx="983">
                  <c:v>-8.3900000000000002E-2</c:v>
                </c:pt>
                <c:pt idx="984">
                  <c:v>-8.6099999999999996E-2</c:v>
                </c:pt>
                <c:pt idx="985">
                  <c:v>-9.3899999999999997E-2</c:v>
                </c:pt>
                <c:pt idx="986">
                  <c:v>-0.10580000000000001</c:v>
                </c:pt>
                <c:pt idx="987">
                  <c:v>-0.1003</c:v>
                </c:pt>
                <c:pt idx="988">
                  <c:v>-9.5600000000000004E-2</c:v>
                </c:pt>
                <c:pt idx="989">
                  <c:v>-9.3399999999999997E-2</c:v>
                </c:pt>
                <c:pt idx="990">
                  <c:v>-9.2999999999999999E-2</c:v>
                </c:pt>
                <c:pt idx="991">
                  <c:v>-0.106</c:v>
                </c:pt>
                <c:pt idx="992">
                  <c:v>-0.1016</c:v>
                </c:pt>
              </c:numCache>
            </c:numRef>
          </c:val>
          <c:smooth val="0"/>
          <c:extLst>
            <c:ext xmlns:c16="http://schemas.microsoft.com/office/drawing/2014/chart" uri="{C3380CC4-5D6E-409C-BE32-E72D297353CC}">
              <c16:uniqueId val="{00000001-0657-4FB4-BE56-5F4ED2FC2789}"/>
            </c:ext>
          </c:extLst>
        </c:ser>
        <c:ser>
          <c:idx val="2"/>
          <c:order val="2"/>
          <c:tx>
            <c:strRef>
              <c:f>List1!$D$1</c:f>
              <c:strCache>
                <c:ptCount val="1"/>
                <c:pt idx="0">
                  <c:v>50y-10y YTM Bid</c:v>
                </c:pt>
              </c:strCache>
            </c:strRef>
          </c:tx>
          <c:spPr>
            <a:ln w="19050" cap="rnd">
              <a:solidFill>
                <a:schemeClr val="tx1"/>
              </a:solidFill>
              <a:round/>
            </a:ln>
            <a:effectLst/>
          </c:spPr>
          <c:marker>
            <c:symbol val="none"/>
          </c:marker>
          <c:cat>
            <c:numRef>
              <c:f>List1!$A$2:$A$994</c:f>
              <c:numCache>
                <c:formatCode>d/m/yyyy;@</c:formatCode>
                <c:ptCount val="993"/>
                <c:pt idx="0">
                  <c:v>44564</c:v>
                </c:pt>
                <c:pt idx="1">
                  <c:v>44565</c:v>
                </c:pt>
                <c:pt idx="2">
                  <c:v>44566</c:v>
                </c:pt>
                <c:pt idx="3">
                  <c:v>44567</c:v>
                </c:pt>
                <c:pt idx="4">
                  <c:v>44568</c:v>
                </c:pt>
                <c:pt idx="5">
                  <c:v>44571</c:v>
                </c:pt>
                <c:pt idx="6">
                  <c:v>44572</c:v>
                </c:pt>
                <c:pt idx="7">
                  <c:v>44573</c:v>
                </c:pt>
                <c:pt idx="8">
                  <c:v>44574</c:v>
                </c:pt>
                <c:pt idx="9">
                  <c:v>44575</c:v>
                </c:pt>
                <c:pt idx="10">
                  <c:v>44578</c:v>
                </c:pt>
                <c:pt idx="11">
                  <c:v>44579</c:v>
                </c:pt>
                <c:pt idx="12">
                  <c:v>44580</c:v>
                </c:pt>
                <c:pt idx="13">
                  <c:v>44581</c:v>
                </c:pt>
                <c:pt idx="14">
                  <c:v>44582</c:v>
                </c:pt>
                <c:pt idx="15">
                  <c:v>44585</c:v>
                </c:pt>
                <c:pt idx="16">
                  <c:v>44586</c:v>
                </c:pt>
                <c:pt idx="17">
                  <c:v>44587</c:v>
                </c:pt>
                <c:pt idx="18">
                  <c:v>44588</c:v>
                </c:pt>
                <c:pt idx="19">
                  <c:v>44589</c:v>
                </c:pt>
                <c:pt idx="20">
                  <c:v>44592</c:v>
                </c:pt>
                <c:pt idx="21">
                  <c:v>44593</c:v>
                </c:pt>
                <c:pt idx="22">
                  <c:v>44594</c:v>
                </c:pt>
                <c:pt idx="23">
                  <c:v>44595</c:v>
                </c:pt>
                <c:pt idx="24">
                  <c:v>44596</c:v>
                </c:pt>
                <c:pt idx="25">
                  <c:v>44599</c:v>
                </c:pt>
                <c:pt idx="26">
                  <c:v>44600</c:v>
                </c:pt>
                <c:pt idx="27">
                  <c:v>44601</c:v>
                </c:pt>
                <c:pt idx="28">
                  <c:v>44602</c:v>
                </c:pt>
                <c:pt idx="29">
                  <c:v>44603</c:v>
                </c:pt>
                <c:pt idx="30">
                  <c:v>44606</c:v>
                </c:pt>
                <c:pt idx="31">
                  <c:v>44607</c:v>
                </c:pt>
                <c:pt idx="32">
                  <c:v>44608</c:v>
                </c:pt>
                <c:pt idx="33">
                  <c:v>44609</c:v>
                </c:pt>
                <c:pt idx="34">
                  <c:v>44610</c:v>
                </c:pt>
                <c:pt idx="35">
                  <c:v>44613</c:v>
                </c:pt>
                <c:pt idx="36">
                  <c:v>44614</c:v>
                </c:pt>
                <c:pt idx="37">
                  <c:v>44615</c:v>
                </c:pt>
                <c:pt idx="38">
                  <c:v>44616</c:v>
                </c:pt>
                <c:pt idx="39">
                  <c:v>44617</c:v>
                </c:pt>
                <c:pt idx="40">
                  <c:v>44620</c:v>
                </c:pt>
                <c:pt idx="41">
                  <c:v>44621</c:v>
                </c:pt>
                <c:pt idx="42">
                  <c:v>44622</c:v>
                </c:pt>
                <c:pt idx="43">
                  <c:v>44623</c:v>
                </c:pt>
                <c:pt idx="44">
                  <c:v>44624</c:v>
                </c:pt>
                <c:pt idx="45">
                  <c:v>44627</c:v>
                </c:pt>
                <c:pt idx="46">
                  <c:v>44628</c:v>
                </c:pt>
                <c:pt idx="47">
                  <c:v>44629</c:v>
                </c:pt>
                <c:pt idx="48">
                  <c:v>44630</c:v>
                </c:pt>
                <c:pt idx="49">
                  <c:v>44631</c:v>
                </c:pt>
                <c:pt idx="50">
                  <c:v>44634</c:v>
                </c:pt>
                <c:pt idx="51">
                  <c:v>44635</c:v>
                </c:pt>
                <c:pt idx="52">
                  <c:v>44636</c:v>
                </c:pt>
                <c:pt idx="53">
                  <c:v>44637</c:v>
                </c:pt>
                <c:pt idx="54">
                  <c:v>44638</c:v>
                </c:pt>
                <c:pt idx="55">
                  <c:v>44641</c:v>
                </c:pt>
                <c:pt idx="56">
                  <c:v>44642</c:v>
                </c:pt>
                <c:pt idx="57">
                  <c:v>44643</c:v>
                </c:pt>
                <c:pt idx="58">
                  <c:v>44644</c:v>
                </c:pt>
                <c:pt idx="59">
                  <c:v>44645</c:v>
                </c:pt>
                <c:pt idx="60">
                  <c:v>44648</c:v>
                </c:pt>
                <c:pt idx="61">
                  <c:v>44649</c:v>
                </c:pt>
                <c:pt idx="62">
                  <c:v>44650</c:v>
                </c:pt>
                <c:pt idx="63">
                  <c:v>44651</c:v>
                </c:pt>
                <c:pt idx="64">
                  <c:v>44652</c:v>
                </c:pt>
                <c:pt idx="65">
                  <c:v>44655</c:v>
                </c:pt>
                <c:pt idx="66">
                  <c:v>44656</c:v>
                </c:pt>
                <c:pt idx="67">
                  <c:v>44657</c:v>
                </c:pt>
                <c:pt idx="68">
                  <c:v>44658</c:v>
                </c:pt>
                <c:pt idx="69">
                  <c:v>44659</c:v>
                </c:pt>
                <c:pt idx="70">
                  <c:v>44662</c:v>
                </c:pt>
                <c:pt idx="71">
                  <c:v>44663</c:v>
                </c:pt>
                <c:pt idx="72">
                  <c:v>44664</c:v>
                </c:pt>
                <c:pt idx="73">
                  <c:v>44665</c:v>
                </c:pt>
                <c:pt idx="74">
                  <c:v>44666</c:v>
                </c:pt>
                <c:pt idx="75">
                  <c:v>44670</c:v>
                </c:pt>
                <c:pt idx="76">
                  <c:v>44671</c:v>
                </c:pt>
                <c:pt idx="77">
                  <c:v>44672</c:v>
                </c:pt>
                <c:pt idx="78">
                  <c:v>44673</c:v>
                </c:pt>
                <c:pt idx="79">
                  <c:v>44676</c:v>
                </c:pt>
                <c:pt idx="80">
                  <c:v>44677</c:v>
                </c:pt>
                <c:pt idx="81">
                  <c:v>44678</c:v>
                </c:pt>
                <c:pt idx="82">
                  <c:v>44679</c:v>
                </c:pt>
                <c:pt idx="83">
                  <c:v>44680</c:v>
                </c:pt>
                <c:pt idx="84">
                  <c:v>44683</c:v>
                </c:pt>
                <c:pt idx="85">
                  <c:v>44684</c:v>
                </c:pt>
                <c:pt idx="86">
                  <c:v>44685</c:v>
                </c:pt>
                <c:pt idx="87">
                  <c:v>44686</c:v>
                </c:pt>
                <c:pt idx="88">
                  <c:v>44687</c:v>
                </c:pt>
                <c:pt idx="89">
                  <c:v>44690</c:v>
                </c:pt>
                <c:pt idx="90">
                  <c:v>44691</c:v>
                </c:pt>
                <c:pt idx="91">
                  <c:v>44692</c:v>
                </c:pt>
                <c:pt idx="92">
                  <c:v>44693</c:v>
                </c:pt>
                <c:pt idx="93">
                  <c:v>44694</c:v>
                </c:pt>
                <c:pt idx="94">
                  <c:v>44697</c:v>
                </c:pt>
                <c:pt idx="95">
                  <c:v>44698</c:v>
                </c:pt>
                <c:pt idx="96">
                  <c:v>44699</c:v>
                </c:pt>
                <c:pt idx="97">
                  <c:v>44700</c:v>
                </c:pt>
                <c:pt idx="98">
                  <c:v>44701</c:v>
                </c:pt>
                <c:pt idx="99">
                  <c:v>44704</c:v>
                </c:pt>
                <c:pt idx="100">
                  <c:v>44705</c:v>
                </c:pt>
                <c:pt idx="101">
                  <c:v>44706</c:v>
                </c:pt>
                <c:pt idx="102">
                  <c:v>44707</c:v>
                </c:pt>
                <c:pt idx="103">
                  <c:v>44708</c:v>
                </c:pt>
                <c:pt idx="104">
                  <c:v>44711</c:v>
                </c:pt>
                <c:pt idx="105">
                  <c:v>44712</c:v>
                </c:pt>
                <c:pt idx="106">
                  <c:v>44713</c:v>
                </c:pt>
                <c:pt idx="107">
                  <c:v>44714</c:v>
                </c:pt>
                <c:pt idx="108">
                  <c:v>44715</c:v>
                </c:pt>
                <c:pt idx="109">
                  <c:v>44718</c:v>
                </c:pt>
                <c:pt idx="110">
                  <c:v>44719</c:v>
                </c:pt>
                <c:pt idx="111">
                  <c:v>44720</c:v>
                </c:pt>
                <c:pt idx="112">
                  <c:v>44721</c:v>
                </c:pt>
                <c:pt idx="113">
                  <c:v>44722</c:v>
                </c:pt>
                <c:pt idx="114">
                  <c:v>44725</c:v>
                </c:pt>
                <c:pt idx="115">
                  <c:v>44726</c:v>
                </c:pt>
                <c:pt idx="116">
                  <c:v>44727</c:v>
                </c:pt>
                <c:pt idx="117">
                  <c:v>44728</c:v>
                </c:pt>
                <c:pt idx="118">
                  <c:v>44729</c:v>
                </c:pt>
                <c:pt idx="119">
                  <c:v>44732</c:v>
                </c:pt>
                <c:pt idx="120">
                  <c:v>44733</c:v>
                </c:pt>
                <c:pt idx="121">
                  <c:v>44734</c:v>
                </c:pt>
                <c:pt idx="122">
                  <c:v>44735</c:v>
                </c:pt>
                <c:pt idx="123">
                  <c:v>44736</c:v>
                </c:pt>
                <c:pt idx="124">
                  <c:v>44739</c:v>
                </c:pt>
                <c:pt idx="125">
                  <c:v>44740</c:v>
                </c:pt>
                <c:pt idx="126">
                  <c:v>44741</c:v>
                </c:pt>
                <c:pt idx="127">
                  <c:v>44742</c:v>
                </c:pt>
                <c:pt idx="128">
                  <c:v>44743</c:v>
                </c:pt>
                <c:pt idx="129">
                  <c:v>44746</c:v>
                </c:pt>
                <c:pt idx="130">
                  <c:v>44747</c:v>
                </c:pt>
                <c:pt idx="131">
                  <c:v>44748</c:v>
                </c:pt>
                <c:pt idx="132">
                  <c:v>44749</c:v>
                </c:pt>
                <c:pt idx="133">
                  <c:v>44750</c:v>
                </c:pt>
                <c:pt idx="134">
                  <c:v>44753</c:v>
                </c:pt>
                <c:pt idx="135">
                  <c:v>44754</c:v>
                </c:pt>
                <c:pt idx="136">
                  <c:v>44755</c:v>
                </c:pt>
                <c:pt idx="137">
                  <c:v>44756</c:v>
                </c:pt>
                <c:pt idx="138">
                  <c:v>44757</c:v>
                </c:pt>
                <c:pt idx="139">
                  <c:v>44760</c:v>
                </c:pt>
                <c:pt idx="140">
                  <c:v>44761</c:v>
                </c:pt>
                <c:pt idx="141">
                  <c:v>44762</c:v>
                </c:pt>
                <c:pt idx="142">
                  <c:v>44763</c:v>
                </c:pt>
                <c:pt idx="143">
                  <c:v>44764</c:v>
                </c:pt>
                <c:pt idx="144">
                  <c:v>44767</c:v>
                </c:pt>
                <c:pt idx="145">
                  <c:v>44768</c:v>
                </c:pt>
                <c:pt idx="146">
                  <c:v>44769</c:v>
                </c:pt>
                <c:pt idx="147">
                  <c:v>44770</c:v>
                </c:pt>
                <c:pt idx="148">
                  <c:v>44771</c:v>
                </c:pt>
                <c:pt idx="149">
                  <c:v>44774</c:v>
                </c:pt>
                <c:pt idx="150">
                  <c:v>44775</c:v>
                </c:pt>
                <c:pt idx="151">
                  <c:v>44776</c:v>
                </c:pt>
                <c:pt idx="152">
                  <c:v>44777</c:v>
                </c:pt>
                <c:pt idx="153">
                  <c:v>44778</c:v>
                </c:pt>
                <c:pt idx="154">
                  <c:v>44781</c:v>
                </c:pt>
                <c:pt idx="155">
                  <c:v>44782</c:v>
                </c:pt>
                <c:pt idx="156">
                  <c:v>44783</c:v>
                </c:pt>
                <c:pt idx="157">
                  <c:v>44784</c:v>
                </c:pt>
                <c:pt idx="158">
                  <c:v>44785</c:v>
                </c:pt>
                <c:pt idx="159">
                  <c:v>44788</c:v>
                </c:pt>
                <c:pt idx="160">
                  <c:v>44789</c:v>
                </c:pt>
                <c:pt idx="161">
                  <c:v>44790</c:v>
                </c:pt>
                <c:pt idx="162">
                  <c:v>44791</c:v>
                </c:pt>
                <c:pt idx="163">
                  <c:v>44792</c:v>
                </c:pt>
                <c:pt idx="164">
                  <c:v>44795</c:v>
                </c:pt>
                <c:pt idx="165">
                  <c:v>44796</c:v>
                </c:pt>
                <c:pt idx="166">
                  <c:v>44797</c:v>
                </c:pt>
                <c:pt idx="167">
                  <c:v>44798</c:v>
                </c:pt>
                <c:pt idx="168">
                  <c:v>44799</c:v>
                </c:pt>
                <c:pt idx="169">
                  <c:v>44802</c:v>
                </c:pt>
                <c:pt idx="170">
                  <c:v>44803</c:v>
                </c:pt>
                <c:pt idx="171">
                  <c:v>44804</c:v>
                </c:pt>
                <c:pt idx="172">
                  <c:v>44805</c:v>
                </c:pt>
                <c:pt idx="173">
                  <c:v>44806</c:v>
                </c:pt>
                <c:pt idx="174">
                  <c:v>44809</c:v>
                </c:pt>
                <c:pt idx="175">
                  <c:v>44810</c:v>
                </c:pt>
                <c:pt idx="176">
                  <c:v>44811</c:v>
                </c:pt>
                <c:pt idx="177">
                  <c:v>44812</c:v>
                </c:pt>
                <c:pt idx="178">
                  <c:v>44813</c:v>
                </c:pt>
                <c:pt idx="179">
                  <c:v>44816</c:v>
                </c:pt>
                <c:pt idx="180">
                  <c:v>44817</c:v>
                </c:pt>
                <c:pt idx="181">
                  <c:v>44818</c:v>
                </c:pt>
                <c:pt idx="182">
                  <c:v>44819</c:v>
                </c:pt>
                <c:pt idx="183">
                  <c:v>44820</c:v>
                </c:pt>
                <c:pt idx="184">
                  <c:v>44823</c:v>
                </c:pt>
                <c:pt idx="185">
                  <c:v>44824</c:v>
                </c:pt>
                <c:pt idx="186">
                  <c:v>44825</c:v>
                </c:pt>
                <c:pt idx="187">
                  <c:v>44826</c:v>
                </c:pt>
                <c:pt idx="188">
                  <c:v>44827</c:v>
                </c:pt>
                <c:pt idx="189">
                  <c:v>44830</c:v>
                </c:pt>
                <c:pt idx="190">
                  <c:v>44831</c:v>
                </c:pt>
                <c:pt idx="191">
                  <c:v>44832</c:v>
                </c:pt>
                <c:pt idx="192">
                  <c:v>44833</c:v>
                </c:pt>
                <c:pt idx="193">
                  <c:v>44834</c:v>
                </c:pt>
                <c:pt idx="194">
                  <c:v>44837</c:v>
                </c:pt>
                <c:pt idx="195">
                  <c:v>44838</c:v>
                </c:pt>
                <c:pt idx="196">
                  <c:v>44839</c:v>
                </c:pt>
                <c:pt idx="197">
                  <c:v>44840</c:v>
                </c:pt>
                <c:pt idx="198">
                  <c:v>44841</c:v>
                </c:pt>
                <c:pt idx="199">
                  <c:v>44844</c:v>
                </c:pt>
                <c:pt idx="200">
                  <c:v>44845</c:v>
                </c:pt>
                <c:pt idx="201">
                  <c:v>44846</c:v>
                </c:pt>
                <c:pt idx="202">
                  <c:v>44847</c:v>
                </c:pt>
                <c:pt idx="203">
                  <c:v>44848</c:v>
                </c:pt>
                <c:pt idx="204">
                  <c:v>44851</c:v>
                </c:pt>
                <c:pt idx="205">
                  <c:v>44852</c:v>
                </c:pt>
                <c:pt idx="206">
                  <c:v>44853</c:v>
                </c:pt>
                <c:pt idx="207">
                  <c:v>44854</c:v>
                </c:pt>
                <c:pt idx="208">
                  <c:v>44855</c:v>
                </c:pt>
                <c:pt idx="209">
                  <c:v>44858</c:v>
                </c:pt>
                <c:pt idx="210">
                  <c:v>44859</c:v>
                </c:pt>
                <c:pt idx="211">
                  <c:v>44860</c:v>
                </c:pt>
                <c:pt idx="212">
                  <c:v>44861</c:v>
                </c:pt>
                <c:pt idx="213">
                  <c:v>44862</c:v>
                </c:pt>
                <c:pt idx="214">
                  <c:v>44865</c:v>
                </c:pt>
                <c:pt idx="215">
                  <c:v>44866</c:v>
                </c:pt>
                <c:pt idx="216">
                  <c:v>44867</c:v>
                </c:pt>
                <c:pt idx="217">
                  <c:v>44868</c:v>
                </c:pt>
                <c:pt idx="218">
                  <c:v>44869</c:v>
                </c:pt>
                <c:pt idx="219">
                  <c:v>44872</c:v>
                </c:pt>
                <c:pt idx="220">
                  <c:v>44873</c:v>
                </c:pt>
                <c:pt idx="221">
                  <c:v>44874</c:v>
                </c:pt>
                <c:pt idx="222">
                  <c:v>44875</c:v>
                </c:pt>
                <c:pt idx="223">
                  <c:v>44876</c:v>
                </c:pt>
                <c:pt idx="224">
                  <c:v>44879</c:v>
                </c:pt>
                <c:pt idx="225">
                  <c:v>44880</c:v>
                </c:pt>
                <c:pt idx="226">
                  <c:v>44881</c:v>
                </c:pt>
                <c:pt idx="227">
                  <c:v>44882</c:v>
                </c:pt>
                <c:pt idx="228">
                  <c:v>44883</c:v>
                </c:pt>
                <c:pt idx="229">
                  <c:v>44886</c:v>
                </c:pt>
                <c:pt idx="230">
                  <c:v>44887</c:v>
                </c:pt>
                <c:pt idx="231">
                  <c:v>44888</c:v>
                </c:pt>
                <c:pt idx="232">
                  <c:v>44889</c:v>
                </c:pt>
                <c:pt idx="233">
                  <c:v>44890</c:v>
                </c:pt>
                <c:pt idx="234">
                  <c:v>44893</c:v>
                </c:pt>
                <c:pt idx="235">
                  <c:v>44894</c:v>
                </c:pt>
                <c:pt idx="236">
                  <c:v>44895</c:v>
                </c:pt>
                <c:pt idx="237">
                  <c:v>44896</c:v>
                </c:pt>
                <c:pt idx="238">
                  <c:v>44897</c:v>
                </c:pt>
                <c:pt idx="239">
                  <c:v>44900</c:v>
                </c:pt>
                <c:pt idx="240">
                  <c:v>44901</c:v>
                </c:pt>
                <c:pt idx="241">
                  <c:v>44902</c:v>
                </c:pt>
                <c:pt idx="242">
                  <c:v>44903</c:v>
                </c:pt>
                <c:pt idx="243">
                  <c:v>44904</c:v>
                </c:pt>
                <c:pt idx="244">
                  <c:v>44907</c:v>
                </c:pt>
                <c:pt idx="245">
                  <c:v>44908</c:v>
                </c:pt>
                <c:pt idx="246">
                  <c:v>44909</c:v>
                </c:pt>
                <c:pt idx="247">
                  <c:v>44910</c:v>
                </c:pt>
                <c:pt idx="248">
                  <c:v>44911</c:v>
                </c:pt>
                <c:pt idx="249">
                  <c:v>44914</c:v>
                </c:pt>
                <c:pt idx="250">
                  <c:v>44915</c:v>
                </c:pt>
                <c:pt idx="251">
                  <c:v>44916</c:v>
                </c:pt>
                <c:pt idx="252">
                  <c:v>44917</c:v>
                </c:pt>
                <c:pt idx="253">
                  <c:v>44918</c:v>
                </c:pt>
                <c:pt idx="254">
                  <c:v>44922</c:v>
                </c:pt>
                <c:pt idx="255">
                  <c:v>44923</c:v>
                </c:pt>
                <c:pt idx="256">
                  <c:v>44924</c:v>
                </c:pt>
                <c:pt idx="257">
                  <c:v>44925</c:v>
                </c:pt>
                <c:pt idx="258">
                  <c:v>44928</c:v>
                </c:pt>
                <c:pt idx="259">
                  <c:v>44929</c:v>
                </c:pt>
                <c:pt idx="260">
                  <c:v>44930</c:v>
                </c:pt>
                <c:pt idx="261">
                  <c:v>44931</c:v>
                </c:pt>
                <c:pt idx="262">
                  <c:v>44932</c:v>
                </c:pt>
                <c:pt idx="263">
                  <c:v>44935</c:v>
                </c:pt>
                <c:pt idx="264">
                  <c:v>44936</c:v>
                </c:pt>
                <c:pt idx="265">
                  <c:v>44937</c:v>
                </c:pt>
                <c:pt idx="266">
                  <c:v>44938</c:v>
                </c:pt>
                <c:pt idx="267">
                  <c:v>44939</c:v>
                </c:pt>
                <c:pt idx="268">
                  <c:v>44942</c:v>
                </c:pt>
                <c:pt idx="269">
                  <c:v>44943</c:v>
                </c:pt>
                <c:pt idx="270">
                  <c:v>44944</c:v>
                </c:pt>
                <c:pt idx="271">
                  <c:v>44945</c:v>
                </c:pt>
                <c:pt idx="272">
                  <c:v>44946</c:v>
                </c:pt>
                <c:pt idx="273">
                  <c:v>44949</c:v>
                </c:pt>
                <c:pt idx="274">
                  <c:v>44950</c:v>
                </c:pt>
                <c:pt idx="275">
                  <c:v>44951</c:v>
                </c:pt>
                <c:pt idx="276">
                  <c:v>44952</c:v>
                </c:pt>
                <c:pt idx="277">
                  <c:v>44953</c:v>
                </c:pt>
                <c:pt idx="278">
                  <c:v>44956</c:v>
                </c:pt>
                <c:pt idx="279">
                  <c:v>44957</c:v>
                </c:pt>
                <c:pt idx="280">
                  <c:v>44958</c:v>
                </c:pt>
                <c:pt idx="281">
                  <c:v>44959</c:v>
                </c:pt>
                <c:pt idx="282">
                  <c:v>44960</c:v>
                </c:pt>
                <c:pt idx="283">
                  <c:v>44963</c:v>
                </c:pt>
                <c:pt idx="284">
                  <c:v>44964</c:v>
                </c:pt>
                <c:pt idx="285">
                  <c:v>44965</c:v>
                </c:pt>
                <c:pt idx="286">
                  <c:v>44966</c:v>
                </c:pt>
                <c:pt idx="287">
                  <c:v>44967</c:v>
                </c:pt>
                <c:pt idx="288">
                  <c:v>44970</c:v>
                </c:pt>
                <c:pt idx="289">
                  <c:v>44971</c:v>
                </c:pt>
                <c:pt idx="290">
                  <c:v>44972</c:v>
                </c:pt>
                <c:pt idx="291">
                  <c:v>44973</c:v>
                </c:pt>
                <c:pt idx="292">
                  <c:v>44974</c:v>
                </c:pt>
                <c:pt idx="293">
                  <c:v>44977</c:v>
                </c:pt>
                <c:pt idx="294">
                  <c:v>44978</c:v>
                </c:pt>
                <c:pt idx="295">
                  <c:v>44979</c:v>
                </c:pt>
                <c:pt idx="296">
                  <c:v>44980</c:v>
                </c:pt>
                <c:pt idx="297">
                  <c:v>44981</c:v>
                </c:pt>
                <c:pt idx="298">
                  <c:v>44984</c:v>
                </c:pt>
                <c:pt idx="299">
                  <c:v>44985</c:v>
                </c:pt>
                <c:pt idx="300">
                  <c:v>44986</c:v>
                </c:pt>
                <c:pt idx="301">
                  <c:v>44987</c:v>
                </c:pt>
                <c:pt idx="302">
                  <c:v>44988</c:v>
                </c:pt>
                <c:pt idx="303">
                  <c:v>44991</c:v>
                </c:pt>
                <c:pt idx="304">
                  <c:v>44992</c:v>
                </c:pt>
                <c:pt idx="305">
                  <c:v>44993</c:v>
                </c:pt>
                <c:pt idx="306">
                  <c:v>44994</c:v>
                </c:pt>
                <c:pt idx="307">
                  <c:v>44995</c:v>
                </c:pt>
                <c:pt idx="308">
                  <c:v>44998</c:v>
                </c:pt>
                <c:pt idx="309">
                  <c:v>44999</c:v>
                </c:pt>
                <c:pt idx="310">
                  <c:v>45000</c:v>
                </c:pt>
                <c:pt idx="311">
                  <c:v>45001</c:v>
                </c:pt>
                <c:pt idx="312">
                  <c:v>45002</c:v>
                </c:pt>
                <c:pt idx="313">
                  <c:v>45005</c:v>
                </c:pt>
                <c:pt idx="314">
                  <c:v>45006</c:v>
                </c:pt>
                <c:pt idx="315">
                  <c:v>45007</c:v>
                </c:pt>
                <c:pt idx="316">
                  <c:v>45008</c:v>
                </c:pt>
                <c:pt idx="317">
                  <c:v>45009</c:v>
                </c:pt>
                <c:pt idx="318">
                  <c:v>45012</c:v>
                </c:pt>
                <c:pt idx="319">
                  <c:v>45013</c:v>
                </c:pt>
                <c:pt idx="320">
                  <c:v>45014</c:v>
                </c:pt>
                <c:pt idx="321">
                  <c:v>45015</c:v>
                </c:pt>
                <c:pt idx="322">
                  <c:v>45016</c:v>
                </c:pt>
                <c:pt idx="323">
                  <c:v>45019</c:v>
                </c:pt>
                <c:pt idx="324">
                  <c:v>45020</c:v>
                </c:pt>
                <c:pt idx="325">
                  <c:v>45021</c:v>
                </c:pt>
                <c:pt idx="326">
                  <c:v>45022</c:v>
                </c:pt>
                <c:pt idx="327">
                  <c:v>45027</c:v>
                </c:pt>
                <c:pt idx="328">
                  <c:v>45028</c:v>
                </c:pt>
                <c:pt idx="329">
                  <c:v>45029</c:v>
                </c:pt>
                <c:pt idx="330">
                  <c:v>45030</c:v>
                </c:pt>
                <c:pt idx="331">
                  <c:v>45033</c:v>
                </c:pt>
                <c:pt idx="332">
                  <c:v>45034</c:v>
                </c:pt>
                <c:pt idx="333">
                  <c:v>45035</c:v>
                </c:pt>
                <c:pt idx="334">
                  <c:v>45036</c:v>
                </c:pt>
                <c:pt idx="335">
                  <c:v>45037</c:v>
                </c:pt>
                <c:pt idx="336">
                  <c:v>45040</c:v>
                </c:pt>
                <c:pt idx="337">
                  <c:v>45041</c:v>
                </c:pt>
                <c:pt idx="338">
                  <c:v>45042</c:v>
                </c:pt>
                <c:pt idx="339">
                  <c:v>45043</c:v>
                </c:pt>
                <c:pt idx="340">
                  <c:v>45044</c:v>
                </c:pt>
                <c:pt idx="341">
                  <c:v>45048</c:v>
                </c:pt>
                <c:pt idx="342">
                  <c:v>45049</c:v>
                </c:pt>
                <c:pt idx="343">
                  <c:v>45050</c:v>
                </c:pt>
                <c:pt idx="344">
                  <c:v>45051</c:v>
                </c:pt>
                <c:pt idx="345">
                  <c:v>45054</c:v>
                </c:pt>
                <c:pt idx="346">
                  <c:v>45055</c:v>
                </c:pt>
                <c:pt idx="347">
                  <c:v>45056</c:v>
                </c:pt>
                <c:pt idx="348">
                  <c:v>45057</c:v>
                </c:pt>
                <c:pt idx="349">
                  <c:v>45058</c:v>
                </c:pt>
                <c:pt idx="350">
                  <c:v>45061</c:v>
                </c:pt>
                <c:pt idx="351">
                  <c:v>45062</c:v>
                </c:pt>
                <c:pt idx="352">
                  <c:v>45063</c:v>
                </c:pt>
                <c:pt idx="353">
                  <c:v>45064</c:v>
                </c:pt>
                <c:pt idx="354">
                  <c:v>45065</c:v>
                </c:pt>
                <c:pt idx="355">
                  <c:v>45068</c:v>
                </c:pt>
                <c:pt idx="356">
                  <c:v>45069</c:v>
                </c:pt>
                <c:pt idx="357">
                  <c:v>45070</c:v>
                </c:pt>
                <c:pt idx="358">
                  <c:v>45071</c:v>
                </c:pt>
                <c:pt idx="359">
                  <c:v>45072</c:v>
                </c:pt>
                <c:pt idx="360">
                  <c:v>45075</c:v>
                </c:pt>
                <c:pt idx="361">
                  <c:v>45076</c:v>
                </c:pt>
                <c:pt idx="362">
                  <c:v>45077</c:v>
                </c:pt>
                <c:pt idx="363">
                  <c:v>45078</c:v>
                </c:pt>
                <c:pt idx="364">
                  <c:v>45079</c:v>
                </c:pt>
                <c:pt idx="365">
                  <c:v>45082</c:v>
                </c:pt>
                <c:pt idx="366">
                  <c:v>45083</c:v>
                </c:pt>
                <c:pt idx="367">
                  <c:v>45084</c:v>
                </c:pt>
                <c:pt idx="368">
                  <c:v>45085</c:v>
                </c:pt>
                <c:pt idx="369">
                  <c:v>45086</c:v>
                </c:pt>
                <c:pt idx="370">
                  <c:v>45089</c:v>
                </c:pt>
                <c:pt idx="371">
                  <c:v>45090</c:v>
                </c:pt>
                <c:pt idx="372">
                  <c:v>45091</c:v>
                </c:pt>
                <c:pt idx="373">
                  <c:v>45092</c:v>
                </c:pt>
                <c:pt idx="374">
                  <c:v>45093</c:v>
                </c:pt>
                <c:pt idx="375">
                  <c:v>45096</c:v>
                </c:pt>
                <c:pt idx="376">
                  <c:v>45097</c:v>
                </c:pt>
                <c:pt idx="377">
                  <c:v>45098</c:v>
                </c:pt>
                <c:pt idx="378">
                  <c:v>45099</c:v>
                </c:pt>
                <c:pt idx="379">
                  <c:v>45100</c:v>
                </c:pt>
                <c:pt idx="380">
                  <c:v>45103</c:v>
                </c:pt>
                <c:pt idx="381">
                  <c:v>45104</c:v>
                </c:pt>
                <c:pt idx="382">
                  <c:v>45105</c:v>
                </c:pt>
                <c:pt idx="383">
                  <c:v>45106</c:v>
                </c:pt>
                <c:pt idx="384">
                  <c:v>45107</c:v>
                </c:pt>
                <c:pt idx="385">
                  <c:v>45110</c:v>
                </c:pt>
                <c:pt idx="386">
                  <c:v>45111</c:v>
                </c:pt>
                <c:pt idx="387">
                  <c:v>45112</c:v>
                </c:pt>
                <c:pt idx="388">
                  <c:v>45113</c:v>
                </c:pt>
                <c:pt idx="389">
                  <c:v>45114</c:v>
                </c:pt>
                <c:pt idx="390">
                  <c:v>45117</c:v>
                </c:pt>
                <c:pt idx="391">
                  <c:v>45118</c:v>
                </c:pt>
                <c:pt idx="392">
                  <c:v>45119</c:v>
                </c:pt>
                <c:pt idx="393">
                  <c:v>45120</c:v>
                </c:pt>
                <c:pt idx="394">
                  <c:v>45121</c:v>
                </c:pt>
                <c:pt idx="395">
                  <c:v>45124</c:v>
                </c:pt>
                <c:pt idx="396">
                  <c:v>45125</c:v>
                </c:pt>
                <c:pt idx="397">
                  <c:v>45126</c:v>
                </c:pt>
                <c:pt idx="398">
                  <c:v>45127</c:v>
                </c:pt>
                <c:pt idx="399">
                  <c:v>45128</c:v>
                </c:pt>
                <c:pt idx="400">
                  <c:v>45131</c:v>
                </c:pt>
                <c:pt idx="401">
                  <c:v>45132</c:v>
                </c:pt>
                <c:pt idx="402">
                  <c:v>45133</c:v>
                </c:pt>
                <c:pt idx="403">
                  <c:v>45134</c:v>
                </c:pt>
                <c:pt idx="404">
                  <c:v>45135</c:v>
                </c:pt>
                <c:pt idx="405">
                  <c:v>45138</c:v>
                </c:pt>
                <c:pt idx="406">
                  <c:v>45139</c:v>
                </c:pt>
                <c:pt idx="407">
                  <c:v>45140</c:v>
                </c:pt>
                <c:pt idx="408">
                  <c:v>45141</c:v>
                </c:pt>
                <c:pt idx="409">
                  <c:v>45142</c:v>
                </c:pt>
                <c:pt idx="410">
                  <c:v>45145</c:v>
                </c:pt>
                <c:pt idx="411">
                  <c:v>45146</c:v>
                </c:pt>
                <c:pt idx="412">
                  <c:v>45147</c:v>
                </c:pt>
                <c:pt idx="413">
                  <c:v>45148</c:v>
                </c:pt>
                <c:pt idx="414">
                  <c:v>45149</c:v>
                </c:pt>
                <c:pt idx="415">
                  <c:v>45152</c:v>
                </c:pt>
                <c:pt idx="416">
                  <c:v>45153</c:v>
                </c:pt>
                <c:pt idx="417">
                  <c:v>45154</c:v>
                </c:pt>
                <c:pt idx="418">
                  <c:v>45155</c:v>
                </c:pt>
                <c:pt idx="419">
                  <c:v>45156</c:v>
                </c:pt>
                <c:pt idx="420">
                  <c:v>45159</c:v>
                </c:pt>
                <c:pt idx="421">
                  <c:v>45160</c:v>
                </c:pt>
                <c:pt idx="422">
                  <c:v>45161</c:v>
                </c:pt>
                <c:pt idx="423">
                  <c:v>45162</c:v>
                </c:pt>
                <c:pt idx="424">
                  <c:v>45163</c:v>
                </c:pt>
                <c:pt idx="425">
                  <c:v>45166</c:v>
                </c:pt>
                <c:pt idx="426">
                  <c:v>45167</c:v>
                </c:pt>
                <c:pt idx="427">
                  <c:v>45168</c:v>
                </c:pt>
                <c:pt idx="428">
                  <c:v>45169</c:v>
                </c:pt>
                <c:pt idx="429">
                  <c:v>45170</c:v>
                </c:pt>
                <c:pt idx="430">
                  <c:v>45173</c:v>
                </c:pt>
                <c:pt idx="431">
                  <c:v>45174</c:v>
                </c:pt>
                <c:pt idx="432">
                  <c:v>45175</c:v>
                </c:pt>
                <c:pt idx="433">
                  <c:v>45176</c:v>
                </c:pt>
                <c:pt idx="434">
                  <c:v>45177</c:v>
                </c:pt>
                <c:pt idx="435">
                  <c:v>45180</c:v>
                </c:pt>
                <c:pt idx="436">
                  <c:v>45181</c:v>
                </c:pt>
                <c:pt idx="437">
                  <c:v>45182</c:v>
                </c:pt>
                <c:pt idx="438">
                  <c:v>45183</c:v>
                </c:pt>
                <c:pt idx="439">
                  <c:v>45184</c:v>
                </c:pt>
                <c:pt idx="440">
                  <c:v>45187</c:v>
                </c:pt>
                <c:pt idx="441">
                  <c:v>45188</c:v>
                </c:pt>
                <c:pt idx="442">
                  <c:v>45189</c:v>
                </c:pt>
                <c:pt idx="443">
                  <c:v>45190</c:v>
                </c:pt>
                <c:pt idx="444">
                  <c:v>45191</c:v>
                </c:pt>
                <c:pt idx="445">
                  <c:v>45194</c:v>
                </c:pt>
                <c:pt idx="446">
                  <c:v>45195</c:v>
                </c:pt>
                <c:pt idx="447">
                  <c:v>45196</c:v>
                </c:pt>
                <c:pt idx="448">
                  <c:v>45197</c:v>
                </c:pt>
                <c:pt idx="449">
                  <c:v>45198</c:v>
                </c:pt>
                <c:pt idx="450">
                  <c:v>45201</c:v>
                </c:pt>
                <c:pt idx="451">
                  <c:v>45202</c:v>
                </c:pt>
                <c:pt idx="452">
                  <c:v>45203</c:v>
                </c:pt>
                <c:pt idx="453">
                  <c:v>45204</c:v>
                </c:pt>
                <c:pt idx="454">
                  <c:v>45205</c:v>
                </c:pt>
                <c:pt idx="455">
                  <c:v>45208</c:v>
                </c:pt>
                <c:pt idx="456">
                  <c:v>45209</c:v>
                </c:pt>
                <c:pt idx="457">
                  <c:v>45210</c:v>
                </c:pt>
                <c:pt idx="458">
                  <c:v>45211</c:v>
                </c:pt>
                <c:pt idx="459">
                  <c:v>45212</c:v>
                </c:pt>
                <c:pt idx="460">
                  <c:v>45215</c:v>
                </c:pt>
                <c:pt idx="461">
                  <c:v>45216</c:v>
                </c:pt>
                <c:pt idx="462">
                  <c:v>45217</c:v>
                </c:pt>
                <c:pt idx="463">
                  <c:v>45218</c:v>
                </c:pt>
                <c:pt idx="464">
                  <c:v>45219</c:v>
                </c:pt>
                <c:pt idx="465">
                  <c:v>45222</c:v>
                </c:pt>
                <c:pt idx="466">
                  <c:v>45223</c:v>
                </c:pt>
                <c:pt idx="467">
                  <c:v>45224</c:v>
                </c:pt>
                <c:pt idx="468">
                  <c:v>45225</c:v>
                </c:pt>
                <c:pt idx="469">
                  <c:v>45226</c:v>
                </c:pt>
                <c:pt idx="470">
                  <c:v>45229</c:v>
                </c:pt>
                <c:pt idx="471">
                  <c:v>45230</c:v>
                </c:pt>
                <c:pt idx="472">
                  <c:v>45231</c:v>
                </c:pt>
                <c:pt idx="473">
                  <c:v>45232</c:v>
                </c:pt>
                <c:pt idx="474">
                  <c:v>45233</c:v>
                </c:pt>
                <c:pt idx="475">
                  <c:v>45236</c:v>
                </c:pt>
                <c:pt idx="476">
                  <c:v>45237</c:v>
                </c:pt>
                <c:pt idx="477">
                  <c:v>45238</c:v>
                </c:pt>
                <c:pt idx="478">
                  <c:v>45239</c:v>
                </c:pt>
                <c:pt idx="479">
                  <c:v>45240</c:v>
                </c:pt>
                <c:pt idx="480">
                  <c:v>45243</c:v>
                </c:pt>
                <c:pt idx="481">
                  <c:v>45244</c:v>
                </c:pt>
                <c:pt idx="482">
                  <c:v>45245</c:v>
                </c:pt>
                <c:pt idx="483">
                  <c:v>45246</c:v>
                </c:pt>
                <c:pt idx="484">
                  <c:v>45247</c:v>
                </c:pt>
                <c:pt idx="485">
                  <c:v>45250</c:v>
                </c:pt>
                <c:pt idx="486">
                  <c:v>45251</c:v>
                </c:pt>
                <c:pt idx="487">
                  <c:v>45252</c:v>
                </c:pt>
                <c:pt idx="488">
                  <c:v>45253</c:v>
                </c:pt>
                <c:pt idx="489">
                  <c:v>45254</c:v>
                </c:pt>
                <c:pt idx="490">
                  <c:v>45257</c:v>
                </c:pt>
                <c:pt idx="491">
                  <c:v>45258</c:v>
                </c:pt>
                <c:pt idx="492">
                  <c:v>45259</c:v>
                </c:pt>
                <c:pt idx="493">
                  <c:v>45260</c:v>
                </c:pt>
                <c:pt idx="494">
                  <c:v>45261</c:v>
                </c:pt>
                <c:pt idx="495">
                  <c:v>45264</c:v>
                </c:pt>
                <c:pt idx="496">
                  <c:v>45265</c:v>
                </c:pt>
                <c:pt idx="497">
                  <c:v>45266</c:v>
                </c:pt>
                <c:pt idx="498">
                  <c:v>45267</c:v>
                </c:pt>
                <c:pt idx="499">
                  <c:v>45268</c:v>
                </c:pt>
                <c:pt idx="500">
                  <c:v>45271</c:v>
                </c:pt>
                <c:pt idx="501">
                  <c:v>45272</c:v>
                </c:pt>
                <c:pt idx="502">
                  <c:v>45273</c:v>
                </c:pt>
                <c:pt idx="503">
                  <c:v>45274</c:v>
                </c:pt>
                <c:pt idx="504">
                  <c:v>45275</c:v>
                </c:pt>
                <c:pt idx="505">
                  <c:v>45278</c:v>
                </c:pt>
                <c:pt idx="506">
                  <c:v>45279</c:v>
                </c:pt>
                <c:pt idx="507">
                  <c:v>45280</c:v>
                </c:pt>
                <c:pt idx="508">
                  <c:v>45281</c:v>
                </c:pt>
                <c:pt idx="509">
                  <c:v>45282</c:v>
                </c:pt>
                <c:pt idx="510">
                  <c:v>45287</c:v>
                </c:pt>
                <c:pt idx="511">
                  <c:v>45288</c:v>
                </c:pt>
                <c:pt idx="512">
                  <c:v>45289</c:v>
                </c:pt>
                <c:pt idx="513">
                  <c:v>45293</c:v>
                </c:pt>
                <c:pt idx="514">
                  <c:v>45294</c:v>
                </c:pt>
                <c:pt idx="515">
                  <c:v>45295</c:v>
                </c:pt>
                <c:pt idx="516">
                  <c:v>45296</c:v>
                </c:pt>
                <c:pt idx="517">
                  <c:v>45299</c:v>
                </c:pt>
                <c:pt idx="518">
                  <c:v>45300</c:v>
                </c:pt>
                <c:pt idx="519">
                  <c:v>45301</c:v>
                </c:pt>
                <c:pt idx="520">
                  <c:v>45302</c:v>
                </c:pt>
                <c:pt idx="521">
                  <c:v>45303</c:v>
                </c:pt>
                <c:pt idx="522">
                  <c:v>45306</c:v>
                </c:pt>
                <c:pt idx="523">
                  <c:v>45307</c:v>
                </c:pt>
                <c:pt idx="524">
                  <c:v>45308</c:v>
                </c:pt>
                <c:pt idx="525">
                  <c:v>45309</c:v>
                </c:pt>
                <c:pt idx="526">
                  <c:v>45310</c:v>
                </c:pt>
                <c:pt idx="527">
                  <c:v>45313</c:v>
                </c:pt>
                <c:pt idx="528">
                  <c:v>45314</c:v>
                </c:pt>
                <c:pt idx="529">
                  <c:v>45315</c:v>
                </c:pt>
                <c:pt idx="530">
                  <c:v>45316</c:v>
                </c:pt>
                <c:pt idx="531">
                  <c:v>45317</c:v>
                </c:pt>
                <c:pt idx="532">
                  <c:v>45320</c:v>
                </c:pt>
                <c:pt idx="533">
                  <c:v>45321</c:v>
                </c:pt>
                <c:pt idx="534">
                  <c:v>45322</c:v>
                </c:pt>
                <c:pt idx="535">
                  <c:v>45323</c:v>
                </c:pt>
                <c:pt idx="536">
                  <c:v>45324</c:v>
                </c:pt>
                <c:pt idx="537">
                  <c:v>45327</c:v>
                </c:pt>
                <c:pt idx="538">
                  <c:v>45328</c:v>
                </c:pt>
                <c:pt idx="539">
                  <c:v>45329</c:v>
                </c:pt>
                <c:pt idx="540">
                  <c:v>45330</c:v>
                </c:pt>
                <c:pt idx="541">
                  <c:v>45331</c:v>
                </c:pt>
                <c:pt idx="542">
                  <c:v>45334</c:v>
                </c:pt>
                <c:pt idx="543">
                  <c:v>45335</c:v>
                </c:pt>
                <c:pt idx="544">
                  <c:v>45336</c:v>
                </c:pt>
                <c:pt idx="545">
                  <c:v>45337</c:v>
                </c:pt>
                <c:pt idx="546">
                  <c:v>45338</c:v>
                </c:pt>
                <c:pt idx="547">
                  <c:v>45341</c:v>
                </c:pt>
                <c:pt idx="548">
                  <c:v>45342</c:v>
                </c:pt>
                <c:pt idx="549">
                  <c:v>45343</c:v>
                </c:pt>
                <c:pt idx="550">
                  <c:v>45344</c:v>
                </c:pt>
                <c:pt idx="551">
                  <c:v>45345</c:v>
                </c:pt>
                <c:pt idx="552">
                  <c:v>45348</c:v>
                </c:pt>
                <c:pt idx="553">
                  <c:v>45349</c:v>
                </c:pt>
                <c:pt idx="554">
                  <c:v>45350</c:v>
                </c:pt>
                <c:pt idx="555">
                  <c:v>45351</c:v>
                </c:pt>
                <c:pt idx="556">
                  <c:v>45352</c:v>
                </c:pt>
                <c:pt idx="557">
                  <c:v>45355</c:v>
                </c:pt>
                <c:pt idx="558">
                  <c:v>45356</c:v>
                </c:pt>
                <c:pt idx="559">
                  <c:v>45357</c:v>
                </c:pt>
                <c:pt idx="560">
                  <c:v>45358</c:v>
                </c:pt>
                <c:pt idx="561">
                  <c:v>45359</c:v>
                </c:pt>
                <c:pt idx="562">
                  <c:v>45362</c:v>
                </c:pt>
                <c:pt idx="563">
                  <c:v>45363</c:v>
                </c:pt>
                <c:pt idx="564">
                  <c:v>45364</c:v>
                </c:pt>
                <c:pt idx="565">
                  <c:v>45365</c:v>
                </c:pt>
                <c:pt idx="566">
                  <c:v>45366</c:v>
                </c:pt>
                <c:pt idx="567">
                  <c:v>45369</c:v>
                </c:pt>
                <c:pt idx="568">
                  <c:v>45370</c:v>
                </c:pt>
                <c:pt idx="569">
                  <c:v>45371</c:v>
                </c:pt>
                <c:pt idx="570">
                  <c:v>45372</c:v>
                </c:pt>
                <c:pt idx="571">
                  <c:v>45373</c:v>
                </c:pt>
                <c:pt idx="572">
                  <c:v>45376</c:v>
                </c:pt>
                <c:pt idx="573">
                  <c:v>45377</c:v>
                </c:pt>
                <c:pt idx="574">
                  <c:v>45378</c:v>
                </c:pt>
                <c:pt idx="575">
                  <c:v>45379</c:v>
                </c:pt>
                <c:pt idx="576">
                  <c:v>45384</c:v>
                </c:pt>
                <c:pt idx="577">
                  <c:v>45385</c:v>
                </c:pt>
                <c:pt idx="578">
                  <c:v>45386</c:v>
                </c:pt>
                <c:pt idx="579">
                  <c:v>45387</c:v>
                </c:pt>
                <c:pt idx="580">
                  <c:v>45390</c:v>
                </c:pt>
                <c:pt idx="581">
                  <c:v>45391</c:v>
                </c:pt>
                <c:pt idx="582">
                  <c:v>45392</c:v>
                </c:pt>
                <c:pt idx="583">
                  <c:v>45393</c:v>
                </c:pt>
                <c:pt idx="584">
                  <c:v>45394</c:v>
                </c:pt>
                <c:pt idx="585">
                  <c:v>45397</c:v>
                </c:pt>
                <c:pt idx="586">
                  <c:v>45398</c:v>
                </c:pt>
                <c:pt idx="587">
                  <c:v>45399</c:v>
                </c:pt>
                <c:pt idx="588">
                  <c:v>45400</c:v>
                </c:pt>
                <c:pt idx="589">
                  <c:v>45401</c:v>
                </c:pt>
                <c:pt idx="590">
                  <c:v>45404</c:v>
                </c:pt>
                <c:pt idx="591">
                  <c:v>45405</c:v>
                </c:pt>
                <c:pt idx="592">
                  <c:v>45406</c:v>
                </c:pt>
                <c:pt idx="593">
                  <c:v>45407</c:v>
                </c:pt>
                <c:pt idx="594">
                  <c:v>45408</c:v>
                </c:pt>
                <c:pt idx="595">
                  <c:v>45411</c:v>
                </c:pt>
                <c:pt idx="596">
                  <c:v>45412</c:v>
                </c:pt>
                <c:pt idx="597">
                  <c:v>45414</c:v>
                </c:pt>
                <c:pt idx="598">
                  <c:v>45415</c:v>
                </c:pt>
                <c:pt idx="599">
                  <c:v>45418</c:v>
                </c:pt>
                <c:pt idx="600">
                  <c:v>45419</c:v>
                </c:pt>
                <c:pt idx="601">
                  <c:v>45420</c:v>
                </c:pt>
                <c:pt idx="602">
                  <c:v>45421</c:v>
                </c:pt>
                <c:pt idx="603">
                  <c:v>45422</c:v>
                </c:pt>
                <c:pt idx="604">
                  <c:v>45425</c:v>
                </c:pt>
                <c:pt idx="605">
                  <c:v>45426</c:v>
                </c:pt>
                <c:pt idx="606">
                  <c:v>45427</c:v>
                </c:pt>
                <c:pt idx="607">
                  <c:v>45428</c:v>
                </c:pt>
                <c:pt idx="608">
                  <c:v>45429</c:v>
                </c:pt>
                <c:pt idx="609">
                  <c:v>45432</c:v>
                </c:pt>
                <c:pt idx="610">
                  <c:v>45433</c:v>
                </c:pt>
                <c:pt idx="611">
                  <c:v>45434</c:v>
                </c:pt>
                <c:pt idx="612">
                  <c:v>45435</c:v>
                </c:pt>
                <c:pt idx="613">
                  <c:v>45436</c:v>
                </c:pt>
                <c:pt idx="614">
                  <c:v>45439</c:v>
                </c:pt>
                <c:pt idx="615">
                  <c:v>45440</c:v>
                </c:pt>
                <c:pt idx="616">
                  <c:v>45441</c:v>
                </c:pt>
                <c:pt idx="617">
                  <c:v>45442</c:v>
                </c:pt>
                <c:pt idx="618">
                  <c:v>45443</c:v>
                </c:pt>
                <c:pt idx="619">
                  <c:v>45446</c:v>
                </c:pt>
                <c:pt idx="620">
                  <c:v>45447</c:v>
                </c:pt>
                <c:pt idx="621">
                  <c:v>45448</c:v>
                </c:pt>
                <c:pt idx="622">
                  <c:v>45449</c:v>
                </c:pt>
                <c:pt idx="623">
                  <c:v>45450</c:v>
                </c:pt>
                <c:pt idx="624">
                  <c:v>45453</c:v>
                </c:pt>
                <c:pt idx="625">
                  <c:v>45454</c:v>
                </c:pt>
                <c:pt idx="626">
                  <c:v>45455</c:v>
                </c:pt>
                <c:pt idx="627">
                  <c:v>45456</c:v>
                </c:pt>
                <c:pt idx="628">
                  <c:v>45457</c:v>
                </c:pt>
                <c:pt idx="629">
                  <c:v>45460</c:v>
                </c:pt>
                <c:pt idx="630">
                  <c:v>45461</c:v>
                </c:pt>
                <c:pt idx="631">
                  <c:v>45462</c:v>
                </c:pt>
                <c:pt idx="632">
                  <c:v>45463</c:v>
                </c:pt>
                <c:pt idx="633">
                  <c:v>45464</c:v>
                </c:pt>
                <c:pt idx="634">
                  <c:v>45467</c:v>
                </c:pt>
                <c:pt idx="635">
                  <c:v>45468</c:v>
                </c:pt>
                <c:pt idx="636">
                  <c:v>45469</c:v>
                </c:pt>
                <c:pt idx="637">
                  <c:v>45470</c:v>
                </c:pt>
                <c:pt idx="638">
                  <c:v>45471</c:v>
                </c:pt>
                <c:pt idx="639">
                  <c:v>45474</c:v>
                </c:pt>
                <c:pt idx="640">
                  <c:v>45475</c:v>
                </c:pt>
                <c:pt idx="641">
                  <c:v>45476</c:v>
                </c:pt>
                <c:pt idx="642">
                  <c:v>45477</c:v>
                </c:pt>
                <c:pt idx="643">
                  <c:v>45478</c:v>
                </c:pt>
                <c:pt idx="644">
                  <c:v>45481</c:v>
                </c:pt>
                <c:pt idx="645">
                  <c:v>45482</c:v>
                </c:pt>
                <c:pt idx="646">
                  <c:v>45483</c:v>
                </c:pt>
                <c:pt idx="647">
                  <c:v>45484</c:v>
                </c:pt>
                <c:pt idx="648">
                  <c:v>45485</c:v>
                </c:pt>
                <c:pt idx="649">
                  <c:v>45488</c:v>
                </c:pt>
                <c:pt idx="650">
                  <c:v>45489</c:v>
                </c:pt>
                <c:pt idx="651">
                  <c:v>45490</c:v>
                </c:pt>
                <c:pt idx="652">
                  <c:v>45491</c:v>
                </c:pt>
                <c:pt idx="653">
                  <c:v>45492</c:v>
                </c:pt>
                <c:pt idx="654">
                  <c:v>45495</c:v>
                </c:pt>
                <c:pt idx="655">
                  <c:v>45496</c:v>
                </c:pt>
                <c:pt idx="656">
                  <c:v>45497</c:v>
                </c:pt>
                <c:pt idx="657">
                  <c:v>45498</c:v>
                </c:pt>
                <c:pt idx="658">
                  <c:v>45499</c:v>
                </c:pt>
                <c:pt idx="659">
                  <c:v>45502</c:v>
                </c:pt>
                <c:pt idx="660">
                  <c:v>45503</c:v>
                </c:pt>
                <c:pt idx="661">
                  <c:v>45504</c:v>
                </c:pt>
                <c:pt idx="662">
                  <c:v>45505</c:v>
                </c:pt>
                <c:pt idx="663">
                  <c:v>45506</c:v>
                </c:pt>
                <c:pt idx="664">
                  <c:v>45509</c:v>
                </c:pt>
                <c:pt idx="665">
                  <c:v>45510</c:v>
                </c:pt>
                <c:pt idx="666">
                  <c:v>45511</c:v>
                </c:pt>
                <c:pt idx="667">
                  <c:v>45512</c:v>
                </c:pt>
                <c:pt idx="668">
                  <c:v>45513</c:v>
                </c:pt>
                <c:pt idx="669">
                  <c:v>45516</c:v>
                </c:pt>
                <c:pt idx="670">
                  <c:v>45517</c:v>
                </c:pt>
                <c:pt idx="671">
                  <c:v>45518</c:v>
                </c:pt>
                <c:pt idx="672">
                  <c:v>45519</c:v>
                </c:pt>
                <c:pt idx="673">
                  <c:v>45520</c:v>
                </c:pt>
                <c:pt idx="674">
                  <c:v>45523</c:v>
                </c:pt>
                <c:pt idx="675">
                  <c:v>45524</c:v>
                </c:pt>
                <c:pt idx="676">
                  <c:v>45525</c:v>
                </c:pt>
                <c:pt idx="677">
                  <c:v>45526</c:v>
                </c:pt>
                <c:pt idx="678">
                  <c:v>45527</c:v>
                </c:pt>
                <c:pt idx="679">
                  <c:v>45530</c:v>
                </c:pt>
                <c:pt idx="680">
                  <c:v>45531</c:v>
                </c:pt>
                <c:pt idx="681">
                  <c:v>45532</c:v>
                </c:pt>
                <c:pt idx="682">
                  <c:v>45533</c:v>
                </c:pt>
                <c:pt idx="683">
                  <c:v>45534</c:v>
                </c:pt>
                <c:pt idx="684">
                  <c:v>45537</c:v>
                </c:pt>
                <c:pt idx="685">
                  <c:v>45538</c:v>
                </c:pt>
                <c:pt idx="686">
                  <c:v>45539</c:v>
                </c:pt>
                <c:pt idx="687">
                  <c:v>45540</c:v>
                </c:pt>
                <c:pt idx="688">
                  <c:v>45541</c:v>
                </c:pt>
                <c:pt idx="689">
                  <c:v>45544</c:v>
                </c:pt>
                <c:pt idx="690">
                  <c:v>45545</c:v>
                </c:pt>
                <c:pt idx="691">
                  <c:v>45546</c:v>
                </c:pt>
                <c:pt idx="692">
                  <c:v>45547</c:v>
                </c:pt>
                <c:pt idx="693">
                  <c:v>45548</c:v>
                </c:pt>
                <c:pt idx="694">
                  <c:v>45551</c:v>
                </c:pt>
                <c:pt idx="695">
                  <c:v>45552</c:v>
                </c:pt>
                <c:pt idx="696">
                  <c:v>45553</c:v>
                </c:pt>
                <c:pt idx="697">
                  <c:v>45554</c:v>
                </c:pt>
                <c:pt idx="698">
                  <c:v>45555</c:v>
                </c:pt>
                <c:pt idx="699">
                  <c:v>45558</c:v>
                </c:pt>
                <c:pt idx="700">
                  <c:v>45559</c:v>
                </c:pt>
                <c:pt idx="701">
                  <c:v>45560</c:v>
                </c:pt>
                <c:pt idx="702">
                  <c:v>45561</c:v>
                </c:pt>
                <c:pt idx="703">
                  <c:v>45562</c:v>
                </c:pt>
                <c:pt idx="704">
                  <c:v>45565</c:v>
                </c:pt>
                <c:pt idx="705">
                  <c:v>45566</c:v>
                </c:pt>
                <c:pt idx="706">
                  <c:v>45567</c:v>
                </c:pt>
                <c:pt idx="707">
                  <c:v>45568</c:v>
                </c:pt>
                <c:pt idx="708">
                  <c:v>45569</c:v>
                </c:pt>
                <c:pt idx="709">
                  <c:v>45572</c:v>
                </c:pt>
                <c:pt idx="710">
                  <c:v>45573</c:v>
                </c:pt>
                <c:pt idx="711">
                  <c:v>45574</c:v>
                </c:pt>
                <c:pt idx="712">
                  <c:v>45575</c:v>
                </c:pt>
                <c:pt idx="713">
                  <c:v>45576</c:v>
                </c:pt>
                <c:pt idx="714">
                  <c:v>45579</c:v>
                </c:pt>
                <c:pt idx="715">
                  <c:v>45580</c:v>
                </c:pt>
                <c:pt idx="716">
                  <c:v>45581</c:v>
                </c:pt>
                <c:pt idx="717">
                  <c:v>45582</c:v>
                </c:pt>
                <c:pt idx="718">
                  <c:v>45583</c:v>
                </c:pt>
                <c:pt idx="719">
                  <c:v>45586</c:v>
                </c:pt>
                <c:pt idx="720">
                  <c:v>45587</c:v>
                </c:pt>
                <c:pt idx="721">
                  <c:v>45588</c:v>
                </c:pt>
                <c:pt idx="722">
                  <c:v>45589</c:v>
                </c:pt>
                <c:pt idx="723">
                  <c:v>45590</c:v>
                </c:pt>
                <c:pt idx="724">
                  <c:v>45593</c:v>
                </c:pt>
                <c:pt idx="725">
                  <c:v>45594</c:v>
                </c:pt>
                <c:pt idx="726">
                  <c:v>45595</c:v>
                </c:pt>
                <c:pt idx="727">
                  <c:v>45596</c:v>
                </c:pt>
                <c:pt idx="728">
                  <c:v>45597</c:v>
                </c:pt>
                <c:pt idx="729">
                  <c:v>45600</c:v>
                </c:pt>
                <c:pt idx="730">
                  <c:v>45601</c:v>
                </c:pt>
                <c:pt idx="731">
                  <c:v>45602</c:v>
                </c:pt>
                <c:pt idx="732">
                  <c:v>45603</c:v>
                </c:pt>
                <c:pt idx="733">
                  <c:v>45604</c:v>
                </c:pt>
                <c:pt idx="734">
                  <c:v>45607</c:v>
                </c:pt>
                <c:pt idx="735">
                  <c:v>45608</c:v>
                </c:pt>
                <c:pt idx="736">
                  <c:v>45609</c:v>
                </c:pt>
                <c:pt idx="737">
                  <c:v>45610</c:v>
                </c:pt>
                <c:pt idx="738">
                  <c:v>45611</c:v>
                </c:pt>
                <c:pt idx="739">
                  <c:v>45614</c:v>
                </c:pt>
                <c:pt idx="740">
                  <c:v>45615</c:v>
                </c:pt>
                <c:pt idx="741">
                  <c:v>45616</c:v>
                </c:pt>
                <c:pt idx="742">
                  <c:v>45617</c:v>
                </c:pt>
                <c:pt idx="743">
                  <c:v>45618</c:v>
                </c:pt>
                <c:pt idx="744">
                  <c:v>45621</c:v>
                </c:pt>
                <c:pt idx="745">
                  <c:v>45622</c:v>
                </c:pt>
                <c:pt idx="746">
                  <c:v>45623</c:v>
                </c:pt>
                <c:pt idx="747">
                  <c:v>45624</c:v>
                </c:pt>
                <c:pt idx="748">
                  <c:v>45625</c:v>
                </c:pt>
                <c:pt idx="749">
                  <c:v>45628</c:v>
                </c:pt>
                <c:pt idx="750">
                  <c:v>45629</c:v>
                </c:pt>
                <c:pt idx="751">
                  <c:v>45630</c:v>
                </c:pt>
                <c:pt idx="752">
                  <c:v>45631</c:v>
                </c:pt>
                <c:pt idx="753">
                  <c:v>45632</c:v>
                </c:pt>
                <c:pt idx="754">
                  <c:v>45635</c:v>
                </c:pt>
                <c:pt idx="755">
                  <c:v>45636</c:v>
                </c:pt>
                <c:pt idx="756">
                  <c:v>45637</c:v>
                </c:pt>
                <c:pt idx="757">
                  <c:v>45638</c:v>
                </c:pt>
                <c:pt idx="758">
                  <c:v>45639</c:v>
                </c:pt>
                <c:pt idx="759">
                  <c:v>45642</c:v>
                </c:pt>
                <c:pt idx="760">
                  <c:v>45643</c:v>
                </c:pt>
                <c:pt idx="761">
                  <c:v>45644</c:v>
                </c:pt>
                <c:pt idx="762">
                  <c:v>45645</c:v>
                </c:pt>
                <c:pt idx="763">
                  <c:v>45646</c:v>
                </c:pt>
                <c:pt idx="764">
                  <c:v>45649</c:v>
                </c:pt>
                <c:pt idx="765">
                  <c:v>45653</c:v>
                </c:pt>
                <c:pt idx="766">
                  <c:v>45656</c:v>
                </c:pt>
                <c:pt idx="767">
                  <c:v>45659</c:v>
                </c:pt>
                <c:pt idx="768">
                  <c:v>45660</c:v>
                </c:pt>
                <c:pt idx="769">
                  <c:v>45663</c:v>
                </c:pt>
                <c:pt idx="770">
                  <c:v>45664</c:v>
                </c:pt>
                <c:pt idx="771">
                  <c:v>45665</c:v>
                </c:pt>
                <c:pt idx="772">
                  <c:v>45666</c:v>
                </c:pt>
                <c:pt idx="773">
                  <c:v>45667</c:v>
                </c:pt>
                <c:pt idx="774">
                  <c:v>45670</c:v>
                </c:pt>
                <c:pt idx="775">
                  <c:v>45671</c:v>
                </c:pt>
                <c:pt idx="776">
                  <c:v>45672</c:v>
                </c:pt>
                <c:pt idx="777">
                  <c:v>45673</c:v>
                </c:pt>
                <c:pt idx="778">
                  <c:v>45674</c:v>
                </c:pt>
                <c:pt idx="779">
                  <c:v>45677</c:v>
                </c:pt>
                <c:pt idx="780">
                  <c:v>45678</c:v>
                </c:pt>
                <c:pt idx="781">
                  <c:v>45679</c:v>
                </c:pt>
                <c:pt idx="782">
                  <c:v>45680</c:v>
                </c:pt>
                <c:pt idx="783">
                  <c:v>45681</c:v>
                </c:pt>
                <c:pt idx="784">
                  <c:v>45684</c:v>
                </c:pt>
                <c:pt idx="785">
                  <c:v>45685</c:v>
                </c:pt>
                <c:pt idx="786">
                  <c:v>45686</c:v>
                </c:pt>
                <c:pt idx="787">
                  <c:v>45687</c:v>
                </c:pt>
                <c:pt idx="788">
                  <c:v>45688</c:v>
                </c:pt>
                <c:pt idx="789">
                  <c:v>45691</c:v>
                </c:pt>
                <c:pt idx="790">
                  <c:v>45692</c:v>
                </c:pt>
                <c:pt idx="791">
                  <c:v>45693</c:v>
                </c:pt>
                <c:pt idx="792">
                  <c:v>45694</c:v>
                </c:pt>
                <c:pt idx="793">
                  <c:v>45695</c:v>
                </c:pt>
                <c:pt idx="794">
                  <c:v>45698</c:v>
                </c:pt>
                <c:pt idx="795">
                  <c:v>45699</c:v>
                </c:pt>
                <c:pt idx="796">
                  <c:v>45700</c:v>
                </c:pt>
                <c:pt idx="797">
                  <c:v>45701</c:v>
                </c:pt>
                <c:pt idx="798">
                  <c:v>45702</c:v>
                </c:pt>
                <c:pt idx="799">
                  <c:v>45705</c:v>
                </c:pt>
                <c:pt idx="800">
                  <c:v>45706</c:v>
                </c:pt>
                <c:pt idx="801">
                  <c:v>45707</c:v>
                </c:pt>
                <c:pt idx="802">
                  <c:v>45708</c:v>
                </c:pt>
                <c:pt idx="803">
                  <c:v>45709</c:v>
                </c:pt>
                <c:pt idx="804">
                  <c:v>45712</c:v>
                </c:pt>
                <c:pt idx="805">
                  <c:v>45713</c:v>
                </c:pt>
                <c:pt idx="806">
                  <c:v>45714</c:v>
                </c:pt>
                <c:pt idx="807">
                  <c:v>45715</c:v>
                </c:pt>
                <c:pt idx="808">
                  <c:v>45716</c:v>
                </c:pt>
                <c:pt idx="809">
                  <c:v>45719</c:v>
                </c:pt>
                <c:pt idx="810">
                  <c:v>45720</c:v>
                </c:pt>
                <c:pt idx="811">
                  <c:v>45721</c:v>
                </c:pt>
                <c:pt idx="812">
                  <c:v>45722</c:v>
                </c:pt>
                <c:pt idx="813">
                  <c:v>45723</c:v>
                </c:pt>
                <c:pt idx="814">
                  <c:v>45726</c:v>
                </c:pt>
                <c:pt idx="815">
                  <c:v>45727</c:v>
                </c:pt>
                <c:pt idx="816">
                  <c:v>45728</c:v>
                </c:pt>
                <c:pt idx="817">
                  <c:v>45729</c:v>
                </c:pt>
                <c:pt idx="818">
                  <c:v>45730</c:v>
                </c:pt>
                <c:pt idx="819">
                  <c:v>45733</c:v>
                </c:pt>
                <c:pt idx="820">
                  <c:v>45734</c:v>
                </c:pt>
                <c:pt idx="821">
                  <c:v>45735</c:v>
                </c:pt>
                <c:pt idx="822">
                  <c:v>45736</c:v>
                </c:pt>
                <c:pt idx="823">
                  <c:v>45737</c:v>
                </c:pt>
                <c:pt idx="824">
                  <c:v>45740</c:v>
                </c:pt>
                <c:pt idx="825">
                  <c:v>45741</c:v>
                </c:pt>
                <c:pt idx="826">
                  <c:v>45742</c:v>
                </c:pt>
                <c:pt idx="827">
                  <c:v>45743</c:v>
                </c:pt>
                <c:pt idx="828">
                  <c:v>45744</c:v>
                </c:pt>
                <c:pt idx="829">
                  <c:v>45747</c:v>
                </c:pt>
                <c:pt idx="830">
                  <c:v>45748</c:v>
                </c:pt>
                <c:pt idx="831">
                  <c:v>45749</c:v>
                </c:pt>
                <c:pt idx="832">
                  <c:v>45750</c:v>
                </c:pt>
                <c:pt idx="833">
                  <c:v>45751</c:v>
                </c:pt>
                <c:pt idx="834">
                  <c:v>45754</c:v>
                </c:pt>
                <c:pt idx="835">
                  <c:v>45755</c:v>
                </c:pt>
                <c:pt idx="836">
                  <c:v>45756</c:v>
                </c:pt>
                <c:pt idx="837">
                  <c:v>45757</c:v>
                </c:pt>
                <c:pt idx="838">
                  <c:v>45758</c:v>
                </c:pt>
                <c:pt idx="839">
                  <c:v>45761</c:v>
                </c:pt>
                <c:pt idx="840">
                  <c:v>45762</c:v>
                </c:pt>
                <c:pt idx="841">
                  <c:v>45763</c:v>
                </c:pt>
                <c:pt idx="842">
                  <c:v>45764</c:v>
                </c:pt>
                <c:pt idx="843">
                  <c:v>45769</c:v>
                </c:pt>
                <c:pt idx="844">
                  <c:v>45770</c:v>
                </c:pt>
                <c:pt idx="845">
                  <c:v>45771</c:v>
                </c:pt>
                <c:pt idx="846">
                  <c:v>45772</c:v>
                </c:pt>
                <c:pt idx="847">
                  <c:v>45775</c:v>
                </c:pt>
                <c:pt idx="848">
                  <c:v>45776</c:v>
                </c:pt>
                <c:pt idx="849">
                  <c:v>45777</c:v>
                </c:pt>
                <c:pt idx="850">
                  <c:v>45778</c:v>
                </c:pt>
                <c:pt idx="851">
                  <c:v>45779</c:v>
                </c:pt>
                <c:pt idx="852">
                  <c:v>45782</c:v>
                </c:pt>
                <c:pt idx="853">
                  <c:v>45783</c:v>
                </c:pt>
                <c:pt idx="854">
                  <c:v>45784</c:v>
                </c:pt>
                <c:pt idx="855">
                  <c:v>45785</c:v>
                </c:pt>
                <c:pt idx="856">
                  <c:v>45786</c:v>
                </c:pt>
                <c:pt idx="857">
                  <c:v>45789</c:v>
                </c:pt>
                <c:pt idx="858">
                  <c:v>45790</c:v>
                </c:pt>
                <c:pt idx="859">
                  <c:v>45791</c:v>
                </c:pt>
                <c:pt idx="860">
                  <c:v>45792</c:v>
                </c:pt>
                <c:pt idx="861">
                  <c:v>45793</c:v>
                </c:pt>
                <c:pt idx="862">
                  <c:v>45796</c:v>
                </c:pt>
                <c:pt idx="863">
                  <c:v>45797</c:v>
                </c:pt>
                <c:pt idx="864">
                  <c:v>45798</c:v>
                </c:pt>
                <c:pt idx="865">
                  <c:v>45799</c:v>
                </c:pt>
                <c:pt idx="866">
                  <c:v>45800</c:v>
                </c:pt>
                <c:pt idx="867">
                  <c:v>45803</c:v>
                </c:pt>
                <c:pt idx="868">
                  <c:v>45804</c:v>
                </c:pt>
                <c:pt idx="869">
                  <c:v>45805</c:v>
                </c:pt>
                <c:pt idx="870">
                  <c:v>45806</c:v>
                </c:pt>
                <c:pt idx="871">
                  <c:v>45807</c:v>
                </c:pt>
                <c:pt idx="872">
                  <c:v>45810</c:v>
                </c:pt>
                <c:pt idx="873">
                  <c:v>45811</c:v>
                </c:pt>
                <c:pt idx="874">
                  <c:v>45812</c:v>
                </c:pt>
                <c:pt idx="875">
                  <c:v>45813</c:v>
                </c:pt>
                <c:pt idx="876">
                  <c:v>45814</c:v>
                </c:pt>
                <c:pt idx="877">
                  <c:v>45817</c:v>
                </c:pt>
                <c:pt idx="878">
                  <c:v>45818</c:v>
                </c:pt>
                <c:pt idx="879">
                  <c:v>45819</c:v>
                </c:pt>
                <c:pt idx="880">
                  <c:v>45820</c:v>
                </c:pt>
                <c:pt idx="881">
                  <c:v>45821</c:v>
                </c:pt>
                <c:pt idx="882">
                  <c:v>45824</c:v>
                </c:pt>
                <c:pt idx="883">
                  <c:v>45825</c:v>
                </c:pt>
                <c:pt idx="884">
                  <c:v>45826</c:v>
                </c:pt>
                <c:pt idx="885">
                  <c:v>45827</c:v>
                </c:pt>
                <c:pt idx="886">
                  <c:v>45828</c:v>
                </c:pt>
                <c:pt idx="887">
                  <c:v>45831</c:v>
                </c:pt>
                <c:pt idx="888">
                  <c:v>45832</c:v>
                </c:pt>
                <c:pt idx="889">
                  <c:v>45833</c:v>
                </c:pt>
                <c:pt idx="890">
                  <c:v>45834</c:v>
                </c:pt>
                <c:pt idx="891">
                  <c:v>45835</c:v>
                </c:pt>
                <c:pt idx="892">
                  <c:v>45838</c:v>
                </c:pt>
                <c:pt idx="893">
                  <c:v>45839</c:v>
                </c:pt>
                <c:pt idx="894">
                  <c:v>45840</c:v>
                </c:pt>
                <c:pt idx="895">
                  <c:v>45841</c:v>
                </c:pt>
                <c:pt idx="896">
                  <c:v>45842</c:v>
                </c:pt>
                <c:pt idx="897">
                  <c:v>45845</c:v>
                </c:pt>
                <c:pt idx="898">
                  <c:v>45846</c:v>
                </c:pt>
                <c:pt idx="899">
                  <c:v>45847</c:v>
                </c:pt>
                <c:pt idx="900">
                  <c:v>45848</c:v>
                </c:pt>
                <c:pt idx="901">
                  <c:v>45849</c:v>
                </c:pt>
                <c:pt idx="902">
                  <c:v>45852</c:v>
                </c:pt>
                <c:pt idx="903">
                  <c:v>45853</c:v>
                </c:pt>
                <c:pt idx="904">
                  <c:v>45854</c:v>
                </c:pt>
                <c:pt idx="905">
                  <c:v>45855</c:v>
                </c:pt>
                <c:pt idx="906">
                  <c:v>45856</c:v>
                </c:pt>
                <c:pt idx="907">
                  <c:v>45859</c:v>
                </c:pt>
                <c:pt idx="908">
                  <c:v>45860</c:v>
                </c:pt>
                <c:pt idx="909">
                  <c:v>45861</c:v>
                </c:pt>
                <c:pt idx="910">
                  <c:v>45862</c:v>
                </c:pt>
                <c:pt idx="911">
                  <c:v>45863</c:v>
                </c:pt>
                <c:pt idx="912">
                  <c:v>45866</c:v>
                </c:pt>
                <c:pt idx="913">
                  <c:v>45867</c:v>
                </c:pt>
                <c:pt idx="914">
                  <c:v>45868</c:v>
                </c:pt>
                <c:pt idx="915">
                  <c:v>45869</c:v>
                </c:pt>
                <c:pt idx="916">
                  <c:v>45870</c:v>
                </c:pt>
                <c:pt idx="917">
                  <c:v>45873</c:v>
                </c:pt>
                <c:pt idx="918">
                  <c:v>45874</c:v>
                </c:pt>
                <c:pt idx="919">
                  <c:v>45875</c:v>
                </c:pt>
                <c:pt idx="920">
                  <c:v>45876</c:v>
                </c:pt>
                <c:pt idx="921">
                  <c:v>45877</c:v>
                </c:pt>
                <c:pt idx="922">
                  <c:v>45880</c:v>
                </c:pt>
                <c:pt idx="923">
                  <c:v>45881</c:v>
                </c:pt>
                <c:pt idx="924">
                  <c:v>45882</c:v>
                </c:pt>
                <c:pt idx="925">
                  <c:v>45883</c:v>
                </c:pt>
                <c:pt idx="926">
                  <c:v>45884</c:v>
                </c:pt>
                <c:pt idx="927">
                  <c:v>45887</c:v>
                </c:pt>
                <c:pt idx="928">
                  <c:v>45888</c:v>
                </c:pt>
                <c:pt idx="929">
                  <c:v>45889</c:v>
                </c:pt>
                <c:pt idx="930">
                  <c:v>45890</c:v>
                </c:pt>
                <c:pt idx="931">
                  <c:v>45891</c:v>
                </c:pt>
                <c:pt idx="932">
                  <c:v>45894</c:v>
                </c:pt>
                <c:pt idx="933">
                  <c:v>45895</c:v>
                </c:pt>
                <c:pt idx="934">
                  <c:v>45896</c:v>
                </c:pt>
                <c:pt idx="935">
                  <c:v>45897</c:v>
                </c:pt>
                <c:pt idx="936">
                  <c:v>45898</c:v>
                </c:pt>
                <c:pt idx="937">
                  <c:v>45901</c:v>
                </c:pt>
                <c:pt idx="938">
                  <c:v>45902</c:v>
                </c:pt>
                <c:pt idx="939">
                  <c:v>45903</c:v>
                </c:pt>
                <c:pt idx="940">
                  <c:v>45904</c:v>
                </c:pt>
                <c:pt idx="941">
                  <c:v>45905</c:v>
                </c:pt>
                <c:pt idx="942">
                  <c:v>45908</c:v>
                </c:pt>
                <c:pt idx="943">
                  <c:v>45909</c:v>
                </c:pt>
                <c:pt idx="944">
                  <c:v>45910</c:v>
                </c:pt>
                <c:pt idx="945">
                  <c:v>45911</c:v>
                </c:pt>
                <c:pt idx="946">
                  <c:v>45912</c:v>
                </c:pt>
                <c:pt idx="947">
                  <c:v>45915</c:v>
                </c:pt>
                <c:pt idx="948">
                  <c:v>45916</c:v>
                </c:pt>
                <c:pt idx="949">
                  <c:v>45917</c:v>
                </c:pt>
                <c:pt idx="950">
                  <c:v>45918</c:v>
                </c:pt>
                <c:pt idx="951">
                  <c:v>45919</c:v>
                </c:pt>
                <c:pt idx="952">
                  <c:v>45922</c:v>
                </c:pt>
                <c:pt idx="953">
                  <c:v>45923</c:v>
                </c:pt>
                <c:pt idx="954">
                  <c:v>45924</c:v>
                </c:pt>
                <c:pt idx="955">
                  <c:v>45925</c:v>
                </c:pt>
                <c:pt idx="956">
                  <c:v>45926</c:v>
                </c:pt>
                <c:pt idx="957">
                  <c:v>45929</c:v>
                </c:pt>
                <c:pt idx="958">
                  <c:v>45930</c:v>
                </c:pt>
                <c:pt idx="959">
                  <c:v>45931</c:v>
                </c:pt>
                <c:pt idx="960">
                  <c:v>45932</c:v>
                </c:pt>
                <c:pt idx="961">
                  <c:v>45933</c:v>
                </c:pt>
                <c:pt idx="962">
                  <c:v>45936</c:v>
                </c:pt>
                <c:pt idx="963">
                  <c:v>45937</c:v>
                </c:pt>
                <c:pt idx="964">
                  <c:v>45938</c:v>
                </c:pt>
                <c:pt idx="965">
                  <c:v>45939</c:v>
                </c:pt>
                <c:pt idx="966">
                  <c:v>45940</c:v>
                </c:pt>
                <c:pt idx="967">
                  <c:v>45943</c:v>
                </c:pt>
                <c:pt idx="968">
                  <c:v>45944</c:v>
                </c:pt>
                <c:pt idx="969">
                  <c:v>45945</c:v>
                </c:pt>
                <c:pt idx="970">
                  <c:v>45946</c:v>
                </c:pt>
                <c:pt idx="971">
                  <c:v>45947</c:v>
                </c:pt>
                <c:pt idx="972">
                  <c:v>45950</c:v>
                </c:pt>
                <c:pt idx="973">
                  <c:v>45951</c:v>
                </c:pt>
                <c:pt idx="974">
                  <c:v>45952</c:v>
                </c:pt>
                <c:pt idx="975">
                  <c:v>45953</c:v>
                </c:pt>
                <c:pt idx="976">
                  <c:v>45954</c:v>
                </c:pt>
                <c:pt idx="977">
                  <c:v>45957</c:v>
                </c:pt>
                <c:pt idx="978">
                  <c:v>45958</c:v>
                </c:pt>
                <c:pt idx="979">
                  <c:v>45959</c:v>
                </c:pt>
                <c:pt idx="980">
                  <c:v>45960</c:v>
                </c:pt>
                <c:pt idx="981">
                  <c:v>45961</c:v>
                </c:pt>
                <c:pt idx="982">
                  <c:v>45964</c:v>
                </c:pt>
                <c:pt idx="983">
                  <c:v>45965</c:v>
                </c:pt>
                <c:pt idx="984">
                  <c:v>45966</c:v>
                </c:pt>
                <c:pt idx="985">
                  <c:v>45967</c:v>
                </c:pt>
                <c:pt idx="986">
                  <c:v>45968</c:v>
                </c:pt>
                <c:pt idx="987">
                  <c:v>45971</c:v>
                </c:pt>
                <c:pt idx="988">
                  <c:v>45972</c:v>
                </c:pt>
                <c:pt idx="989">
                  <c:v>45973</c:v>
                </c:pt>
                <c:pt idx="990">
                  <c:v>45974</c:v>
                </c:pt>
                <c:pt idx="991">
                  <c:v>45975</c:v>
                </c:pt>
                <c:pt idx="992">
                  <c:v>45978</c:v>
                </c:pt>
              </c:numCache>
            </c:numRef>
          </c:cat>
          <c:val>
            <c:numRef>
              <c:f>List1!$D$2:$D$994</c:f>
              <c:numCache>
                <c:formatCode>General</c:formatCode>
                <c:ptCount val="993"/>
                <c:pt idx="0">
                  <c:v>0.7802</c:v>
                </c:pt>
                <c:pt idx="1">
                  <c:v>0.80520000000000003</c:v>
                </c:pt>
                <c:pt idx="2">
                  <c:v>0.84570000000000001</c:v>
                </c:pt>
                <c:pt idx="3">
                  <c:v>0.84560000000000002</c:v>
                </c:pt>
                <c:pt idx="4">
                  <c:v>0.83389999999999997</c:v>
                </c:pt>
                <c:pt idx="5">
                  <c:v>0.83460000000000001</c:v>
                </c:pt>
                <c:pt idx="6">
                  <c:v>0.86260000000000003</c:v>
                </c:pt>
                <c:pt idx="7">
                  <c:v>0.86070000000000002</c:v>
                </c:pt>
                <c:pt idx="8">
                  <c:v>0.85629999999999995</c:v>
                </c:pt>
                <c:pt idx="9">
                  <c:v>0.86050000000000004</c:v>
                </c:pt>
                <c:pt idx="10">
                  <c:v>0.85299999999999998</c:v>
                </c:pt>
                <c:pt idx="11">
                  <c:v>0.85829999999999995</c:v>
                </c:pt>
                <c:pt idx="12">
                  <c:v>0.82569999999999999</c:v>
                </c:pt>
                <c:pt idx="13">
                  <c:v>0.80810000000000004</c:v>
                </c:pt>
                <c:pt idx="14">
                  <c:v>0.81</c:v>
                </c:pt>
                <c:pt idx="15">
                  <c:v>0.80600000000000005</c:v>
                </c:pt>
                <c:pt idx="16">
                  <c:v>0.80740000000000001</c:v>
                </c:pt>
                <c:pt idx="17">
                  <c:v>0.82909999999999995</c:v>
                </c:pt>
                <c:pt idx="18">
                  <c:v>0.78539999999999999</c:v>
                </c:pt>
                <c:pt idx="19">
                  <c:v>0.75880000000000003</c:v>
                </c:pt>
                <c:pt idx="20">
                  <c:v>0.74029999999999996</c:v>
                </c:pt>
                <c:pt idx="21">
                  <c:v>0.72889999999999999</c:v>
                </c:pt>
                <c:pt idx="22">
                  <c:v>0.70760000000000001</c:v>
                </c:pt>
                <c:pt idx="23">
                  <c:v>0.63919999999999999</c:v>
                </c:pt>
                <c:pt idx="24">
                  <c:v>0.58489999999999998</c:v>
                </c:pt>
                <c:pt idx="25">
                  <c:v>0.60870000000000002</c:v>
                </c:pt>
                <c:pt idx="26">
                  <c:v>0.63449999999999995</c:v>
                </c:pt>
                <c:pt idx="27">
                  <c:v>0.64870000000000005</c:v>
                </c:pt>
                <c:pt idx="28">
                  <c:v>0.6109</c:v>
                </c:pt>
                <c:pt idx="29">
                  <c:v>0.62860000000000005</c:v>
                </c:pt>
                <c:pt idx="30">
                  <c:v>0.61809999999999998</c:v>
                </c:pt>
                <c:pt idx="31">
                  <c:v>0.65239999999999998</c:v>
                </c:pt>
                <c:pt idx="32">
                  <c:v>0.58399999999999996</c:v>
                </c:pt>
                <c:pt idx="33">
                  <c:v>0.57830000000000004</c:v>
                </c:pt>
                <c:pt idx="34">
                  <c:v>0.58930000000000005</c:v>
                </c:pt>
                <c:pt idx="35">
                  <c:v>0.58640000000000003</c:v>
                </c:pt>
                <c:pt idx="36">
                  <c:v>0.55810000000000004</c:v>
                </c:pt>
                <c:pt idx="37">
                  <c:v>0.52039999999999997</c:v>
                </c:pt>
                <c:pt idx="38">
                  <c:v>0.56100000000000005</c:v>
                </c:pt>
                <c:pt idx="39">
                  <c:v>0.54459999999999997</c:v>
                </c:pt>
                <c:pt idx="40">
                  <c:v>0.57909999999999995</c:v>
                </c:pt>
                <c:pt idx="41">
                  <c:v>0.64149999999999996</c:v>
                </c:pt>
                <c:pt idx="42">
                  <c:v>0.621</c:v>
                </c:pt>
                <c:pt idx="43">
                  <c:v>0.59560000000000002</c:v>
                </c:pt>
                <c:pt idx="44">
                  <c:v>0.53039999999999998</c:v>
                </c:pt>
                <c:pt idx="45">
                  <c:v>0.4879</c:v>
                </c:pt>
                <c:pt idx="46">
                  <c:v>0.54379999999999995</c:v>
                </c:pt>
                <c:pt idx="47">
                  <c:v>0.49370000000000003</c:v>
                </c:pt>
                <c:pt idx="48">
                  <c:v>0.42059999999999997</c:v>
                </c:pt>
                <c:pt idx="49">
                  <c:v>0.3619</c:v>
                </c:pt>
                <c:pt idx="50">
                  <c:v>0.39489999999999997</c:v>
                </c:pt>
                <c:pt idx="51">
                  <c:v>0.40410000000000001</c:v>
                </c:pt>
                <c:pt idx="52">
                  <c:v>0.371</c:v>
                </c:pt>
                <c:pt idx="53">
                  <c:v>0.36109999999999998</c:v>
                </c:pt>
                <c:pt idx="54">
                  <c:v>0.41049999999999998</c:v>
                </c:pt>
                <c:pt idx="55">
                  <c:v>0.42120000000000002</c:v>
                </c:pt>
                <c:pt idx="56">
                  <c:v>0.39950000000000002</c:v>
                </c:pt>
                <c:pt idx="57">
                  <c:v>0.40849999999999997</c:v>
                </c:pt>
                <c:pt idx="58">
                  <c:v>0.38400000000000001</c:v>
                </c:pt>
                <c:pt idx="59">
                  <c:v>0.34620000000000001</c:v>
                </c:pt>
                <c:pt idx="60">
                  <c:v>0.34549999999999997</c:v>
                </c:pt>
                <c:pt idx="61">
                  <c:v>0.3085</c:v>
                </c:pt>
                <c:pt idx="62">
                  <c:v>0.2772</c:v>
                </c:pt>
                <c:pt idx="63">
                  <c:v>0.29330000000000001</c:v>
                </c:pt>
                <c:pt idx="64">
                  <c:v>0.29480000000000001</c:v>
                </c:pt>
                <c:pt idx="65">
                  <c:v>0.31140000000000001</c:v>
                </c:pt>
                <c:pt idx="66">
                  <c:v>0.29809999999999998</c:v>
                </c:pt>
                <c:pt idx="67">
                  <c:v>0.29780000000000001</c:v>
                </c:pt>
                <c:pt idx="68">
                  <c:v>0.2898</c:v>
                </c:pt>
                <c:pt idx="69">
                  <c:v>0.2442</c:v>
                </c:pt>
                <c:pt idx="70">
                  <c:v>0.25640000000000002</c:v>
                </c:pt>
                <c:pt idx="71">
                  <c:v>0.26569999999999999</c:v>
                </c:pt>
                <c:pt idx="72">
                  <c:v>0.2873</c:v>
                </c:pt>
                <c:pt idx="73">
                  <c:v>0.29320000000000002</c:v>
                </c:pt>
                <c:pt idx="74">
                  <c:v>0.29299999999999998</c:v>
                </c:pt>
                <c:pt idx="75">
                  <c:v>0.3</c:v>
                </c:pt>
                <c:pt idx="76">
                  <c:v>0.28860000000000002</c:v>
                </c:pt>
                <c:pt idx="77">
                  <c:v>0.29630000000000001</c:v>
                </c:pt>
                <c:pt idx="78">
                  <c:v>0.24110000000000001</c:v>
                </c:pt>
                <c:pt idx="79">
                  <c:v>0.24610000000000001</c:v>
                </c:pt>
                <c:pt idx="80">
                  <c:v>0.25319999999999998</c:v>
                </c:pt>
                <c:pt idx="81">
                  <c:v>0.27550000000000002</c:v>
                </c:pt>
                <c:pt idx="82">
                  <c:v>0.26519999999999999</c:v>
                </c:pt>
                <c:pt idx="83">
                  <c:v>0.2576</c:v>
                </c:pt>
                <c:pt idx="84">
                  <c:v>0.318</c:v>
                </c:pt>
                <c:pt idx="85">
                  <c:v>0.25850000000000001</c:v>
                </c:pt>
                <c:pt idx="86">
                  <c:v>0.2248</c:v>
                </c:pt>
                <c:pt idx="87">
                  <c:v>0.2424</c:v>
                </c:pt>
                <c:pt idx="88">
                  <c:v>0.1958</c:v>
                </c:pt>
                <c:pt idx="89">
                  <c:v>0.18690000000000001</c:v>
                </c:pt>
                <c:pt idx="90">
                  <c:v>0.22339999999999999</c:v>
                </c:pt>
                <c:pt idx="91">
                  <c:v>0.22409999999999999</c:v>
                </c:pt>
                <c:pt idx="92">
                  <c:v>0.25219999999999998</c:v>
                </c:pt>
                <c:pt idx="93">
                  <c:v>0.2797</c:v>
                </c:pt>
                <c:pt idx="94">
                  <c:v>0.25900000000000001</c:v>
                </c:pt>
                <c:pt idx="95">
                  <c:v>0.25059999999999999</c:v>
                </c:pt>
                <c:pt idx="96">
                  <c:v>0.25690000000000002</c:v>
                </c:pt>
                <c:pt idx="97">
                  <c:v>0.24909999999999999</c:v>
                </c:pt>
                <c:pt idx="98">
                  <c:v>0.30149999999999999</c:v>
                </c:pt>
                <c:pt idx="99">
                  <c:v>0.32879999999999998</c:v>
                </c:pt>
                <c:pt idx="100">
                  <c:v>0.34960000000000002</c:v>
                </c:pt>
                <c:pt idx="101">
                  <c:v>0.37569999999999998</c:v>
                </c:pt>
                <c:pt idx="102">
                  <c:v>0.40460000000000002</c:v>
                </c:pt>
                <c:pt idx="103">
                  <c:v>0.4229</c:v>
                </c:pt>
                <c:pt idx="104">
                  <c:v>0.37730000000000002</c:v>
                </c:pt>
                <c:pt idx="105">
                  <c:v>0.41670000000000001</c:v>
                </c:pt>
                <c:pt idx="106">
                  <c:v>0.38369999999999999</c:v>
                </c:pt>
                <c:pt idx="107">
                  <c:v>0.38040000000000002</c:v>
                </c:pt>
                <c:pt idx="108">
                  <c:v>0.436</c:v>
                </c:pt>
                <c:pt idx="109">
                  <c:v>0.36670000000000003</c:v>
                </c:pt>
                <c:pt idx="110">
                  <c:v>0.37790000000000001</c:v>
                </c:pt>
                <c:pt idx="111">
                  <c:v>0.40500000000000003</c:v>
                </c:pt>
                <c:pt idx="112">
                  <c:v>0.36220000000000002</c:v>
                </c:pt>
                <c:pt idx="113">
                  <c:v>0.3135</c:v>
                </c:pt>
                <c:pt idx="114">
                  <c:v>0.24340000000000001</c:v>
                </c:pt>
                <c:pt idx="115">
                  <c:v>0.24299999999999999</c:v>
                </c:pt>
                <c:pt idx="116">
                  <c:v>0.28149999999999997</c:v>
                </c:pt>
                <c:pt idx="117">
                  <c:v>0.2283</c:v>
                </c:pt>
                <c:pt idx="118">
                  <c:v>0.31540000000000001</c:v>
                </c:pt>
                <c:pt idx="119">
                  <c:v>0.31419999999999998</c:v>
                </c:pt>
                <c:pt idx="120">
                  <c:v>0.31409999999999999</c:v>
                </c:pt>
                <c:pt idx="121">
                  <c:v>0.3196</c:v>
                </c:pt>
                <c:pt idx="122">
                  <c:v>0.37430000000000002</c:v>
                </c:pt>
                <c:pt idx="123">
                  <c:v>0.36570000000000003</c:v>
                </c:pt>
                <c:pt idx="124">
                  <c:v>0.38059999999999999</c:v>
                </c:pt>
                <c:pt idx="125">
                  <c:v>0.35799999999999998</c:v>
                </c:pt>
                <c:pt idx="126">
                  <c:v>0.42559999999999998</c:v>
                </c:pt>
                <c:pt idx="127">
                  <c:v>0.44740000000000002</c:v>
                </c:pt>
                <c:pt idx="128">
                  <c:v>0.48399999999999999</c:v>
                </c:pt>
                <c:pt idx="129">
                  <c:v>0.46879999999999999</c:v>
                </c:pt>
                <c:pt idx="130">
                  <c:v>0.50780000000000003</c:v>
                </c:pt>
                <c:pt idx="131">
                  <c:v>0.54210000000000003</c:v>
                </c:pt>
                <c:pt idx="132">
                  <c:v>0.4788</c:v>
                </c:pt>
                <c:pt idx="133">
                  <c:v>0.51329999999999998</c:v>
                </c:pt>
                <c:pt idx="134">
                  <c:v>0.53159999999999996</c:v>
                </c:pt>
                <c:pt idx="135">
                  <c:v>0.47460000000000002</c:v>
                </c:pt>
                <c:pt idx="136">
                  <c:v>0.37209999999999999</c:v>
                </c:pt>
                <c:pt idx="137">
                  <c:v>0.3866</c:v>
                </c:pt>
                <c:pt idx="138">
                  <c:v>0.39900000000000002</c:v>
                </c:pt>
                <c:pt idx="139">
                  <c:v>0.37209999999999999</c:v>
                </c:pt>
                <c:pt idx="140">
                  <c:v>0.35299999999999998</c:v>
                </c:pt>
                <c:pt idx="141">
                  <c:v>0.35659999999999997</c:v>
                </c:pt>
                <c:pt idx="142">
                  <c:v>0.31109999999999999</c:v>
                </c:pt>
                <c:pt idx="143">
                  <c:v>0.3569</c:v>
                </c:pt>
                <c:pt idx="144">
                  <c:v>0.4037</c:v>
                </c:pt>
                <c:pt idx="145">
                  <c:v>0.44929999999999998</c:v>
                </c:pt>
                <c:pt idx="146">
                  <c:v>0.46379999999999999</c:v>
                </c:pt>
                <c:pt idx="147">
                  <c:v>0.4637</c:v>
                </c:pt>
                <c:pt idx="148">
                  <c:v>0.39910000000000001</c:v>
                </c:pt>
                <c:pt idx="149">
                  <c:v>0.40060000000000001</c:v>
                </c:pt>
                <c:pt idx="150">
                  <c:v>0.3992</c:v>
                </c:pt>
                <c:pt idx="151">
                  <c:v>0.38179999999999997</c:v>
                </c:pt>
                <c:pt idx="152">
                  <c:v>0.34410000000000002</c:v>
                </c:pt>
                <c:pt idx="153">
                  <c:v>0.40810000000000002</c:v>
                </c:pt>
                <c:pt idx="154">
                  <c:v>0.35</c:v>
                </c:pt>
                <c:pt idx="155">
                  <c:v>0.38840000000000002</c:v>
                </c:pt>
                <c:pt idx="156">
                  <c:v>0.36209999999999998</c:v>
                </c:pt>
                <c:pt idx="157">
                  <c:v>0.30430000000000001</c:v>
                </c:pt>
                <c:pt idx="158">
                  <c:v>0.38240000000000002</c:v>
                </c:pt>
                <c:pt idx="159">
                  <c:v>0.39100000000000001</c:v>
                </c:pt>
                <c:pt idx="160">
                  <c:v>0.40639999999999998</c:v>
                </c:pt>
                <c:pt idx="161">
                  <c:v>0.3543</c:v>
                </c:pt>
                <c:pt idx="162">
                  <c:v>0.32950000000000002</c:v>
                </c:pt>
                <c:pt idx="163">
                  <c:v>0.31419999999999998</c:v>
                </c:pt>
                <c:pt idx="164">
                  <c:v>0.29530000000000001</c:v>
                </c:pt>
                <c:pt idx="165">
                  <c:v>0.30649999999999999</c:v>
                </c:pt>
                <c:pt idx="166">
                  <c:v>0.27539999999999998</c:v>
                </c:pt>
                <c:pt idx="167">
                  <c:v>0.32290000000000002</c:v>
                </c:pt>
                <c:pt idx="168">
                  <c:v>0.2908</c:v>
                </c:pt>
                <c:pt idx="169">
                  <c:v>0.21529999999999999</c:v>
                </c:pt>
                <c:pt idx="170">
                  <c:v>0.19950000000000001</c:v>
                </c:pt>
                <c:pt idx="171">
                  <c:v>0.17879999999999999</c:v>
                </c:pt>
                <c:pt idx="172">
                  <c:v>0.1794</c:v>
                </c:pt>
                <c:pt idx="173">
                  <c:v>0.20649999999999999</c:v>
                </c:pt>
                <c:pt idx="174">
                  <c:v>0.18110000000000001</c:v>
                </c:pt>
                <c:pt idx="175">
                  <c:v>0.14169999999999999</c:v>
                </c:pt>
                <c:pt idx="176">
                  <c:v>0.1721</c:v>
                </c:pt>
                <c:pt idx="177">
                  <c:v>0.09</c:v>
                </c:pt>
                <c:pt idx="178">
                  <c:v>8.5099999999999995E-2</c:v>
                </c:pt>
                <c:pt idx="179">
                  <c:v>0.10290000000000001</c:v>
                </c:pt>
                <c:pt idx="180">
                  <c:v>0.13769999999999999</c:v>
                </c:pt>
                <c:pt idx="181">
                  <c:v>7.7899999999999997E-2</c:v>
                </c:pt>
                <c:pt idx="182">
                  <c:v>2.9100000000000001E-2</c:v>
                </c:pt>
                <c:pt idx="183">
                  <c:v>4.4999999999999998E-2</c:v>
                </c:pt>
                <c:pt idx="184">
                  <c:v>4.2200000000000001E-2</c:v>
                </c:pt>
                <c:pt idx="185">
                  <c:v>-2.1499999999999998E-2</c:v>
                </c:pt>
                <c:pt idx="186">
                  <c:v>-9.11E-2</c:v>
                </c:pt>
                <c:pt idx="187">
                  <c:v>-0.1318</c:v>
                </c:pt>
                <c:pt idx="188">
                  <c:v>-0.1835</c:v>
                </c:pt>
                <c:pt idx="189">
                  <c:v>-0.26379999999999998</c:v>
                </c:pt>
                <c:pt idx="190">
                  <c:v>-0.31979999999999997</c:v>
                </c:pt>
                <c:pt idx="191">
                  <c:v>-0.30709999999999998</c:v>
                </c:pt>
                <c:pt idx="192">
                  <c:v>-0.24160000000000001</c:v>
                </c:pt>
                <c:pt idx="193">
                  <c:v>-0.17469999999999999</c:v>
                </c:pt>
                <c:pt idx="194">
                  <c:v>-0.14940000000000001</c:v>
                </c:pt>
                <c:pt idx="195">
                  <c:v>-0.1361</c:v>
                </c:pt>
                <c:pt idx="196">
                  <c:v>-0.18410000000000001</c:v>
                </c:pt>
                <c:pt idx="197">
                  <c:v>-0.2712</c:v>
                </c:pt>
                <c:pt idx="198">
                  <c:v>-0.31740000000000002</c:v>
                </c:pt>
                <c:pt idx="199">
                  <c:v>-0.28449999999999998</c:v>
                </c:pt>
                <c:pt idx="200">
                  <c:v>-0.2666</c:v>
                </c:pt>
                <c:pt idx="201">
                  <c:v>-0.224</c:v>
                </c:pt>
                <c:pt idx="202">
                  <c:v>-0.25219999999999998</c:v>
                </c:pt>
                <c:pt idx="203">
                  <c:v>-0.2051</c:v>
                </c:pt>
                <c:pt idx="204">
                  <c:v>-0.21210000000000001</c:v>
                </c:pt>
                <c:pt idx="205">
                  <c:v>-0.1993</c:v>
                </c:pt>
                <c:pt idx="206">
                  <c:v>-0.26119999999999999</c:v>
                </c:pt>
                <c:pt idx="207">
                  <c:v>-0.27310000000000001</c:v>
                </c:pt>
                <c:pt idx="208">
                  <c:v>-0.2097</c:v>
                </c:pt>
                <c:pt idx="209">
                  <c:v>-0.2397</c:v>
                </c:pt>
                <c:pt idx="210">
                  <c:v>-0.25090000000000001</c:v>
                </c:pt>
                <c:pt idx="211">
                  <c:v>-0.26279999999999998</c:v>
                </c:pt>
                <c:pt idx="212">
                  <c:v>-0.20419999999999999</c:v>
                </c:pt>
                <c:pt idx="213">
                  <c:v>-0.3014</c:v>
                </c:pt>
                <c:pt idx="214">
                  <c:v>-0.26350000000000001</c:v>
                </c:pt>
                <c:pt idx="215">
                  <c:v>-0.25459999999999999</c:v>
                </c:pt>
                <c:pt idx="216">
                  <c:v>-0.31319999999999998</c:v>
                </c:pt>
                <c:pt idx="217">
                  <c:v>-0.34699999999999998</c:v>
                </c:pt>
                <c:pt idx="218">
                  <c:v>-0.34460000000000002</c:v>
                </c:pt>
                <c:pt idx="219">
                  <c:v>-0.33489999999999998</c:v>
                </c:pt>
                <c:pt idx="220">
                  <c:v>-0.33779999999999999</c:v>
                </c:pt>
                <c:pt idx="221">
                  <c:v>-0.31879999999999997</c:v>
                </c:pt>
                <c:pt idx="222">
                  <c:v>-0.27939999999999998</c:v>
                </c:pt>
                <c:pt idx="223">
                  <c:v>-0.25740000000000002</c:v>
                </c:pt>
                <c:pt idx="224">
                  <c:v>-0.24279999999999999</c:v>
                </c:pt>
                <c:pt idx="225">
                  <c:v>-0.25</c:v>
                </c:pt>
                <c:pt idx="226">
                  <c:v>-0.23680000000000001</c:v>
                </c:pt>
                <c:pt idx="227">
                  <c:v>-0.1724</c:v>
                </c:pt>
                <c:pt idx="228">
                  <c:v>-0.16370000000000001</c:v>
                </c:pt>
                <c:pt idx="229">
                  <c:v>-0.19209999999999999</c:v>
                </c:pt>
                <c:pt idx="230">
                  <c:v>-0.24260000000000001</c:v>
                </c:pt>
                <c:pt idx="231">
                  <c:v>-0.2114</c:v>
                </c:pt>
                <c:pt idx="232">
                  <c:v>-0.21609999999999999</c:v>
                </c:pt>
                <c:pt idx="233">
                  <c:v>-0.26350000000000001</c:v>
                </c:pt>
                <c:pt idx="234">
                  <c:v>-0.2429</c:v>
                </c:pt>
                <c:pt idx="235">
                  <c:v>-0.2167</c:v>
                </c:pt>
                <c:pt idx="236">
                  <c:v>-0.27579999999999999</c:v>
                </c:pt>
                <c:pt idx="237">
                  <c:v>-0.29670000000000002</c:v>
                </c:pt>
                <c:pt idx="238">
                  <c:v>-0.32540000000000002</c:v>
                </c:pt>
                <c:pt idx="239">
                  <c:v>-0.3518</c:v>
                </c:pt>
                <c:pt idx="240">
                  <c:v>-0.39319999999999999</c:v>
                </c:pt>
                <c:pt idx="241">
                  <c:v>-0.35870000000000002</c:v>
                </c:pt>
                <c:pt idx="242">
                  <c:v>-0.39419999999999999</c:v>
                </c:pt>
                <c:pt idx="243">
                  <c:v>-0.43009999999999998</c:v>
                </c:pt>
                <c:pt idx="244">
                  <c:v>-0.44519999999999998</c:v>
                </c:pt>
                <c:pt idx="245">
                  <c:v>-0.4249</c:v>
                </c:pt>
                <c:pt idx="246">
                  <c:v>-0.33829999999999999</c:v>
                </c:pt>
                <c:pt idx="247">
                  <c:v>-0.44259999999999999</c:v>
                </c:pt>
                <c:pt idx="248">
                  <c:v>-0.42680000000000001</c:v>
                </c:pt>
                <c:pt idx="249">
                  <c:v>-0.39960000000000001</c:v>
                </c:pt>
                <c:pt idx="250">
                  <c:v>-0.40679999999999999</c:v>
                </c:pt>
                <c:pt idx="251">
                  <c:v>-0.38719999999999999</c:v>
                </c:pt>
                <c:pt idx="252">
                  <c:v>-0.39340000000000003</c:v>
                </c:pt>
                <c:pt idx="253">
                  <c:v>-0.40849999999999997</c:v>
                </c:pt>
                <c:pt idx="254">
                  <c:v>-0.37209999999999999</c:v>
                </c:pt>
                <c:pt idx="255">
                  <c:v>-0.34139999999999998</c:v>
                </c:pt>
                <c:pt idx="256">
                  <c:v>-0.34620000000000001</c:v>
                </c:pt>
                <c:pt idx="257">
                  <c:v>-0.2843</c:v>
                </c:pt>
                <c:pt idx="258">
                  <c:v>-0.28699999999999998</c:v>
                </c:pt>
                <c:pt idx="259">
                  <c:v>-0.32469999999999999</c:v>
                </c:pt>
                <c:pt idx="260">
                  <c:v>-0.31979999999999997</c:v>
                </c:pt>
                <c:pt idx="261">
                  <c:v>-0.30180000000000001</c:v>
                </c:pt>
                <c:pt idx="262">
                  <c:v>-0.35570000000000002</c:v>
                </c:pt>
                <c:pt idx="263">
                  <c:v>-0.33729999999999999</c:v>
                </c:pt>
                <c:pt idx="264">
                  <c:v>-0.32519999999999999</c:v>
                </c:pt>
                <c:pt idx="265">
                  <c:v>-0.35070000000000001</c:v>
                </c:pt>
                <c:pt idx="266">
                  <c:v>-0.28520000000000001</c:v>
                </c:pt>
                <c:pt idx="267">
                  <c:v>-0.26</c:v>
                </c:pt>
                <c:pt idx="268">
                  <c:v>-0.2727</c:v>
                </c:pt>
                <c:pt idx="269">
                  <c:v>-0.23250000000000001</c:v>
                </c:pt>
                <c:pt idx="270">
                  <c:v>-0.26850000000000002</c:v>
                </c:pt>
                <c:pt idx="271">
                  <c:v>-0.29149999999999998</c:v>
                </c:pt>
                <c:pt idx="272">
                  <c:v>-0.25600000000000001</c:v>
                </c:pt>
                <c:pt idx="273">
                  <c:v>-0.30099999999999999</c:v>
                </c:pt>
                <c:pt idx="274">
                  <c:v>-0.3342</c:v>
                </c:pt>
                <c:pt idx="275">
                  <c:v>-0.3029</c:v>
                </c:pt>
                <c:pt idx="276">
                  <c:v>-0.32050000000000001</c:v>
                </c:pt>
                <c:pt idx="277">
                  <c:v>-0.32090000000000002</c:v>
                </c:pt>
                <c:pt idx="278">
                  <c:v>-0.3735</c:v>
                </c:pt>
                <c:pt idx="279">
                  <c:v>-0.39860000000000001</c:v>
                </c:pt>
                <c:pt idx="280">
                  <c:v>-0.34610000000000002</c:v>
                </c:pt>
                <c:pt idx="281">
                  <c:v>-0.26950000000000002</c:v>
                </c:pt>
                <c:pt idx="282">
                  <c:v>-0.32429999999999998</c:v>
                </c:pt>
                <c:pt idx="283">
                  <c:v>-0.35549999999999998</c:v>
                </c:pt>
                <c:pt idx="284">
                  <c:v>-0.3579</c:v>
                </c:pt>
                <c:pt idx="285">
                  <c:v>-0.35859999999999997</c:v>
                </c:pt>
                <c:pt idx="286">
                  <c:v>-0.37190000000000001</c:v>
                </c:pt>
                <c:pt idx="287">
                  <c:v>-0.3967</c:v>
                </c:pt>
                <c:pt idx="288">
                  <c:v>-0.38700000000000001</c:v>
                </c:pt>
                <c:pt idx="289">
                  <c:v>-0.41699999999999998</c:v>
                </c:pt>
                <c:pt idx="290">
                  <c:v>-0.39900000000000002</c:v>
                </c:pt>
                <c:pt idx="291">
                  <c:v>-0.42080000000000001</c:v>
                </c:pt>
                <c:pt idx="292">
                  <c:v>-0.43120000000000003</c:v>
                </c:pt>
                <c:pt idx="293">
                  <c:v>-0.44009999999999999</c:v>
                </c:pt>
                <c:pt idx="294">
                  <c:v>-0.42499999999999999</c:v>
                </c:pt>
                <c:pt idx="295">
                  <c:v>-0.39960000000000001</c:v>
                </c:pt>
                <c:pt idx="296">
                  <c:v>-0.41560000000000002</c:v>
                </c:pt>
                <c:pt idx="297">
                  <c:v>-0.45250000000000001</c:v>
                </c:pt>
                <c:pt idx="298">
                  <c:v>-0.42520000000000002</c:v>
                </c:pt>
                <c:pt idx="299">
                  <c:v>-0.50090000000000001</c:v>
                </c:pt>
                <c:pt idx="300">
                  <c:v>-0.5454</c:v>
                </c:pt>
                <c:pt idx="301">
                  <c:v>-0.58289999999999997</c:v>
                </c:pt>
                <c:pt idx="302">
                  <c:v>-0.61470000000000002</c:v>
                </c:pt>
                <c:pt idx="303">
                  <c:v>-0.65259999999999996</c:v>
                </c:pt>
                <c:pt idx="304">
                  <c:v>-0.65239999999999998</c:v>
                </c:pt>
                <c:pt idx="305">
                  <c:v>-0.65810000000000002</c:v>
                </c:pt>
                <c:pt idx="306">
                  <c:v>-0.64480000000000004</c:v>
                </c:pt>
                <c:pt idx="307">
                  <c:v>-0.60529999999999995</c:v>
                </c:pt>
                <c:pt idx="308">
                  <c:v>-0.59030000000000005</c:v>
                </c:pt>
                <c:pt idx="309">
                  <c:v>-0.61480000000000001</c:v>
                </c:pt>
                <c:pt idx="310">
                  <c:v>-0.6472</c:v>
                </c:pt>
                <c:pt idx="311">
                  <c:v>-0.66739999999999999</c:v>
                </c:pt>
                <c:pt idx="312">
                  <c:v>-0.64429999999999998</c:v>
                </c:pt>
                <c:pt idx="313">
                  <c:v>-0.63580000000000003</c:v>
                </c:pt>
                <c:pt idx="314">
                  <c:v>-0.65310000000000001</c:v>
                </c:pt>
                <c:pt idx="315">
                  <c:v>-0.68659999999999999</c:v>
                </c:pt>
                <c:pt idx="316">
                  <c:v>-0.65190000000000003</c:v>
                </c:pt>
                <c:pt idx="317">
                  <c:v>-0.61890000000000001</c:v>
                </c:pt>
                <c:pt idx="318">
                  <c:v>-0.65629999999999999</c:v>
                </c:pt>
                <c:pt idx="319">
                  <c:v>-0.63539999999999996</c:v>
                </c:pt>
                <c:pt idx="320">
                  <c:v>-0.64359999999999995</c:v>
                </c:pt>
                <c:pt idx="321">
                  <c:v>-0.65600000000000003</c:v>
                </c:pt>
                <c:pt idx="322">
                  <c:v>-0.62629999999999997</c:v>
                </c:pt>
                <c:pt idx="323">
                  <c:v>-0.61750000000000005</c:v>
                </c:pt>
                <c:pt idx="324">
                  <c:v>-0.60109999999999997</c:v>
                </c:pt>
                <c:pt idx="325">
                  <c:v>-0.55079999999999996</c:v>
                </c:pt>
                <c:pt idx="326">
                  <c:v>-0.5554</c:v>
                </c:pt>
                <c:pt idx="327">
                  <c:v>-0.59119999999999995</c:v>
                </c:pt>
                <c:pt idx="328">
                  <c:v>-0.58460000000000001</c:v>
                </c:pt>
                <c:pt idx="329">
                  <c:v>-0.5464</c:v>
                </c:pt>
                <c:pt idx="330">
                  <c:v>-0.57320000000000004</c:v>
                </c:pt>
                <c:pt idx="331">
                  <c:v>-0.54200000000000004</c:v>
                </c:pt>
                <c:pt idx="332">
                  <c:v>-0.57489999999999997</c:v>
                </c:pt>
                <c:pt idx="333">
                  <c:v>-0.5978</c:v>
                </c:pt>
                <c:pt idx="334">
                  <c:v>-0.55969999999999998</c:v>
                </c:pt>
                <c:pt idx="335">
                  <c:v>-0.58130000000000004</c:v>
                </c:pt>
                <c:pt idx="336">
                  <c:v>-0.58360000000000001</c:v>
                </c:pt>
                <c:pt idx="337">
                  <c:v>-0.57340000000000002</c:v>
                </c:pt>
                <c:pt idx="338">
                  <c:v>-0.55149999999999999</c:v>
                </c:pt>
                <c:pt idx="339">
                  <c:v>-0.54679999999999995</c:v>
                </c:pt>
                <c:pt idx="340">
                  <c:v>-0.50890000000000002</c:v>
                </c:pt>
                <c:pt idx="341">
                  <c:v>-0.53200000000000003</c:v>
                </c:pt>
                <c:pt idx="342">
                  <c:v>-0.51800000000000002</c:v>
                </c:pt>
                <c:pt idx="343">
                  <c:v>-0.45860000000000001</c:v>
                </c:pt>
                <c:pt idx="344">
                  <c:v>-0.4597</c:v>
                </c:pt>
                <c:pt idx="345">
                  <c:v>-0.4869</c:v>
                </c:pt>
                <c:pt idx="346">
                  <c:v>-0.4662</c:v>
                </c:pt>
                <c:pt idx="347">
                  <c:v>-0.4793</c:v>
                </c:pt>
                <c:pt idx="348">
                  <c:v>-0.47510000000000002</c:v>
                </c:pt>
                <c:pt idx="349">
                  <c:v>-0.50719999999999998</c:v>
                </c:pt>
                <c:pt idx="350">
                  <c:v>-0.45789999999999997</c:v>
                </c:pt>
                <c:pt idx="351">
                  <c:v>-0.4476</c:v>
                </c:pt>
                <c:pt idx="352">
                  <c:v>-0.4788</c:v>
                </c:pt>
                <c:pt idx="353">
                  <c:v>-0.50149999999999995</c:v>
                </c:pt>
                <c:pt idx="354">
                  <c:v>-0.48880000000000001</c:v>
                </c:pt>
                <c:pt idx="355">
                  <c:v>-0.495</c:v>
                </c:pt>
                <c:pt idx="356">
                  <c:v>-0.50390000000000001</c:v>
                </c:pt>
                <c:pt idx="357">
                  <c:v>-0.49359999999999998</c:v>
                </c:pt>
                <c:pt idx="358">
                  <c:v>-0.50160000000000005</c:v>
                </c:pt>
                <c:pt idx="359">
                  <c:v>-0.4945</c:v>
                </c:pt>
                <c:pt idx="360">
                  <c:v>-0.49990000000000001</c:v>
                </c:pt>
                <c:pt idx="361">
                  <c:v>-0.48499999999999999</c:v>
                </c:pt>
                <c:pt idx="362">
                  <c:v>-0.45989999999999998</c:v>
                </c:pt>
                <c:pt idx="363">
                  <c:v>-0.42659999999999998</c:v>
                </c:pt>
                <c:pt idx="364">
                  <c:v>-0.4496</c:v>
                </c:pt>
                <c:pt idx="365">
                  <c:v>-0.46829999999999999</c:v>
                </c:pt>
                <c:pt idx="366">
                  <c:v>-0.4556</c:v>
                </c:pt>
                <c:pt idx="367">
                  <c:v>-0.48930000000000001</c:v>
                </c:pt>
                <c:pt idx="368">
                  <c:v>-0.48459999999999998</c:v>
                </c:pt>
                <c:pt idx="369">
                  <c:v>-0.50280000000000002</c:v>
                </c:pt>
                <c:pt idx="370">
                  <c:v>-0.47849999999999998</c:v>
                </c:pt>
                <c:pt idx="371">
                  <c:v>-0.51049999999999995</c:v>
                </c:pt>
                <c:pt idx="372">
                  <c:v>-0.50280000000000002</c:v>
                </c:pt>
                <c:pt idx="373">
                  <c:v>-0.59630000000000005</c:v>
                </c:pt>
                <c:pt idx="374">
                  <c:v>-0.62519999999999998</c:v>
                </c:pt>
                <c:pt idx="375">
                  <c:v>-0.58989999999999998</c:v>
                </c:pt>
                <c:pt idx="376">
                  <c:v>-0.56689999999999996</c:v>
                </c:pt>
                <c:pt idx="377">
                  <c:v>-0.58389999999999997</c:v>
                </c:pt>
                <c:pt idx="378">
                  <c:v>-0.59460000000000002</c:v>
                </c:pt>
                <c:pt idx="379">
                  <c:v>-0.55289999999999995</c:v>
                </c:pt>
                <c:pt idx="380">
                  <c:v>-0.50390000000000001</c:v>
                </c:pt>
                <c:pt idx="381">
                  <c:v>-0.55379999999999996</c:v>
                </c:pt>
                <c:pt idx="382">
                  <c:v>-0.51349999999999996</c:v>
                </c:pt>
                <c:pt idx="383">
                  <c:v>-0.53910000000000002</c:v>
                </c:pt>
                <c:pt idx="384">
                  <c:v>-0.52910000000000001</c:v>
                </c:pt>
                <c:pt idx="385">
                  <c:v>-0.56130000000000002</c:v>
                </c:pt>
                <c:pt idx="386">
                  <c:v>-0.53839999999999999</c:v>
                </c:pt>
                <c:pt idx="387">
                  <c:v>-0.52229999999999999</c:v>
                </c:pt>
                <c:pt idx="388">
                  <c:v>-0.57210000000000005</c:v>
                </c:pt>
                <c:pt idx="389">
                  <c:v>-0.55069999999999997</c:v>
                </c:pt>
                <c:pt idx="390">
                  <c:v>-0.55579999999999996</c:v>
                </c:pt>
                <c:pt idx="391">
                  <c:v>-0.54969999999999997</c:v>
                </c:pt>
                <c:pt idx="392">
                  <c:v>-0.47920000000000001</c:v>
                </c:pt>
                <c:pt idx="393">
                  <c:v>-0.46339999999999998</c:v>
                </c:pt>
                <c:pt idx="394">
                  <c:v>-0.54810000000000003</c:v>
                </c:pt>
                <c:pt idx="395">
                  <c:v>-0.51919999999999999</c:v>
                </c:pt>
                <c:pt idx="396">
                  <c:v>-0.48230000000000001</c:v>
                </c:pt>
                <c:pt idx="397">
                  <c:v>-0.47139999999999999</c:v>
                </c:pt>
                <c:pt idx="398">
                  <c:v>-0.51880000000000004</c:v>
                </c:pt>
                <c:pt idx="399">
                  <c:v>-0.42170000000000002</c:v>
                </c:pt>
                <c:pt idx="400">
                  <c:v>-0.39329999999999998</c:v>
                </c:pt>
                <c:pt idx="401">
                  <c:v>-0.4047</c:v>
                </c:pt>
                <c:pt idx="402">
                  <c:v>-0.38440000000000002</c:v>
                </c:pt>
                <c:pt idx="403">
                  <c:v>-0.35470000000000002</c:v>
                </c:pt>
                <c:pt idx="404">
                  <c:v>-0.31590000000000001</c:v>
                </c:pt>
                <c:pt idx="405">
                  <c:v>-0.31969999999999998</c:v>
                </c:pt>
                <c:pt idx="406">
                  <c:v>-0.34539999999999998</c:v>
                </c:pt>
                <c:pt idx="407">
                  <c:v>-0.3256</c:v>
                </c:pt>
                <c:pt idx="408">
                  <c:v>-0.3216</c:v>
                </c:pt>
                <c:pt idx="409">
                  <c:v>-0.31690000000000002</c:v>
                </c:pt>
                <c:pt idx="410">
                  <c:v>-0.31850000000000001</c:v>
                </c:pt>
                <c:pt idx="411">
                  <c:v>-0.3639</c:v>
                </c:pt>
                <c:pt idx="412">
                  <c:v>-0.39860000000000001</c:v>
                </c:pt>
                <c:pt idx="413">
                  <c:v>-0.38640000000000002</c:v>
                </c:pt>
                <c:pt idx="414">
                  <c:v>-0.37969999999999998</c:v>
                </c:pt>
                <c:pt idx="415">
                  <c:v>-0.38569999999999999</c:v>
                </c:pt>
                <c:pt idx="416">
                  <c:v>-0.42520000000000002</c:v>
                </c:pt>
                <c:pt idx="417">
                  <c:v>-0.42520000000000002</c:v>
                </c:pt>
                <c:pt idx="418">
                  <c:v>-0.40899999999999997</c:v>
                </c:pt>
                <c:pt idx="419">
                  <c:v>-0.3916</c:v>
                </c:pt>
                <c:pt idx="420">
                  <c:v>-0.3886</c:v>
                </c:pt>
                <c:pt idx="421">
                  <c:v>-0.40489999999999998</c:v>
                </c:pt>
                <c:pt idx="422">
                  <c:v>-0.3972</c:v>
                </c:pt>
                <c:pt idx="423">
                  <c:v>-0.37440000000000001</c:v>
                </c:pt>
                <c:pt idx="424">
                  <c:v>-0.41599999999999998</c:v>
                </c:pt>
                <c:pt idx="425">
                  <c:v>-0.41189999999999999</c:v>
                </c:pt>
                <c:pt idx="426">
                  <c:v>-0.4088</c:v>
                </c:pt>
                <c:pt idx="427">
                  <c:v>-0.43269999999999997</c:v>
                </c:pt>
                <c:pt idx="428">
                  <c:v>-0.41920000000000002</c:v>
                </c:pt>
                <c:pt idx="429">
                  <c:v>-0.35510000000000003</c:v>
                </c:pt>
                <c:pt idx="430">
                  <c:v>-0.3004</c:v>
                </c:pt>
                <c:pt idx="431">
                  <c:v>-0.34300000000000003</c:v>
                </c:pt>
                <c:pt idx="432">
                  <c:v>-0.35859999999999997</c:v>
                </c:pt>
                <c:pt idx="433">
                  <c:v>-0.3322</c:v>
                </c:pt>
                <c:pt idx="434">
                  <c:v>-0.33910000000000001</c:v>
                </c:pt>
                <c:pt idx="435">
                  <c:v>-0.32519999999999999</c:v>
                </c:pt>
                <c:pt idx="436">
                  <c:v>-0.32419999999999999</c:v>
                </c:pt>
                <c:pt idx="437">
                  <c:v>-0.37190000000000001</c:v>
                </c:pt>
                <c:pt idx="438">
                  <c:v>-0.34549999999999997</c:v>
                </c:pt>
                <c:pt idx="439">
                  <c:v>-0.33800000000000002</c:v>
                </c:pt>
                <c:pt idx="440">
                  <c:v>-0.34029999999999999</c:v>
                </c:pt>
                <c:pt idx="441">
                  <c:v>-0.3664</c:v>
                </c:pt>
                <c:pt idx="442">
                  <c:v>-0.36249999999999999</c:v>
                </c:pt>
                <c:pt idx="443">
                  <c:v>-0.37390000000000001</c:v>
                </c:pt>
                <c:pt idx="444">
                  <c:v>-0.35749999999999998</c:v>
                </c:pt>
                <c:pt idx="445">
                  <c:v>-0.31819999999999998</c:v>
                </c:pt>
                <c:pt idx="446">
                  <c:v>-0.3266</c:v>
                </c:pt>
                <c:pt idx="447">
                  <c:v>-0.33939999999999998</c:v>
                </c:pt>
                <c:pt idx="448">
                  <c:v>-0.37669999999999998</c:v>
                </c:pt>
                <c:pt idx="449">
                  <c:v>-0.3543</c:v>
                </c:pt>
                <c:pt idx="450">
                  <c:v>-0.35110000000000002</c:v>
                </c:pt>
                <c:pt idx="451">
                  <c:v>-0.34989999999999999</c:v>
                </c:pt>
                <c:pt idx="452">
                  <c:v>-0.37019999999999997</c:v>
                </c:pt>
                <c:pt idx="453">
                  <c:v>-0.3488</c:v>
                </c:pt>
                <c:pt idx="454">
                  <c:v>-0.34910000000000002</c:v>
                </c:pt>
                <c:pt idx="455">
                  <c:v>-0.35849999999999999</c:v>
                </c:pt>
                <c:pt idx="456">
                  <c:v>-0.33979999999999999</c:v>
                </c:pt>
                <c:pt idx="457">
                  <c:v>-0.38890000000000002</c:v>
                </c:pt>
                <c:pt idx="458">
                  <c:v>-0.41020000000000001</c:v>
                </c:pt>
                <c:pt idx="459">
                  <c:v>-0.42109999999999997</c:v>
                </c:pt>
                <c:pt idx="460">
                  <c:v>-0.3881</c:v>
                </c:pt>
                <c:pt idx="461">
                  <c:v>-0.4632</c:v>
                </c:pt>
                <c:pt idx="462">
                  <c:v>-0.41060000000000002</c:v>
                </c:pt>
                <c:pt idx="463">
                  <c:v>-0.4138</c:v>
                </c:pt>
                <c:pt idx="464">
                  <c:v>-0.40300000000000002</c:v>
                </c:pt>
                <c:pt idx="465">
                  <c:v>-0.41980000000000001</c:v>
                </c:pt>
                <c:pt idx="466">
                  <c:v>-0.39410000000000001</c:v>
                </c:pt>
                <c:pt idx="467">
                  <c:v>-0.38240000000000002</c:v>
                </c:pt>
                <c:pt idx="468">
                  <c:v>-0.37409999999999999</c:v>
                </c:pt>
                <c:pt idx="469">
                  <c:v>-0.36180000000000001</c:v>
                </c:pt>
                <c:pt idx="470">
                  <c:v>-0.35570000000000002</c:v>
                </c:pt>
                <c:pt idx="471">
                  <c:v>-0.34470000000000001</c:v>
                </c:pt>
                <c:pt idx="472">
                  <c:v>-0.33310000000000001</c:v>
                </c:pt>
                <c:pt idx="473">
                  <c:v>-0.38700000000000001</c:v>
                </c:pt>
                <c:pt idx="474">
                  <c:v>-0.40839999999999999</c:v>
                </c:pt>
                <c:pt idx="475">
                  <c:v>-0.38629999999999998</c:v>
                </c:pt>
                <c:pt idx="476">
                  <c:v>-0.42680000000000001</c:v>
                </c:pt>
                <c:pt idx="477">
                  <c:v>-0.49399999999999999</c:v>
                </c:pt>
                <c:pt idx="478">
                  <c:v>-0.47349999999999998</c:v>
                </c:pt>
                <c:pt idx="479">
                  <c:v>-0.49930000000000002</c:v>
                </c:pt>
                <c:pt idx="480">
                  <c:v>-0.49170000000000003</c:v>
                </c:pt>
                <c:pt idx="481">
                  <c:v>-0.4758</c:v>
                </c:pt>
                <c:pt idx="482">
                  <c:v>-0.46210000000000001</c:v>
                </c:pt>
                <c:pt idx="483">
                  <c:v>-0.4829</c:v>
                </c:pt>
                <c:pt idx="484">
                  <c:v>-0.5242</c:v>
                </c:pt>
                <c:pt idx="485">
                  <c:v>-0.56799999999999995</c:v>
                </c:pt>
                <c:pt idx="486">
                  <c:v>-0.56569999999999998</c:v>
                </c:pt>
                <c:pt idx="487">
                  <c:v>-0.55649999999999999</c:v>
                </c:pt>
                <c:pt idx="488">
                  <c:v>-0.55520000000000003</c:v>
                </c:pt>
                <c:pt idx="489">
                  <c:v>-0.56169999999999998</c:v>
                </c:pt>
                <c:pt idx="490">
                  <c:v>-0.53720000000000001</c:v>
                </c:pt>
                <c:pt idx="491">
                  <c:v>-0.51919999999999999</c:v>
                </c:pt>
                <c:pt idx="492">
                  <c:v>-0.48920000000000002</c:v>
                </c:pt>
                <c:pt idx="493">
                  <c:v>-0.48180000000000001</c:v>
                </c:pt>
                <c:pt idx="494">
                  <c:v>-0.44569999999999999</c:v>
                </c:pt>
                <c:pt idx="495">
                  <c:v>-0.46779999999999999</c:v>
                </c:pt>
                <c:pt idx="496">
                  <c:v>-0.53979999999999995</c:v>
                </c:pt>
                <c:pt idx="497">
                  <c:v>-0.55759999999999998</c:v>
                </c:pt>
                <c:pt idx="498">
                  <c:v>-0.50739999999999996</c:v>
                </c:pt>
                <c:pt idx="499">
                  <c:v>-0.52329999999999999</c:v>
                </c:pt>
                <c:pt idx="500">
                  <c:v>-0.53520000000000001</c:v>
                </c:pt>
                <c:pt idx="501">
                  <c:v>-0.54549999999999998</c:v>
                </c:pt>
                <c:pt idx="502">
                  <c:v>-0.56179999999999997</c:v>
                </c:pt>
                <c:pt idx="503">
                  <c:v>-0.51839999999999997</c:v>
                </c:pt>
                <c:pt idx="504">
                  <c:v>-0.53110000000000002</c:v>
                </c:pt>
                <c:pt idx="505">
                  <c:v>-0.52149999999999996</c:v>
                </c:pt>
                <c:pt idx="506">
                  <c:v>-0.55000000000000004</c:v>
                </c:pt>
                <c:pt idx="507">
                  <c:v>-0.54930000000000001</c:v>
                </c:pt>
                <c:pt idx="508">
                  <c:v>-0.54869999999999997</c:v>
                </c:pt>
                <c:pt idx="509">
                  <c:v>-0.54220000000000002</c:v>
                </c:pt>
                <c:pt idx="510">
                  <c:v>-0.53280000000000005</c:v>
                </c:pt>
                <c:pt idx="511">
                  <c:v>-0.50349999999999995</c:v>
                </c:pt>
                <c:pt idx="512">
                  <c:v>-0.53</c:v>
                </c:pt>
                <c:pt idx="513">
                  <c:v>-0.55930000000000002</c:v>
                </c:pt>
                <c:pt idx="514">
                  <c:v>-0.52610000000000001</c:v>
                </c:pt>
                <c:pt idx="515">
                  <c:v>-0.50800000000000001</c:v>
                </c:pt>
                <c:pt idx="516">
                  <c:v>-0.47449999999999998</c:v>
                </c:pt>
                <c:pt idx="517">
                  <c:v>-0.44350000000000001</c:v>
                </c:pt>
                <c:pt idx="518">
                  <c:v>-0.44840000000000002</c:v>
                </c:pt>
                <c:pt idx="519">
                  <c:v>-0.38519999999999999</c:v>
                </c:pt>
                <c:pt idx="520">
                  <c:v>-0.38109999999999999</c:v>
                </c:pt>
                <c:pt idx="521">
                  <c:v>-0.33360000000000001</c:v>
                </c:pt>
                <c:pt idx="522">
                  <c:v>-0.30449999999999999</c:v>
                </c:pt>
                <c:pt idx="523">
                  <c:v>-0.28989999999999999</c:v>
                </c:pt>
                <c:pt idx="524">
                  <c:v>-0.33360000000000001</c:v>
                </c:pt>
                <c:pt idx="525">
                  <c:v>-0.31430000000000002</c:v>
                </c:pt>
                <c:pt idx="526">
                  <c:v>-0.31690000000000002</c:v>
                </c:pt>
                <c:pt idx="527">
                  <c:v>-0.28499999999999998</c:v>
                </c:pt>
                <c:pt idx="528">
                  <c:v>-0.2545</c:v>
                </c:pt>
                <c:pt idx="529">
                  <c:v>-0.2492</c:v>
                </c:pt>
                <c:pt idx="530">
                  <c:v>-0.22420000000000001</c:v>
                </c:pt>
                <c:pt idx="531">
                  <c:v>-0.2397</c:v>
                </c:pt>
                <c:pt idx="532">
                  <c:v>-0.2147</c:v>
                </c:pt>
                <c:pt idx="533">
                  <c:v>-0.20860000000000001</c:v>
                </c:pt>
                <c:pt idx="534">
                  <c:v>-0.19270000000000001</c:v>
                </c:pt>
                <c:pt idx="535">
                  <c:v>-0.18959999999999999</c:v>
                </c:pt>
                <c:pt idx="536">
                  <c:v>-0.2233</c:v>
                </c:pt>
                <c:pt idx="537">
                  <c:v>-0.19839999999999999</c:v>
                </c:pt>
                <c:pt idx="538">
                  <c:v>-0.18279999999999999</c:v>
                </c:pt>
                <c:pt idx="539">
                  <c:v>-0.17269999999999999</c:v>
                </c:pt>
                <c:pt idx="540">
                  <c:v>-0.20399999999999999</c:v>
                </c:pt>
                <c:pt idx="541">
                  <c:v>-0.2195</c:v>
                </c:pt>
                <c:pt idx="542">
                  <c:v>-0.1794</c:v>
                </c:pt>
                <c:pt idx="543">
                  <c:v>-0.2366</c:v>
                </c:pt>
                <c:pt idx="544">
                  <c:v>-0.24959999999999999</c:v>
                </c:pt>
                <c:pt idx="545">
                  <c:v>-0.21379999999999999</c:v>
                </c:pt>
                <c:pt idx="546">
                  <c:v>-0.26129999999999998</c:v>
                </c:pt>
                <c:pt idx="547">
                  <c:v>-0.24590000000000001</c:v>
                </c:pt>
                <c:pt idx="548">
                  <c:v>-0.22939999999999999</c:v>
                </c:pt>
                <c:pt idx="549">
                  <c:v>-0.2495</c:v>
                </c:pt>
                <c:pt idx="550">
                  <c:v>-0.28510000000000002</c:v>
                </c:pt>
                <c:pt idx="551">
                  <c:v>-0.25879999999999997</c:v>
                </c:pt>
                <c:pt idx="552">
                  <c:v>-0.29170000000000001</c:v>
                </c:pt>
                <c:pt idx="553">
                  <c:v>-0.28989999999999999</c:v>
                </c:pt>
                <c:pt idx="554">
                  <c:v>-0.28299999999999997</c:v>
                </c:pt>
                <c:pt idx="555">
                  <c:v>-0.29670000000000002</c:v>
                </c:pt>
                <c:pt idx="556">
                  <c:v>-0.27860000000000001</c:v>
                </c:pt>
                <c:pt idx="557">
                  <c:v>-0.28299999999999997</c:v>
                </c:pt>
                <c:pt idx="558">
                  <c:v>-0.30980000000000002</c:v>
                </c:pt>
                <c:pt idx="559">
                  <c:v>-0.30120000000000002</c:v>
                </c:pt>
                <c:pt idx="560">
                  <c:v>-0.27410000000000001</c:v>
                </c:pt>
                <c:pt idx="561">
                  <c:v>-0.25080000000000002</c:v>
                </c:pt>
                <c:pt idx="562">
                  <c:v>-0.23630000000000001</c:v>
                </c:pt>
                <c:pt idx="563">
                  <c:v>-0.26590000000000003</c:v>
                </c:pt>
                <c:pt idx="564">
                  <c:v>-0.25109999999999999</c:v>
                </c:pt>
                <c:pt idx="565">
                  <c:v>-0.26740000000000003</c:v>
                </c:pt>
                <c:pt idx="566">
                  <c:v>-0.30449999999999999</c:v>
                </c:pt>
                <c:pt idx="567">
                  <c:v>-0.28639999999999999</c:v>
                </c:pt>
                <c:pt idx="568">
                  <c:v>-0.27689999999999998</c:v>
                </c:pt>
                <c:pt idx="569">
                  <c:v>-0.29320000000000002</c:v>
                </c:pt>
                <c:pt idx="570">
                  <c:v>-0.248</c:v>
                </c:pt>
                <c:pt idx="571">
                  <c:v>-0.2646</c:v>
                </c:pt>
                <c:pt idx="572">
                  <c:v>-0.27379999999999999</c:v>
                </c:pt>
                <c:pt idx="573">
                  <c:v>-0.25319999999999998</c:v>
                </c:pt>
                <c:pt idx="574">
                  <c:v>-0.25240000000000001</c:v>
                </c:pt>
                <c:pt idx="575">
                  <c:v>-0.25480000000000003</c:v>
                </c:pt>
                <c:pt idx="576">
                  <c:v>-0.2082</c:v>
                </c:pt>
                <c:pt idx="577">
                  <c:v>-0.2092</c:v>
                </c:pt>
                <c:pt idx="578">
                  <c:v>-0.21329999999999999</c:v>
                </c:pt>
                <c:pt idx="579">
                  <c:v>-0.23799999999999999</c:v>
                </c:pt>
                <c:pt idx="580">
                  <c:v>-0.24909999999999999</c:v>
                </c:pt>
                <c:pt idx="581">
                  <c:v>-0.25040000000000001</c:v>
                </c:pt>
                <c:pt idx="582">
                  <c:v>-0.26719999999999999</c:v>
                </c:pt>
                <c:pt idx="583">
                  <c:v>-0.27110000000000001</c:v>
                </c:pt>
                <c:pt idx="584">
                  <c:v>-0.25440000000000002</c:v>
                </c:pt>
                <c:pt idx="585">
                  <c:v>-0.25790000000000002</c:v>
                </c:pt>
                <c:pt idx="586">
                  <c:v>-0.2757</c:v>
                </c:pt>
                <c:pt idx="587">
                  <c:v>-0.27529999999999999</c:v>
                </c:pt>
                <c:pt idx="588">
                  <c:v>-0.26819999999999999</c:v>
                </c:pt>
                <c:pt idx="589">
                  <c:v>-0.28199999999999997</c:v>
                </c:pt>
                <c:pt idx="590">
                  <c:v>-0.26050000000000001</c:v>
                </c:pt>
                <c:pt idx="591">
                  <c:v>-0.25019999999999998</c:v>
                </c:pt>
                <c:pt idx="592">
                  <c:v>-0.27050000000000002</c:v>
                </c:pt>
                <c:pt idx="593">
                  <c:v>-0.29909999999999998</c:v>
                </c:pt>
                <c:pt idx="594">
                  <c:v>-0.32269999999999999</c:v>
                </c:pt>
                <c:pt idx="595">
                  <c:v>-0.314</c:v>
                </c:pt>
                <c:pt idx="596">
                  <c:v>-0.34089999999999998</c:v>
                </c:pt>
                <c:pt idx="597">
                  <c:v>-0.33200000000000002</c:v>
                </c:pt>
                <c:pt idx="598">
                  <c:v>-0.31330000000000002</c:v>
                </c:pt>
                <c:pt idx="599">
                  <c:v>-0.31180000000000002</c:v>
                </c:pt>
                <c:pt idx="600">
                  <c:v>-0.31780000000000003</c:v>
                </c:pt>
                <c:pt idx="601">
                  <c:v>-0.32369999999999999</c:v>
                </c:pt>
                <c:pt idx="602">
                  <c:v>-0.31690000000000002</c:v>
                </c:pt>
                <c:pt idx="603">
                  <c:v>-0.31940000000000002</c:v>
                </c:pt>
                <c:pt idx="604">
                  <c:v>-0.31459999999999999</c:v>
                </c:pt>
                <c:pt idx="605">
                  <c:v>-0.31119999999999998</c:v>
                </c:pt>
                <c:pt idx="606">
                  <c:v>-0.30590000000000001</c:v>
                </c:pt>
                <c:pt idx="607">
                  <c:v>-0.30309999999999998</c:v>
                </c:pt>
                <c:pt idx="608">
                  <c:v>-0.30170000000000002</c:v>
                </c:pt>
                <c:pt idx="609">
                  <c:v>-0.30320000000000003</c:v>
                </c:pt>
                <c:pt idx="610">
                  <c:v>-0.30580000000000002</c:v>
                </c:pt>
                <c:pt idx="611">
                  <c:v>-0.3226</c:v>
                </c:pt>
                <c:pt idx="612">
                  <c:v>-0.35370000000000001</c:v>
                </c:pt>
                <c:pt idx="613">
                  <c:v>-0.35249999999999998</c:v>
                </c:pt>
                <c:pt idx="614">
                  <c:v>-0.34029999999999999</c:v>
                </c:pt>
                <c:pt idx="615">
                  <c:v>-0.34770000000000001</c:v>
                </c:pt>
                <c:pt idx="616">
                  <c:v>-0.34360000000000002</c:v>
                </c:pt>
                <c:pt idx="617">
                  <c:v>-0.35539999999999999</c:v>
                </c:pt>
                <c:pt idx="618">
                  <c:v>-0.3901</c:v>
                </c:pt>
                <c:pt idx="619">
                  <c:v>-0.36199999999999999</c:v>
                </c:pt>
                <c:pt idx="620">
                  <c:v>-0.36130000000000001</c:v>
                </c:pt>
                <c:pt idx="621">
                  <c:v>-0.36180000000000001</c:v>
                </c:pt>
                <c:pt idx="622">
                  <c:v>-0.37640000000000001</c:v>
                </c:pt>
                <c:pt idx="623">
                  <c:v>-0.37809999999999999</c:v>
                </c:pt>
                <c:pt idx="624">
                  <c:v>-0.35020000000000001</c:v>
                </c:pt>
                <c:pt idx="625">
                  <c:v>-0.3221</c:v>
                </c:pt>
                <c:pt idx="626">
                  <c:v>-0.32450000000000001</c:v>
                </c:pt>
                <c:pt idx="627">
                  <c:v>-0.30990000000000001</c:v>
                </c:pt>
                <c:pt idx="628">
                  <c:v>-0.32019999999999998</c:v>
                </c:pt>
                <c:pt idx="629">
                  <c:v>-0.31440000000000001</c:v>
                </c:pt>
                <c:pt idx="630">
                  <c:v>-0.31319999999999998</c:v>
                </c:pt>
                <c:pt idx="631">
                  <c:v>-0.30840000000000001</c:v>
                </c:pt>
                <c:pt idx="632">
                  <c:v>-0.29210000000000003</c:v>
                </c:pt>
                <c:pt idx="633">
                  <c:v>-0.26600000000000001</c:v>
                </c:pt>
                <c:pt idx="634">
                  <c:v>-0.2424</c:v>
                </c:pt>
                <c:pt idx="635">
                  <c:v>-0.24560000000000001</c:v>
                </c:pt>
                <c:pt idx="636">
                  <c:v>-0.25659999999999999</c:v>
                </c:pt>
                <c:pt idx="637">
                  <c:v>-0.25669999999999998</c:v>
                </c:pt>
                <c:pt idx="638">
                  <c:v>-0.2656</c:v>
                </c:pt>
                <c:pt idx="639">
                  <c:v>-0.2656</c:v>
                </c:pt>
                <c:pt idx="640">
                  <c:v>-0.27289999999999998</c:v>
                </c:pt>
                <c:pt idx="641">
                  <c:v>-0.27550000000000002</c:v>
                </c:pt>
                <c:pt idx="642">
                  <c:v>-0.29089999999999999</c:v>
                </c:pt>
                <c:pt idx="643">
                  <c:v>-0.29320000000000002</c:v>
                </c:pt>
                <c:pt idx="644">
                  <c:v>-0.30320000000000003</c:v>
                </c:pt>
                <c:pt idx="645">
                  <c:v>-0.30990000000000001</c:v>
                </c:pt>
                <c:pt idx="646">
                  <c:v>-0.30869999999999997</c:v>
                </c:pt>
                <c:pt idx="647">
                  <c:v>-0.29670000000000002</c:v>
                </c:pt>
                <c:pt idx="648">
                  <c:v>-0.32069999999999999</c:v>
                </c:pt>
                <c:pt idx="649">
                  <c:v>-0.32</c:v>
                </c:pt>
                <c:pt idx="650">
                  <c:v>-0.31240000000000001</c:v>
                </c:pt>
                <c:pt idx="651">
                  <c:v>-0.30270000000000002</c:v>
                </c:pt>
                <c:pt idx="652">
                  <c:v>-0.30130000000000001</c:v>
                </c:pt>
                <c:pt idx="653">
                  <c:v>-0.29880000000000001</c:v>
                </c:pt>
                <c:pt idx="654">
                  <c:v>-0.2823</c:v>
                </c:pt>
                <c:pt idx="655">
                  <c:v>-0.26490000000000002</c:v>
                </c:pt>
                <c:pt idx="656">
                  <c:v>-0.25509999999999999</c:v>
                </c:pt>
                <c:pt idx="657">
                  <c:v>-0.25130000000000002</c:v>
                </c:pt>
                <c:pt idx="658">
                  <c:v>-0.2457</c:v>
                </c:pt>
                <c:pt idx="659">
                  <c:v>-0.27029999999999998</c:v>
                </c:pt>
                <c:pt idx="660">
                  <c:v>-0.25640000000000002</c:v>
                </c:pt>
                <c:pt idx="661">
                  <c:v>-0.26179999999999998</c:v>
                </c:pt>
                <c:pt idx="662">
                  <c:v>-0.26169999999999999</c:v>
                </c:pt>
                <c:pt idx="663">
                  <c:v>-0.25009999999999999</c:v>
                </c:pt>
                <c:pt idx="664">
                  <c:v>-0.22839999999999999</c:v>
                </c:pt>
                <c:pt idx="665">
                  <c:v>-0.26250000000000001</c:v>
                </c:pt>
                <c:pt idx="666">
                  <c:v>-0.24740000000000001</c:v>
                </c:pt>
                <c:pt idx="667">
                  <c:v>-0.24440000000000001</c:v>
                </c:pt>
                <c:pt idx="668">
                  <c:v>-0.25369999999999998</c:v>
                </c:pt>
                <c:pt idx="669">
                  <c:v>-0.25650000000000001</c:v>
                </c:pt>
                <c:pt idx="670">
                  <c:v>-0.24540000000000001</c:v>
                </c:pt>
                <c:pt idx="671">
                  <c:v>-0.22720000000000001</c:v>
                </c:pt>
                <c:pt idx="672">
                  <c:v>-0.26029999999999998</c:v>
                </c:pt>
                <c:pt idx="673">
                  <c:v>-0.23980000000000001</c:v>
                </c:pt>
                <c:pt idx="674">
                  <c:v>-0.24510000000000001</c:v>
                </c:pt>
                <c:pt idx="675">
                  <c:v>-0.23350000000000001</c:v>
                </c:pt>
                <c:pt idx="676">
                  <c:v>-0.22500000000000001</c:v>
                </c:pt>
                <c:pt idx="677">
                  <c:v>-0.23130000000000001</c:v>
                </c:pt>
                <c:pt idx="678">
                  <c:v>-0.23549999999999999</c:v>
                </c:pt>
                <c:pt idx="679">
                  <c:v>-0.23300000000000001</c:v>
                </c:pt>
                <c:pt idx="680">
                  <c:v>-0.21829999999999999</c:v>
                </c:pt>
                <c:pt idx="681">
                  <c:v>-0.23350000000000001</c:v>
                </c:pt>
                <c:pt idx="682">
                  <c:v>-0.20849999999999999</c:v>
                </c:pt>
                <c:pt idx="683">
                  <c:v>-0.20549999999999999</c:v>
                </c:pt>
                <c:pt idx="684">
                  <c:v>-0.23849999999999999</c:v>
                </c:pt>
                <c:pt idx="685">
                  <c:v>-0.2424</c:v>
                </c:pt>
                <c:pt idx="686">
                  <c:v>-0.23089999999999999</c:v>
                </c:pt>
                <c:pt idx="687">
                  <c:v>-0.22800000000000001</c:v>
                </c:pt>
                <c:pt idx="688">
                  <c:v>-0.21879999999999999</c:v>
                </c:pt>
                <c:pt idx="689">
                  <c:v>-0.22109999999999999</c:v>
                </c:pt>
                <c:pt idx="690">
                  <c:v>-0.21290000000000001</c:v>
                </c:pt>
                <c:pt idx="691">
                  <c:v>-0.2271</c:v>
                </c:pt>
                <c:pt idx="692">
                  <c:v>-0.19639999999999999</c:v>
                </c:pt>
                <c:pt idx="693">
                  <c:v>-0.19420000000000001</c:v>
                </c:pt>
                <c:pt idx="694">
                  <c:v>-0.20860000000000001</c:v>
                </c:pt>
                <c:pt idx="695">
                  <c:v>-0.222</c:v>
                </c:pt>
                <c:pt idx="696">
                  <c:v>-0.19289999999999999</c:v>
                </c:pt>
                <c:pt idx="697">
                  <c:v>-0.1885</c:v>
                </c:pt>
                <c:pt idx="698">
                  <c:v>-0.1794</c:v>
                </c:pt>
                <c:pt idx="699">
                  <c:v>-0.1211</c:v>
                </c:pt>
                <c:pt idx="700">
                  <c:v>-0.115</c:v>
                </c:pt>
                <c:pt idx="701">
                  <c:v>-0.1636</c:v>
                </c:pt>
                <c:pt idx="702">
                  <c:v>-0.1111</c:v>
                </c:pt>
                <c:pt idx="703">
                  <c:v>-0.10050000000000001</c:v>
                </c:pt>
                <c:pt idx="704">
                  <c:v>-9.2200000000000004E-2</c:v>
                </c:pt>
                <c:pt idx="705">
                  <c:v>-0.1424</c:v>
                </c:pt>
                <c:pt idx="706">
                  <c:v>-0.12559999999999999</c:v>
                </c:pt>
                <c:pt idx="707">
                  <c:v>-0.12889999999999999</c:v>
                </c:pt>
                <c:pt idx="708">
                  <c:v>-0.21049999999999999</c:v>
                </c:pt>
                <c:pt idx="709">
                  <c:v>-0.18099999999999999</c:v>
                </c:pt>
                <c:pt idx="710">
                  <c:v>-0.17469999999999999</c:v>
                </c:pt>
                <c:pt idx="711">
                  <c:v>-0.1797</c:v>
                </c:pt>
                <c:pt idx="712">
                  <c:v>-0.1852</c:v>
                </c:pt>
                <c:pt idx="713">
                  <c:v>-0.1951</c:v>
                </c:pt>
                <c:pt idx="714">
                  <c:v>-0.19070000000000001</c:v>
                </c:pt>
                <c:pt idx="715">
                  <c:v>-0.1777</c:v>
                </c:pt>
                <c:pt idx="716">
                  <c:v>-0.1757</c:v>
                </c:pt>
                <c:pt idx="717">
                  <c:v>-0.1411</c:v>
                </c:pt>
                <c:pt idx="718">
                  <c:v>-0.12759999999999999</c:v>
                </c:pt>
                <c:pt idx="719">
                  <c:v>-0.14119999999999999</c:v>
                </c:pt>
                <c:pt idx="720">
                  <c:v>-0.14729999999999999</c:v>
                </c:pt>
                <c:pt idx="721">
                  <c:v>-0.1641</c:v>
                </c:pt>
                <c:pt idx="722">
                  <c:v>-0.1721</c:v>
                </c:pt>
                <c:pt idx="723">
                  <c:v>-0.1653</c:v>
                </c:pt>
                <c:pt idx="724">
                  <c:v>-0.17699999999999999</c:v>
                </c:pt>
                <c:pt idx="725">
                  <c:v>-0.18179999999999999</c:v>
                </c:pt>
                <c:pt idx="726">
                  <c:v>-0.2135</c:v>
                </c:pt>
                <c:pt idx="727">
                  <c:v>-0.23530000000000001</c:v>
                </c:pt>
                <c:pt idx="728">
                  <c:v>-0.2147</c:v>
                </c:pt>
                <c:pt idx="729">
                  <c:v>-0.25080000000000002</c:v>
                </c:pt>
                <c:pt idx="730">
                  <c:v>-0.25059999999999999</c:v>
                </c:pt>
                <c:pt idx="731">
                  <c:v>-0.16059999999999999</c:v>
                </c:pt>
                <c:pt idx="732">
                  <c:v>-0.17169999999999999</c:v>
                </c:pt>
                <c:pt idx="733">
                  <c:v>-0.20150000000000001</c:v>
                </c:pt>
                <c:pt idx="734">
                  <c:v>-0.19</c:v>
                </c:pt>
                <c:pt idx="735">
                  <c:v>-0.2102</c:v>
                </c:pt>
                <c:pt idx="736">
                  <c:v>-0.23949999999999999</c:v>
                </c:pt>
                <c:pt idx="737">
                  <c:v>-0.19839999999999999</c:v>
                </c:pt>
                <c:pt idx="738">
                  <c:v>-0.2384</c:v>
                </c:pt>
                <c:pt idx="739">
                  <c:v>-0.23250000000000001</c:v>
                </c:pt>
                <c:pt idx="740">
                  <c:v>-0.22140000000000001</c:v>
                </c:pt>
                <c:pt idx="741">
                  <c:v>-0.20150000000000001</c:v>
                </c:pt>
                <c:pt idx="742">
                  <c:v>-0.17730000000000001</c:v>
                </c:pt>
                <c:pt idx="743">
                  <c:v>-0.10920000000000001</c:v>
                </c:pt>
                <c:pt idx="744">
                  <c:v>-0.1351</c:v>
                </c:pt>
                <c:pt idx="745">
                  <c:v>-0.13730000000000001</c:v>
                </c:pt>
                <c:pt idx="746">
                  <c:v>-0.1593</c:v>
                </c:pt>
                <c:pt idx="747">
                  <c:v>-0.14269999999999999</c:v>
                </c:pt>
                <c:pt idx="748">
                  <c:v>-0.1467</c:v>
                </c:pt>
                <c:pt idx="749">
                  <c:v>-0.1338</c:v>
                </c:pt>
                <c:pt idx="750">
                  <c:v>-0.16200000000000001</c:v>
                </c:pt>
                <c:pt idx="751">
                  <c:v>-0.13139999999999999</c:v>
                </c:pt>
                <c:pt idx="752">
                  <c:v>-0.15390000000000001</c:v>
                </c:pt>
                <c:pt idx="753">
                  <c:v>-0.1118</c:v>
                </c:pt>
                <c:pt idx="754">
                  <c:v>-8.8300000000000003E-2</c:v>
                </c:pt>
                <c:pt idx="755">
                  <c:v>-5.2999999999999999E-2</c:v>
                </c:pt>
                <c:pt idx="756">
                  <c:v>-4.4699999999999997E-2</c:v>
                </c:pt>
                <c:pt idx="757">
                  <c:v>-1.12E-2</c:v>
                </c:pt>
                <c:pt idx="758">
                  <c:v>-4.4200000000000003E-2</c:v>
                </c:pt>
                <c:pt idx="759">
                  <c:v>-1.47E-2</c:v>
                </c:pt>
                <c:pt idx="760">
                  <c:v>-3.6299999999999999E-2</c:v>
                </c:pt>
                <c:pt idx="761">
                  <c:v>-1.15E-2</c:v>
                </c:pt>
                <c:pt idx="762">
                  <c:v>9.1000000000000004E-3</c:v>
                </c:pt>
                <c:pt idx="763">
                  <c:v>1.7500000000000002E-2</c:v>
                </c:pt>
                <c:pt idx="764">
                  <c:v>1.55E-2</c:v>
                </c:pt>
                <c:pt idx="765">
                  <c:v>6.6E-3</c:v>
                </c:pt>
                <c:pt idx="766">
                  <c:v>7.3000000000000001E-3</c:v>
                </c:pt>
                <c:pt idx="767">
                  <c:v>5.1900000000000002E-2</c:v>
                </c:pt>
                <c:pt idx="768">
                  <c:v>4.41E-2</c:v>
                </c:pt>
                <c:pt idx="769">
                  <c:v>4.6399999999999997E-2</c:v>
                </c:pt>
                <c:pt idx="770">
                  <c:v>5.0999999999999997E-2</c:v>
                </c:pt>
                <c:pt idx="771">
                  <c:v>4.6300000000000001E-2</c:v>
                </c:pt>
                <c:pt idx="772">
                  <c:v>6.9800000000000001E-2</c:v>
                </c:pt>
                <c:pt idx="773">
                  <c:v>7.1999999999999995E-2</c:v>
                </c:pt>
                <c:pt idx="774">
                  <c:v>7.6799999999999993E-2</c:v>
                </c:pt>
                <c:pt idx="775">
                  <c:v>8.4000000000000005E-2</c:v>
                </c:pt>
                <c:pt idx="776">
                  <c:v>9.7199999999999995E-2</c:v>
                </c:pt>
                <c:pt idx="777">
                  <c:v>0.1007</c:v>
                </c:pt>
                <c:pt idx="778">
                  <c:v>0.1031</c:v>
                </c:pt>
                <c:pt idx="779">
                  <c:v>0.1202</c:v>
                </c:pt>
                <c:pt idx="780">
                  <c:v>9.64E-2</c:v>
                </c:pt>
                <c:pt idx="781">
                  <c:v>9.2100000000000001E-2</c:v>
                </c:pt>
                <c:pt idx="782">
                  <c:v>8.77E-2</c:v>
                </c:pt>
                <c:pt idx="783">
                  <c:v>5.9700000000000003E-2</c:v>
                </c:pt>
                <c:pt idx="784">
                  <c:v>8.5599999999999996E-2</c:v>
                </c:pt>
                <c:pt idx="785">
                  <c:v>9.1700000000000004E-2</c:v>
                </c:pt>
                <c:pt idx="786">
                  <c:v>9.5500000000000002E-2</c:v>
                </c:pt>
                <c:pt idx="787">
                  <c:v>8.3099999999999993E-2</c:v>
                </c:pt>
                <c:pt idx="788">
                  <c:v>0.1186</c:v>
                </c:pt>
                <c:pt idx="789">
                  <c:v>0.1152</c:v>
                </c:pt>
                <c:pt idx="790">
                  <c:v>0.1255</c:v>
                </c:pt>
                <c:pt idx="791">
                  <c:v>7.1499999999999994E-2</c:v>
                </c:pt>
                <c:pt idx="792">
                  <c:v>0.11310000000000001</c:v>
                </c:pt>
                <c:pt idx="793">
                  <c:v>0.1381</c:v>
                </c:pt>
                <c:pt idx="794">
                  <c:v>0.1938</c:v>
                </c:pt>
                <c:pt idx="795">
                  <c:v>0.15359999999999999</c:v>
                </c:pt>
                <c:pt idx="796">
                  <c:v>0.18310000000000001</c:v>
                </c:pt>
                <c:pt idx="797">
                  <c:v>0.19750000000000001</c:v>
                </c:pt>
                <c:pt idx="798">
                  <c:v>0.16489999999999999</c:v>
                </c:pt>
                <c:pt idx="799">
                  <c:v>0.14330000000000001</c:v>
                </c:pt>
                <c:pt idx="800">
                  <c:v>0.14230000000000001</c:v>
                </c:pt>
                <c:pt idx="801">
                  <c:v>0.1239</c:v>
                </c:pt>
                <c:pt idx="802">
                  <c:v>0.1222</c:v>
                </c:pt>
                <c:pt idx="803">
                  <c:v>0.13730000000000001</c:v>
                </c:pt>
                <c:pt idx="804">
                  <c:v>0.18160000000000001</c:v>
                </c:pt>
                <c:pt idx="805">
                  <c:v>0.1656</c:v>
                </c:pt>
                <c:pt idx="806">
                  <c:v>0.15329999999999999</c:v>
                </c:pt>
                <c:pt idx="807">
                  <c:v>0.18740000000000001</c:v>
                </c:pt>
                <c:pt idx="808">
                  <c:v>0.17100000000000001</c:v>
                </c:pt>
                <c:pt idx="809">
                  <c:v>0.1575</c:v>
                </c:pt>
                <c:pt idx="810">
                  <c:v>0.25130000000000002</c:v>
                </c:pt>
                <c:pt idx="811">
                  <c:v>0.20680000000000001</c:v>
                </c:pt>
                <c:pt idx="812">
                  <c:v>0.15279999999999999</c:v>
                </c:pt>
                <c:pt idx="813">
                  <c:v>0.18509999999999999</c:v>
                </c:pt>
                <c:pt idx="814">
                  <c:v>0.19650000000000001</c:v>
                </c:pt>
                <c:pt idx="815">
                  <c:v>0.20069999999999999</c:v>
                </c:pt>
                <c:pt idx="816">
                  <c:v>0.14990000000000001</c:v>
                </c:pt>
                <c:pt idx="817">
                  <c:v>0.1938</c:v>
                </c:pt>
                <c:pt idx="818">
                  <c:v>0.223</c:v>
                </c:pt>
                <c:pt idx="819">
                  <c:v>0.18149999999999999</c:v>
                </c:pt>
                <c:pt idx="820">
                  <c:v>0.18529999999999999</c:v>
                </c:pt>
                <c:pt idx="821">
                  <c:v>0.18540000000000001</c:v>
                </c:pt>
                <c:pt idx="822">
                  <c:v>0.1754</c:v>
                </c:pt>
                <c:pt idx="823">
                  <c:v>0.21160000000000001</c:v>
                </c:pt>
                <c:pt idx="824">
                  <c:v>0.25679999999999997</c:v>
                </c:pt>
                <c:pt idx="825">
                  <c:v>0.247</c:v>
                </c:pt>
                <c:pt idx="826">
                  <c:v>0.2442</c:v>
                </c:pt>
                <c:pt idx="827">
                  <c:v>0.24590000000000001</c:v>
                </c:pt>
                <c:pt idx="828">
                  <c:v>0.2485</c:v>
                </c:pt>
                <c:pt idx="829">
                  <c:v>0.2291</c:v>
                </c:pt>
                <c:pt idx="830">
                  <c:v>0.22600000000000001</c:v>
                </c:pt>
                <c:pt idx="831">
                  <c:v>0.22459999999999999</c:v>
                </c:pt>
                <c:pt idx="832">
                  <c:v>0.26829999999999998</c:v>
                </c:pt>
                <c:pt idx="833">
                  <c:v>0.2427</c:v>
                </c:pt>
                <c:pt idx="834">
                  <c:v>0.27060000000000001</c:v>
                </c:pt>
                <c:pt idx="835">
                  <c:v>0.25490000000000002</c:v>
                </c:pt>
                <c:pt idx="836">
                  <c:v>0.23350000000000001</c:v>
                </c:pt>
                <c:pt idx="837">
                  <c:v>0.21959999999999999</c:v>
                </c:pt>
                <c:pt idx="838">
                  <c:v>0.16270000000000001</c:v>
                </c:pt>
                <c:pt idx="839">
                  <c:v>0.22</c:v>
                </c:pt>
                <c:pt idx="840">
                  <c:v>0.25979999999999998</c:v>
                </c:pt>
                <c:pt idx="841">
                  <c:v>0.28270000000000001</c:v>
                </c:pt>
                <c:pt idx="842">
                  <c:v>0.29170000000000001</c:v>
                </c:pt>
                <c:pt idx="843">
                  <c:v>0.3024</c:v>
                </c:pt>
                <c:pt idx="844">
                  <c:v>0.30230000000000001</c:v>
                </c:pt>
                <c:pt idx="845">
                  <c:v>0.30880000000000002</c:v>
                </c:pt>
                <c:pt idx="846">
                  <c:v>0.28810000000000002</c:v>
                </c:pt>
                <c:pt idx="847">
                  <c:v>0.30099999999999999</c:v>
                </c:pt>
                <c:pt idx="848">
                  <c:v>0.30640000000000001</c:v>
                </c:pt>
                <c:pt idx="849">
                  <c:v>0.29110000000000003</c:v>
                </c:pt>
                <c:pt idx="850">
                  <c:v>0.29089999999999999</c:v>
                </c:pt>
                <c:pt idx="851">
                  <c:v>0.29310000000000003</c:v>
                </c:pt>
                <c:pt idx="852">
                  <c:v>0.33779999999999999</c:v>
                </c:pt>
                <c:pt idx="853">
                  <c:v>0.34310000000000002</c:v>
                </c:pt>
                <c:pt idx="854">
                  <c:v>0.31090000000000001</c:v>
                </c:pt>
                <c:pt idx="855">
                  <c:v>0.34470000000000001</c:v>
                </c:pt>
                <c:pt idx="856">
                  <c:v>0.34210000000000002</c:v>
                </c:pt>
                <c:pt idx="857">
                  <c:v>0.31929999999999997</c:v>
                </c:pt>
                <c:pt idx="858">
                  <c:v>0.32240000000000002</c:v>
                </c:pt>
                <c:pt idx="859">
                  <c:v>0.312</c:v>
                </c:pt>
                <c:pt idx="860">
                  <c:v>0.31659999999999999</c:v>
                </c:pt>
                <c:pt idx="861">
                  <c:v>0.32790000000000002</c:v>
                </c:pt>
                <c:pt idx="862">
                  <c:v>0.34639999999999999</c:v>
                </c:pt>
                <c:pt idx="863">
                  <c:v>0.37940000000000002</c:v>
                </c:pt>
                <c:pt idx="864">
                  <c:v>0.39119999999999999</c:v>
                </c:pt>
                <c:pt idx="865">
                  <c:v>0.44500000000000001</c:v>
                </c:pt>
                <c:pt idx="866">
                  <c:v>0.4577</c:v>
                </c:pt>
                <c:pt idx="867">
                  <c:v>0.4496</c:v>
                </c:pt>
                <c:pt idx="868">
                  <c:v>0.43959999999999999</c:v>
                </c:pt>
                <c:pt idx="869">
                  <c:v>0.44450000000000001</c:v>
                </c:pt>
                <c:pt idx="870">
                  <c:v>0.48209999999999997</c:v>
                </c:pt>
                <c:pt idx="871">
                  <c:v>0.49490000000000001</c:v>
                </c:pt>
                <c:pt idx="872">
                  <c:v>0.4965</c:v>
                </c:pt>
                <c:pt idx="873">
                  <c:v>0.50949999999999995</c:v>
                </c:pt>
                <c:pt idx="874">
                  <c:v>0.52270000000000005</c:v>
                </c:pt>
                <c:pt idx="875">
                  <c:v>0.4703</c:v>
                </c:pt>
                <c:pt idx="876">
                  <c:v>0.47420000000000001</c:v>
                </c:pt>
                <c:pt idx="877">
                  <c:v>0.49399999999999999</c:v>
                </c:pt>
                <c:pt idx="878">
                  <c:v>0.50449999999999995</c:v>
                </c:pt>
                <c:pt idx="879">
                  <c:v>0.52910000000000001</c:v>
                </c:pt>
                <c:pt idx="880">
                  <c:v>0.51780000000000004</c:v>
                </c:pt>
                <c:pt idx="881">
                  <c:v>0.48020000000000002</c:v>
                </c:pt>
                <c:pt idx="882">
                  <c:v>0.59460000000000002</c:v>
                </c:pt>
                <c:pt idx="883">
                  <c:v>0.57640000000000002</c:v>
                </c:pt>
                <c:pt idx="884">
                  <c:v>0.59509999999999996</c:v>
                </c:pt>
                <c:pt idx="885">
                  <c:v>0.57350000000000001</c:v>
                </c:pt>
                <c:pt idx="886">
                  <c:v>0.58730000000000004</c:v>
                </c:pt>
                <c:pt idx="887">
                  <c:v>0.59799999999999998</c:v>
                </c:pt>
                <c:pt idx="888">
                  <c:v>0.62680000000000002</c:v>
                </c:pt>
                <c:pt idx="889">
                  <c:v>0.6361</c:v>
                </c:pt>
                <c:pt idx="890">
                  <c:v>0.65869999999999995</c:v>
                </c:pt>
                <c:pt idx="891">
                  <c:v>0.63300000000000001</c:v>
                </c:pt>
                <c:pt idx="892">
                  <c:v>0.65880000000000005</c:v>
                </c:pt>
                <c:pt idx="893">
                  <c:v>0.63490000000000002</c:v>
                </c:pt>
                <c:pt idx="894">
                  <c:v>0.61770000000000003</c:v>
                </c:pt>
                <c:pt idx="895">
                  <c:v>0.64249999999999996</c:v>
                </c:pt>
                <c:pt idx="896">
                  <c:v>0.70489999999999997</c:v>
                </c:pt>
                <c:pt idx="897">
                  <c:v>0.70609999999999995</c:v>
                </c:pt>
                <c:pt idx="898">
                  <c:v>0.70099999999999996</c:v>
                </c:pt>
                <c:pt idx="899">
                  <c:v>0.72209999999999996</c:v>
                </c:pt>
                <c:pt idx="900">
                  <c:v>0.7329</c:v>
                </c:pt>
                <c:pt idx="901">
                  <c:v>0.74780000000000002</c:v>
                </c:pt>
                <c:pt idx="902">
                  <c:v>0.76859999999999995</c:v>
                </c:pt>
                <c:pt idx="903">
                  <c:v>0.76119999999999999</c:v>
                </c:pt>
                <c:pt idx="904">
                  <c:v>0.77539999999999998</c:v>
                </c:pt>
                <c:pt idx="905">
                  <c:v>0.77190000000000003</c:v>
                </c:pt>
                <c:pt idx="906">
                  <c:v>0.78690000000000004</c:v>
                </c:pt>
                <c:pt idx="907">
                  <c:v>0.78890000000000005</c:v>
                </c:pt>
                <c:pt idx="908">
                  <c:v>0.76910000000000001</c:v>
                </c:pt>
                <c:pt idx="909">
                  <c:v>0.80930000000000002</c:v>
                </c:pt>
                <c:pt idx="910">
                  <c:v>0.74119999999999997</c:v>
                </c:pt>
                <c:pt idx="911">
                  <c:v>0.73650000000000004</c:v>
                </c:pt>
                <c:pt idx="912">
                  <c:v>0.74150000000000005</c:v>
                </c:pt>
                <c:pt idx="913">
                  <c:v>0.74719999999999998</c:v>
                </c:pt>
                <c:pt idx="914">
                  <c:v>0.75239999999999996</c:v>
                </c:pt>
                <c:pt idx="915">
                  <c:v>0.7389</c:v>
                </c:pt>
                <c:pt idx="916">
                  <c:v>0.74270000000000003</c:v>
                </c:pt>
                <c:pt idx="917">
                  <c:v>0.74909999999999999</c:v>
                </c:pt>
                <c:pt idx="918">
                  <c:v>0.74460000000000004</c:v>
                </c:pt>
                <c:pt idx="919">
                  <c:v>0.76319999999999999</c:v>
                </c:pt>
                <c:pt idx="920">
                  <c:v>0.74350000000000005</c:v>
                </c:pt>
                <c:pt idx="921">
                  <c:v>0.74739999999999995</c:v>
                </c:pt>
                <c:pt idx="922">
                  <c:v>0.75690000000000002</c:v>
                </c:pt>
                <c:pt idx="923">
                  <c:v>0.77659999999999996</c:v>
                </c:pt>
                <c:pt idx="924">
                  <c:v>0.78659999999999997</c:v>
                </c:pt>
                <c:pt idx="925">
                  <c:v>0.78220000000000001</c:v>
                </c:pt>
                <c:pt idx="926">
                  <c:v>0.78300000000000003</c:v>
                </c:pt>
                <c:pt idx="927">
                  <c:v>0.80330000000000001</c:v>
                </c:pt>
                <c:pt idx="928">
                  <c:v>0.80169999999999997</c:v>
                </c:pt>
                <c:pt idx="929">
                  <c:v>0.79810000000000003</c:v>
                </c:pt>
                <c:pt idx="930">
                  <c:v>0.79749999999999999</c:v>
                </c:pt>
                <c:pt idx="931">
                  <c:v>0.79520000000000002</c:v>
                </c:pt>
                <c:pt idx="932">
                  <c:v>0.79879999999999995</c:v>
                </c:pt>
                <c:pt idx="933">
                  <c:v>0.84850000000000003</c:v>
                </c:pt>
                <c:pt idx="934">
                  <c:v>0.83420000000000005</c:v>
                </c:pt>
                <c:pt idx="935">
                  <c:v>0.83819999999999995</c:v>
                </c:pt>
                <c:pt idx="936">
                  <c:v>0.84909999999999997</c:v>
                </c:pt>
                <c:pt idx="937">
                  <c:v>0.85319999999999996</c:v>
                </c:pt>
                <c:pt idx="938">
                  <c:v>0.84209999999999996</c:v>
                </c:pt>
                <c:pt idx="939">
                  <c:v>0.85570000000000002</c:v>
                </c:pt>
                <c:pt idx="940">
                  <c:v>0.85440000000000005</c:v>
                </c:pt>
                <c:pt idx="941">
                  <c:v>0.85550000000000004</c:v>
                </c:pt>
                <c:pt idx="942">
                  <c:v>0.85529999999999995</c:v>
                </c:pt>
                <c:pt idx="943">
                  <c:v>0.87090000000000001</c:v>
                </c:pt>
                <c:pt idx="944">
                  <c:v>0.88219999999999998</c:v>
                </c:pt>
                <c:pt idx="945">
                  <c:v>0.85129999999999995</c:v>
                </c:pt>
                <c:pt idx="946">
                  <c:v>0.83489999999999998</c:v>
                </c:pt>
                <c:pt idx="947">
                  <c:v>0.82069999999999999</c:v>
                </c:pt>
                <c:pt idx="948">
                  <c:v>0.82489999999999997</c:v>
                </c:pt>
                <c:pt idx="949">
                  <c:v>0.78400000000000003</c:v>
                </c:pt>
                <c:pt idx="950">
                  <c:v>0.80969999999999998</c:v>
                </c:pt>
                <c:pt idx="951">
                  <c:v>0.84440000000000004</c:v>
                </c:pt>
                <c:pt idx="952">
                  <c:v>0.83009999999999995</c:v>
                </c:pt>
                <c:pt idx="953">
                  <c:v>0.83309999999999995</c:v>
                </c:pt>
                <c:pt idx="954">
                  <c:v>0.82169999999999999</c:v>
                </c:pt>
                <c:pt idx="955">
                  <c:v>0.7984</c:v>
                </c:pt>
                <c:pt idx="956">
                  <c:v>0.81130000000000002</c:v>
                </c:pt>
                <c:pt idx="957">
                  <c:v>0.7853</c:v>
                </c:pt>
                <c:pt idx="958">
                  <c:v>0.80310000000000004</c:v>
                </c:pt>
                <c:pt idx="959">
                  <c:v>0.81840000000000002</c:v>
                </c:pt>
                <c:pt idx="960">
                  <c:v>0.78959999999999997</c:v>
                </c:pt>
                <c:pt idx="961">
                  <c:v>0.78600000000000003</c:v>
                </c:pt>
                <c:pt idx="962">
                  <c:v>0.79769999999999996</c:v>
                </c:pt>
                <c:pt idx="963">
                  <c:v>0.80169999999999997</c:v>
                </c:pt>
                <c:pt idx="964">
                  <c:v>0.76970000000000005</c:v>
                </c:pt>
                <c:pt idx="965">
                  <c:v>0.7571</c:v>
                </c:pt>
                <c:pt idx="966">
                  <c:v>0.76949999999999996</c:v>
                </c:pt>
                <c:pt idx="967">
                  <c:v>0.77200000000000002</c:v>
                </c:pt>
                <c:pt idx="968">
                  <c:v>0.74490000000000001</c:v>
                </c:pt>
                <c:pt idx="969">
                  <c:v>0.73040000000000005</c:v>
                </c:pt>
                <c:pt idx="970">
                  <c:v>0.74919999999999998</c:v>
                </c:pt>
                <c:pt idx="971">
                  <c:v>0.73799999999999999</c:v>
                </c:pt>
                <c:pt idx="972">
                  <c:v>0.74990000000000001</c:v>
                </c:pt>
                <c:pt idx="973">
                  <c:v>0.74399999999999999</c:v>
                </c:pt>
                <c:pt idx="974">
                  <c:v>0.73770000000000002</c:v>
                </c:pt>
                <c:pt idx="975">
                  <c:v>0.77380000000000004</c:v>
                </c:pt>
                <c:pt idx="976">
                  <c:v>0.74719999999999998</c:v>
                </c:pt>
                <c:pt idx="977">
                  <c:v>0.73570000000000002</c:v>
                </c:pt>
                <c:pt idx="978">
                  <c:v>0.71550000000000002</c:v>
                </c:pt>
                <c:pt idx="979">
                  <c:v>0.74050000000000005</c:v>
                </c:pt>
                <c:pt idx="980">
                  <c:v>0.72750000000000004</c:v>
                </c:pt>
                <c:pt idx="981">
                  <c:v>0.75519999999999998</c:v>
                </c:pt>
                <c:pt idx="982">
                  <c:v>0.75039999999999996</c:v>
                </c:pt>
                <c:pt idx="983">
                  <c:v>0.75370000000000004</c:v>
                </c:pt>
                <c:pt idx="984">
                  <c:v>0.74850000000000005</c:v>
                </c:pt>
                <c:pt idx="985">
                  <c:v>0.74170000000000003</c:v>
                </c:pt>
                <c:pt idx="986">
                  <c:v>0.75149999999999995</c:v>
                </c:pt>
                <c:pt idx="987">
                  <c:v>0.75219999999999998</c:v>
                </c:pt>
                <c:pt idx="988">
                  <c:v>0.75970000000000004</c:v>
                </c:pt>
                <c:pt idx="989">
                  <c:v>0.75119999999999998</c:v>
                </c:pt>
                <c:pt idx="990">
                  <c:v>0.75719999999999998</c:v>
                </c:pt>
                <c:pt idx="991">
                  <c:v>0.75609999999999999</c:v>
                </c:pt>
                <c:pt idx="992">
                  <c:v>0.75819999999999999</c:v>
                </c:pt>
              </c:numCache>
            </c:numRef>
          </c:val>
          <c:smooth val="0"/>
          <c:extLst>
            <c:ext xmlns:c16="http://schemas.microsoft.com/office/drawing/2014/chart" uri="{C3380CC4-5D6E-409C-BE32-E72D297353CC}">
              <c16:uniqueId val="{00000002-0657-4FB4-BE56-5F4ED2FC2789}"/>
            </c:ext>
          </c:extLst>
        </c:ser>
        <c:dLbls>
          <c:showLegendKey val="0"/>
          <c:showVal val="0"/>
          <c:showCatName val="0"/>
          <c:showSerName val="0"/>
          <c:showPercent val="0"/>
          <c:showBubbleSize val="0"/>
        </c:dLbls>
        <c:smooth val="0"/>
        <c:axId val="642659488"/>
        <c:axId val="642660272"/>
      </c:lineChart>
      <c:dateAx>
        <c:axId val="642659488"/>
        <c:scaling>
          <c:orientation val="minMax"/>
          <c:min val="44562"/>
        </c:scaling>
        <c:delete val="0"/>
        <c:axPos val="b"/>
        <c:numFmt formatCode="d/m/yyyy;@" sourceLinked="1"/>
        <c:majorTickMark val="none"/>
        <c:minorTickMark val="cross"/>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642660272"/>
        <c:crosses val="autoZero"/>
        <c:auto val="1"/>
        <c:lblOffset val="100"/>
        <c:baseTimeUnit val="days"/>
      </c:dateAx>
      <c:valAx>
        <c:axId val="64266027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642659488"/>
        <c:crosses val="autoZero"/>
        <c:crossBetween val="between"/>
      </c:valAx>
      <c:spPr>
        <a:noFill/>
        <a:ln>
          <a:noFill/>
        </a:ln>
        <a:effectLst/>
      </c:spPr>
    </c:plotArea>
    <c:legend>
      <c:legendPos val="b"/>
      <c:layout>
        <c:manualLayout>
          <c:xMode val="edge"/>
          <c:yMode val="edge"/>
          <c:x val="0"/>
          <c:y val="2.6441045830809605E-2"/>
          <c:w val="0.99725990513611229"/>
          <c:h val="8.146493707517329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270893336135186E-2"/>
          <c:y val="7.5191887778733535E-2"/>
          <c:w val="0.91561044792793489"/>
          <c:h val="0.57519155693773572"/>
        </c:manualLayout>
      </c:layout>
      <c:barChart>
        <c:barDir val="col"/>
        <c:grouping val="stacked"/>
        <c:varyColors val="0"/>
        <c:ser>
          <c:idx val="0"/>
          <c:order val="0"/>
          <c:tx>
            <c:strRef>
              <c:f>Sheet1!$A$2</c:f>
              <c:strCache>
                <c:ptCount val="1"/>
                <c:pt idx="0">
                  <c:v>Odplačila glavnic na dan 31.12.2024</c:v>
                </c:pt>
              </c:strCache>
            </c:strRef>
          </c:tx>
          <c:spPr>
            <a:solidFill>
              <a:srgbClr val="44546A"/>
            </a:solidFill>
            <a:ln w="6350">
              <a:solidFill>
                <a:schemeClr val="tx1"/>
              </a:solidFill>
            </a:ln>
            <a:effectLst>
              <a:glow>
                <a:schemeClr val="accent1">
                  <a:alpha val="40000"/>
                </a:schemeClr>
              </a:glow>
              <a:softEdge rad="0"/>
            </a:effectLst>
          </c:spPr>
          <c:invertIfNegative val="0"/>
          <c:cat>
            <c:strRef>
              <c:f>Sheet1!$B$1:$AG$1</c:f>
              <c:strCache>
                <c:ptCount val="32"/>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c:v>
                </c:pt>
                <c:pt idx="27">
                  <c:v>2055</c:v>
                </c:pt>
                <c:pt idx="28">
                  <c:v>:.</c:v>
                </c:pt>
                <c:pt idx="29">
                  <c:v>2062</c:v>
                </c:pt>
                <c:pt idx="30">
                  <c:v>:..</c:v>
                </c:pt>
                <c:pt idx="31">
                  <c:v>2081</c:v>
                </c:pt>
              </c:strCache>
            </c:strRef>
          </c:cat>
          <c:val>
            <c:numRef>
              <c:f>Sheet1!$B$2:$AG$2</c:f>
              <c:numCache>
                <c:formatCode>#,##0.00</c:formatCode>
                <c:ptCount val="32"/>
                <c:pt idx="0">
                  <c:v>2676.0835804100002</c:v>
                </c:pt>
                <c:pt idx="1">
                  <c:v>2595.4248375000002</c:v>
                </c:pt>
                <c:pt idx="2">
                  <c:v>3498.26063454</c:v>
                </c:pt>
                <c:pt idx="3">
                  <c:v>2893.3758071000002</c:v>
                </c:pt>
                <c:pt idx="4">
                  <c:v>2503.7935861000001</c:v>
                </c:pt>
                <c:pt idx="5">
                  <c:v>2902.1128071000003</c:v>
                </c:pt>
                <c:pt idx="6">
                  <c:v>3405.8298071000004</c:v>
                </c:pt>
                <c:pt idx="7">
                  <c:v>3904.2948071000001</c:v>
                </c:pt>
                <c:pt idx="8">
                  <c:v>2205.5758070399997</c:v>
                </c:pt>
                <c:pt idx="9">
                  <c:v>2866.1030798199999</c:v>
                </c:pt>
                <c:pt idx="10">
                  <c:v>2692.0190512700001</c:v>
                </c:pt>
                <c:pt idx="11">
                  <c:v>37.414051270000002</c:v>
                </c:pt>
                <c:pt idx="12">
                  <c:v>37.414051270000002</c:v>
                </c:pt>
                <c:pt idx="13">
                  <c:v>37.414051270000002</c:v>
                </c:pt>
                <c:pt idx="14">
                  <c:v>37.414051239999999</c:v>
                </c:pt>
                <c:pt idx="15">
                  <c:v>3126.71637685</c:v>
                </c:pt>
                <c:pt idx="16">
                  <c:v>26.716376950000001</c:v>
                </c:pt>
                <c:pt idx="17">
                  <c:v>21.31097145</c:v>
                </c:pt>
                <c:pt idx="18">
                  <c:v>21.31097145</c:v>
                </c:pt>
                <c:pt idx="19">
                  <c:v>21.31097145</c:v>
                </c:pt>
                <c:pt idx="20">
                  <c:v>2082.5789714500002</c:v>
                </c:pt>
                <c:pt idx="21">
                  <c:v>21.31097145</c:v>
                </c:pt>
                <c:pt idx="22">
                  <c:v>21.31097145</c:v>
                </c:pt>
                <c:pt idx="23">
                  <c:v>21.31097145</c:v>
                </c:pt>
                <c:pt idx="24">
                  <c:v>21.31097145</c:v>
                </c:pt>
                <c:pt idx="25">
                  <c:v>2264.3109714500001</c:v>
                </c:pt>
                <c:pt idx="27">
                  <c:v>20.100000000000001</c:v>
                </c:pt>
                <c:pt idx="29" formatCode="General">
                  <c:v>500</c:v>
                </c:pt>
                <c:pt idx="31" formatCode="General">
                  <c:v>500</c:v>
                </c:pt>
              </c:numCache>
            </c:numRef>
          </c:val>
          <c:extLst>
            <c:ext xmlns:c16="http://schemas.microsoft.com/office/drawing/2014/chart" uri="{C3380CC4-5D6E-409C-BE32-E72D297353CC}">
              <c16:uniqueId val="{00000000-99E8-4F7F-A936-46311EE7CEF5}"/>
            </c:ext>
          </c:extLst>
        </c:ser>
        <c:ser>
          <c:idx val="1"/>
          <c:order val="1"/>
          <c:tx>
            <c:strRef>
              <c:f>Sheet1!$A$3</c:f>
              <c:strCache>
                <c:ptCount val="1"/>
                <c:pt idx="0">
                  <c:v>SLOREP Apr. 2055</c:v>
                </c:pt>
              </c:strCache>
            </c:strRef>
          </c:tx>
          <c:spPr>
            <a:pattFill prst="pct75">
              <a:fgClr>
                <a:srgbClr val="00B050"/>
              </a:fgClr>
              <a:bgClr>
                <a:schemeClr val="bg1"/>
              </a:bgClr>
            </a:pattFill>
            <a:ln w="6350">
              <a:solidFill>
                <a:sysClr val="windowText" lastClr="000000"/>
              </a:solidFill>
            </a:ln>
          </c:spPr>
          <c:invertIfNegative val="0"/>
          <c:dPt>
            <c:idx val="9"/>
            <c:invertIfNegative val="0"/>
            <c:bubble3D val="0"/>
            <c:extLst>
              <c:ext xmlns:c16="http://schemas.microsoft.com/office/drawing/2014/chart" uri="{C3380CC4-5D6E-409C-BE32-E72D297353CC}">
                <c16:uniqueId val="{00000001-99E8-4F7F-A936-46311EE7CEF5}"/>
              </c:ext>
            </c:extLst>
          </c:dPt>
          <c:cat>
            <c:strRef>
              <c:f>Sheet1!$B$1:$AG$1</c:f>
              <c:strCache>
                <c:ptCount val="32"/>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c:v>
                </c:pt>
                <c:pt idx="27">
                  <c:v>2055</c:v>
                </c:pt>
                <c:pt idx="28">
                  <c:v>:.</c:v>
                </c:pt>
                <c:pt idx="29">
                  <c:v>2062</c:v>
                </c:pt>
                <c:pt idx="30">
                  <c:v>:..</c:v>
                </c:pt>
                <c:pt idx="31">
                  <c:v>2081</c:v>
                </c:pt>
              </c:strCache>
            </c:strRef>
          </c:cat>
          <c:val>
            <c:numRef>
              <c:f>Sheet1!$B$3:$AG$3</c:f>
              <c:numCache>
                <c:formatCode>General</c:formatCode>
                <c:ptCount val="32"/>
                <c:pt idx="27">
                  <c:v>1000</c:v>
                </c:pt>
              </c:numCache>
            </c:numRef>
          </c:val>
          <c:extLst>
            <c:ext xmlns:c16="http://schemas.microsoft.com/office/drawing/2014/chart" uri="{C3380CC4-5D6E-409C-BE32-E72D297353CC}">
              <c16:uniqueId val="{00000002-99E8-4F7F-A936-46311EE7CEF5}"/>
            </c:ext>
          </c:extLst>
        </c:ser>
        <c:ser>
          <c:idx val="2"/>
          <c:order val="2"/>
          <c:tx>
            <c:strRef>
              <c:f>Sheet1!$A$4</c:f>
              <c:strCache>
                <c:ptCount val="1"/>
                <c:pt idx="0">
                  <c:v>Upravljanje/zamenjava SLOREP Mar. 2027</c:v>
                </c:pt>
              </c:strCache>
            </c:strRef>
          </c:tx>
          <c:spPr>
            <a:noFill/>
            <a:ln w="6350">
              <a:solidFill>
                <a:srgbClr val="FF0000"/>
              </a:solidFill>
            </a:ln>
          </c:spPr>
          <c:invertIfNegative val="0"/>
          <c:dPt>
            <c:idx val="11"/>
            <c:invertIfNegative val="0"/>
            <c:bubble3D val="0"/>
            <c:extLst>
              <c:ext xmlns:c16="http://schemas.microsoft.com/office/drawing/2014/chart" uri="{C3380CC4-5D6E-409C-BE32-E72D297353CC}">
                <c16:uniqueId val="{00000003-99E8-4F7F-A936-46311EE7CEF5}"/>
              </c:ext>
            </c:extLst>
          </c:dPt>
          <c:cat>
            <c:strRef>
              <c:f>Sheet1!$B$1:$AG$1</c:f>
              <c:strCache>
                <c:ptCount val="32"/>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c:v>
                </c:pt>
                <c:pt idx="27">
                  <c:v>2055</c:v>
                </c:pt>
                <c:pt idx="28">
                  <c:v>:.</c:v>
                </c:pt>
                <c:pt idx="29">
                  <c:v>2062</c:v>
                </c:pt>
                <c:pt idx="30">
                  <c:v>:..</c:v>
                </c:pt>
                <c:pt idx="31">
                  <c:v>2081</c:v>
                </c:pt>
              </c:strCache>
            </c:strRef>
          </c:cat>
          <c:val>
            <c:numRef>
              <c:f>Sheet1!$B$4:$AG$4</c:f>
              <c:numCache>
                <c:formatCode>General</c:formatCode>
                <c:ptCount val="32"/>
                <c:pt idx="2">
                  <c:v>166.22199999999998</c:v>
                </c:pt>
              </c:numCache>
            </c:numRef>
          </c:val>
          <c:extLst>
            <c:ext xmlns:c16="http://schemas.microsoft.com/office/drawing/2014/chart" uri="{C3380CC4-5D6E-409C-BE32-E72D297353CC}">
              <c16:uniqueId val="{00000004-99E8-4F7F-A936-46311EE7CEF5}"/>
            </c:ext>
          </c:extLst>
        </c:ser>
        <c:ser>
          <c:idx val="3"/>
          <c:order val="3"/>
          <c:tx>
            <c:strRef>
              <c:f>Sheet1!$A$5</c:f>
              <c:strCache>
                <c:ptCount val="1"/>
                <c:pt idx="0">
                  <c:v>Upravljanje/dodatna izdaja SLOREP Mar. 2035</c:v>
                </c:pt>
              </c:strCache>
            </c:strRef>
          </c:tx>
          <c:spPr>
            <a:pattFill prst="pct20">
              <a:fgClr>
                <a:srgbClr val="FF0000"/>
              </a:fgClr>
              <a:bgClr>
                <a:sysClr val="window" lastClr="FFFFFF"/>
              </a:bgClr>
            </a:pattFill>
            <a:ln w="6350">
              <a:solidFill>
                <a:srgbClr val="FF0000"/>
              </a:solidFill>
            </a:ln>
          </c:spPr>
          <c:invertIfNegative val="0"/>
          <c:dPt>
            <c:idx val="24"/>
            <c:invertIfNegative val="0"/>
            <c:bubble3D val="0"/>
            <c:extLst>
              <c:ext xmlns:c16="http://schemas.microsoft.com/office/drawing/2014/chart" uri="{C3380CC4-5D6E-409C-BE32-E72D297353CC}">
                <c16:uniqueId val="{00000005-99E8-4F7F-A936-46311EE7CEF5}"/>
              </c:ext>
            </c:extLst>
          </c:dPt>
          <c:cat>
            <c:strRef>
              <c:f>Sheet1!$B$1:$AG$1</c:f>
              <c:strCache>
                <c:ptCount val="32"/>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c:v>
                </c:pt>
                <c:pt idx="27">
                  <c:v>2055</c:v>
                </c:pt>
                <c:pt idx="28">
                  <c:v>:.</c:v>
                </c:pt>
                <c:pt idx="29">
                  <c:v>2062</c:v>
                </c:pt>
                <c:pt idx="30">
                  <c:v>:..</c:v>
                </c:pt>
                <c:pt idx="31">
                  <c:v>2081</c:v>
                </c:pt>
              </c:strCache>
            </c:strRef>
          </c:cat>
          <c:val>
            <c:numRef>
              <c:f>Sheet1!$B$5:$AG$5</c:f>
              <c:numCache>
                <c:formatCode>General</c:formatCode>
                <c:ptCount val="32"/>
                <c:pt idx="10">
                  <c:v>75</c:v>
                </c:pt>
              </c:numCache>
            </c:numRef>
          </c:val>
          <c:extLst>
            <c:ext xmlns:c16="http://schemas.microsoft.com/office/drawing/2014/chart" uri="{C3380CC4-5D6E-409C-BE32-E72D297353CC}">
              <c16:uniqueId val="{00000006-99E8-4F7F-A936-46311EE7CEF5}"/>
            </c:ext>
          </c:extLst>
        </c:ser>
        <c:ser>
          <c:idx val="4"/>
          <c:order val="4"/>
          <c:tx>
            <c:strRef>
              <c:f>Sheet1!$A$6</c:f>
              <c:strCache>
                <c:ptCount val="1"/>
                <c:pt idx="0">
                  <c:v>Upravljanje/dodatna izdaja SLOREP Avg. 2045</c:v>
                </c:pt>
              </c:strCache>
            </c:strRef>
          </c:tx>
          <c:spPr>
            <a:pattFill prst="pct75">
              <a:fgClr>
                <a:srgbClr val="ED7D31"/>
              </a:fgClr>
              <a:bgClr>
                <a:sysClr val="window" lastClr="FFFFFF"/>
              </a:bgClr>
            </a:pattFill>
            <a:ln w="6350">
              <a:solidFill>
                <a:schemeClr val="tx1"/>
              </a:solidFill>
            </a:ln>
          </c:spPr>
          <c:invertIfNegative val="0"/>
          <c:cat>
            <c:strRef>
              <c:f>Sheet1!$B$1:$AG$1</c:f>
              <c:strCache>
                <c:ptCount val="32"/>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c:v>
                </c:pt>
                <c:pt idx="27">
                  <c:v>2055</c:v>
                </c:pt>
                <c:pt idx="28">
                  <c:v>:.</c:v>
                </c:pt>
                <c:pt idx="29">
                  <c:v>2062</c:v>
                </c:pt>
                <c:pt idx="30">
                  <c:v>:..</c:v>
                </c:pt>
                <c:pt idx="31">
                  <c:v>2081</c:v>
                </c:pt>
              </c:strCache>
            </c:strRef>
          </c:cat>
          <c:val>
            <c:numRef>
              <c:f>Sheet1!$B$6:$AG$6</c:f>
              <c:numCache>
                <c:formatCode>General</c:formatCode>
                <c:ptCount val="32"/>
                <c:pt idx="20">
                  <c:v>107.33</c:v>
                </c:pt>
              </c:numCache>
            </c:numRef>
          </c:val>
          <c:extLst>
            <c:ext xmlns:c16="http://schemas.microsoft.com/office/drawing/2014/chart" uri="{C3380CC4-5D6E-409C-BE32-E72D297353CC}">
              <c16:uniqueId val="{00000007-99E8-4F7F-A936-46311EE7CEF5}"/>
            </c:ext>
          </c:extLst>
        </c:ser>
        <c:ser>
          <c:idx val="5"/>
          <c:order val="5"/>
          <c:tx>
            <c:strRef>
              <c:f>Sheet1!$A$7</c:f>
              <c:strCache>
                <c:ptCount val="1"/>
                <c:pt idx="0">
                  <c:v>Retail Mar. 2028</c:v>
                </c:pt>
              </c:strCache>
            </c:strRef>
          </c:tx>
          <c:spPr>
            <a:solidFill>
              <a:srgbClr val="ED7D31"/>
            </a:solidFill>
            <a:ln w="6350">
              <a:solidFill>
                <a:sysClr val="windowText" lastClr="000000"/>
              </a:solidFill>
            </a:ln>
          </c:spPr>
          <c:invertIfNegative val="0"/>
          <c:cat>
            <c:strRef>
              <c:f>Sheet1!$B$1:$AG$1</c:f>
              <c:strCache>
                <c:ptCount val="32"/>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c:v>
                </c:pt>
                <c:pt idx="27">
                  <c:v>2055</c:v>
                </c:pt>
                <c:pt idx="28">
                  <c:v>:.</c:v>
                </c:pt>
                <c:pt idx="29">
                  <c:v>2062</c:v>
                </c:pt>
                <c:pt idx="30">
                  <c:v>:..</c:v>
                </c:pt>
                <c:pt idx="31">
                  <c:v>2081</c:v>
                </c:pt>
              </c:strCache>
            </c:strRef>
          </c:cat>
          <c:val>
            <c:numRef>
              <c:f>Sheet1!$B$7:$AG$7</c:f>
              <c:numCache>
                <c:formatCode>General</c:formatCode>
                <c:ptCount val="32"/>
                <c:pt idx="3">
                  <c:v>250</c:v>
                </c:pt>
              </c:numCache>
            </c:numRef>
          </c:val>
          <c:extLst>
            <c:ext xmlns:c16="http://schemas.microsoft.com/office/drawing/2014/chart" uri="{C3380CC4-5D6E-409C-BE32-E72D297353CC}">
              <c16:uniqueId val="{00000008-99E8-4F7F-A936-46311EE7CEF5}"/>
            </c:ext>
          </c:extLst>
        </c:ser>
        <c:ser>
          <c:idx val="6"/>
          <c:order val="6"/>
          <c:tx>
            <c:strRef>
              <c:f>Sheet1!$A$8</c:f>
              <c:strCache>
                <c:ptCount val="1"/>
                <c:pt idx="0">
                  <c:v>SLOREP Jul. 2035</c:v>
                </c:pt>
              </c:strCache>
            </c:strRef>
          </c:tx>
          <c:spPr>
            <a:ln w="6350">
              <a:solidFill>
                <a:sysClr val="windowText" lastClr="000000"/>
              </a:solidFill>
            </a:ln>
          </c:spPr>
          <c:invertIfNegative val="0"/>
          <c:cat>
            <c:strRef>
              <c:f>Sheet1!$B$1:$AG$1</c:f>
              <c:strCache>
                <c:ptCount val="32"/>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c:v>
                </c:pt>
                <c:pt idx="27">
                  <c:v>2055</c:v>
                </c:pt>
                <c:pt idx="28">
                  <c:v>:.</c:v>
                </c:pt>
                <c:pt idx="29">
                  <c:v>2062</c:v>
                </c:pt>
                <c:pt idx="30">
                  <c:v>:..</c:v>
                </c:pt>
                <c:pt idx="31">
                  <c:v>2081</c:v>
                </c:pt>
              </c:strCache>
            </c:strRef>
          </c:cat>
          <c:val>
            <c:numRef>
              <c:f>Sheet1!$B$8:$AG$8</c:f>
              <c:numCache>
                <c:formatCode>General</c:formatCode>
                <c:ptCount val="32"/>
                <c:pt idx="10">
                  <c:v>1000</c:v>
                </c:pt>
              </c:numCache>
            </c:numRef>
          </c:val>
          <c:extLst>
            <c:ext xmlns:c16="http://schemas.microsoft.com/office/drawing/2014/chart" uri="{C3380CC4-5D6E-409C-BE32-E72D297353CC}">
              <c16:uniqueId val="{00000009-99E8-4F7F-A936-46311EE7CEF5}"/>
            </c:ext>
          </c:extLst>
        </c:ser>
        <c:ser>
          <c:idx val="7"/>
          <c:order val="7"/>
          <c:tx>
            <c:strRef>
              <c:f>Sheet1!$A$9</c:f>
              <c:strCache>
                <c:ptCount val="1"/>
                <c:pt idx="0">
                  <c:v>JPY SLOVEN Nov. 2028</c:v>
                </c:pt>
              </c:strCache>
            </c:strRef>
          </c:tx>
          <c:spPr>
            <a:solidFill>
              <a:srgbClr val="C0504D">
                <a:lumMod val="40000"/>
                <a:lumOff val="60000"/>
              </a:srgbClr>
            </a:solidFill>
            <a:ln>
              <a:solidFill>
                <a:sysClr val="windowText" lastClr="000000"/>
              </a:solidFill>
            </a:ln>
          </c:spPr>
          <c:invertIfNegative val="0"/>
          <c:dPt>
            <c:idx val="7"/>
            <c:invertIfNegative val="0"/>
            <c:bubble3D val="0"/>
            <c:spPr>
              <a:solidFill>
                <a:srgbClr val="C0504D">
                  <a:lumMod val="40000"/>
                  <a:lumOff val="60000"/>
                </a:srgbClr>
              </a:solidFill>
              <a:ln w="6350">
                <a:solidFill>
                  <a:sysClr val="windowText" lastClr="000000"/>
                </a:solidFill>
              </a:ln>
            </c:spPr>
            <c:extLst>
              <c:ext xmlns:c16="http://schemas.microsoft.com/office/drawing/2014/chart" uri="{C3380CC4-5D6E-409C-BE32-E72D297353CC}">
                <c16:uniqueId val="{00000004-68A5-44D5-8344-D102210455EB}"/>
              </c:ext>
            </c:extLst>
          </c:dPt>
          <c:cat>
            <c:strRef>
              <c:f>Sheet1!$B$1:$AG$1</c:f>
              <c:strCache>
                <c:ptCount val="32"/>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c:v>
                </c:pt>
                <c:pt idx="27">
                  <c:v>2055</c:v>
                </c:pt>
                <c:pt idx="28">
                  <c:v>:.</c:v>
                </c:pt>
                <c:pt idx="29">
                  <c:v>2062</c:v>
                </c:pt>
                <c:pt idx="30">
                  <c:v>:..</c:v>
                </c:pt>
                <c:pt idx="31">
                  <c:v>2081</c:v>
                </c:pt>
              </c:strCache>
            </c:strRef>
          </c:cat>
          <c:val>
            <c:numRef>
              <c:f>Sheet1!$B$9:$AG$9</c:f>
              <c:numCache>
                <c:formatCode>General</c:formatCode>
                <c:ptCount val="32"/>
                <c:pt idx="3">
                  <c:v>175.13332731</c:v>
                </c:pt>
              </c:numCache>
            </c:numRef>
          </c:val>
          <c:extLst>
            <c:ext xmlns:c16="http://schemas.microsoft.com/office/drawing/2014/chart" uri="{C3380CC4-5D6E-409C-BE32-E72D297353CC}">
              <c16:uniqueId val="{00000003-A1ED-44EB-AB89-E907D90D4E5D}"/>
            </c:ext>
          </c:extLst>
        </c:ser>
        <c:ser>
          <c:idx val="8"/>
          <c:order val="8"/>
          <c:tx>
            <c:strRef>
              <c:f>Sheet1!$A$10</c:f>
              <c:strCache>
                <c:ptCount val="1"/>
                <c:pt idx="0">
                  <c:v>Črpana posojila pri bankah</c:v>
                </c:pt>
              </c:strCache>
            </c:strRef>
          </c:tx>
          <c:spPr>
            <a:solidFill>
              <a:sysClr val="window" lastClr="FFFFFF">
                <a:lumMod val="85000"/>
              </a:sysClr>
            </a:solidFill>
            <a:ln>
              <a:solidFill>
                <a:sysClr val="windowText" lastClr="000000"/>
              </a:solidFill>
            </a:ln>
          </c:spPr>
          <c:invertIfNegative val="0"/>
          <c:dPt>
            <c:idx val="1"/>
            <c:invertIfNegative val="0"/>
            <c:bubble3D val="0"/>
            <c:spPr>
              <a:solidFill>
                <a:sysClr val="window" lastClr="FFFFFF">
                  <a:lumMod val="85000"/>
                </a:sysClr>
              </a:solidFill>
              <a:ln w="6350">
                <a:solidFill>
                  <a:sysClr val="windowText" lastClr="000000"/>
                </a:solidFill>
              </a:ln>
            </c:spPr>
            <c:extLst>
              <c:ext xmlns:c16="http://schemas.microsoft.com/office/drawing/2014/chart" uri="{C3380CC4-5D6E-409C-BE32-E72D297353CC}">
                <c16:uniqueId val="{00000003-68A5-44D5-8344-D102210455EB}"/>
              </c:ext>
            </c:extLst>
          </c:dPt>
          <c:cat>
            <c:strRef>
              <c:f>Sheet1!$B$1:$AG$1</c:f>
              <c:strCache>
                <c:ptCount val="32"/>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c:v>
                </c:pt>
                <c:pt idx="27">
                  <c:v>2055</c:v>
                </c:pt>
                <c:pt idx="28">
                  <c:v>:.</c:v>
                </c:pt>
                <c:pt idx="29">
                  <c:v>2062</c:v>
                </c:pt>
                <c:pt idx="30">
                  <c:v>:..</c:v>
                </c:pt>
                <c:pt idx="31">
                  <c:v>2081</c:v>
                </c:pt>
              </c:strCache>
            </c:strRef>
          </c:cat>
          <c:val>
            <c:numRef>
              <c:f>Sheet1!$B$10:$AG$10</c:f>
              <c:numCache>
                <c:formatCode>General</c:formatCode>
                <c:ptCount val="32"/>
                <c:pt idx="7">
                  <c:v>150</c:v>
                </c:pt>
              </c:numCache>
            </c:numRef>
          </c:val>
          <c:extLst>
            <c:ext xmlns:c16="http://schemas.microsoft.com/office/drawing/2014/chart" uri="{C3380CC4-5D6E-409C-BE32-E72D297353CC}">
              <c16:uniqueId val="{00000004-A1ED-44EB-AB89-E907D90D4E5D}"/>
            </c:ext>
          </c:extLst>
        </c:ser>
        <c:ser>
          <c:idx val="9"/>
          <c:order val="9"/>
          <c:tx>
            <c:strRef>
              <c:f>Sheet1!$A$11</c:f>
              <c:strCache>
                <c:ptCount val="1"/>
                <c:pt idx="0">
                  <c:v>ZM (12m, 18m)</c:v>
                </c:pt>
              </c:strCache>
            </c:strRef>
          </c:tx>
          <c:invertIfNegative val="0"/>
          <c:cat>
            <c:strRef>
              <c:f>Sheet1!$B$1:$AG$1</c:f>
              <c:strCache>
                <c:ptCount val="32"/>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c:v>
                </c:pt>
                <c:pt idx="27">
                  <c:v>2055</c:v>
                </c:pt>
                <c:pt idx="28">
                  <c:v>:.</c:v>
                </c:pt>
                <c:pt idx="29">
                  <c:v>2062</c:v>
                </c:pt>
                <c:pt idx="30">
                  <c:v>:..</c:v>
                </c:pt>
                <c:pt idx="31">
                  <c:v>2081</c:v>
                </c:pt>
              </c:strCache>
            </c:strRef>
          </c:cat>
          <c:val>
            <c:numRef>
              <c:f>Sheet1!$B$11:$AG$11</c:f>
              <c:numCache>
                <c:formatCode>#,##0.0</c:formatCode>
                <c:ptCount val="32"/>
                <c:pt idx="1">
                  <c:v>334.65900000000005</c:v>
                </c:pt>
                <c:pt idx="2" formatCode="General">
                  <c:v>28.7485</c:v>
                </c:pt>
              </c:numCache>
            </c:numRef>
          </c:val>
          <c:extLst>
            <c:ext xmlns:c16="http://schemas.microsoft.com/office/drawing/2014/chart" uri="{C3380CC4-5D6E-409C-BE32-E72D297353CC}">
              <c16:uniqueId val="{00000007-E85B-4613-80C8-ED312780BA5A}"/>
            </c:ext>
          </c:extLst>
        </c:ser>
        <c:dLbls>
          <c:showLegendKey val="0"/>
          <c:showVal val="0"/>
          <c:showCatName val="0"/>
          <c:showSerName val="0"/>
          <c:showPercent val="0"/>
          <c:showBubbleSize val="0"/>
        </c:dLbls>
        <c:gapWidth val="15"/>
        <c:overlap val="100"/>
        <c:axId val="642804208"/>
        <c:axId val="642800288"/>
      </c:barChart>
      <c:catAx>
        <c:axId val="642804208"/>
        <c:scaling>
          <c:orientation val="minMax"/>
        </c:scaling>
        <c:delete val="0"/>
        <c:axPos val="b"/>
        <c:numFmt formatCode="General" sourceLinked="0"/>
        <c:majorTickMark val="out"/>
        <c:minorTickMark val="none"/>
        <c:tickLblPos val="low"/>
        <c:txPr>
          <a:bodyPr rot="-5400000" vert="horz"/>
          <a:lstStyle/>
          <a:p>
            <a:pPr>
              <a:defRPr lang="ja-JP" sz="900">
                <a:latin typeface="+mn-lt"/>
                <a:cs typeface="Arial" panose="020B0604020202020204" pitchFamily="34" charset="0"/>
              </a:defRPr>
            </a:pPr>
            <a:endParaRPr lang="sl-SI"/>
          </a:p>
        </c:txPr>
        <c:crossAx val="642800288"/>
        <c:crosses val="autoZero"/>
        <c:auto val="1"/>
        <c:lblAlgn val="ctr"/>
        <c:lblOffset val="100"/>
        <c:noMultiLvlLbl val="0"/>
      </c:catAx>
      <c:valAx>
        <c:axId val="642800288"/>
        <c:scaling>
          <c:orientation val="minMax"/>
          <c:max val="4500"/>
          <c:min val="0"/>
        </c:scaling>
        <c:delete val="0"/>
        <c:axPos val="l"/>
        <c:title>
          <c:tx>
            <c:rich>
              <a:bodyPr rot="0" vert="horz"/>
              <a:lstStyle/>
              <a:p>
                <a:pPr algn="r">
                  <a:defRPr lang="ja-JP" sz="900" b="0">
                    <a:latin typeface="+mn-lt"/>
                    <a:cs typeface="Arial" panose="020B0604020202020204" pitchFamily="34" charset="0"/>
                  </a:defRPr>
                </a:pPr>
                <a:r>
                  <a:rPr lang="sl-SI" sz="900" b="0" dirty="0">
                    <a:latin typeface="+mn-lt"/>
                    <a:cs typeface="Arial" panose="020B0604020202020204" pitchFamily="34" charset="0"/>
                  </a:rPr>
                  <a:t>EUR</a:t>
                </a:r>
                <a:r>
                  <a:rPr lang="sl-SI" sz="900" b="0" baseline="0" dirty="0">
                    <a:latin typeface="+mn-lt"/>
                    <a:cs typeface="Arial" panose="020B0604020202020204" pitchFamily="34" charset="0"/>
                  </a:rPr>
                  <a:t> (mio)</a:t>
                </a:r>
                <a:endParaRPr lang="sl-SI" sz="900" b="0" dirty="0">
                  <a:latin typeface="+mn-lt"/>
                  <a:cs typeface="Arial" panose="020B0604020202020204" pitchFamily="34" charset="0"/>
                </a:endParaRPr>
              </a:p>
            </c:rich>
          </c:tx>
          <c:layout>
            <c:manualLayout>
              <c:xMode val="edge"/>
              <c:yMode val="edge"/>
              <c:x val="3.9799626695014769E-3"/>
              <c:y val="1.3876163206871868E-3"/>
            </c:manualLayout>
          </c:layout>
          <c:overlay val="0"/>
        </c:title>
        <c:numFmt formatCode="#,##0" sourceLinked="0"/>
        <c:majorTickMark val="out"/>
        <c:minorTickMark val="none"/>
        <c:tickLblPos val="nextTo"/>
        <c:spPr>
          <a:ln w="6350">
            <a:solidFill>
              <a:schemeClr val="bg2"/>
            </a:solidFill>
            <a:prstDash val="solid"/>
          </a:ln>
        </c:spPr>
        <c:txPr>
          <a:bodyPr/>
          <a:lstStyle/>
          <a:p>
            <a:pPr>
              <a:defRPr lang="ja-JP" sz="900">
                <a:latin typeface="+mn-lt"/>
                <a:cs typeface="Arial" panose="020B0604020202020204" pitchFamily="34" charset="0"/>
              </a:defRPr>
            </a:pPr>
            <a:endParaRPr lang="sl-SI"/>
          </a:p>
        </c:txPr>
        <c:crossAx val="642804208"/>
        <c:crosses val="autoZero"/>
        <c:crossBetween val="between"/>
        <c:majorUnit val="500"/>
        <c:minorUnit val="500"/>
      </c:valAx>
    </c:plotArea>
    <c:legend>
      <c:legendPos val="b"/>
      <c:legendEntry>
        <c:idx val="0"/>
        <c:txPr>
          <a:bodyPr/>
          <a:lstStyle/>
          <a:p>
            <a:pPr>
              <a:defRPr lang="ja-JP" sz="900">
                <a:latin typeface="+mn-lt"/>
                <a:cs typeface="Arial" panose="020B0604020202020204" pitchFamily="34" charset="0"/>
              </a:defRPr>
            </a:pPr>
            <a:endParaRPr lang="sl-SI"/>
          </a:p>
        </c:txPr>
      </c:legendEntry>
      <c:legendEntry>
        <c:idx val="1"/>
        <c:txPr>
          <a:bodyPr/>
          <a:lstStyle/>
          <a:p>
            <a:pPr>
              <a:defRPr lang="ja-JP" sz="900">
                <a:latin typeface="+mn-lt"/>
                <a:cs typeface="Arial" panose="020B0604020202020204" pitchFamily="34" charset="0"/>
              </a:defRPr>
            </a:pPr>
            <a:endParaRPr lang="sl-SI"/>
          </a:p>
        </c:txPr>
      </c:legendEntry>
      <c:legendEntry>
        <c:idx val="2"/>
        <c:txPr>
          <a:bodyPr/>
          <a:lstStyle/>
          <a:p>
            <a:pPr>
              <a:defRPr lang="ja-JP" sz="900">
                <a:latin typeface="+mn-lt"/>
                <a:cs typeface="Arial" panose="020B0604020202020204" pitchFamily="34" charset="0"/>
              </a:defRPr>
            </a:pPr>
            <a:endParaRPr lang="sl-SI"/>
          </a:p>
        </c:txPr>
      </c:legendEntry>
      <c:legendEntry>
        <c:idx val="3"/>
        <c:txPr>
          <a:bodyPr/>
          <a:lstStyle/>
          <a:p>
            <a:pPr>
              <a:defRPr lang="ja-JP" sz="900">
                <a:latin typeface="+mn-lt"/>
                <a:cs typeface="Arial" panose="020B0604020202020204" pitchFamily="34" charset="0"/>
              </a:defRPr>
            </a:pPr>
            <a:endParaRPr lang="sl-SI"/>
          </a:p>
        </c:txPr>
      </c:legendEntry>
      <c:legendEntry>
        <c:idx val="4"/>
        <c:txPr>
          <a:bodyPr/>
          <a:lstStyle/>
          <a:p>
            <a:pPr>
              <a:defRPr lang="ja-JP" sz="900">
                <a:latin typeface="+mn-lt"/>
                <a:cs typeface="Arial" panose="020B0604020202020204" pitchFamily="34" charset="0"/>
              </a:defRPr>
            </a:pPr>
            <a:endParaRPr lang="sl-SI"/>
          </a:p>
        </c:txPr>
      </c:legendEntry>
      <c:layout>
        <c:manualLayout>
          <c:xMode val="edge"/>
          <c:yMode val="edge"/>
          <c:x val="6.9935042460351787E-2"/>
          <c:y val="0.77017104479587106"/>
          <c:w val="0.90297222462576798"/>
          <c:h val="0.22982895520412888"/>
        </c:manualLayout>
      </c:layout>
      <c:overlay val="0"/>
      <c:txPr>
        <a:bodyPr/>
        <a:lstStyle/>
        <a:p>
          <a:pPr>
            <a:defRPr lang="ja-JP" sz="900">
              <a:latin typeface="+mn-lt"/>
              <a:cs typeface="Arial" panose="020B0604020202020204" pitchFamily="34" charset="0"/>
            </a:defRPr>
          </a:pPr>
          <a:endParaRPr lang="sl-SI"/>
        </a:p>
      </c:txPr>
    </c:legend>
    <c:plotVisOnly val="1"/>
    <c:dispBlanksAs val="gap"/>
    <c:showDLblsOverMax val="0"/>
  </c:chart>
  <c:spPr>
    <a:ln>
      <a:noFill/>
    </a:ln>
  </c:spPr>
  <c:txPr>
    <a:bodyPr/>
    <a:lstStyle/>
    <a:p>
      <a:pPr algn="just">
        <a:defRPr sz="1800"/>
      </a:pPr>
      <a:endParaRPr lang="sl-SI"/>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49184913050534E-2"/>
          <c:y val="9.0735609451390226E-2"/>
          <c:w val="0.89979989937358129"/>
          <c:h val="0.6078192913385827"/>
        </c:manualLayout>
      </c:layout>
      <c:barChart>
        <c:barDir val="col"/>
        <c:grouping val="stacked"/>
        <c:varyColors val="0"/>
        <c:ser>
          <c:idx val="0"/>
          <c:order val="0"/>
          <c:tx>
            <c:strRef>
              <c:f>Sheet1!$A$2</c:f>
              <c:strCache>
                <c:ptCount val="1"/>
                <c:pt idx="0">
                  <c:v>EUR odplačila glavnic dolga DP (LS)</c:v>
                </c:pt>
              </c:strCache>
            </c:strRef>
          </c:tx>
          <c:spPr>
            <a:solidFill>
              <a:schemeClr val="tx2"/>
            </a:solidFill>
            <a:ln>
              <a:solidFill>
                <a:schemeClr val="tx1"/>
              </a:solidFill>
            </a:ln>
            <a:effectLst>
              <a:glow>
                <a:schemeClr val="accent1">
                  <a:alpha val="40000"/>
                </a:schemeClr>
              </a:glow>
              <a:softEdge rad="0"/>
            </a:effectLst>
          </c:spPr>
          <c:invertIfNegative val="0"/>
          <c:cat>
            <c:strRef>
              <c:f>Sheet1!$B$1:$AG$1</c:f>
              <c:strCache>
                <c:ptCount val="32"/>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c:v>
                </c:pt>
                <c:pt idx="27">
                  <c:v>2055</c:v>
                </c:pt>
                <c:pt idx="28">
                  <c:v>:.</c:v>
                </c:pt>
                <c:pt idx="29">
                  <c:v>2062</c:v>
                </c:pt>
                <c:pt idx="30">
                  <c:v>:..</c:v>
                </c:pt>
                <c:pt idx="31">
                  <c:v>2081</c:v>
                </c:pt>
              </c:strCache>
            </c:strRef>
          </c:cat>
          <c:val>
            <c:numRef>
              <c:f>Sheet1!$B$2:$AG$2</c:f>
              <c:numCache>
                <c:formatCode>#,##0.00</c:formatCode>
                <c:ptCount val="32"/>
                <c:pt idx="0">
                  <c:v>2676.0835804100006</c:v>
                </c:pt>
                <c:pt idx="1">
                  <c:v>2930.1</c:v>
                </c:pt>
                <c:pt idx="2">
                  <c:v>3246.9031725600003</c:v>
                </c:pt>
                <c:pt idx="3">
                  <c:v>3143.3766730000002</c:v>
                </c:pt>
                <c:pt idx="4">
                  <c:v>2473.3758071000002</c:v>
                </c:pt>
                <c:pt idx="5">
                  <c:v>2902.1128071000003</c:v>
                </c:pt>
                <c:pt idx="6">
                  <c:v>3405.8298071000004</c:v>
                </c:pt>
                <c:pt idx="7">
                  <c:v>4054.2948071000001</c:v>
                </c:pt>
                <c:pt idx="8">
                  <c:v>1273.3758070400002</c:v>
                </c:pt>
                <c:pt idx="9">
                  <c:v>2866.1030798199999</c:v>
                </c:pt>
                <c:pt idx="10">
                  <c:v>3767.0190512700001</c:v>
                </c:pt>
                <c:pt idx="11">
                  <c:v>37.414051270000002</c:v>
                </c:pt>
                <c:pt idx="12">
                  <c:v>37.414051270000002</c:v>
                </c:pt>
                <c:pt idx="13">
                  <c:v>37.414051270000002</c:v>
                </c:pt>
                <c:pt idx="14">
                  <c:v>37.414051239999999</c:v>
                </c:pt>
                <c:pt idx="15">
                  <c:v>3126.71637685</c:v>
                </c:pt>
                <c:pt idx="16">
                  <c:v>26.716376950000001</c:v>
                </c:pt>
                <c:pt idx="17">
                  <c:v>21.31097145</c:v>
                </c:pt>
                <c:pt idx="18">
                  <c:v>21.31097145</c:v>
                </c:pt>
                <c:pt idx="19">
                  <c:v>21.31097145</c:v>
                </c:pt>
                <c:pt idx="20">
                  <c:v>2189.9089714500001</c:v>
                </c:pt>
                <c:pt idx="21">
                  <c:v>21.31097145</c:v>
                </c:pt>
                <c:pt idx="22">
                  <c:v>21.31097145</c:v>
                </c:pt>
                <c:pt idx="23">
                  <c:v>21.31097145</c:v>
                </c:pt>
                <c:pt idx="24">
                  <c:v>21.31097145</c:v>
                </c:pt>
                <c:pt idx="25">
                  <c:v>2264.3109714500001</c:v>
                </c:pt>
                <c:pt idx="27">
                  <c:v>1020.11217744</c:v>
                </c:pt>
                <c:pt idx="29">
                  <c:v>500</c:v>
                </c:pt>
                <c:pt idx="31" formatCode="0.0">
                  <c:v>500</c:v>
                </c:pt>
              </c:numCache>
            </c:numRef>
          </c:val>
          <c:extLst>
            <c:ext xmlns:c16="http://schemas.microsoft.com/office/drawing/2014/chart" uri="{C3380CC4-5D6E-409C-BE32-E72D297353CC}">
              <c16:uniqueId val="{00000000-83FF-47BB-A950-278A4507F6E8}"/>
            </c:ext>
          </c:extLst>
        </c:ser>
        <c:ser>
          <c:idx val="1"/>
          <c:order val="1"/>
          <c:tx>
            <c:strRef>
              <c:f>Sheet1!$A$3</c:f>
              <c:strCache>
                <c:ptCount val="1"/>
                <c:pt idx="0">
                  <c:v>USD odplačila glavnic dolga DP (LS)</c:v>
                </c:pt>
              </c:strCache>
            </c:strRef>
          </c:tx>
          <c:spPr>
            <a:solidFill>
              <a:srgbClr val="00915A"/>
            </a:solidFill>
            <a:ln>
              <a:solidFill>
                <a:schemeClr val="tx1"/>
              </a:solidFill>
            </a:ln>
          </c:spPr>
          <c:invertIfNegative val="0"/>
          <c:cat>
            <c:strRef>
              <c:f>Sheet1!$B$1:$AG$1</c:f>
              <c:strCache>
                <c:ptCount val="32"/>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c:v>
                </c:pt>
                <c:pt idx="27">
                  <c:v>2055</c:v>
                </c:pt>
                <c:pt idx="28">
                  <c:v>:.</c:v>
                </c:pt>
                <c:pt idx="29">
                  <c:v>2062</c:v>
                </c:pt>
                <c:pt idx="30">
                  <c:v>:..</c:v>
                </c:pt>
                <c:pt idx="31">
                  <c:v>2081</c:v>
                </c:pt>
              </c:strCache>
            </c:strRef>
          </c:cat>
          <c:val>
            <c:numRef>
              <c:f>Sheet1!$B$3:$AG$3</c:f>
              <c:numCache>
                <c:formatCode>General</c:formatCode>
                <c:ptCount val="32"/>
                <c:pt idx="8" formatCode="0.0">
                  <c:v>932.2</c:v>
                </c:pt>
              </c:numCache>
            </c:numRef>
          </c:val>
          <c:extLst>
            <c:ext xmlns:c16="http://schemas.microsoft.com/office/drawing/2014/chart" uri="{C3380CC4-5D6E-409C-BE32-E72D297353CC}">
              <c16:uniqueId val="{00000001-83FF-47BB-A950-278A4507F6E8}"/>
            </c:ext>
          </c:extLst>
        </c:ser>
        <c:ser>
          <c:idx val="2"/>
          <c:order val="2"/>
          <c:tx>
            <c:strRef>
              <c:f>Sheet1!$A$4</c:f>
              <c:strCache>
                <c:ptCount val="1"/>
                <c:pt idx="0">
                  <c:v>JPY odplačila glavnic dolga DP (LS)</c:v>
                </c:pt>
              </c:strCache>
            </c:strRef>
          </c:tx>
          <c:spPr>
            <a:solidFill>
              <a:srgbClr val="ED7D31"/>
            </a:solidFill>
            <a:ln w="9525">
              <a:solidFill>
                <a:sysClr val="windowText" lastClr="000000"/>
              </a:solidFill>
            </a:ln>
          </c:spPr>
          <c:invertIfNegative val="0"/>
          <c:cat>
            <c:strRef>
              <c:f>Sheet1!$B$1:$AG$1</c:f>
              <c:strCache>
                <c:ptCount val="32"/>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c:v>
                </c:pt>
                <c:pt idx="27">
                  <c:v>2055</c:v>
                </c:pt>
                <c:pt idx="28">
                  <c:v>:.</c:v>
                </c:pt>
                <c:pt idx="29">
                  <c:v>2062</c:v>
                </c:pt>
                <c:pt idx="30">
                  <c:v>:..</c:v>
                </c:pt>
                <c:pt idx="31">
                  <c:v>2081</c:v>
                </c:pt>
              </c:strCache>
            </c:strRef>
          </c:cat>
          <c:val>
            <c:numRef>
              <c:f>Sheet1!$B$4:$AG$4</c:f>
              <c:numCache>
                <c:formatCode>General</c:formatCode>
                <c:ptCount val="32"/>
                <c:pt idx="2">
                  <c:v>280.10682744000002</c:v>
                </c:pt>
                <c:pt idx="3" formatCode="#,##0.00">
                  <c:v>175.13332700000001</c:v>
                </c:pt>
                <c:pt idx="4" formatCode="#,##0.00">
                  <c:v>30.417778999999999</c:v>
                </c:pt>
              </c:numCache>
            </c:numRef>
          </c:val>
          <c:extLst>
            <c:ext xmlns:c16="http://schemas.microsoft.com/office/drawing/2014/chart" uri="{C3380CC4-5D6E-409C-BE32-E72D297353CC}">
              <c16:uniqueId val="{00000002-83FF-47BB-A950-278A4507F6E8}"/>
            </c:ext>
          </c:extLst>
        </c:ser>
        <c:dLbls>
          <c:showLegendKey val="0"/>
          <c:showVal val="0"/>
          <c:showCatName val="0"/>
          <c:showSerName val="0"/>
          <c:showPercent val="0"/>
          <c:showBubbleSize val="0"/>
        </c:dLbls>
        <c:gapWidth val="150"/>
        <c:overlap val="100"/>
        <c:axId val="642802248"/>
        <c:axId val="642799504"/>
      </c:barChart>
      <c:scatterChart>
        <c:scatterStyle val="lineMarker"/>
        <c:varyColors val="0"/>
        <c:ser>
          <c:idx val="3"/>
          <c:order val="3"/>
          <c:tx>
            <c:strRef>
              <c:f>Sheet1!$A$5</c:f>
              <c:strCache>
                <c:ptCount val="1"/>
                <c:pt idx="0">
                  <c:v>Povpr. kuponska OM glavnic (DS)</c:v>
                </c:pt>
              </c:strCache>
            </c:strRef>
          </c:tx>
          <c:spPr>
            <a:ln w="19050">
              <a:noFill/>
            </a:ln>
          </c:spPr>
          <c:marker>
            <c:symbol val="circle"/>
            <c:size val="8"/>
            <c:spPr>
              <a:solidFill>
                <a:srgbClr val="FF0000"/>
              </a:solidFill>
              <a:ln>
                <a:solidFill>
                  <a:schemeClr val="tx1"/>
                </a:solidFill>
              </a:ln>
            </c:spPr>
          </c:marker>
          <c:xVal>
            <c:strRef>
              <c:f>Sheet1!$B$1:$AG$1</c:f>
              <c:strCache>
                <c:ptCount val="32"/>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c:v>
                </c:pt>
                <c:pt idx="27">
                  <c:v>2055</c:v>
                </c:pt>
                <c:pt idx="28">
                  <c:v>:.</c:v>
                </c:pt>
                <c:pt idx="29">
                  <c:v>2062</c:v>
                </c:pt>
                <c:pt idx="30">
                  <c:v>:..</c:v>
                </c:pt>
                <c:pt idx="31">
                  <c:v>2081</c:v>
                </c:pt>
              </c:strCache>
            </c:strRef>
          </c:xVal>
          <c:yVal>
            <c:numRef>
              <c:f>Sheet1!$B$5:$AG$5</c:f>
              <c:numCache>
                <c:formatCode>0.0</c:formatCode>
                <c:ptCount val="32"/>
                <c:pt idx="0">
                  <c:v>2.1835475955732768</c:v>
                </c:pt>
                <c:pt idx="1">
                  <c:v>2.9614914153352121</c:v>
                </c:pt>
                <c:pt idx="2" formatCode="General">
                  <c:v>1.6720043840259633</c:v>
                </c:pt>
                <c:pt idx="3" formatCode="#,##0.00">
                  <c:v>1.2511320774658228</c:v>
                </c:pt>
                <c:pt idx="4" formatCode="#,##0.00">
                  <c:v>1.2123062769196788</c:v>
                </c:pt>
                <c:pt idx="5" formatCode="0.00">
                  <c:v>0.51338308258100684</c:v>
                </c:pt>
                <c:pt idx="6" formatCode="#,##0.00">
                  <c:v>4.5822722201100147E-2</c:v>
                </c:pt>
                <c:pt idx="7" formatCode="#,##0.00">
                  <c:v>2.25</c:v>
                </c:pt>
                <c:pt idx="8">
                  <c:v>2.3393181193291173</c:v>
                </c:pt>
                <c:pt idx="9">
                  <c:v>3.0194561403508775</c:v>
                </c:pt>
                <c:pt idx="10" formatCode="#,##0.00">
                  <c:v>1.96</c:v>
                </c:pt>
                <c:pt idx="15">
                  <c:v>1.175</c:v>
                </c:pt>
                <c:pt idx="20" formatCode="#,##0.00">
                  <c:v>3.13</c:v>
                </c:pt>
                <c:pt idx="25" formatCode="General">
                  <c:v>0.48749999999999999</c:v>
                </c:pt>
                <c:pt idx="27" formatCode="General">
                  <c:v>3.5</c:v>
                </c:pt>
                <c:pt idx="29" formatCode="General">
                  <c:v>1.175</c:v>
                </c:pt>
                <c:pt idx="31">
                  <c:v>0.6875</c:v>
                </c:pt>
              </c:numCache>
            </c:numRef>
          </c:yVal>
          <c:smooth val="0"/>
          <c:extLst>
            <c:ext xmlns:c16="http://schemas.microsoft.com/office/drawing/2014/chart" uri="{C3380CC4-5D6E-409C-BE32-E72D297353CC}">
              <c16:uniqueId val="{00000003-83FF-47BB-A950-278A4507F6E8}"/>
            </c:ext>
          </c:extLst>
        </c:ser>
        <c:dLbls>
          <c:showLegendKey val="0"/>
          <c:showVal val="0"/>
          <c:showCatName val="0"/>
          <c:showSerName val="0"/>
          <c:showPercent val="0"/>
          <c:showBubbleSize val="0"/>
        </c:dLbls>
        <c:axId val="642801464"/>
        <c:axId val="642801072"/>
      </c:scatterChart>
      <c:dateAx>
        <c:axId val="642802248"/>
        <c:scaling>
          <c:orientation val="minMax"/>
        </c:scaling>
        <c:delete val="0"/>
        <c:axPos val="b"/>
        <c:numFmt formatCode="General" sourceLinked="0"/>
        <c:majorTickMark val="out"/>
        <c:minorTickMark val="none"/>
        <c:tickLblPos val="low"/>
        <c:txPr>
          <a:bodyPr rot="-5400000" vert="horz"/>
          <a:lstStyle/>
          <a:p>
            <a:pPr>
              <a:defRPr lang="ja-JP" sz="800"/>
            </a:pPr>
            <a:endParaRPr lang="sl-SI"/>
          </a:p>
        </c:txPr>
        <c:crossAx val="642799504"/>
        <c:crosses val="autoZero"/>
        <c:auto val="0"/>
        <c:lblOffset val="100"/>
        <c:baseTimeUnit val="days"/>
      </c:dateAx>
      <c:valAx>
        <c:axId val="642799504"/>
        <c:scaling>
          <c:orientation val="minMax"/>
          <c:max val="4500"/>
          <c:min val="0"/>
        </c:scaling>
        <c:delete val="0"/>
        <c:axPos val="l"/>
        <c:majorGridlines>
          <c:spPr>
            <a:ln>
              <a:prstDash val="dash"/>
            </a:ln>
          </c:spPr>
        </c:majorGridlines>
        <c:title>
          <c:tx>
            <c:rich>
              <a:bodyPr rot="0" vert="horz"/>
              <a:lstStyle/>
              <a:p>
                <a:pPr>
                  <a:defRPr lang="ja-JP" sz="900" b="0"/>
                </a:pPr>
                <a:r>
                  <a:rPr lang="sl-SI" sz="900" b="0" dirty="0"/>
                  <a:t>EUR</a:t>
                </a:r>
                <a:r>
                  <a:rPr lang="sl-SI" sz="900" b="0" baseline="0" dirty="0"/>
                  <a:t> (mio)</a:t>
                </a:r>
                <a:endParaRPr lang="sl-SI" sz="900" b="0" dirty="0"/>
              </a:p>
            </c:rich>
          </c:tx>
          <c:layout>
            <c:manualLayout>
              <c:xMode val="edge"/>
              <c:yMode val="edge"/>
              <c:x val="6.7228641623766155E-4"/>
              <c:y val="8.9582502740954834E-3"/>
            </c:manualLayout>
          </c:layout>
          <c:overlay val="0"/>
        </c:title>
        <c:numFmt formatCode="#,##0" sourceLinked="0"/>
        <c:majorTickMark val="out"/>
        <c:minorTickMark val="none"/>
        <c:tickLblPos val="nextTo"/>
        <c:txPr>
          <a:bodyPr/>
          <a:lstStyle/>
          <a:p>
            <a:pPr>
              <a:defRPr lang="ja-JP" sz="800"/>
            </a:pPr>
            <a:endParaRPr lang="sl-SI"/>
          </a:p>
        </c:txPr>
        <c:crossAx val="642802248"/>
        <c:crosses val="autoZero"/>
        <c:crossBetween val="between"/>
      </c:valAx>
      <c:valAx>
        <c:axId val="642801072"/>
        <c:scaling>
          <c:orientation val="minMax"/>
        </c:scaling>
        <c:delete val="0"/>
        <c:axPos val="r"/>
        <c:title>
          <c:tx>
            <c:rich>
              <a:bodyPr rot="0" vert="horz"/>
              <a:lstStyle/>
              <a:p>
                <a:pPr>
                  <a:defRPr sz="900">
                    <a:latin typeface="Calibri (telo)"/>
                  </a:defRPr>
                </a:pPr>
                <a:r>
                  <a:rPr lang="sl-SI" sz="800" b="0">
                    <a:latin typeface="Calibri (telo)"/>
                  </a:rPr>
                  <a:t>Povprečna</a:t>
                </a:r>
                <a:r>
                  <a:rPr lang="sl-SI" sz="800" b="0" baseline="0">
                    <a:latin typeface="Calibri (telo)"/>
                  </a:rPr>
                  <a:t> kuponska OM </a:t>
                </a:r>
                <a:r>
                  <a:rPr lang="sl-SI" sz="800" b="0">
                    <a:latin typeface="Calibri (telo)"/>
                  </a:rPr>
                  <a:t>%</a:t>
                </a:r>
              </a:p>
            </c:rich>
          </c:tx>
          <c:layout>
            <c:manualLayout>
              <c:xMode val="edge"/>
              <c:yMode val="edge"/>
              <c:x val="0.80682718933217823"/>
              <c:y val="2.0050125313283207E-2"/>
            </c:manualLayout>
          </c:layout>
          <c:overlay val="0"/>
        </c:title>
        <c:numFmt formatCode="0.0" sourceLinked="1"/>
        <c:majorTickMark val="out"/>
        <c:minorTickMark val="none"/>
        <c:tickLblPos val="nextTo"/>
        <c:txPr>
          <a:bodyPr/>
          <a:lstStyle/>
          <a:p>
            <a:pPr>
              <a:defRPr sz="800">
                <a:latin typeface="Calibri (telo)"/>
              </a:defRPr>
            </a:pPr>
            <a:endParaRPr lang="sl-SI"/>
          </a:p>
        </c:txPr>
        <c:crossAx val="642801464"/>
        <c:crosses val="max"/>
        <c:crossBetween val="midCat"/>
      </c:valAx>
      <c:valAx>
        <c:axId val="642801464"/>
        <c:scaling>
          <c:orientation val="minMax"/>
        </c:scaling>
        <c:delete val="1"/>
        <c:axPos val="b"/>
        <c:numFmt formatCode="General" sourceLinked="1"/>
        <c:majorTickMark val="out"/>
        <c:minorTickMark val="none"/>
        <c:tickLblPos val="nextTo"/>
        <c:crossAx val="642801072"/>
        <c:crosses val="autoZero"/>
        <c:crossBetween val="midCat"/>
      </c:valAx>
      <c:spPr>
        <a:ln>
          <a:noFill/>
        </a:ln>
      </c:spPr>
    </c:plotArea>
    <c:legend>
      <c:legendPos val="b"/>
      <c:layout>
        <c:manualLayout>
          <c:xMode val="edge"/>
          <c:yMode val="edge"/>
          <c:x val="0.17069758935500295"/>
          <c:y val="0.85031042172360038"/>
          <c:w val="0.73581604559317093"/>
          <c:h val="0.13468987429202928"/>
        </c:manualLayout>
      </c:layout>
      <c:overlay val="0"/>
      <c:txPr>
        <a:bodyPr/>
        <a:lstStyle/>
        <a:p>
          <a:pPr>
            <a:defRPr lang="ja-JP" sz="900"/>
          </a:pPr>
          <a:endParaRPr lang="sl-SI"/>
        </a:p>
      </c:txPr>
    </c:legend>
    <c:plotVisOnly val="1"/>
    <c:dispBlanksAs val="gap"/>
    <c:showDLblsOverMax val="0"/>
  </c:chart>
  <c:spPr>
    <a:ln>
      <a:noFill/>
    </a:ln>
  </c:spPr>
  <c:txPr>
    <a:bodyPr/>
    <a:lstStyle/>
    <a:p>
      <a:pPr>
        <a:defRPr sz="1800"/>
      </a:pPr>
      <a:endParaRPr lang="sl-SI"/>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04785271406292"/>
          <c:y val="6.2428723646898221E-2"/>
          <c:w val="0.80275309064627776"/>
          <c:h val="0.76179378488850613"/>
        </c:manualLayout>
      </c:layout>
      <c:barChart>
        <c:barDir val="col"/>
        <c:grouping val="clustered"/>
        <c:varyColors val="0"/>
        <c:ser>
          <c:idx val="3"/>
          <c:order val="0"/>
          <c:tx>
            <c:strRef>
              <c:f>Sheet1!$B$1</c:f>
              <c:strCache>
                <c:ptCount val="1"/>
                <c:pt idx="0">
                  <c:v>Plačila obresti</c:v>
                </c:pt>
              </c:strCache>
            </c:strRef>
          </c:tx>
          <c:spPr>
            <a:solidFill>
              <a:schemeClr val="tx2"/>
            </a:solidFill>
            <a:ln>
              <a:noFill/>
            </a:ln>
          </c:spPr>
          <c:invertIfNegative val="0"/>
          <c:dPt>
            <c:idx val="6"/>
            <c:invertIfNegative val="0"/>
            <c:bubble3D val="0"/>
            <c:spPr>
              <a:solidFill>
                <a:sysClr val="window" lastClr="FFFFFF">
                  <a:lumMod val="50000"/>
                </a:sysClr>
              </a:solidFill>
              <a:ln>
                <a:noFill/>
              </a:ln>
            </c:spPr>
            <c:extLst>
              <c:ext xmlns:c16="http://schemas.microsoft.com/office/drawing/2014/chart" uri="{C3380CC4-5D6E-409C-BE32-E72D297353CC}">
                <c16:uniqueId val="{00000001-E3F5-49ED-93CB-8501C7EC12EC}"/>
              </c:ext>
            </c:extLst>
          </c:dPt>
          <c:dPt>
            <c:idx val="7"/>
            <c:invertIfNegative val="0"/>
            <c:bubble3D val="0"/>
            <c:spPr>
              <a:solidFill>
                <a:sysClr val="window" lastClr="FFFFFF">
                  <a:lumMod val="50000"/>
                </a:sysClr>
              </a:solidFill>
              <a:ln>
                <a:noFill/>
              </a:ln>
            </c:spPr>
            <c:extLst>
              <c:ext xmlns:c16="http://schemas.microsoft.com/office/drawing/2014/chart" uri="{C3380CC4-5D6E-409C-BE32-E72D297353CC}">
                <c16:uniqueId val="{00000003-E3F5-49ED-93CB-8501C7EC12EC}"/>
              </c:ext>
            </c:extLst>
          </c:dPt>
          <c:dPt>
            <c:idx val="8"/>
            <c:invertIfNegative val="0"/>
            <c:bubble3D val="0"/>
            <c:spPr>
              <a:solidFill>
                <a:sysClr val="window" lastClr="FFFFFF">
                  <a:lumMod val="50000"/>
                </a:sysClr>
              </a:solidFill>
              <a:ln>
                <a:noFill/>
              </a:ln>
            </c:spPr>
            <c:extLst>
              <c:ext xmlns:c16="http://schemas.microsoft.com/office/drawing/2014/chart" uri="{C3380CC4-5D6E-409C-BE32-E72D297353CC}">
                <c16:uniqueId val="{00000005-E3F5-49ED-93CB-8501C7EC12EC}"/>
              </c:ext>
            </c:extLst>
          </c:dPt>
          <c:cat>
            <c:strRef>
              <c:f>Sheet1!$A$2:$A$9</c:f>
              <c:strCache>
                <c:ptCount val="8"/>
                <c:pt idx="0">
                  <c:v>2020</c:v>
                </c:pt>
                <c:pt idx="1">
                  <c:v>2021</c:v>
                </c:pt>
                <c:pt idx="2">
                  <c:v>2022</c:v>
                </c:pt>
                <c:pt idx="3">
                  <c:v>2023</c:v>
                </c:pt>
                <c:pt idx="4">
                  <c:v>2024</c:v>
                </c:pt>
                <c:pt idx="5">
                  <c:v>E2025</c:v>
                </c:pt>
                <c:pt idx="6">
                  <c:v>F2026</c:v>
                </c:pt>
                <c:pt idx="7">
                  <c:v>F2027</c:v>
                </c:pt>
              </c:strCache>
            </c:strRef>
          </c:cat>
          <c:val>
            <c:numRef>
              <c:f>Sheet1!$B$2:$B$9</c:f>
              <c:numCache>
                <c:formatCode>General</c:formatCode>
                <c:ptCount val="8"/>
                <c:pt idx="0">
                  <c:v>6.1424071447428098E-2</c:v>
                </c:pt>
                <c:pt idx="1">
                  <c:v>5.0985973470242953E-2</c:v>
                </c:pt>
                <c:pt idx="2">
                  <c:v>4.7771804842541676E-2</c:v>
                </c:pt>
                <c:pt idx="3">
                  <c:v>4.4563288439401973E-2</c:v>
                </c:pt>
                <c:pt idx="4">
                  <c:v>4.6960851067729022E-2</c:v>
                </c:pt>
                <c:pt idx="5">
                  <c:v>5.1652032419753503E-2</c:v>
                </c:pt>
                <c:pt idx="6">
                  <c:v>5.1090586807837422E-2</c:v>
                </c:pt>
                <c:pt idx="7">
                  <c:v>5.0499812605481906E-2</c:v>
                </c:pt>
              </c:numCache>
            </c:numRef>
          </c:val>
          <c:extLst>
            <c:ext xmlns:c16="http://schemas.microsoft.com/office/drawing/2014/chart" uri="{C3380CC4-5D6E-409C-BE32-E72D297353CC}">
              <c16:uniqueId val="{00000006-E3F5-49ED-93CB-8501C7EC12EC}"/>
            </c:ext>
          </c:extLst>
        </c:ser>
        <c:dLbls>
          <c:showLegendKey val="0"/>
          <c:showVal val="0"/>
          <c:showCatName val="0"/>
          <c:showSerName val="0"/>
          <c:showPercent val="0"/>
          <c:showBubbleSize val="0"/>
        </c:dLbls>
        <c:gapWidth val="150"/>
        <c:axId val="642804992"/>
        <c:axId val="642803424"/>
      </c:barChart>
      <c:catAx>
        <c:axId val="642804992"/>
        <c:scaling>
          <c:orientation val="minMax"/>
        </c:scaling>
        <c:delete val="0"/>
        <c:axPos val="b"/>
        <c:numFmt formatCode="General" sourceLinked="1"/>
        <c:majorTickMark val="out"/>
        <c:minorTickMark val="none"/>
        <c:tickLblPos val="nextTo"/>
        <c:txPr>
          <a:bodyPr rot="-5400000" vert="horz"/>
          <a:lstStyle/>
          <a:p>
            <a:pPr>
              <a:defRPr sz="800">
                <a:latin typeface="+mn-lt"/>
                <a:cs typeface="Arial" panose="020B0604020202020204" pitchFamily="34" charset="0"/>
              </a:defRPr>
            </a:pPr>
            <a:endParaRPr lang="sl-SI"/>
          </a:p>
        </c:txPr>
        <c:crossAx val="642803424"/>
        <c:crosses val="autoZero"/>
        <c:auto val="1"/>
        <c:lblAlgn val="ctr"/>
        <c:lblOffset val="100"/>
        <c:noMultiLvlLbl val="1"/>
      </c:catAx>
      <c:valAx>
        <c:axId val="642803424"/>
        <c:scaling>
          <c:orientation val="minMax"/>
        </c:scaling>
        <c:delete val="0"/>
        <c:axPos val="l"/>
        <c:title>
          <c:tx>
            <c:rich>
              <a:bodyPr rot="-5400000" vert="horz"/>
              <a:lstStyle/>
              <a:p>
                <a:pPr>
                  <a:defRPr sz="800" b="0">
                    <a:latin typeface="+mn-lt"/>
                    <a:cs typeface="Arial" panose="020B0604020202020204" pitchFamily="34" charset="0"/>
                  </a:defRPr>
                </a:pPr>
                <a:r>
                  <a:rPr lang="sl-SI" sz="800" b="0" dirty="0">
                    <a:latin typeface="+mn-lt"/>
                    <a:cs typeface="Arial" panose="020B0604020202020204" pitchFamily="34" charset="0"/>
                  </a:rPr>
                  <a:t>% odhodkov DP</a:t>
                </a:r>
              </a:p>
            </c:rich>
          </c:tx>
          <c:layout>
            <c:manualLayout>
              <c:xMode val="edge"/>
              <c:yMode val="edge"/>
              <c:x val="7.8688972112505376E-3"/>
              <c:y val="2.0484797031350581E-2"/>
            </c:manualLayout>
          </c:layout>
          <c:overlay val="0"/>
        </c:title>
        <c:numFmt formatCode="0%" sourceLinked="0"/>
        <c:majorTickMark val="out"/>
        <c:minorTickMark val="none"/>
        <c:tickLblPos val="nextTo"/>
        <c:txPr>
          <a:bodyPr/>
          <a:lstStyle/>
          <a:p>
            <a:pPr>
              <a:defRPr sz="800">
                <a:latin typeface="+mn-lt"/>
                <a:cs typeface="Arial" panose="020B0604020202020204" pitchFamily="34" charset="0"/>
              </a:defRPr>
            </a:pPr>
            <a:endParaRPr lang="sl-SI"/>
          </a:p>
        </c:txPr>
        <c:crossAx val="642804992"/>
        <c:crosses val="autoZero"/>
        <c:crossBetween val="between"/>
      </c:valAx>
    </c:plotArea>
    <c:plotVisOnly val="1"/>
    <c:dispBlanksAs val="gap"/>
    <c:showDLblsOverMax val="0"/>
  </c:chart>
  <c:spPr>
    <a:ln>
      <a:noFill/>
    </a:ln>
  </c:spPr>
  <c:txPr>
    <a:bodyPr/>
    <a:lstStyle/>
    <a:p>
      <a:pPr>
        <a:defRPr sz="1000"/>
      </a:pPr>
      <a:endParaRPr lang="sl-SI"/>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10710145330782E-2"/>
          <c:y val="0.12541372957018324"/>
          <c:w val="0.81597181150566678"/>
          <c:h val="0.696072536387497"/>
        </c:manualLayout>
      </c:layout>
      <c:barChart>
        <c:barDir val="col"/>
        <c:grouping val="clustered"/>
        <c:varyColors val="0"/>
        <c:ser>
          <c:idx val="0"/>
          <c:order val="0"/>
          <c:tx>
            <c:strRef>
              <c:f>Sheet1!$B$1</c:f>
              <c:strCache>
                <c:ptCount val="1"/>
                <c:pt idx="0">
                  <c:v>Obrestni izdatki DP (LS)</c:v>
                </c:pt>
              </c:strCache>
            </c:strRef>
          </c:tx>
          <c:spPr>
            <a:solidFill>
              <a:schemeClr val="tx2"/>
            </a:solidFill>
            <a:ln>
              <a:solidFill>
                <a:schemeClr val="tx1"/>
              </a:solidFill>
            </a:ln>
          </c:spPr>
          <c:invertIfNegative val="0"/>
          <c:dPt>
            <c:idx val="6"/>
            <c:invertIfNegative val="0"/>
            <c:bubble3D val="0"/>
            <c:spPr>
              <a:solidFill>
                <a:sysClr val="window" lastClr="FFFFFF">
                  <a:lumMod val="50000"/>
                </a:sysClr>
              </a:solidFill>
              <a:ln>
                <a:solidFill>
                  <a:schemeClr val="tx1"/>
                </a:solidFill>
              </a:ln>
            </c:spPr>
            <c:extLst>
              <c:ext xmlns:c16="http://schemas.microsoft.com/office/drawing/2014/chart" uri="{C3380CC4-5D6E-409C-BE32-E72D297353CC}">
                <c16:uniqueId val="{00000001-3CDE-499D-93A7-4B0DF7548247}"/>
              </c:ext>
            </c:extLst>
          </c:dPt>
          <c:dPt>
            <c:idx val="7"/>
            <c:invertIfNegative val="0"/>
            <c:bubble3D val="0"/>
            <c:spPr>
              <a:solidFill>
                <a:sysClr val="window" lastClr="FFFFFF">
                  <a:lumMod val="50000"/>
                </a:sysClr>
              </a:solidFill>
              <a:ln>
                <a:solidFill>
                  <a:schemeClr val="tx1"/>
                </a:solidFill>
              </a:ln>
            </c:spPr>
            <c:extLst>
              <c:ext xmlns:c16="http://schemas.microsoft.com/office/drawing/2014/chart" uri="{C3380CC4-5D6E-409C-BE32-E72D297353CC}">
                <c16:uniqueId val="{00000003-3CDE-499D-93A7-4B0DF7548247}"/>
              </c:ext>
            </c:extLst>
          </c:dPt>
          <c:dPt>
            <c:idx val="8"/>
            <c:invertIfNegative val="0"/>
            <c:bubble3D val="0"/>
            <c:spPr>
              <a:solidFill>
                <a:sysClr val="window" lastClr="FFFFFF">
                  <a:lumMod val="50000"/>
                </a:sysClr>
              </a:solidFill>
              <a:ln>
                <a:solidFill>
                  <a:schemeClr val="tx1"/>
                </a:solidFill>
              </a:ln>
            </c:spPr>
            <c:extLst>
              <c:ext xmlns:c16="http://schemas.microsoft.com/office/drawing/2014/chart" uri="{C3380CC4-5D6E-409C-BE32-E72D297353CC}">
                <c16:uniqueId val="{00000005-3CDE-499D-93A7-4B0DF7548247}"/>
              </c:ext>
            </c:extLst>
          </c:dPt>
          <c:dPt>
            <c:idx val="14"/>
            <c:invertIfNegative val="0"/>
            <c:bubble3D val="0"/>
            <c:extLst>
              <c:ext xmlns:c16="http://schemas.microsoft.com/office/drawing/2014/chart" uri="{C3380CC4-5D6E-409C-BE32-E72D297353CC}">
                <c16:uniqueId val="{00000006-3CDE-499D-93A7-4B0DF7548247}"/>
              </c:ext>
            </c:extLst>
          </c:dPt>
          <c:dPt>
            <c:idx val="15"/>
            <c:invertIfNegative val="0"/>
            <c:bubble3D val="0"/>
            <c:extLst>
              <c:ext xmlns:c16="http://schemas.microsoft.com/office/drawing/2014/chart" uri="{C3380CC4-5D6E-409C-BE32-E72D297353CC}">
                <c16:uniqueId val="{00000007-3CDE-499D-93A7-4B0DF7548247}"/>
              </c:ext>
            </c:extLst>
          </c:dPt>
          <c:dPt>
            <c:idx val="16"/>
            <c:invertIfNegative val="0"/>
            <c:bubble3D val="0"/>
            <c:spPr>
              <a:solidFill>
                <a:srgbClr val="44546A"/>
              </a:solidFill>
              <a:ln>
                <a:solidFill>
                  <a:schemeClr val="tx1"/>
                </a:solidFill>
              </a:ln>
            </c:spPr>
            <c:extLst>
              <c:ext xmlns:c16="http://schemas.microsoft.com/office/drawing/2014/chart" uri="{C3380CC4-5D6E-409C-BE32-E72D297353CC}">
                <c16:uniqueId val="{00000009-3CDE-499D-93A7-4B0DF7548247}"/>
              </c:ext>
            </c:extLst>
          </c:dPt>
          <c:dPt>
            <c:idx val="17"/>
            <c:invertIfNegative val="0"/>
            <c:bubble3D val="0"/>
            <c:spPr>
              <a:solidFill>
                <a:schemeClr val="tx1">
                  <a:lumMod val="50000"/>
                  <a:lumOff val="50000"/>
                </a:schemeClr>
              </a:solidFill>
              <a:ln>
                <a:solidFill>
                  <a:schemeClr val="tx1"/>
                </a:solidFill>
              </a:ln>
            </c:spPr>
            <c:extLst>
              <c:ext xmlns:c16="http://schemas.microsoft.com/office/drawing/2014/chart" uri="{C3380CC4-5D6E-409C-BE32-E72D297353CC}">
                <c16:uniqueId val="{0000000B-3CDE-499D-93A7-4B0DF7548247}"/>
              </c:ext>
            </c:extLst>
          </c:dPt>
          <c:dPt>
            <c:idx val="18"/>
            <c:invertIfNegative val="0"/>
            <c:bubble3D val="0"/>
            <c:spPr>
              <a:solidFill>
                <a:schemeClr val="tx1">
                  <a:lumMod val="50000"/>
                  <a:lumOff val="50000"/>
                </a:schemeClr>
              </a:solidFill>
              <a:ln>
                <a:solidFill>
                  <a:schemeClr val="tx1"/>
                </a:solidFill>
              </a:ln>
            </c:spPr>
            <c:extLst>
              <c:ext xmlns:c16="http://schemas.microsoft.com/office/drawing/2014/chart" uri="{C3380CC4-5D6E-409C-BE32-E72D297353CC}">
                <c16:uniqueId val="{0000000D-3CDE-499D-93A7-4B0DF7548247}"/>
              </c:ext>
            </c:extLst>
          </c:dPt>
          <c:dPt>
            <c:idx val="19"/>
            <c:invertIfNegative val="0"/>
            <c:bubble3D val="0"/>
            <c:spPr>
              <a:solidFill>
                <a:sysClr val="windowText" lastClr="000000">
                  <a:lumMod val="50000"/>
                  <a:lumOff val="50000"/>
                </a:sysClr>
              </a:solidFill>
              <a:ln>
                <a:solidFill>
                  <a:schemeClr val="tx1"/>
                </a:solidFill>
              </a:ln>
            </c:spPr>
            <c:extLst>
              <c:ext xmlns:c16="http://schemas.microsoft.com/office/drawing/2014/chart" uri="{C3380CC4-5D6E-409C-BE32-E72D297353CC}">
                <c16:uniqueId val="{0000000F-3CDE-499D-93A7-4B0DF7548247}"/>
              </c:ext>
            </c:extLst>
          </c:dPt>
          <c:dLbls>
            <c:numFmt formatCode="#,##0" sourceLinked="0"/>
            <c:spPr>
              <a:noFill/>
              <a:ln>
                <a:noFill/>
              </a:ln>
              <a:effectLst/>
            </c:spPr>
            <c:txPr>
              <a:bodyPr rot="-5400000" vert="horz"/>
              <a:lstStyle/>
              <a:p>
                <a:pPr>
                  <a:defRPr sz="1000" b="1">
                    <a:solidFill>
                      <a:schemeClr val="bg1"/>
                    </a:solidFill>
                  </a:defRPr>
                </a:pPr>
                <a:endParaRPr lang="sl-SI"/>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2020</c:v>
                </c:pt>
                <c:pt idx="1">
                  <c:v>2021</c:v>
                </c:pt>
                <c:pt idx="2">
                  <c:v>2022</c:v>
                </c:pt>
                <c:pt idx="3">
                  <c:v>2023</c:v>
                </c:pt>
                <c:pt idx="4">
                  <c:v>2024</c:v>
                </c:pt>
                <c:pt idx="5">
                  <c:v>E2025</c:v>
                </c:pt>
                <c:pt idx="6">
                  <c:v>F2026</c:v>
                </c:pt>
                <c:pt idx="7">
                  <c:v>F2027</c:v>
                </c:pt>
                <c:pt idx="8">
                  <c:v>F2028</c:v>
                </c:pt>
              </c:strCache>
            </c:strRef>
          </c:cat>
          <c:val>
            <c:numRef>
              <c:f>Sheet1!$B$2:$B$10</c:f>
              <c:numCache>
                <c:formatCode>0.000</c:formatCode>
                <c:ptCount val="9"/>
                <c:pt idx="0" formatCode="General">
                  <c:v>772</c:v>
                </c:pt>
                <c:pt idx="1">
                  <c:v>726.75400000000002</c:v>
                </c:pt>
                <c:pt idx="2" formatCode="General">
                  <c:v>654.88099999999997</c:v>
                </c:pt>
                <c:pt idx="3" formatCode="General">
                  <c:v>684.14800000000002</c:v>
                </c:pt>
                <c:pt idx="4" formatCode="General">
                  <c:v>757.4</c:v>
                </c:pt>
                <c:pt idx="5" formatCode="General">
                  <c:v>816</c:v>
                </c:pt>
                <c:pt idx="6" formatCode="General">
                  <c:v>902.8</c:v>
                </c:pt>
                <c:pt idx="7" formatCode="General">
                  <c:v>914.4</c:v>
                </c:pt>
                <c:pt idx="8" formatCode="General">
                  <c:v>1023</c:v>
                </c:pt>
              </c:numCache>
            </c:numRef>
          </c:val>
          <c:extLst>
            <c:ext xmlns:c16="http://schemas.microsoft.com/office/drawing/2014/chart" uri="{C3380CC4-5D6E-409C-BE32-E72D297353CC}">
              <c16:uniqueId val="{00000010-3CDE-499D-93A7-4B0DF7548247}"/>
            </c:ext>
          </c:extLst>
        </c:ser>
        <c:dLbls>
          <c:showLegendKey val="0"/>
          <c:showVal val="1"/>
          <c:showCatName val="0"/>
          <c:showSerName val="0"/>
          <c:showPercent val="0"/>
          <c:showBubbleSize val="0"/>
        </c:dLbls>
        <c:gapWidth val="50"/>
        <c:axId val="642804600"/>
        <c:axId val="642798720"/>
      </c:barChart>
      <c:lineChart>
        <c:grouping val="standard"/>
        <c:varyColors val="0"/>
        <c:ser>
          <c:idx val="1"/>
          <c:order val="1"/>
          <c:tx>
            <c:strRef>
              <c:f>Sheet1!$C$1</c:f>
              <c:strCache>
                <c:ptCount val="1"/>
                <c:pt idx="0">
                  <c:v>% BDP (DS)</c:v>
                </c:pt>
              </c:strCache>
            </c:strRef>
          </c:tx>
          <c:spPr>
            <a:ln w="28575">
              <a:solidFill>
                <a:srgbClr val="E2001A"/>
              </a:solidFill>
            </a:ln>
          </c:spPr>
          <c:marker>
            <c:symbol val="none"/>
          </c:marker>
          <c:dLbls>
            <c:delete val="1"/>
          </c:dLbls>
          <c:cat>
            <c:strRef>
              <c:f>Sheet1!$A$2:$A$10</c:f>
              <c:strCache>
                <c:ptCount val="9"/>
                <c:pt idx="0">
                  <c:v>2020</c:v>
                </c:pt>
                <c:pt idx="1">
                  <c:v>2021</c:v>
                </c:pt>
                <c:pt idx="2">
                  <c:v>2022</c:v>
                </c:pt>
                <c:pt idx="3">
                  <c:v>2023</c:v>
                </c:pt>
                <c:pt idx="4">
                  <c:v>2024</c:v>
                </c:pt>
                <c:pt idx="5">
                  <c:v>E2025</c:v>
                </c:pt>
                <c:pt idx="6">
                  <c:v>F2026</c:v>
                </c:pt>
                <c:pt idx="7">
                  <c:v>F2027</c:v>
                </c:pt>
                <c:pt idx="8">
                  <c:v>F2028</c:v>
                </c:pt>
              </c:strCache>
            </c:strRef>
          </c:cat>
          <c:val>
            <c:numRef>
              <c:f>Sheet1!$C$2:$C$10</c:f>
              <c:numCache>
                <c:formatCode>0.000</c:formatCode>
                <c:ptCount val="9"/>
                <c:pt idx="0">
                  <c:v>1.6517255396991806E-2</c:v>
                </c:pt>
                <c:pt idx="1">
                  <c:v>1.396744311193112E-2</c:v>
                </c:pt>
                <c:pt idx="2">
                  <c:v>1.1512974227347842E-2</c:v>
                </c:pt>
                <c:pt idx="3">
                  <c:v>1.0681467603434818E-2</c:v>
                </c:pt>
                <c:pt idx="4">
                  <c:v>1.1234388442255777E-2</c:v>
                </c:pt>
                <c:pt idx="5">
                  <c:v>1.0999999999999999E-2</c:v>
                </c:pt>
                <c:pt idx="6">
                  <c:v>1.2234222758256202E-2</c:v>
                </c:pt>
                <c:pt idx="7">
                  <c:v>1.1815785393084199E-2</c:v>
                </c:pt>
                <c:pt idx="8" formatCode="General">
                  <c:v>1.2999999999999999E-2</c:v>
                </c:pt>
              </c:numCache>
            </c:numRef>
          </c:val>
          <c:smooth val="0"/>
          <c:extLst>
            <c:ext xmlns:c16="http://schemas.microsoft.com/office/drawing/2014/chart" uri="{C3380CC4-5D6E-409C-BE32-E72D297353CC}">
              <c16:uniqueId val="{00000011-3CDE-499D-93A7-4B0DF7548247}"/>
            </c:ext>
          </c:extLst>
        </c:ser>
        <c:dLbls>
          <c:showLegendKey val="0"/>
          <c:showVal val="1"/>
          <c:showCatName val="0"/>
          <c:showSerName val="0"/>
          <c:showPercent val="0"/>
          <c:showBubbleSize val="0"/>
        </c:dLbls>
        <c:marker val="1"/>
        <c:smooth val="0"/>
        <c:axId val="642799896"/>
        <c:axId val="642799112"/>
      </c:lineChart>
      <c:catAx>
        <c:axId val="642804600"/>
        <c:scaling>
          <c:orientation val="minMax"/>
        </c:scaling>
        <c:delete val="0"/>
        <c:axPos val="b"/>
        <c:numFmt formatCode="General" sourceLinked="1"/>
        <c:majorTickMark val="out"/>
        <c:minorTickMark val="none"/>
        <c:tickLblPos val="nextTo"/>
        <c:txPr>
          <a:bodyPr rot="-5400000" vert="horz"/>
          <a:lstStyle/>
          <a:p>
            <a:pPr>
              <a:defRPr sz="800">
                <a:latin typeface="+mn-lt"/>
                <a:cs typeface="Arial" panose="020B0604020202020204" pitchFamily="34" charset="0"/>
              </a:defRPr>
            </a:pPr>
            <a:endParaRPr lang="sl-SI"/>
          </a:p>
        </c:txPr>
        <c:crossAx val="642798720"/>
        <c:crosses val="autoZero"/>
        <c:auto val="1"/>
        <c:lblAlgn val="ctr"/>
        <c:lblOffset val="100"/>
        <c:noMultiLvlLbl val="0"/>
      </c:catAx>
      <c:valAx>
        <c:axId val="642798720"/>
        <c:scaling>
          <c:orientation val="minMax"/>
          <c:max val="1200"/>
          <c:min val="0"/>
        </c:scaling>
        <c:delete val="0"/>
        <c:axPos val="l"/>
        <c:title>
          <c:tx>
            <c:rich>
              <a:bodyPr rot="0" vert="horz"/>
              <a:lstStyle/>
              <a:p>
                <a:pPr>
                  <a:defRPr sz="800" b="0">
                    <a:latin typeface="+mn-lt"/>
                    <a:cs typeface="Arial" panose="020B0604020202020204" pitchFamily="34" charset="0"/>
                  </a:defRPr>
                </a:pPr>
                <a:r>
                  <a:rPr lang="sl-SI" sz="800" b="0" dirty="0">
                    <a:latin typeface="+mn-lt"/>
                    <a:cs typeface="Arial" panose="020B0604020202020204" pitchFamily="34" charset="0"/>
                  </a:rPr>
                  <a:t>EUR (mio)</a:t>
                </a:r>
              </a:p>
            </c:rich>
          </c:tx>
          <c:layout>
            <c:manualLayout>
              <c:xMode val="edge"/>
              <c:yMode val="edge"/>
              <c:x val="3.4934013529998889E-4"/>
              <c:y val="1.3338710450240369E-2"/>
            </c:manualLayout>
          </c:layout>
          <c:overlay val="0"/>
        </c:title>
        <c:numFmt formatCode="#,##0" sourceLinked="0"/>
        <c:majorTickMark val="out"/>
        <c:minorTickMark val="none"/>
        <c:tickLblPos val="nextTo"/>
        <c:txPr>
          <a:bodyPr/>
          <a:lstStyle/>
          <a:p>
            <a:pPr>
              <a:defRPr sz="800">
                <a:latin typeface="+mn-lt"/>
                <a:cs typeface="Arial" panose="020B0604020202020204" pitchFamily="34" charset="0"/>
              </a:defRPr>
            </a:pPr>
            <a:endParaRPr lang="sl-SI"/>
          </a:p>
        </c:txPr>
        <c:crossAx val="642804600"/>
        <c:crosses val="autoZero"/>
        <c:crossBetween val="between"/>
        <c:majorUnit val="200"/>
        <c:minorUnit val="200"/>
      </c:valAx>
      <c:valAx>
        <c:axId val="642799112"/>
        <c:scaling>
          <c:orientation val="minMax"/>
          <c:max val="3.500000000000001E-2"/>
          <c:min val="0"/>
        </c:scaling>
        <c:delete val="0"/>
        <c:axPos val="r"/>
        <c:title>
          <c:tx>
            <c:rich>
              <a:bodyPr rot="0" vert="horz"/>
              <a:lstStyle/>
              <a:p>
                <a:pPr>
                  <a:defRPr sz="800" b="0">
                    <a:latin typeface="+mn-lt"/>
                    <a:cs typeface="Arial" panose="020B0604020202020204" pitchFamily="34" charset="0"/>
                  </a:defRPr>
                </a:pPr>
                <a:r>
                  <a:rPr lang="sl-SI" sz="800" b="0" dirty="0">
                    <a:latin typeface="+mn-lt"/>
                    <a:cs typeface="Arial" panose="020B0604020202020204" pitchFamily="34" charset="0"/>
                  </a:rPr>
                  <a:t>% BDP</a:t>
                </a:r>
              </a:p>
            </c:rich>
          </c:tx>
          <c:layout>
            <c:manualLayout>
              <c:xMode val="edge"/>
              <c:yMode val="edge"/>
              <c:x val="0.90552998896339376"/>
              <c:y val="2.033347694169195E-2"/>
            </c:manualLayout>
          </c:layout>
          <c:overlay val="0"/>
        </c:title>
        <c:numFmt formatCode="0.0%" sourceLinked="0"/>
        <c:majorTickMark val="out"/>
        <c:minorTickMark val="none"/>
        <c:tickLblPos val="nextTo"/>
        <c:txPr>
          <a:bodyPr/>
          <a:lstStyle/>
          <a:p>
            <a:pPr>
              <a:defRPr sz="800">
                <a:latin typeface="+mn-lt"/>
                <a:cs typeface="Arial" panose="020B0604020202020204" pitchFamily="34" charset="0"/>
              </a:defRPr>
            </a:pPr>
            <a:endParaRPr lang="sl-SI"/>
          </a:p>
        </c:txPr>
        <c:crossAx val="642799896"/>
        <c:crosses val="max"/>
        <c:crossBetween val="between"/>
        <c:majorUnit val="5.000000000000001E-3"/>
        <c:minorUnit val="5.000000000000001E-3"/>
      </c:valAx>
      <c:catAx>
        <c:axId val="642799896"/>
        <c:scaling>
          <c:orientation val="minMax"/>
        </c:scaling>
        <c:delete val="1"/>
        <c:axPos val="b"/>
        <c:numFmt formatCode="General" sourceLinked="1"/>
        <c:majorTickMark val="out"/>
        <c:minorTickMark val="none"/>
        <c:tickLblPos val="nextTo"/>
        <c:crossAx val="642799112"/>
        <c:crosses val="autoZero"/>
        <c:auto val="1"/>
        <c:lblAlgn val="ctr"/>
        <c:lblOffset val="100"/>
        <c:noMultiLvlLbl val="0"/>
      </c:catAx>
      <c:spPr>
        <a:noFill/>
        <a:ln w="25400">
          <a:noFill/>
        </a:ln>
      </c:spPr>
    </c:plotArea>
    <c:legend>
      <c:legendPos val="t"/>
      <c:layout>
        <c:manualLayout>
          <c:xMode val="edge"/>
          <c:yMode val="edge"/>
          <c:x val="0.21918337199893045"/>
          <c:y val="4.5930853470902346E-2"/>
          <c:w val="0.59398649596281383"/>
          <c:h val="0.16723339349315616"/>
        </c:manualLayout>
      </c:layout>
      <c:overlay val="0"/>
      <c:txPr>
        <a:bodyPr/>
        <a:lstStyle/>
        <a:p>
          <a:pPr>
            <a:defRPr sz="900">
              <a:latin typeface="+mn-lt"/>
              <a:cs typeface="Arial" panose="020B0604020202020204" pitchFamily="34" charset="0"/>
            </a:defRPr>
          </a:pPr>
          <a:endParaRPr lang="sl-SI"/>
        </a:p>
      </c:txPr>
    </c:legend>
    <c:plotVisOnly val="1"/>
    <c:dispBlanksAs val="gap"/>
    <c:showDLblsOverMax val="0"/>
  </c:chart>
  <c:spPr>
    <a:ln>
      <a:noFill/>
    </a:ln>
  </c:spPr>
  <c:txPr>
    <a:bodyPr/>
    <a:lstStyle/>
    <a:p>
      <a:pPr>
        <a:defRPr sz="1800"/>
      </a:pPr>
      <a:endParaRPr lang="sl-SI"/>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51961686607355"/>
          <c:y val="0.13407041225110022"/>
          <c:w val="0.83738044108122833"/>
          <c:h val="0.73983136976299013"/>
        </c:manualLayout>
      </c:layout>
      <c:lineChart>
        <c:grouping val="standard"/>
        <c:varyColors val="0"/>
        <c:ser>
          <c:idx val="0"/>
          <c:order val="0"/>
          <c:tx>
            <c:strRef>
              <c:f>Sheet1!$B$1</c:f>
              <c:strCache>
                <c:ptCount val="1"/>
                <c:pt idx="0">
                  <c:v>AWTM</c:v>
                </c:pt>
              </c:strCache>
            </c:strRef>
          </c:tx>
          <c:spPr>
            <a:ln w="19050">
              <a:solidFill>
                <a:schemeClr val="tx1"/>
              </a:solidFill>
            </a:ln>
          </c:spPr>
          <c:marker>
            <c:symbol val="none"/>
          </c:marker>
          <c:cat>
            <c:strRef>
              <c:f>Sheet1!$A$2:$A$7</c:f>
              <c:strCache>
                <c:ptCount val="6"/>
                <c:pt idx="0">
                  <c:v>2020</c:v>
                </c:pt>
                <c:pt idx="1">
                  <c:v>2021</c:v>
                </c:pt>
                <c:pt idx="2">
                  <c:v>2022</c:v>
                </c:pt>
                <c:pt idx="3">
                  <c:v>2023</c:v>
                </c:pt>
                <c:pt idx="4">
                  <c:v>2024</c:v>
                </c:pt>
                <c:pt idx="5">
                  <c:v>E2025</c:v>
                </c:pt>
              </c:strCache>
            </c:strRef>
          </c:cat>
          <c:val>
            <c:numRef>
              <c:f>Sheet1!$B$2:$B$7</c:f>
              <c:numCache>
                <c:formatCode>0.0</c:formatCode>
                <c:ptCount val="6"/>
                <c:pt idx="0">
                  <c:v>9</c:v>
                </c:pt>
                <c:pt idx="1">
                  <c:v>10</c:v>
                </c:pt>
                <c:pt idx="2" formatCode="General">
                  <c:v>10.1</c:v>
                </c:pt>
                <c:pt idx="3" formatCode="General">
                  <c:v>9.6999999999999993</c:v>
                </c:pt>
                <c:pt idx="4" formatCode="General">
                  <c:v>9.1</c:v>
                </c:pt>
                <c:pt idx="5" formatCode="General">
                  <c:v>9.1999999999999993</c:v>
                </c:pt>
              </c:numCache>
            </c:numRef>
          </c:val>
          <c:smooth val="0"/>
          <c:extLst>
            <c:ext xmlns:c16="http://schemas.microsoft.com/office/drawing/2014/chart" uri="{C3380CC4-5D6E-409C-BE32-E72D297353CC}">
              <c16:uniqueId val="{00000000-CB89-4E65-B996-CF159242797E}"/>
            </c:ext>
          </c:extLst>
        </c:ser>
        <c:ser>
          <c:idx val="1"/>
          <c:order val="1"/>
          <c:tx>
            <c:strRef>
              <c:f>Sheet1!$C$1</c:f>
              <c:strCache>
                <c:ptCount val="1"/>
                <c:pt idx="0">
                  <c:v>MD</c:v>
                </c:pt>
              </c:strCache>
            </c:strRef>
          </c:tx>
          <c:spPr>
            <a:ln w="19050">
              <a:solidFill>
                <a:srgbClr val="C00000"/>
              </a:solidFill>
            </a:ln>
          </c:spPr>
          <c:marker>
            <c:symbol val="none"/>
          </c:marker>
          <c:cat>
            <c:strRef>
              <c:f>Sheet1!$A$2:$A$7</c:f>
              <c:strCache>
                <c:ptCount val="6"/>
                <c:pt idx="0">
                  <c:v>2020</c:v>
                </c:pt>
                <c:pt idx="1">
                  <c:v>2021</c:v>
                </c:pt>
                <c:pt idx="2">
                  <c:v>2022</c:v>
                </c:pt>
                <c:pt idx="3">
                  <c:v>2023</c:v>
                </c:pt>
                <c:pt idx="4">
                  <c:v>2024</c:v>
                </c:pt>
                <c:pt idx="5">
                  <c:v>E2025</c:v>
                </c:pt>
              </c:strCache>
            </c:strRef>
          </c:cat>
          <c:val>
            <c:numRef>
              <c:f>Sheet1!$C$2:$C$7</c:f>
              <c:numCache>
                <c:formatCode>0.0</c:formatCode>
                <c:ptCount val="6"/>
                <c:pt idx="0">
                  <c:v>8.1</c:v>
                </c:pt>
                <c:pt idx="1">
                  <c:v>8.9</c:v>
                </c:pt>
                <c:pt idx="2" formatCode="General">
                  <c:v>8.4</c:v>
                </c:pt>
                <c:pt idx="3" formatCode="General">
                  <c:v>8.1</c:v>
                </c:pt>
                <c:pt idx="4" formatCode="General">
                  <c:v>7.6</c:v>
                </c:pt>
                <c:pt idx="5" formatCode="General">
                  <c:v>7.5</c:v>
                </c:pt>
              </c:numCache>
            </c:numRef>
          </c:val>
          <c:smooth val="0"/>
          <c:extLst>
            <c:ext xmlns:c16="http://schemas.microsoft.com/office/drawing/2014/chart" uri="{C3380CC4-5D6E-409C-BE32-E72D297353CC}">
              <c16:uniqueId val="{00000001-CB89-4E65-B996-CF159242797E}"/>
            </c:ext>
          </c:extLst>
        </c:ser>
        <c:dLbls>
          <c:showLegendKey val="0"/>
          <c:showVal val="0"/>
          <c:showCatName val="0"/>
          <c:showSerName val="0"/>
          <c:showPercent val="0"/>
          <c:showBubbleSize val="0"/>
        </c:dLbls>
        <c:smooth val="0"/>
        <c:axId val="642662232"/>
        <c:axId val="642660664"/>
      </c:lineChart>
      <c:catAx>
        <c:axId val="642662232"/>
        <c:scaling>
          <c:orientation val="minMax"/>
        </c:scaling>
        <c:delete val="0"/>
        <c:axPos val="b"/>
        <c:majorGridlines>
          <c:spPr>
            <a:ln w="6350">
              <a:solidFill>
                <a:schemeClr val="bg1">
                  <a:lumMod val="50000"/>
                </a:schemeClr>
              </a:solidFill>
              <a:prstDash val="dash"/>
            </a:ln>
          </c:spPr>
        </c:majorGridlines>
        <c:numFmt formatCode="General" sourceLinked="1"/>
        <c:majorTickMark val="out"/>
        <c:minorTickMark val="none"/>
        <c:tickLblPos val="nextTo"/>
        <c:txPr>
          <a:bodyPr/>
          <a:lstStyle/>
          <a:p>
            <a:pPr>
              <a:defRPr sz="800">
                <a:latin typeface="+mn-lt"/>
                <a:cs typeface="Arial" panose="020B0604020202020204" pitchFamily="34" charset="0"/>
              </a:defRPr>
            </a:pPr>
            <a:endParaRPr lang="sl-SI"/>
          </a:p>
        </c:txPr>
        <c:crossAx val="642660664"/>
        <c:crosses val="autoZero"/>
        <c:auto val="1"/>
        <c:lblAlgn val="ctr"/>
        <c:lblOffset val="100"/>
        <c:noMultiLvlLbl val="0"/>
      </c:catAx>
      <c:valAx>
        <c:axId val="642660664"/>
        <c:scaling>
          <c:orientation val="minMax"/>
          <c:max val="11"/>
          <c:min val="7"/>
        </c:scaling>
        <c:delete val="0"/>
        <c:axPos val="l"/>
        <c:majorGridlines>
          <c:spPr>
            <a:ln w="6350">
              <a:solidFill>
                <a:schemeClr val="bg1">
                  <a:lumMod val="50000"/>
                </a:schemeClr>
              </a:solidFill>
              <a:prstDash val="dash"/>
            </a:ln>
          </c:spPr>
        </c:majorGridlines>
        <c:title>
          <c:tx>
            <c:rich>
              <a:bodyPr rot="0" vert="horz"/>
              <a:lstStyle/>
              <a:p>
                <a:pPr>
                  <a:defRPr sz="800">
                    <a:latin typeface="+mn-lt"/>
                    <a:cs typeface="Arial" panose="020B0604020202020204" pitchFamily="34" charset="0"/>
                  </a:defRPr>
                </a:pPr>
                <a:r>
                  <a:rPr lang="sl-SI" sz="800" b="0">
                    <a:latin typeface="+mn-lt"/>
                    <a:cs typeface="Arial" panose="020B0604020202020204" pitchFamily="34" charset="0"/>
                  </a:rPr>
                  <a:t>Leta</a:t>
                </a:r>
              </a:p>
            </c:rich>
          </c:tx>
          <c:layout>
            <c:manualLayout>
              <c:xMode val="edge"/>
              <c:yMode val="edge"/>
              <c:x val="2.1475611003170064E-2"/>
              <c:y val="2.2832672231760504E-3"/>
            </c:manualLayout>
          </c:layout>
          <c:overlay val="0"/>
        </c:title>
        <c:numFmt formatCode="#,##0.0" sourceLinked="0"/>
        <c:majorTickMark val="out"/>
        <c:minorTickMark val="none"/>
        <c:tickLblPos val="nextTo"/>
        <c:txPr>
          <a:bodyPr/>
          <a:lstStyle/>
          <a:p>
            <a:pPr>
              <a:defRPr sz="800">
                <a:latin typeface="+mn-lt"/>
                <a:cs typeface="Arial" panose="020B0604020202020204" pitchFamily="34" charset="0"/>
              </a:defRPr>
            </a:pPr>
            <a:endParaRPr lang="sl-SI"/>
          </a:p>
        </c:txPr>
        <c:crossAx val="642662232"/>
        <c:crosses val="autoZero"/>
        <c:crossBetween val="between"/>
        <c:majorUnit val="0.5"/>
      </c:valAx>
    </c:plotArea>
    <c:legend>
      <c:legendPos val="t"/>
      <c:layout>
        <c:manualLayout>
          <c:xMode val="edge"/>
          <c:yMode val="edge"/>
          <c:x val="0.24928520298599038"/>
          <c:y val="3.1328320802005011E-2"/>
          <c:w val="0.44948154207996727"/>
          <c:h val="0.10573382274584098"/>
        </c:manualLayout>
      </c:layout>
      <c:overlay val="0"/>
      <c:txPr>
        <a:bodyPr/>
        <a:lstStyle/>
        <a:p>
          <a:pPr>
            <a:defRPr sz="900">
              <a:latin typeface="+mn-lt"/>
              <a:cs typeface="Arial" panose="020B0604020202020204" pitchFamily="34" charset="0"/>
            </a:defRPr>
          </a:pPr>
          <a:endParaRPr lang="sl-SI"/>
        </a:p>
      </c:txPr>
    </c:legend>
    <c:plotVisOnly val="1"/>
    <c:dispBlanksAs val="gap"/>
    <c:showDLblsOverMax val="0"/>
  </c:chart>
  <c:spPr>
    <a:ln>
      <a:noFill/>
    </a:ln>
  </c:spPr>
  <c:txPr>
    <a:bodyPr/>
    <a:lstStyle/>
    <a:p>
      <a:pPr>
        <a:defRPr sz="1000">
          <a:latin typeface="Book Antiqua" panose="02040602050305030304" pitchFamily="18" charset="0"/>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79609532425213E-2"/>
          <c:y val="0.12789892617889623"/>
          <c:w val="0.86889616815318238"/>
          <c:h val="0.77436393937789472"/>
        </c:manualLayout>
      </c:layout>
      <c:lineChart>
        <c:grouping val="standard"/>
        <c:varyColors val="0"/>
        <c:ser>
          <c:idx val="0"/>
          <c:order val="0"/>
          <c:tx>
            <c:strRef>
              <c:f>List1!$B$1</c:f>
              <c:strCache>
                <c:ptCount val="1"/>
                <c:pt idx="0">
                  <c:v>IIR</c:v>
                </c:pt>
              </c:strCache>
            </c:strRef>
          </c:tx>
          <c:spPr>
            <a:ln w="19050" cap="rnd">
              <a:solidFill>
                <a:schemeClr val="accent6">
                  <a:lumMod val="75000"/>
                </a:schemeClr>
              </a:solidFill>
              <a:round/>
            </a:ln>
            <a:effectLst/>
          </c:spPr>
          <c:marker>
            <c:symbol val="none"/>
          </c:marker>
          <c:cat>
            <c:strRef>
              <c:f>List1!$A$2:$A$7</c:f>
              <c:strCache>
                <c:ptCount val="6"/>
                <c:pt idx="0">
                  <c:v>2020</c:v>
                </c:pt>
                <c:pt idx="1">
                  <c:v>2021</c:v>
                </c:pt>
                <c:pt idx="2">
                  <c:v>2022</c:v>
                </c:pt>
                <c:pt idx="3">
                  <c:v>2023</c:v>
                </c:pt>
                <c:pt idx="4">
                  <c:v>2024</c:v>
                </c:pt>
                <c:pt idx="5">
                  <c:v>E2025</c:v>
                </c:pt>
              </c:strCache>
            </c:strRef>
          </c:cat>
          <c:val>
            <c:numRef>
              <c:f>List1!$B$2:$B$7</c:f>
              <c:numCache>
                <c:formatCode>General</c:formatCode>
                <c:ptCount val="6"/>
                <c:pt idx="0">
                  <c:v>2.5</c:v>
                </c:pt>
                <c:pt idx="1">
                  <c:v>2</c:v>
                </c:pt>
                <c:pt idx="2">
                  <c:v>1.7</c:v>
                </c:pt>
                <c:pt idx="3">
                  <c:v>1.6</c:v>
                </c:pt>
                <c:pt idx="4">
                  <c:v>1.8</c:v>
                </c:pt>
                <c:pt idx="5">
                  <c:v>1.9</c:v>
                </c:pt>
              </c:numCache>
            </c:numRef>
          </c:val>
          <c:smooth val="0"/>
          <c:extLst>
            <c:ext xmlns:c16="http://schemas.microsoft.com/office/drawing/2014/chart" uri="{C3380CC4-5D6E-409C-BE32-E72D297353CC}">
              <c16:uniqueId val="{00000000-83C7-4C2B-9DC8-BA6214DD9E9B}"/>
            </c:ext>
          </c:extLst>
        </c:ser>
        <c:ser>
          <c:idx val="1"/>
          <c:order val="1"/>
          <c:tx>
            <c:strRef>
              <c:f>List1!$C$1</c:f>
              <c:strCache>
                <c:ptCount val="1"/>
                <c:pt idx="0">
                  <c:v>WIY</c:v>
                </c:pt>
              </c:strCache>
            </c:strRef>
          </c:tx>
          <c:spPr>
            <a:ln w="19050" cap="rnd">
              <a:solidFill>
                <a:schemeClr val="tx2"/>
              </a:solidFill>
              <a:round/>
            </a:ln>
            <a:effectLst/>
          </c:spPr>
          <c:marker>
            <c:symbol val="none"/>
          </c:marker>
          <c:cat>
            <c:strRef>
              <c:f>List1!$A$2:$A$7</c:f>
              <c:strCache>
                <c:ptCount val="6"/>
                <c:pt idx="0">
                  <c:v>2020</c:v>
                </c:pt>
                <c:pt idx="1">
                  <c:v>2021</c:v>
                </c:pt>
                <c:pt idx="2">
                  <c:v>2022</c:v>
                </c:pt>
                <c:pt idx="3">
                  <c:v>2023</c:v>
                </c:pt>
                <c:pt idx="4">
                  <c:v>2024</c:v>
                </c:pt>
                <c:pt idx="5">
                  <c:v>E2025</c:v>
                </c:pt>
              </c:strCache>
            </c:strRef>
          </c:cat>
          <c:val>
            <c:numRef>
              <c:f>List1!$C$2:$C$7</c:f>
              <c:numCache>
                <c:formatCode>General</c:formatCode>
                <c:ptCount val="6"/>
                <c:pt idx="0">
                  <c:v>0.4</c:v>
                </c:pt>
                <c:pt idx="1">
                  <c:v>-0.08</c:v>
                </c:pt>
                <c:pt idx="2">
                  <c:v>1.4</c:v>
                </c:pt>
                <c:pt idx="3">
                  <c:v>3.7</c:v>
                </c:pt>
                <c:pt idx="4">
                  <c:v>3.1</c:v>
                </c:pt>
                <c:pt idx="5">
                  <c:v>3.2</c:v>
                </c:pt>
              </c:numCache>
            </c:numRef>
          </c:val>
          <c:smooth val="0"/>
          <c:extLst>
            <c:ext xmlns:c16="http://schemas.microsoft.com/office/drawing/2014/chart" uri="{C3380CC4-5D6E-409C-BE32-E72D297353CC}">
              <c16:uniqueId val="{00000001-83C7-4C2B-9DC8-BA6214DD9E9B}"/>
            </c:ext>
          </c:extLst>
        </c:ser>
        <c:dLbls>
          <c:showLegendKey val="0"/>
          <c:showVal val="0"/>
          <c:showCatName val="0"/>
          <c:showSerName val="0"/>
          <c:showPercent val="0"/>
          <c:showBubbleSize val="0"/>
        </c:dLbls>
        <c:smooth val="0"/>
        <c:axId val="642661448"/>
        <c:axId val="642661840"/>
      </c:lineChart>
      <c:catAx>
        <c:axId val="642661448"/>
        <c:scaling>
          <c:orientation val="minMax"/>
        </c:scaling>
        <c:delete val="0"/>
        <c:axPos val="b"/>
        <c:majorGridlines>
          <c:spPr>
            <a:ln w="6350" cap="flat" cmpd="sng" algn="ctr">
              <a:solidFill>
                <a:schemeClr val="bg1">
                  <a:lumMod val="50000"/>
                </a:schemeClr>
              </a:solidFill>
              <a:prstDash val="dash"/>
              <a:round/>
            </a:ln>
            <a:effectLst/>
          </c:spPr>
        </c:majorGridlines>
        <c:numFmt formatCode="General" sourceLinked="1"/>
        <c:majorTickMark val="out"/>
        <c:minorTickMark val="none"/>
        <c:tickLblPos val="low"/>
        <c:spPr>
          <a:noFill/>
          <a:ln w="9525" cap="flat" cmpd="sng" algn="ctr">
            <a:solidFill>
              <a:srgbClr val="868686"/>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Arial" panose="020B0604020202020204" pitchFamily="34" charset="0"/>
              </a:defRPr>
            </a:pPr>
            <a:endParaRPr lang="sl-SI"/>
          </a:p>
        </c:txPr>
        <c:crossAx val="642661840"/>
        <c:crosses val="autoZero"/>
        <c:auto val="1"/>
        <c:lblAlgn val="ctr"/>
        <c:lblOffset val="100"/>
        <c:noMultiLvlLbl val="0"/>
      </c:catAx>
      <c:valAx>
        <c:axId val="642661840"/>
        <c:scaling>
          <c:orientation val="minMax"/>
          <c:max val="5"/>
          <c:min val="-1"/>
        </c:scaling>
        <c:delete val="0"/>
        <c:axPos val="l"/>
        <c:majorGridlines>
          <c:spPr>
            <a:ln w="6350" cap="flat" cmpd="sng" algn="ctr">
              <a:solidFill>
                <a:schemeClr val="bg1">
                  <a:lumMod val="50000"/>
                </a:schemeClr>
              </a:solidFill>
              <a:prstDash val="dash"/>
              <a:round/>
            </a:ln>
            <a:effectLst/>
          </c:spPr>
        </c:majorGridlines>
        <c:title>
          <c:tx>
            <c:rich>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r>
                  <a:rPr lang="sl-SI" sz="800">
                    <a:solidFill>
                      <a:sysClr val="windowText" lastClr="000000"/>
                    </a:solidFill>
                    <a:latin typeface="+mn-lt"/>
                    <a:cs typeface="Arial" panose="020B0604020202020204" pitchFamily="34" charset="0"/>
                  </a:rPr>
                  <a:t>(%)</a:t>
                </a:r>
              </a:p>
            </c:rich>
          </c:tx>
          <c:layout>
            <c:manualLayout>
              <c:xMode val="edge"/>
              <c:yMode val="edge"/>
              <c:x val="2.073828287017835E-2"/>
              <c:y val="4.1442428392103161E-3"/>
            </c:manualLayout>
          </c:layout>
          <c:overlay val="0"/>
          <c:spPr>
            <a:noFill/>
            <a:ln>
              <a:noFill/>
            </a:ln>
            <a:effectLst/>
          </c:spPr>
          <c:txPr>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0" sourceLinked="0"/>
        <c:majorTickMark val="out"/>
        <c:minorTickMark val="none"/>
        <c:tickLblPos val="nextTo"/>
        <c:spPr>
          <a:noFill/>
          <a:ln>
            <a:solidFill>
              <a:srgbClr val="868686"/>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Arial" panose="020B0604020202020204" pitchFamily="34" charset="0"/>
              </a:defRPr>
            </a:pPr>
            <a:endParaRPr lang="sl-SI"/>
          </a:p>
        </c:txPr>
        <c:crossAx val="642661448"/>
        <c:crosses val="autoZero"/>
        <c:crossBetween val="between"/>
        <c:majorUnit val="0.75000000000000011"/>
      </c:valAx>
      <c:spPr>
        <a:noFill/>
        <a:ln>
          <a:noFill/>
        </a:ln>
        <a:effectLst/>
      </c:spPr>
    </c:plotArea>
    <c:legend>
      <c:legendPos val="b"/>
      <c:layout>
        <c:manualLayout>
          <c:xMode val="edge"/>
          <c:yMode val="edge"/>
          <c:x val="0.24797530390002062"/>
          <c:y val="2.9572816366253935E-2"/>
          <c:w val="0.44665416298303739"/>
          <c:h val="9.78267716535433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0.66964</cdr:x>
      <cdr:y>0.03208</cdr:y>
    </cdr:from>
    <cdr:to>
      <cdr:x>0.69945</cdr:x>
      <cdr:y>0.22364</cdr:y>
    </cdr:to>
    <cdr:pic>
      <cdr:nvPicPr>
        <cdr:cNvPr id="3" name="Picture 2">
          <a:extLst xmlns:a="http://schemas.openxmlformats.org/drawingml/2006/main">
            <a:ext uri="{FF2B5EF4-FFF2-40B4-BE49-F238E27FC236}">
              <a16:creationId xmlns:a16="http://schemas.microsoft.com/office/drawing/2014/main" id="{3AA3CF0A-4422-4528-A4BF-914E67A2BF9B}"/>
            </a:ext>
          </a:extLst>
        </cdr:cNvPr>
        <cdr:cNvPicPr preferRelativeResize="0">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238780" y="93502"/>
          <a:ext cx="99664" cy="55833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7">
    <a:dk1>
      <a:srgbClr val="000000"/>
    </a:dk1>
    <a:lt1>
      <a:srgbClr val="FFFFFF"/>
    </a:lt1>
    <a:dk2>
      <a:srgbClr val="000000"/>
    </a:dk2>
    <a:lt2>
      <a:srgbClr val="808080"/>
    </a:lt2>
    <a:accent1>
      <a:srgbClr val="2D5195"/>
    </a:accent1>
    <a:accent2>
      <a:srgbClr val="E2001A"/>
    </a:accent2>
    <a:accent3>
      <a:srgbClr val="0156FF"/>
    </a:accent3>
    <a:accent4>
      <a:srgbClr val="005A91"/>
    </a:accent4>
    <a:accent5>
      <a:srgbClr val="3096B1"/>
    </a:accent5>
    <a:accent6>
      <a:srgbClr val="F18428"/>
    </a:accent6>
    <a:hlink>
      <a:srgbClr val="808080"/>
    </a:hlink>
    <a:folHlink>
      <a:srgbClr val="007EB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7FD65-1482-4105-94AF-5572E07E0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14734</Words>
  <Characters>102401</Characters>
  <Application>Microsoft Office Word</Application>
  <DocSecurity>4</DocSecurity>
  <Lines>853</Lines>
  <Paragraphs>233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Strategija UJD 2023-2025</vt:lpstr>
      <vt:lpstr>Strategija UJD 2023-2025</vt:lpstr>
    </vt:vector>
  </TitlesOfParts>
  <Company>Indea d.o.o.</Company>
  <LinksUpToDate>false</LinksUpToDate>
  <CharactersWithSpaces>116902</CharactersWithSpaces>
  <SharedDoc>false</SharedDoc>
  <HLinks>
    <vt:vector size="54" baseType="variant">
      <vt:variant>
        <vt:i4>6357044</vt:i4>
      </vt:variant>
      <vt:variant>
        <vt:i4>24</vt:i4>
      </vt:variant>
      <vt:variant>
        <vt:i4>0</vt:i4>
      </vt:variant>
      <vt:variant>
        <vt:i4>5</vt:i4>
      </vt:variant>
      <vt:variant>
        <vt:lpwstr>http://www.uradni-list.si/1/objava.jsp?urlurid=20143441</vt:lpwstr>
      </vt:variant>
      <vt:variant>
        <vt:lpwstr/>
      </vt:variant>
      <vt:variant>
        <vt:i4>6619189</vt:i4>
      </vt:variant>
      <vt:variant>
        <vt:i4>21</vt:i4>
      </vt:variant>
      <vt:variant>
        <vt:i4>0</vt:i4>
      </vt:variant>
      <vt:variant>
        <vt:i4>5</vt:i4>
      </vt:variant>
      <vt:variant>
        <vt:lpwstr>http://www.uradni-list.si/1/objava.jsp?urlurid=20141522</vt:lpwstr>
      </vt:variant>
      <vt:variant>
        <vt:lpwstr/>
      </vt:variant>
      <vt:variant>
        <vt:i4>7274550</vt:i4>
      </vt:variant>
      <vt:variant>
        <vt:i4>18</vt:i4>
      </vt:variant>
      <vt:variant>
        <vt:i4>0</vt:i4>
      </vt:variant>
      <vt:variant>
        <vt:i4>5</vt:i4>
      </vt:variant>
      <vt:variant>
        <vt:lpwstr>http://www.uradni-list.si/1/objava.jsp?urlurid=2014960</vt:lpwstr>
      </vt:variant>
      <vt:variant>
        <vt:lpwstr/>
      </vt:variant>
      <vt:variant>
        <vt:i4>6553650</vt:i4>
      </vt:variant>
      <vt:variant>
        <vt:i4>15</vt:i4>
      </vt:variant>
      <vt:variant>
        <vt:i4>0</vt:i4>
      </vt:variant>
      <vt:variant>
        <vt:i4>5</vt:i4>
      </vt:variant>
      <vt:variant>
        <vt:lpwstr>http://www.uradni-list.si/1/objava.jsp?urlurid=2014220</vt:lpwstr>
      </vt:variant>
      <vt:variant>
        <vt:lpwstr/>
      </vt:variant>
      <vt:variant>
        <vt:i4>6422577</vt:i4>
      </vt:variant>
      <vt:variant>
        <vt:i4>12</vt:i4>
      </vt:variant>
      <vt:variant>
        <vt:i4>0</vt:i4>
      </vt:variant>
      <vt:variant>
        <vt:i4>5</vt:i4>
      </vt:variant>
      <vt:variant>
        <vt:lpwstr>http://www.uradni-list.si/1/objava.jsp?urlurid=20133675</vt:lpwstr>
      </vt:variant>
      <vt:variant>
        <vt:lpwstr/>
      </vt:variant>
      <vt:variant>
        <vt:i4>6422577</vt:i4>
      </vt:variant>
      <vt:variant>
        <vt:i4>9</vt:i4>
      </vt:variant>
      <vt:variant>
        <vt:i4>0</vt:i4>
      </vt:variant>
      <vt:variant>
        <vt:i4>5</vt:i4>
      </vt:variant>
      <vt:variant>
        <vt:lpwstr>http://www.uradni-list.si/1/objava.jsp?urlurid=20133677</vt:lpwstr>
      </vt:variant>
      <vt:variant>
        <vt:lpwstr/>
      </vt:variant>
      <vt:variant>
        <vt:i4>6619187</vt:i4>
      </vt:variant>
      <vt:variant>
        <vt:i4>6</vt:i4>
      </vt:variant>
      <vt:variant>
        <vt:i4>0</vt:i4>
      </vt:variant>
      <vt:variant>
        <vt:i4>5</vt:i4>
      </vt:variant>
      <vt:variant>
        <vt:lpwstr>http://www.uradni-list.si/1/objava.jsp?urlurid=20130433</vt:lpwstr>
      </vt:variant>
      <vt:variant>
        <vt:lpwstr/>
      </vt:variant>
      <vt:variant>
        <vt:i4>7012401</vt:i4>
      </vt:variant>
      <vt:variant>
        <vt:i4>3</vt:i4>
      </vt:variant>
      <vt:variant>
        <vt:i4>0</vt:i4>
      </vt:variant>
      <vt:variant>
        <vt:i4>5</vt:i4>
      </vt:variant>
      <vt:variant>
        <vt:lpwstr>http://www.uradni-list.si/1/objava.jsp?urlurid=2011449</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UJD 2023-2025</dc:title>
  <dc:creator>DzZ(SAUTFS)</dc:creator>
  <cp:lastModifiedBy>Mikela Pečar</cp:lastModifiedBy>
  <cp:revision>2</cp:revision>
  <cp:lastPrinted>2025-12-09T06:25:00Z</cp:lastPrinted>
  <dcterms:created xsi:type="dcterms:W3CDTF">2025-12-09T10:02:00Z</dcterms:created>
  <dcterms:modified xsi:type="dcterms:W3CDTF">2025-12-09T10:02:00Z</dcterms:modified>
</cp:coreProperties>
</file>