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1"/>
        <w:gridCol w:w="4731"/>
        <w:gridCol w:w="710"/>
        <w:gridCol w:w="2336"/>
      </w:tblGrid>
      <w:tr w:rsidR="00AE1F83" w:rsidRPr="00AE1F83" w14:paraId="591236E3" w14:textId="77777777" w:rsidTr="002D10D5">
        <w:trPr>
          <w:gridAfter w:val="2"/>
          <w:wAfter w:w="3067" w:type="dxa"/>
        </w:trPr>
        <w:tc>
          <w:tcPr>
            <w:tcW w:w="6096" w:type="dxa"/>
            <w:gridSpan w:val="2"/>
          </w:tcPr>
          <w:p w14:paraId="5BB565E0" w14:textId="403DD8D3"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DF4CA7" w:rsidRPr="00DF4CA7">
              <w:rPr>
                <w:rFonts w:ascii="Arial" w:eastAsia="Times New Roman" w:hAnsi="Arial" w:cs="Arial"/>
                <w:sz w:val="20"/>
                <w:szCs w:val="20"/>
                <w:lang w:eastAsia="sl-SI"/>
              </w:rPr>
              <w:t>603-8/2025-2711-5</w:t>
            </w:r>
            <w:r w:rsidR="00047B4A">
              <w:rPr>
                <w:rFonts w:ascii="Arial" w:eastAsia="Times New Roman" w:hAnsi="Arial" w:cs="Arial"/>
                <w:sz w:val="20"/>
                <w:szCs w:val="20"/>
                <w:lang w:eastAsia="sl-SI"/>
              </w:rPr>
              <w:t>2</w:t>
            </w:r>
          </w:p>
        </w:tc>
      </w:tr>
      <w:tr w:rsidR="00AE1F83" w:rsidRPr="00AE1F83" w14:paraId="1DD59023" w14:textId="77777777" w:rsidTr="002D10D5">
        <w:trPr>
          <w:gridAfter w:val="2"/>
          <w:wAfter w:w="3067" w:type="dxa"/>
        </w:trPr>
        <w:tc>
          <w:tcPr>
            <w:tcW w:w="6096" w:type="dxa"/>
            <w:gridSpan w:val="2"/>
          </w:tcPr>
          <w:p w14:paraId="2AD08D9D" w14:textId="32322EE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D54B88">
              <w:rPr>
                <w:rFonts w:ascii="Arial" w:eastAsia="Times New Roman" w:hAnsi="Arial" w:cs="Arial"/>
                <w:sz w:val="20"/>
                <w:szCs w:val="20"/>
                <w:lang w:eastAsia="sl-SI"/>
              </w:rPr>
              <w:t xml:space="preserve"> 4. </w:t>
            </w:r>
            <w:r w:rsidR="00047B4A">
              <w:rPr>
                <w:rFonts w:ascii="Arial" w:eastAsia="Times New Roman" w:hAnsi="Arial" w:cs="Arial"/>
                <w:sz w:val="20"/>
                <w:szCs w:val="20"/>
                <w:lang w:eastAsia="sl-SI"/>
              </w:rPr>
              <w:t xml:space="preserve">marec </w:t>
            </w:r>
            <w:r w:rsidR="00D54B88">
              <w:rPr>
                <w:rFonts w:ascii="Arial" w:eastAsia="Times New Roman" w:hAnsi="Arial" w:cs="Arial"/>
                <w:sz w:val="20"/>
                <w:szCs w:val="20"/>
                <w:lang w:eastAsia="sl-SI"/>
              </w:rPr>
              <w:t>2026</w:t>
            </w:r>
          </w:p>
        </w:tc>
      </w:tr>
      <w:tr w:rsidR="00AE1F83" w:rsidRPr="00AE1F83" w14:paraId="574286AB" w14:textId="77777777" w:rsidTr="002D10D5">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2D10D5">
        <w:tc>
          <w:tcPr>
            <w:tcW w:w="9163" w:type="dxa"/>
            <w:gridSpan w:val="4"/>
          </w:tcPr>
          <w:p w14:paraId="2E3528C9" w14:textId="12D71FF1"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D54B88">
              <w:rPr>
                <w:rFonts w:ascii="Arial" w:eastAsia="Times New Roman" w:hAnsi="Arial" w:cs="Arial"/>
                <w:b/>
                <w:sz w:val="20"/>
                <w:szCs w:val="20"/>
                <w:lang w:eastAsia="sl-SI"/>
              </w:rPr>
              <w:t>S</w:t>
            </w:r>
            <w:r w:rsidR="00D54B88" w:rsidRPr="00E20F00">
              <w:rPr>
                <w:rFonts w:ascii="Arial" w:eastAsia="Times New Roman" w:hAnsi="Arial" w:cs="Arial"/>
                <w:b/>
                <w:sz w:val="20"/>
                <w:szCs w:val="20"/>
                <w:lang w:eastAsia="sl-SI"/>
              </w:rPr>
              <w:t>trategija za upravljanje in razvoj zdravstvenih delavcev in zdravstvenih sodelavcev v sistemu zdravstvenega varstva 202</w:t>
            </w:r>
            <w:r w:rsidR="00D54B88">
              <w:rPr>
                <w:rFonts w:ascii="Arial" w:eastAsia="Times New Roman" w:hAnsi="Arial" w:cs="Arial"/>
                <w:b/>
                <w:sz w:val="20"/>
                <w:szCs w:val="20"/>
                <w:lang w:eastAsia="sl-SI"/>
              </w:rPr>
              <w:t>6</w:t>
            </w:r>
            <w:r w:rsidR="00D54B88" w:rsidRPr="00E20F00">
              <w:rPr>
                <w:rFonts w:ascii="Arial" w:eastAsia="Times New Roman" w:hAnsi="Arial" w:cs="Arial"/>
                <w:b/>
                <w:sz w:val="20"/>
                <w:szCs w:val="20"/>
                <w:lang w:eastAsia="sl-SI"/>
              </w:rPr>
              <w:t>–203</w:t>
            </w:r>
            <w:r w:rsidR="00D54B88">
              <w:rPr>
                <w:rFonts w:ascii="Arial" w:eastAsia="Times New Roman" w:hAnsi="Arial" w:cs="Arial"/>
                <w:b/>
                <w:sz w:val="20"/>
                <w:szCs w:val="20"/>
                <w:lang w:eastAsia="sl-SI"/>
              </w:rPr>
              <w:t xml:space="preserve">6 </w:t>
            </w:r>
            <w:r w:rsidR="00D54B88" w:rsidRPr="00AE1F83">
              <w:rPr>
                <w:rFonts w:ascii="Arial" w:eastAsia="Times New Roman" w:hAnsi="Arial" w:cs="Arial"/>
                <w:b/>
                <w:sz w:val="20"/>
                <w:szCs w:val="20"/>
                <w:lang w:eastAsia="sl-SI"/>
              </w:rPr>
              <w:t xml:space="preserve">– </w:t>
            </w:r>
            <w:r w:rsidR="00047B4A">
              <w:rPr>
                <w:rFonts w:ascii="Arial" w:eastAsia="Times New Roman" w:hAnsi="Arial" w:cs="Arial"/>
                <w:b/>
                <w:sz w:val="20"/>
                <w:szCs w:val="20"/>
                <w:lang w:eastAsia="sl-SI"/>
              </w:rPr>
              <w:t>novo gradivo št. 1</w:t>
            </w:r>
          </w:p>
        </w:tc>
      </w:tr>
      <w:tr w:rsidR="00AE1F83" w:rsidRPr="00AE1F83" w14:paraId="6078A5A2" w14:textId="77777777" w:rsidTr="002D10D5">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2D10D5">
        <w:tc>
          <w:tcPr>
            <w:tcW w:w="9163" w:type="dxa"/>
            <w:gridSpan w:val="4"/>
          </w:tcPr>
          <w:p w14:paraId="456BE807" w14:textId="6A9D8C13" w:rsidR="00D54B88" w:rsidRPr="00E7749E" w:rsidRDefault="00D54B88" w:rsidP="00D54B88">
            <w:pPr>
              <w:spacing w:line="240" w:lineRule="auto"/>
              <w:jc w:val="both"/>
              <w:rPr>
                <w:rFonts w:ascii="Arial" w:eastAsia="Calibri" w:hAnsi="Arial" w:cs="Arial"/>
                <w:sz w:val="20"/>
                <w:szCs w:val="20"/>
                <w:lang w:eastAsia="sl-SI"/>
              </w:rPr>
            </w:pPr>
            <w:r w:rsidRPr="00ED046F">
              <w:rPr>
                <w:rFonts w:ascii="Arial" w:eastAsia="Calibri" w:hAnsi="Arial" w:cs="Arial"/>
                <w:sz w:val="20"/>
                <w:szCs w:val="20"/>
                <w:lang w:eastAsia="sl-SI"/>
              </w:rPr>
              <w:t>Na podlagi prvega odstavka 2. člena Zakona o Vladi Republike Slovenije (</w:t>
            </w:r>
            <w:r w:rsidR="007B4653" w:rsidRPr="007B4653">
              <w:rPr>
                <w:rFonts w:ascii="Arial" w:eastAsia="Calibri" w:hAnsi="Arial" w:cs="Arial"/>
                <w:sz w:val="20"/>
                <w:szCs w:val="20"/>
                <w:lang w:eastAsia="sl-SI"/>
              </w:rPr>
              <w:t>Uradni list RS, št. 24/05 – uradno prečiščeno besedilo, 109/08, 38/10 – ZUKN, 8/12, 21/13, 47/13 – ZDU-1G, 65/14, 55/17, 163/22 in 57/25 – ZF</w:t>
            </w:r>
            <w:r w:rsidRPr="00ED046F">
              <w:rPr>
                <w:rFonts w:ascii="Arial" w:eastAsia="Calibri" w:hAnsi="Arial" w:cs="Arial"/>
                <w:sz w:val="20"/>
                <w:szCs w:val="20"/>
                <w:lang w:eastAsia="sl-SI"/>
              </w:rPr>
              <w:t>) je Vlada Republike Slovenije na ……. seji dne …… pod točko ….. sprejela naslednji</w:t>
            </w:r>
            <w:r w:rsidRPr="00E7749E">
              <w:rPr>
                <w:rFonts w:ascii="Arial" w:eastAsia="Calibri" w:hAnsi="Arial" w:cs="Arial"/>
                <w:sz w:val="20"/>
                <w:szCs w:val="20"/>
                <w:lang w:eastAsia="sl-SI"/>
              </w:rPr>
              <w:t xml:space="preserve"> </w:t>
            </w:r>
          </w:p>
          <w:p w14:paraId="5ADC0363" w14:textId="77777777" w:rsidR="00AE1F83" w:rsidRDefault="00D54B88" w:rsidP="00D54B88">
            <w:pPr>
              <w:overflowPunct w:val="0"/>
              <w:autoSpaceDE w:val="0"/>
              <w:autoSpaceDN w:val="0"/>
              <w:adjustRightInd w:val="0"/>
              <w:spacing w:after="0" w:line="260" w:lineRule="exact"/>
              <w:ind w:left="720"/>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SKLEP</w:t>
            </w:r>
          </w:p>
          <w:p w14:paraId="17A755F7" w14:textId="77777777" w:rsidR="00D54B88" w:rsidRDefault="00D54B88" w:rsidP="00D54B88">
            <w:pPr>
              <w:overflowPunct w:val="0"/>
              <w:autoSpaceDE w:val="0"/>
              <w:autoSpaceDN w:val="0"/>
              <w:adjustRightInd w:val="0"/>
              <w:spacing w:after="0" w:line="260" w:lineRule="exact"/>
              <w:ind w:left="720"/>
              <w:jc w:val="center"/>
              <w:textAlignment w:val="baseline"/>
              <w:rPr>
                <w:rFonts w:ascii="Arial" w:eastAsia="Times New Roman" w:hAnsi="Arial" w:cs="Arial"/>
                <w:iCs/>
                <w:sz w:val="20"/>
                <w:szCs w:val="20"/>
                <w:lang w:eastAsia="sl-SI"/>
              </w:rPr>
            </w:pPr>
          </w:p>
          <w:p w14:paraId="09999C68" w14:textId="77777777" w:rsidR="00D54B88" w:rsidRPr="00661189" w:rsidRDefault="00D54B88" w:rsidP="00D54B88">
            <w:pPr>
              <w:spacing w:line="240" w:lineRule="auto"/>
              <w:jc w:val="both"/>
              <w:rPr>
                <w:rFonts w:ascii="Arial" w:eastAsia="Calibri" w:hAnsi="Arial" w:cs="Arial"/>
                <w:iCs/>
                <w:sz w:val="20"/>
                <w:szCs w:val="20"/>
                <w:lang w:eastAsia="sl-SI"/>
              </w:rPr>
            </w:pPr>
            <w:r w:rsidRPr="007E0D8E">
              <w:rPr>
                <w:rFonts w:ascii="Arial" w:eastAsia="Calibri" w:hAnsi="Arial" w:cs="Arial"/>
                <w:sz w:val="20"/>
                <w:szCs w:val="20"/>
                <w:lang w:eastAsia="sl-SI"/>
              </w:rPr>
              <w:t xml:space="preserve">Vlada Republike Slovenije je sprejela Strategijo za upravljanje in razvoj zdravstvenih delavcev in zdravstvenih sodelavcev v sistemu zdravstvenega varstva </w:t>
            </w:r>
            <w:r>
              <w:rPr>
                <w:rFonts w:ascii="Arial" w:eastAsia="Calibri" w:hAnsi="Arial" w:cs="Arial"/>
                <w:sz w:val="20"/>
                <w:szCs w:val="20"/>
                <w:lang w:eastAsia="sl-SI"/>
              </w:rPr>
              <w:t>2026–2036</w:t>
            </w:r>
            <w:r w:rsidRPr="007E0D8E">
              <w:rPr>
                <w:rFonts w:ascii="Arial" w:eastAsia="Calibri" w:hAnsi="Arial" w:cs="Arial"/>
                <w:sz w:val="20"/>
                <w:szCs w:val="20"/>
                <w:lang w:eastAsia="sl-SI"/>
              </w:rPr>
              <w:t>.</w:t>
            </w:r>
          </w:p>
          <w:p w14:paraId="6511F3AE" w14:textId="77777777" w:rsidR="00D54B88" w:rsidRPr="00827139" w:rsidRDefault="00D54B88" w:rsidP="00D54B88">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7CBE595C" w14:textId="77777777" w:rsidR="00D54B88" w:rsidRPr="00827139" w:rsidRDefault="00D54B88" w:rsidP="00D54B88">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27139">
              <w:rPr>
                <w:rFonts w:ascii="Arial" w:eastAsia="Times New Roman" w:hAnsi="Arial" w:cs="Arial"/>
                <w:iCs/>
                <w:sz w:val="20"/>
                <w:szCs w:val="20"/>
                <w:lang w:eastAsia="sl-SI"/>
              </w:rPr>
              <w:t xml:space="preserve">                                                                                  Barbara Kolenko Helbl</w:t>
            </w:r>
          </w:p>
          <w:p w14:paraId="2D7727FE" w14:textId="77777777" w:rsidR="00D54B88" w:rsidRPr="00827139" w:rsidRDefault="00D54B88" w:rsidP="00D54B88">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27139">
              <w:rPr>
                <w:rFonts w:ascii="Arial" w:eastAsia="Times New Roman" w:hAnsi="Arial" w:cs="Arial"/>
                <w:iCs/>
                <w:sz w:val="20"/>
                <w:szCs w:val="20"/>
                <w:lang w:eastAsia="sl-SI"/>
              </w:rPr>
              <w:t xml:space="preserve">                                                                                  generalna sekretarka</w:t>
            </w:r>
          </w:p>
          <w:p w14:paraId="4F4601A1" w14:textId="77777777" w:rsidR="00D54B88" w:rsidRPr="00827139" w:rsidRDefault="00D54B88" w:rsidP="00D54B88">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27139">
              <w:rPr>
                <w:rFonts w:ascii="Arial" w:eastAsia="Times New Roman" w:hAnsi="Arial" w:cs="Arial"/>
                <w:iCs/>
                <w:sz w:val="20"/>
                <w:szCs w:val="20"/>
                <w:lang w:eastAsia="sl-SI"/>
              </w:rPr>
              <w:t xml:space="preserve">Priloge: </w:t>
            </w:r>
          </w:p>
          <w:p w14:paraId="4BB96CD5" w14:textId="77777777" w:rsidR="00D54B88" w:rsidRPr="001B2391" w:rsidRDefault="00D54B88" w:rsidP="00D54B88">
            <w:pPr>
              <w:pStyle w:val="Odstavekseznama"/>
              <w:numPr>
                <w:ilvl w:val="0"/>
                <w:numId w:val="9"/>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1B2391">
              <w:rPr>
                <w:rFonts w:ascii="Arial" w:eastAsia="Times New Roman" w:hAnsi="Arial" w:cs="Arial"/>
                <w:iCs/>
                <w:sz w:val="20"/>
                <w:szCs w:val="20"/>
                <w:lang w:eastAsia="sl-SI"/>
              </w:rPr>
              <w:t>Predlog strategije</w:t>
            </w:r>
          </w:p>
          <w:p w14:paraId="2390FE13" w14:textId="77777777" w:rsidR="00D54B88" w:rsidRPr="001B2391" w:rsidRDefault="00D54B88" w:rsidP="00D54B88">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0C6FD873" w14:textId="77777777" w:rsidR="00D54B88" w:rsidRPr="00827139" w:rsidRDefault="00D54B88" w:rsidP="00D54B88">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27139">
              <w:rPr>
                <w:rFonts w:ascii="Arial" w:eastAsia="Times New Roman" w:hAnsi="Arial" w:cs="Arial"/>
                <w:iCs/>
                <w:sz w:val="20"/>
                <w:szCs w:val="20"/>
                <w:lang w:eastAsia="sl-SI"/>
              </w:rPr>
              <w:t xml:space="preserve">Prejmejo: </w:t>
            </w:r>
          </w:p>
          <w:p w14:paraId="39CF7A6F" w14:textId="77777777" w:rsidR="00D54B88" w:rsidRPr="00732146" w:rsidRDefault="00D54B88" w:rsidP="00D54B88">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32146">
              <w:rPr>
                <w:rFonts w:ascii="Arial" w:eastAsia="Times New Roman" w:hAnsi="Arial" w:cs="Arial"/>
                <w:iCs/>
                <w:sz w:val="20"/>
                <w:szCs w:val="20"/>
                <w:lang w:eastAsia="sl-SI"/>
              </w:rPr>
              <w:t>Služba Vlade Republike Slovenije za zakonodajo,</w:t>
            </w:r>
          </w:p>
          <w:p w14:paraId="6798D92D" w14:textId="77777777" w:rsidR="00D54B88" w:rsidRPr="00346D64" w:rsidRDefault="00D54B88" w:rsidP="00D54B88">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46D64">
              <w:rPr>
                <w:rFonts w:ascii="Arial" w:eastAsia="Times New Roman" w:hAnsi="Arial" w:cs="Arial"/>
                <w:iCs/>
                <w:sz w:val="20"/>
                <w:szCs w:val="20"/>
                <w:lang w:eastAsia="sl-SI"/>
              </w:rPr>
              <w:t>Ministrstvo za zdravje</w:t>
            </w:r>
            <w:r>
              <w:rPr>
                <w:rFonts w:ascii="Arial" w:eastAsia="Times New Roman" w:hAnsi="Arial" w:cs="Arial"/>
                <w:iCs/>
                <w:sz w:val="20"/>
                <w:szCs w:val="20"/>
                <w:lang w:eastAsia="sl-SI"/>
              </w:rPr>
              <w:t xml:space="preserve"> Republike Slovenije</w:t>
            </w:r>
            <w:r w:rsidRPr="00346D64">
              <w:rPr>
                <w:rFonts w:ascii="Arial" w:eastAsia="Times New Roman" w:hAnsi="Arial" w:cs="Arial"/>
                <w:iCs/>
                <w:sz w:val="20"/>
                <w:szCs w:val="20"/>
                <w:lang w:eastAsia="sl-SI"/>
              </w:rPr>
              <w:t>,</w:t>
            </w:r>
          </w:p>
          <w:p w14:paraId="6DD07FEB" w14:textId="77777777" w:rsidR="00D54B88" w:rsidRPr="00346D64" w:rsidRDefault="00D54B88" w:rsidP="00D54B88">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46D64">
              <w:rPr>
                <w:rFonts w:ascii="Arial" w:eastAsia="Times New Roman" w:hAnsi="Arial" w:cs="Arial"/>
                <w:iCs/>
                <w:sz w:val="20"/>
                <w:szCs w:val="20"/>
                <w:lang w:eastAsia="sl-SI"/>
              </w:rPr>
              <w:t>Ministrstvo za javno upravo</w:t>
            </w:r>
            <w:r>
              <w:rPr>
                <w:rFonts w:ascii="Arial" w:eastAsia="Times New Roman" w:hAnsi="Arial" w:cs="Arial"/>
                <w:iCs/>
                <w:sz w:val="20"/>
                <w:szCs w:val="20"/>
                <w:lang w:eastAsia="sl-SI"/>
              </w:rPr>
              <w:t xml:space="preserve"> Republike Slovenije</w:t>
            </w:r>
            <w:r w:rsidRPr="00346D64">
              <w:rPr>
                <w:rFonts w:ascii="Arial" w:eastAsia="Times New Roman" w:hAnsi="Arial" w:cs="Arial"/>
                <w:iCs/>
                <w:sz w:val="20"/>
                <w:szCs w:val="20"/>
                <w:lang w:eastAsia="sl-SI"/>
              </w:rPr>
              <w:t>,</w:t>
            </w:r>
          </w:p>
          <w:p w14:paraId="72C83BC6" w14:textId="77777777" w:rsidR="00D54B88" w:rsidRDefault="00D54B88" w:rsidP="00D54B88">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46D64">
              <w:rPr>
                <w:rFonts w:ascii="Arial" w:eastAsia="Times New Roman" w:hAnsi="Arial" w:cs="Arial"/>
                <w:iCs/>
                <w:sz w:val="20"/>
                <w:szCs w:val="20"/>
                <w:lang w:eastAsia="sl-SI"/>
              </w:rPr>
              <w:t>Ministrstvo za finance</w:t>
            </w:r>
            <w:r>
              <w:rPr>
                <w:rFonts w:ascii="Arial" w:eastAsia="Times New Roman" w:hAnsi="Arial" w:cs="Arial"/>
                <w:iCs/>
                <w:sz w:val="20"/>
                <w:szCs w:val="20"/>
                <w:lang w:eastAsia="sl-SI"/>
              </w:rPr>
              <w:t xml:space="preserve"> Republike Slovenije</w:t>
            </w:r>
            <w:r w:rsidRPr="00346D64">
              <w:rPr>
                <w:rFonts w:ascii="Arial" w:eastAsia="Times New Roman" w:hAnsi="Arial" w:cs="Arial"/>
                <w:iCs/>
                <w:sz w:val="20"/>
                <w:szCs w:val="20"/>
                <w:lang w:eastAsia="sl-SI"/>
              </w:rPr>
              <w:t>,</w:t>
            </w:r>
          </w:p>
          <w:p w14:paraId="06AA203B" w14:textId="77777777" w:rsidR="00D54B88" w:rsidRDefault="00D54B88" w:rsidP="00D54B88">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solidarno prihodnost Republike Slovenije,</w:t>
            </w:r>
          </w:p>
          <w:p w14:paraId="47A3304E" w14:textId="77777777" w:rsidR="00D54B88" w:rsidRDefault="00D54B88" w:rsidP="00D54B88">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869EB">
              <w:rPr>
                <w:rFonts w:ascii="Arial" w:eastAsia="Times New Roman" w:hAnsi="Arial" w:cs="Arial"/>
                <w:iCs/>
                <w:sz w:val="20"/>
                <w:szCs w:val="20"/>
                <w:lang w:eastAsia="sl-SI"/>
              </w:rPr>
              <w:t>Ministrstv</w:t>
            </w:r>
            <w:r>
              <w:rPr>
                <w:rFonts w:ascii="Arial" w:eastAsia="Times New Roman" w:hAnsi="Arial" w:cs="Arial"/>
                <w:iCs/>
                <w:sz w:val="20"/>
                <w:szCs w:val="20"/>
                <w:lang w:eastAsia="sl-SI"/>
              </w:rPr>
              <w:t>o</w:t>
            </w:r>
            <w:r w:rsidRPr="007869EB">
              <w:rPr>
                <w:rFonts w:ascii="Arial" w:eastAsia="Times New Roman" w:hAnsi="Arial" w:cs="Arial"/>
                <w:iCs/>
                <w:sz w:val="20"/>
                <w:szCs w:val="20"/>
                <w:lang w:eastAsia="sl-SI"/>
              </w:rPr>
              <w:t xml:space="preserve"> za delo, družino, socialne zadeve in enake možnosti</w:t>
            </w:r>
            <w:r>
              <w:rPr>
                <w:rFonts w:ascii="Arial" w:eastAsia="Times New Roman" w:hAnsi="Arial" w:cs="Arial"/>
                <w:iCs/>
                <w:sz w:val="20"/>
                <w:szCs w:val="20"/>
                <w:lang w:eastAsia="sl-SI"/>
              </w:rPr>
              <w:t xml:space="preserve"> Republike Slovenije</w:t>
            </w:r>
            <w:r w:rsidRPr="007869EB">
              <w:rPr>
                <w:rFonts w:ascii="Arial" w:eastAsia="Times New Roman" w:hAnsi="Arial" w:cs="Arial"/>
                <w:iCs/>
                <w:sz w:val="20"/>
                <w:szCs w:val="20"/>
                <w:lang w:eastAsia="sl-SI"/>
              </w:rPr>
              <w:t>,</w:t>
            </w:r>
          </w:p>
          <w:p w14:paraId="5A80F501" w14:textId="77777777" w:rsidR="00D54B88" w:rsidRDefault="00D54B88" w:rsidP="00D54B88">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izobraževanje Republike Slovenije,</w:t>
            </w:r>
          </w:p>
          <w:p w14:paraId="20440AF2" w14:textId="77777777" w:rsidR="00D54B88" w:rsidRDefault="00D54B88" w:rsidP="00D54B88">
            <w:pPr>
              <w:pStyle w:val="Odstavekseznama"/>
              <w:numPr>
                <w:ilvl w:val="0"/>
                <w:numId w:val="10"/>
              </w:numPr>
              <w:overflowPunct w:val="0"/>
              <w:autoSpaceDE w:val="0"/>
              <w:autoSpaceDN w:val="0"/>
              <w:adjustRightInd w:val="0"/>
              <w:spacing w:line="260" w:lineRule="exact"/>
              <w:jc w:val="both"/>
              <w:rPr>
                <w:rFonts w:ascii="Arial" w:eastAsia="Times New Roman" w:hAnsi="Arial" w:cs="Arial"/>
                <w:iCs/>
                <w:sz w:val="20"/>
                <w:szCs w:val="20"/>
                <w:lang w:eastAsia="sl-SI"/>
              </w:rPr>
            </w:pPr>
            <w:r w:rsidRPr="00407BC4">
              <w:rPr>
                <w:rFonts w:ascii="Arial" w:eastAsia="Times New Roman" w:hAnsi="Arial" w:cs="Arial"/>
                <w:iCs/>
                <w:sz w:val="20"/>
                <w:szCs w:val="20"/>
                <w:lang w:eastAsia="sl-SI"/>
              </w:rPr>
              <w:t>Ministrstvo za visoko šolstvo, znanost in inovacije</w:t>
            </w:r>
            <w:r>
              <w:rPr>
                <w:rFonts w:ascii="Arial" w:eastAsia="Times New Roman" w:hAnsi="Arial" w:cs="Arial"/>
                <w:iCs/>
                <w:sz w:val="20"/>
                <w:szCs w:val="20"/>
                <w:lang w:eastAsia="sl-SI"/>
              </w:rPr>
              <w:t xml:space="preserve"> Republike Slovenije,</w:t>
            </w:r>
          </w:p>
          <w:p w14:paraId="6D64A8BF" w14:textId="77777777" w:rsidR="00D54B88" w:rsidRPr="00936472" w:rsidRDefault="00D54B88" w:rsidP="00D54B88">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36472">
              <w:rPr>
                <w:rFonts w:ascii="Arial" w:eastAsia="Times New Roman" w:hAnsi="Arial" w:cs="Arial"/>
                <w:iCs/>
                <w:sz w:val="20"/>
                <w:szCs w:val="20"/>
                <w:lang w:eastAsia="sl-SI"/>
              </w:rPr>
              <w:t>Generalni sekretariat Vlade Republike Slovenije.</w:t>
            </w:r>
          </w:p>
          <w:p w14:paraId="11B455FD" w14:textId="1B31C61F" w:rsidR="00D54B88" w:rsidRPr="00AE1F83" w:rsidRDefault="00D54B88" w:rsidP="00D54B88">
            <w:pPr>
              <w:overflowPunct w:val="0"/>
              <w:autoSpaceDE w:val="0"/>
              <w:autoSpaceDN w:val="0"/>
              <w:adjustRightInd w:val="0"/>
              <w:spacing w:after="0" w:line="260" w:lineRule="exact"/>
              <w:ind w:left="720"/>
              <w:jc w:val="center"/>
              <w:textAlignment w:val="baseline"/>
              <w:rPr>
                <w:rFonts w:ascii="Arial" w:eastAsia="Times New Roman" w:hAnsi="Arial" w:cs="Arial"/>
                <w:iCs/>
                <w:sz w:val="20"/>
                <w:szCs w:val="20"/>
                <w:lang w:eastAsia="sl-SI"/>
              </w:rPr>
            </w:pPr>
          </w:p>
        </w:tc>
      </w:tr>
      <w:tr w:rsidR="00AE1F83" w:rsidRPr="00AE1F83" w14:paraId="771F3610" w14:textId="77777777" w:rsidTr="002D10D5">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2D10D5">
        <w:tc>
          <w:tcPr>
            <w:tcW w:w="9163" w:type="dxa"/>
            <w:gridSpan w:val="4"/>
          </w:tcPr>
          <w:p w14:paraId="0369F08A" w14:textId="46C85E72" w:rsidR="00AE1F83" w:rsidRPr="00AE1F83" w:rsidRDefault="00D54B8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4E7364D9" w14:textId="77777777" w:rsidTr="002D10D5">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2D10D5">
        <w:tc>
          <w:tcPr>
            <w:tcW w:w="9163" w:type="dxa"/>
            <w:gridSpan w:val="4"/>
          </w:tcPr>
          <w:p w14:paraId="1EF18068" w14:textId="080B9D18" w:rsidR="00AE1F83" w:rsidRPr="00AE1F83" w:rsidRDefault="00D54B8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2D10D5">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2D10D5">
        <w:tc>
          <w:tcPr>
            <w:tcW w:w="9163" w:type="dxa"/>
            <w:gridSpan w:val="4"/>
          </w:tcPr>
          <w:p w14:paraId="13FFFB39" w14:textId="025519A3" w:rsidR="00D54B88" w:rsidRPr="00961DEB" w:rsidRDefault="00D54B88" w:rsidP="00D54B88">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961DEB">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961DEB">
              <w:rPr>
                <w:rFonts w:ascii="Arial" w:eastAsia="Times New Roman" w:hAnsi="Arial" w:cs="Arial"/>
                <w:iCs/>
                <w:sz w:val="20"/>
                <w:szCs w:val="20"/>
                <w:lang w:eastAsia="sl-SI"/>
              </w:rPr>
              <w:t>dr. Valentina Prevolnik Rupel, ministrica, Ministrstvo za zdravje Republike Slovenije,</w:t>
            </w:r>
          </w:p>
          <w:p w14:paraId="5E558635" w14:textId="77777777" w:rsidR="00D54B88" w:rsidRPr="00961DEB" w:rsidRDefault="00D54B88" w:rsidP="00D54B88">
            <w:pPr>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961DEB">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961DEB">
              <w:rPr>
                <w:rFonts w:ascii="Arial" w:eastAsia="Times New Roman" w:hAnsi="Arial" w:cs="Arial"/>
                <w:iCs/>
                <w:sz w:val="20"/>
                <w:szCs w:val="20"/>
                <w:lang w:eastAsia="sl-SI"/>
              </w:rPr>
              <w:t>Denis Kordež, državni sekretar, Ministrstvo za zdravje Republike Slovenije,</w:t>
            </w:r>
          </w:p>
          <w:p w14:paraId="0B91E4D3" w14:textId="3095F2D9" w:rsidR="00AE1F83" w:rsidRPr="00D54B88" w:rsidRDefault="00D54B88" w:rsidP="002D703A">
            <w:pPr>
              <w:tabs>
                <w:tab w:val="left" w:pos="3177"/>
              </w:tabs>
              <w:overflowPunct w:val="0"/>
              <w:autoSpaceDE w:val="0"/>
              <w:autoSpaceDN w:val="0"/>
              <w:adjustRightInd w:val="0"/>
              <w:spacing w:after="0" w:line="260" w:lineRule="exact"/>
              <w:ind w:left="708"/>
              <w:jc w:val="both"/>
              <w:textAlignment w:val="baseline"/>
              <w:rPr>
                <w:rFonts w:ascii="Arial" w:eastAsia="Times New Roman" w:hAnsi="Arial" w:cs="Arial"/>
                <w:iCs/>
                <w:sz w:val="20"/>
                <w:szCs w:val="20"/>
                <w:lang w:eastAsia="sl-SI"/>
              </w:rPr>
            </w:pPr>
            <w:r w:rsidRPr="00E56C27">
              <w:rPr>
                <w:rFonts w:ascii="Arial" w:eastAsia="Times New Roman" w:hAnsi="Arial" w:cs="Arial"/>
                <w:iCs/>
                <w:sz w:val="20"/>
                <w:szCs w:val="20"/>
                <w:lang w:eastAsia="sl-SI"/>
              </w:rPr>
              <w:t xml:space="preserve">- Jasna Humar, </w:t>
            </w:r>
            <w:r w:rsidR="002D703A">
              <w:rPr>
                <w:rFonts w:ascii="Arial" w:eastAsia="Times New Roman" w:hAnsi="Arial" w:cs="Arial"/>
                <w:iCs/>
                <w:sz w:val="20"/>
                <w:szCs w:val="20"/>
                <w:lang w:eastAsia="sl-SI"/>
              </w:rPr>
              <w:t>državna sekretarka</w:t>
            </w:r>
            <w:r w:rsidRPr="00E56C27">
              <w:rPr>
                <w:rFonts w:ascii="Arial" w:eastAsia="Times New Roman" w:hAnsi="Arial" w:cs="Arial"/>
                <w:iCs/>
                <w:sz w:val="20"/>
                <w:szCs w:val="20"/>
                <w:lang w:eastAsia="sl-SI"/>
              </w:rPr>
              <w:t xml:space="preserve">, Ministrstvo za </w:t>
            </w:r>
            <w:r>
              <w:rPr>
                <w:rFonts w:ascii="Arial" w:eastAsia="Times New Roman" w:hAnsi="Arial" w:cs="Arial"/>
                <w:iCs/>
                <w:sz w:val="20"/>
                <w:szCs w:val="20"/>
                <w:lang w:eastAsia="sl-SI"/>
              </w:rPr>
              <w:t xml:space="preserve"> </w:t>
            </w:r>
            <w:r w:rsidRPr="00E56C27">
              <w:rPr>
                <w:rFonts w:ascii="Arial" w:eastAsia="Times New Roman" w:hAnsi="Arial" w:cs="Arial"/>
                <w:iCs/>
                <w:sz w:val="20"/>
                <w:szCs w:val="20"/>
                <w:lang w:eastAsia="sl-SI"/>
              </w:rPr>
              <w:t>zdravje Republike Slovenije.</w:t>
            </w:r>
          </w:p>
        </w:tc>
      </w:tr>
      <w:tr w:rsidR="00AE1F83" w:rsidRPr="00AE1F83" w14:paraId="6DF4F5DE" w14:textId="77777777" w:rsidTr="002D10D5">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2D10D5">
        <w:tc>
          <w:tcPr>
            <w:tcW w:w="9163" w:type="dxa"/>
            <w:gridSpan w:val="4"/>
          </w:tcPr>
          <w:p w14:paraId="6157C2F3" w14:textId="77777777" w:rsidR="00D54B88"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00C7">
              <w:rPr>
                <w:rFonts w:ascii="Arial" w:eastAsia="Times New Roman" w:hAnsi="Arial" w:cs="Arial"/>
                <w:iCs/>
                <w:sz w:val="20"/>
                <w:szCs w:val="20"/>
                <w:lang w:eastAsia="sl-SI"/>
              </w:rPr>
              <w:t>Za dobro delujoč zdravstveni sistem so ključnega pomena usposobljeni,</w:t>
            </w:r>
            <w:r>
              <w:rPr>
                <w:rFonts w:ascii="Arial" w:eastAsia="Times New Roman" w:hAnsi="Arial" w:cs="Arial"/>
                <w:iCs/>
                <w:sz w:val="20"/>
                <w:szCs w:val="20"/>
                <w:lang w:eastAsia="sl-SI"/>
              </w:rPr>
              <w:t xml:space="preserve"> opolnomočeni,</w:t>
            </w:r>
            <w:r w:rsidRPr="006900C7">
              <w:rPr>
                <w:rFonts w:ascii="Arial" w:eastAsia="Times New Roman" w:hAnsi="Arial" w:cs="Arial"/>
                <w:iCs/>
                <w:sz w:val="20"/>
                <w:szCs w:val="20"/>
                <w:lang w:eastAsia="sl-SI"/>
              </w:rPr>
              <w:t xml:space="preserve"> razpoložljivi in ustrezno razporejeni </w:t>
            </w:r>
            <w:r>
              <w:rPr>
                <w:rFonts w:ascii="Arial" w:eastAsia="Times New Roman" w:hAnsi="Arial" w:cs="Arial"/>
                <w:iCs/>
                <w:sz w:val="20"/>
                <w:szCs w:val="20"/>
                <w:lang w:eastAsia="sl-SI"/>
              </w:rPr>
              <w:t xml:space="preserve">zdravstveni delavci in zdravstveni sodelavci (v nadaljnjem besedilu ZDZS). </w:t>
            </w:r>
            <w:r w:rsidRPr="006900C7">
              <w:rPr>
                <w:rFonts w:ascii="Arial" w:eastAsia="Times New Roman" w:hAnsi="Arial" w:cs="Arial"/>
                <w:iCs/>
                <w:sz w:val="20"/>
                <w:szCs w:val="20"/>
                <w:lang w:eastAsia="sl-SI"/>
              </w:rPr>
              <w:t>Brez zadostnih človeških virov ni mogoče zagotavljati dostopne, kakovostne in varne zdravstvene obravnave, zato je področje kadrovanja eno izmed temeljnih strateških vprašanj vsakega zdravstvenega sistema. T</w:t>
            </w:r>
            <w:r>
              <w:rPr>
                <w:rFonts w:ascii="Arial" w:eastAsia="Times New Roman" w:hAnsi="Arial" w:cs="Arial"/>
                <w:iCs/>
                <w:sz w:val="20"/>
                <w:szCs w:val="20"/>
                <w:lang w:eastAsia="sl-SI"/>
              </w:rPr>
              <w:t>ako kot</w:t>
            </w:r>
            <w:r w:rsidRPr="006900C7">
              <w:rPr>
                <w:rFonts w:ascii="Arial" w:eastAsia="Times New Roman" w:hAnsi="Arial" w:cs="Arial"/>
                <w:iCs/>
                <w:sz w:val="20"/>
                <w:szCs w:val="20"/>
                <w:lang w:eastAsia="sl-SI"/>
              </w:rPr>
              <w:t xml:space="preserve"> večina držav po svetu, </w:t>
            </w:r>
            <w:r>
              <w:rPr>
                <w:rFonts w:ascii="Arial" w:eastAsia="Times New Roman" w:hAnsi="Arial" w:cs="Arial"/>
                <w:iCs/>
                <w:sz w:val="20"/>
                <w:szCs w:val="20"/>
                <w:lang w:eastAsia="sl-SI"/>
              </w:rPr>
              <w:t xml:space="preserve">se trenutno </w:t>
            </w:r>
            <w:r w:rsidRPr="006900C7">
              <w:rPr>
                <w:rFonts w:ascii="Arial" w:eastAsia="Times New Roman" w:hAnsi="Arial" w:cs="Arial"/>
                <w:iCs/>
                <w:sz w:val="20"/>
                <w:szCs w:val="20"/>
                <w:lang w:eastAsia="sl-SI"/>
              </w:rPr>
              <w:t xml:space="preserve">tudi Slovenija sooča z velikimi </w:t>
            </w:r>
            <w:r>
              <w:rPr>
                <w:rFonts w:ascii="Arial" w:eastAsia="Times New Roman" w:hAnsi="Arial" w:cs="Arial"/>
                <w:iCs/>
                <w:sz w:val="20"/>
                <w:szCs w:val="20"/>
                <w:lang w:eastAsia="sl-SI"/>
              </w:rPr>
              <w:t xml:space="preserve">kadrovskimi </w:t>
            </w:r>
            <w:r w:rsidRPr="006900C7">
              <w:rPr>
                <w:rFonts w:ascii="Arial" w:eastAsia="Times New Roman" w:hAnsi="Arial" w:cs="Arial"/>
                <w:iCs/>
                <w:sz w:val="20"/>
                <w:szCs w:val="20"/>
                <w:lang w:eastAsia="sl-SI"/>
              </w:rPr>
              <w:t>izzivi</w:t>
            </w:r>
            <w:r>
              <w:rPr>
                <w:rFonts w:ascii="Arial" w:eastAsia="Times New Roman" w:hAnsi="Arial" w:cs="Arial"/>
                <w:iCs/>
                <w:sz w:val="20"/>
                <w:szCs w:val="20"/>
                <w:lang w:eastAsia="sl-SI"/>
              </w:rPr>
              <w:t xml:space="preserve">, ki se odražajo v težavah </w:t>
            </w:r>
            <w:r w:rsidRPr="006900C7">
              <w:rPr>
                <w:rFonts w:ascii="Arial" w:eastAsia="Times New Roman" w:hAnsi="Arial" w:cs="Arial"/>
                <w:iCs/>
                <w:sz w:val="20"/>
                <w:szCs w:val="20"/>
                <w:lang w:eastAsia="sl-SI"/>
              </w:rPr>
              <w:t>pri zagotavljanju potrebnega obsega in kakovosti zdravstvenih storitev.</w:t>
            </w:r>
          </w:p>
          <w:p w14:paraId="7EDEDAF6" w14:textId="77777777" w:rsidR="00D54B88" w:rsidRPr="006900C7"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68304C8" w14:textId="77777777" w:rsidR="00D54B88"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00C7">
              <w:rPr>
                <w:rFonts w:ascii="Arial" w:eastAsia="Times New Roman" w:hAnsi="Arial" w:cs="Arial"/>
                <w:iCs/>
                <w:sz w:val="20"/>
                <w:szCs w:val="20"/>
                <w:lang w:eastAsia="sl-SI"/>
              </w:rPr>
              <w:t xml:space="preserve">V Sloveniji število zaposlenih </w:t>
            </w:r>
            <w:r>
              <w:rPr>
                <w:rFonts w:ascii="Arial" w:eastAsia="Times New Roman" w:hAnsi="Arial" w:cs="Arial"/>
                <w:iCs/>
                <w:sz w:val="20"/>
                <w:szCs w:val="20"/>
                <w:lang w:eastAsia="sl-SI"/>
              </w:rPr>
              <w:t xml:space="preserve">ZDZS </w:t>
            </w:r>
            <w:r w:rsidRPr="006900C7">
              <w:rPr>
                <w:rFonts w:ascii="Arial" w:eastAsia="Times New Roman" w:hAnsi="Arial" w:cs="Arial"/>
                <w:iCs/>
                <w:sz w:val="20"/>
                <w:szCs w:val="20"/>
                <w:lang w:eastAsia="sl-SI"/>
              </w:rPr>
              <w:t>sicer narašča</w:t>
            </w:r>
            <w:r>
              <w:rPr>
                <w:rFonts w:ascii="Arial" w:eastAsia="Times New Roman" w:hAnsi="Arial" w:cs="Arial"/>
                <w:iCs/>
                <w:sz w:val="20"/>
                <w:szCs w:val="20"/>
                <w:lang w:eastAsia="sl-SI"/>
              </w:rPr>
              <w:t>,  kljub temu pa obremenitev osebja ostaja velika. S</w:t>
            </w:r>
            <w:r w:rsidRPr="006900C7">
              <w:rPr>
                <w:rFonts w:ascii="Arial" w:eastAsia="Times New Roman" w:hAnsi="Arial" w:cs="Arial"/>
                <w:iCs/>
                <w:sz w:val="20"/>
                <w:szCs w:val="20"/>
                <w:lang w:eastAsia="sl-SI"/>
              </w:rPr>
              <w:t>taranje prebivalstva</w:t>
            </w:r>
            <w:r>
              <w:rPr>
                <w:rFonts w:ascii="Arial" w:eastAsia="Times New Roman" w:hAnsi="Arial" w:cs="Arial"/>
                <w:iCs/>
                <w:sz w:val="20"/>
                <w:szCs w:val="20"/>
                <w:lang w:eastAsia="sl-SI"/>
              </w:rPr>
              <w:t xml:space="preserve"> in s</w:t>
            </w:r>
            <w:r w:rsidRPr="006900C7">
              <w:rPr>
                <w:rFonts w:ascii="Arial" w:eastAsia="Times New Roman" w:hAnsi="Arial" w:cs="Arial"/>
                <w:iCs/>
                <w:sz w:val="20"/>
                <w:szCs w:val="20"/>
                <w:lang w:eastAsia="sl-SI"/>
              </w:rPr>
              <w:t xml:space="preserve"> tem povezan porast kroničnih nenalezljivih bolezni ter hiter napredek v diagnostičnih in terapevtskih metodah povečujejo količino obravnav ter spreminjajo način dela, </w:t>
            </w:r>
            <w:r>
              <w:rPr>
                <w:rFonts w:ascii="Arial" w:eastAsia="Times New Roman" w:hAnsi="Arial" w:cs="Arial"/>
                <w:iCs/>
                <w:sz w:val="20"/>
                <w:szCs w:val="20"/>
                <w:lang w:eastAsia="sl-SI"/>
              </w:rPr>
              <w:t xml:space="preserve">kar pomembno vpliva na </w:t>
            </w:r>
            <w:r w:rsidRPr="006900C7">
              <w:rPr>
                <w:rFonts w:ascii="Arial" w:eastAsia="Times New Roman" w:hAnsi="Arial" w:cs="Arial"/>
                <w:iCs/>
                <w:sz w:val="20"/>
                <w:szCs w:val="20"/>
                <w:lang w:eastAsia="sl-SI"/>
              </w:rPr>
              <w:t xml:space="preserve">obremenitve zdravstvenega osebja, ki se mora vsem spremembam zelo hitro prilagajati in jih </w:t>
            </w:r>
            <w:r>
              <w:rPr>
                <w:rFonts w:ascii="Arial" w:eastAsia="Times New Roman" w:hAnsi="Arial" w:cs="Arial"/>
                <w:iCs/>
                <w:sz w:val="20"/>
                <w:szCs w:val="20"/>
                <w:lang w:eastAsia="sl-SI"/>
              </w:rPr>
              <w:t xml:space="preserve">upoštevati v procesu </w:t>
            </w:r>
            <w:r w:rsidRPr="006900C7">
              <w:rPr>
                <w:rFonts w:ascii="Arial" w:eastAsia="Times New Roman" w:hAnsi="Arial" w:cs="Arial"/>
                <w:iCs/>
                <w:sz w:val="20"/>
                <w:szCs w:val="20"/>
                <w:lang w:eastAsia="sl-SI"/>
              </w:rPr>
              <w:t xml:space="preserve">zdravstvenih obravnav. Poleg tega se </w:t>
            </w:r>
            <w:r>
              <w:rPr>
                <w:rFonts w:ascii="Arial" w:eastAsia="Times New Roman" w:hAnsi="Arial" w:cs="Arial"/>
                <w:iCs/>
                <w:sz w:val="20"/>
                <w:szCs w:val="20"/>
                <w:lang w:eastAsia="sl-SI"/>
              </w:rPr>
              <w:t xml:space="preserve">zdravstveni </w:t>
            </w:r>
            <w:r w:rsidRPr="006900C7">
              <w:rPr>
                <w:rFonts w:ascii="Arial" w:eastAsia="Times New Roman" w:hAnsi="Arial" w:cs="Arial"/>
                <w:iCs/>
                <w:sz w:val="20"/>
                <w:szCs w:val="20"/>
                <w:lang w:eastAsia="sl-SI"/>
              </w:rPr>
              <w:t xml:space="preserve">sistem sooča z izzivom upokojevanja velikega dela kadra in s težavami pri privabljanju mladih v zdravstvene poklice. Ti trendi zahtevajo premišljen, celovit in dolgoročno usmerjen pristop, ki bo omogočil stabilno in trajnostno upravljanje s </w:t>
            </w:r>
            <w:r>
              <w:rPr>
                <w:rFonts w:ascii="Arial" w:eastAsia="Times New Roman" w:hAnsi="Arial" w:cs="Arial"/>
                <w:iCs/>
                <w:sz w:val="20"/>
                <w:szCs w:val="20"/>
                <w:lang w:eastAsia="sl-SI"/>
              </w:rPr>
              <w:t xml:space="preserve">človeškimi </w:t>
            </w:r>
            <w:r w:rsidRPr="006900C7">
              <w:rPr>
                <w:rFonts w:ascii="Arial" w:eastAsia="Times New Roman" w:hAnsi="Arial" w:cs="Arial"/>
                <w:iCs/>
                <w:sz w:val="20"/>
                <w:szCs w:val="20"/>
                <w:lang w:eastAsia="sl-SI"/>
              </w:rPr>
              <w:t>viri v zdravstvu.</w:t>
            </w:r>
          </w:p>
          <w:p w14:paraId="2B5B3869" w14:textId="77777777" w:rsidR="00D54B88"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
                <w:sz w:val="20"/>
                <w:szCs w:val="20"/>
                <w:lang w:eastAsia="sl-SI"/>
              </w:rPr>
              <w:t>S</w:t>
            </w:r>
            <w:r w:rsidRPr="00EF3AE8">
              <w:rPr>
                <w:rFonts w:ascii="Arial" w:eastAsia="Times New Roman" w:hAnsi="Arial" w:cs="Arial"/>
                <w:i/>
                <w:sz w:val="20"/>
                <w:szCs w:val="20"/>
                <w:lang w:eastAsia="sl-SI"/>
              </w:rPr>
              <w:t>trategija za upravljanje in razvoj zdravstvenih delavcev in zdravstvenih sodelavcev v sistemu zdravstvenega varstva, 202</w:t>
            </w:r>
            <w:r>
              <w:rPr>
                <w:rFonts w:ascii="Arial" w:eastAsia="Times New Roman" w:hAnsi="Arial" w:cs="Arial"/>
                <w:i/>
                <w:sz w:val="20"/>
                <w:szCs w:val="20"/>
                <w:lang w:eastAsia="sl-SI"/>
              </w:rPr>
              <w:t>6</w:t>
            </w:r>
            <w:r w:rsidRPr="00EF3AE8">
              <w:rPr>
                <w:rFonts w:ascii="Arial" w:eastAsia="Times New Roman" w:hAnsi="Arial" w:cs="Arial"/>
                <w:i/>
                <w:sz w:val="20"/>
                <w:szCs w:val="20"/>
                <w:lang w:eastAsia="sl-SI"/>
              </w:rPr>
              <w:t>–203</w:t>
            </w:r>
            <w:r>
              <w:rPr>
                <w:rFonts w:ascii="Arial" w:eastAsia="Times New Roman" w:hAnsi="Arial" w:cs="Arial"/>
                <w:i/>
                <w:sz w:val="20"/>
                <w:szCs w:val="20"/>
                <w:lang w:eastAsia="sl-SI"/>
              </w:rPr>
              <w:t>6</w:t>
            </w:r>
            <w:r>
              <w:rPr>
                <w:rFonts w:ascii="Arial" w:eastAsia="Times New Roman" w:hAnsi="Arial" w:cs="Arial"/>
                <w:iCs/>
                <w:sz w:val="20"/>
                <w:szCs w:val="20"/>
                <w:lang w:eastAsia="sl-SI"/>
              </w:rPr>
              <w:t xml:space="preserve"> (v nadaljnjem besedilu: strategija) </w:t>
            </w:r>
            <w:r w:rsidRPr="006900C7">
              <w:rPr>
                <w:rFonts w:ascii="Arial" w:eastAsia="Times New Roman" w:hAnsi="Arial" w:cs="Arial"/>
                <w:iCs/>
                <w:sz w:val="20"/>
                <w:szCs w:val="20"/>
                <w:lang w:eastAsia="sl-SI"/>
              </w:rPr>
              <w:t>zagot</w:t>
            </w:r>
            <w:r>
              <w:rPr>
                <w:rFonts w:ascii="Arial" w:eastAsia="Times New Roman" w:hAnsi="Arial" w:cs="Arial"/>
                <w:iCs/>
                <w:sz w:val="20"/>
                <w:szCs w:val="20"/>
                <w:lang w:eastAsia="sl-SI"/>
              </w:rPr>
              <w:t>avlja</w:t>
            </w:r>
            <w:r w:rsidRPr="006900C7">
              <w:rPr>
                <w:rFonts w:ascii="Arial" w:eastAsia="Times New Roman" w:hAnsi="Arial" w:cs="Arial"/>
                <w:iCs/>
                <w:sz w:val="20"/>
                <w:szCs w:val="20"/>
                <w:lang w:eastAsia="sl-SI"/>
              </w:rPr>
              <w:t xml:space="preserve"> celovit okvir za krepitev, razvoj in dolgoročno vzdržnost kadrov v zdravstvu. Dokument temelji na načelih trajnosti, kakovosti in pravičnosti ter </w:t>
            </w:r>
            <w:r>
              <w:rPr>
                <w:rFonts w:ascii="Arial" w:eastAsia="Times New Roman" w:hAnsi="Arial" w:cs="Arial"/>
                <w:iCs/>
                <w:sz w:val="20"/>
                <w:szCs w:val="20"/>
                <w:lang w:eastAsia="sl-SI"/>
              </w:rPr>
              <w:t>je</w:t>
            </w:r>
            <w:r w:rsidRPr="006900C7">
              <w:rPr>
                <w:rFonts w:ascii="Arial" w:eastAsia="Times New Roman" w:hAnsi="Arial" w:cs="Arial"/>
                <w:iCs/>
                <w:sz w:val="20"/>
                <w:szCs w:val="20"/>
                <w:lang w:eastAsia="sl-SI"/>
              </w:rPr>
              <w:t xml:space="preserve"> zasnovan kot ključni instrument za oblikovanje politik in ukrepov, ki bodo usmerjeni v zagotavljanje zadostnega števila usposobljenih </w:t>
            </w:r>
            <w:r>
              <w:rPr>
                <w:rFonts w:ascii="Arial" w:eastAsia="Times New Roman" w:hAnsi="Arial" w:cs="Arial"/>
                <w:iCs/>
                <w:sz w:val="20"/>
                <w:szCs w:val="20"/>
                <w:lang w:eastAsia="sl-SI"/>
              </w:rPr>
              <w:t xml:space="preserve">ZDZS, </w:t>
            </w:r>
            <w:r w:rsidRPr="006900C7">
              <w:rPr>
                <w:rFonts w:ascii="Arial" w:eastAsia="Times New Roman" w:hAnsi="Arial" w:cs="Arial"/>
                <w:iCs/>
                <w:sz w:val="20"/>
                <w:szCs w:val="20"/>
                <w:lang w:eastAsia="sl-SI"/>
              </w:rPr>
              <w:t xml:space="preserve">njihovo enakomerno razporeditev ter ustvarjanje pogojev za strokovni razvoj. </w:t>
            </w:r>
          </w:p>
          <w:p w14:paraId="658FE01F" w14:textId="77777777" w:rsidR="00D54B88"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95E625" w14:textId="77777777" w:rsidR="00D54B88"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w:t>
            </w:r>
            <w:r w:rsidRPr="0072491E">
              <w:rPr>
                <w:rFonts w:ascii="Arial" w:eastAsia="Times New Roman" w:hAnsi="Arial" w:cs="Arial"/>
                <w:iCs/>
                <w:sz w:val="20"/>
                <w:szCs w:val="20"/>
                <w:lang w:eastAsia="sl-SI"/>
              </w:rPr>
              <w:t>lovenij</w:t>
            </w:r>
            <w:r>
              <w:rPr>
                <w:rFonts w:ascii="Arial" w:eastAsia="Times New Roman" w:hAnsi="Arial" w:cs="Arial"/>
                <w:iCs/>
                <w:sz w:val="20"/>
                <w:szCs w:val="20"/>
                <w:lang w:eastAsia="sl-SI"/>
              </w:rPr>
              <w:t>a je</w:t>
            </w:r>
            <w:r w:rsidRPr="0072491E">
              <w:rPr>
                <w:rFonts w:ascii="Arial" w:eastAsia="Times New Roman" w:hAnsi="Arial" w:cs="Arial"/>
                <w:iCs/>
                <w:sz w:val="20"/>
                <w:szCs w:val="20"/>
                <w:lang w:eastAsia="sl-SI"/>
              </w:rPr>
              <w:t xml:space="preserve"> v zadnjih letih dosegl</w:t>
            </w:r>
            <w:r>
              <w:rPr>
                <w:rFonts w:ascii="Arial" w:eastAsia="Times New Roman" w:hAnsi="Arial" w:cs="Arial"/>
                <w:iCs/>
                <w:sz w:val="20"/>
                <w:szCs w:val="20"/>
                <w:lang w:eastAsia="sl-SI"/>
              </w:rPr>
              <w:t>a</w:t>
            </w:r>
            <w:r w:rsidRPr="0072491E">
              <w:rPr>
                <w:rFonts w:ascii="Arial" w:eastAsia="Times New Roman" w:hAnsi="Arial" w:cs="Arial"/>
                <w:iCs/>
                <w:sz w:val="20"/>
                <w:szCs w:val="20"/>
                <w:lang w:eastAsia="sl-SI"/>
              </w:rPr>
              <w:t xml:space="preserve"> pomemben napredek pri krepitvi in razvoju kadrov v zdravstvu, kar ustvarja trdno izhodišče za nadaljnje izboljšave in zagotavljanje vrhunske zdravstvene oskrbe za vse. </w:t>
            </w:r>
            <w:r>
              <w:rPr>
                <w:rFonts w:ascii="Arial" w:eastAsia="Times New Roman" w:hAnsi="Arial" w:cs="Arial"/>
                <w:iCs/>
                <w:sz w:val="20"/>
                <w:szCs w:val="20"/>
                <w:lang w:eastAsia="sl-SI"/>
              </w:rPr>
              <w:t>Strategija</w:t>
            </w:r>
            <w:r w:rsidRPr="0072491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predstavlja</w:t>
            </w:r>
            <w:r w:rsidRPr="0072491E">
              <w:rPr>
                <w:rFonts w:ascii="Arial" w:eastAsia="Times New Roman" w:hAnsi="Arial" w:cs="Arial"/>
                <w:iCs/>
                <w:sz w:val="20"/>
                <w:szCs w:val="20"/>
                <w:lang w:eastAsia="sl-SI"/>
              </w:rPr>
              <w:t xml:space="preserve"> celovit </w:t>
            </w:r>
            <w:r>
              <w:rPr>
                <w:rFonts w:ascii="Arial" w:eastAsia="Times New Roman" w:hAnsi="Arial" w:cs="Arial"/>
                <w:iCs/>
                <w:sz w:val="20"/>
                <w:szCs w:val="20"/>
                <w:lang w:eastAsia="sl-SI"/>
              </w:rPr>
              <w:t xml:space="preserve">in usklajen </w:t>
            </w:r>
            <w:r w:rsidRPr="0072491E">
              <w:rPr>
                <w:rFonts w:ascii="Arial" w:eastAsia="Times New Roman" w:hAnsi="Arial" w:cs="Arial"/>
                <w:iCs/>
                <w:sz w:val="20"/>
                <w:szCs w:val="20"/>
                <w:lang w:eastAsia="sl-SI"/>
              </w:rPr>
              <w:t xml:space="preserve">načrt za </w:t>
            </w:r>
            <w:r>
              <w:rPr>
                <w:rFonts w:ascii="Arial" w:eastAsia="Times New Roman" w:hAnsi="Arial" w:cs="Arial"/>
                <w:iCs/>
                <w:sz w:val="20"/>
                <w:szCs w:val="20"/>
                <w:lang w:eastAsia="sl-SI"/>
              </w:rPr>
              <w:t>učinkovito pridobivanje</w:t>
            </w:r>
            <w:r w:rsidRPr="0072491E">
              <w:rPr>
                <w:rFonts w:ascii="Arial" w:eastAsia="Times New Roman" w:hAnsi="Arial" w:cs="Arial"/>
                <w:iCs/>
                <w:sz w:val="20"/>
                <w:szCs w:val="20"/>
                <w:lang w:eastAsia="sl-SI"/>
              </w:rPr>
              <w:t xml:space="preserve"> in zadrževanj</w:t>
            </w:r>
            <w:r>
              <w:rPr>
                <w:rFonts w:ascii="Arial" w:eastAsia="Times New Roman" w:hAnsi="Arial" w:cs="Arial"/>
                <w:iCs/>
                <w:sz w:val="20"/>
                <w:szCs w:val="20"/>
                <w:lang w:eastAsia="sl-SI"/>
              </w:rPr>
              <w:t>a ZDZS</w:t>
            </w:r>
            <w:r w:rsidRPr="0072491E">
              <w:rPr>
                <w:rFonts w:ascii="Arial" w:eastAsia="Times New Roman" w:hAnsi="Arial" w:cs="Arial"/>
                <w:iCs/>
                <w:sz w:val="20"/>
                <w:szCs w:val="20"/>
                <w:lang w:eastAsia="sl-SI"/>
              </w:rPr>
              <w:t xml:space="preserve"> v zdravstvu v Sloveniji</w:t>
            </w:r>
            <w:r>
              <w:rPr>
                <w:rFonts w:ascii="Arial" w:eastAsia="Times New Roman" w:hAnsi="Arial" w:cs="Arial"/>
                <w:iCs/>
                <w:sz w:val="20"/>
                <w:szCs w:val="20"/>
                <w:lang w:eastAsia="sl-SI"/>
              </w:rPr>
              <w:t xml:space="preserve"> in omogoča</w:t>
            </w:r>
            <w:r w:rsidRPr="0072491E">
              <w:rPr>
                <w:rFonts w:ascii="Arial" w:eastAsia="Times New Roman" w:hAnsi="Arial" w:cs="Arial"/>
                <w:iCs/>
                <w:sz w:val="20"/>
                <w:szCs w:val="20"/>
                <w:lang w:eastAsia="sl-SI"/>
              </w:rPr>
              <w:t xml:space="preserve"> vzdrževanje stabilnosti zdravstvenega sistema, ki bo prilagojen prihodnjim demografskim, tehnološkim in družbeno-ekonomskim izzivom.</w:t>
            </w:r>
            <w:r>
              <w:rPr>
                <w:rFonts w:ascii="Arial" w:eastAsia="Times New Roman" w:hAnsi="Arial" w:cs="Arial"/>
                <w:iCs/>
                <w:sz w:val="20"/>
                <w:szCs w:val="20"/>
                <w:lang w:eastAsia="sl-SI"/>
              </w:rPr>
              <w:t xml:space="preserve"> Tako bo slovenski zdravstveni sistem lahko uspešno odgovarjal na izzive prihodnosti in ohranjal svojo temeljno nalogo – varovanje zdravja prebivalcev. </w:t>
            </w:r>
          </w:p>
          <w:p w14:paraId="20AAEDF6" w14:textId="77777777" w:rsidR="00D54B88" w:rsidRDefault="00D54B88" w:rsidP="00D54B88">
            <w:pPr>
              <w:overflowPunct w:val="0"/>
              <w:autoSpaceDE w:val="0"/>
              <w:autoSpaceDN w:val="0"/>
              <w:adjustRightInd w:val="0"/>
              <w:spacing w:after="0" w:line="260" w:lineRule="exact"/>
              <w:jc w:val="both"/>
              <w:textAlignment w:val="baseline"/>
              <w:rPr>
                <w:rFonts w:cs="Aptos"/>
              </w:rPr>
            </w:pPr>
          </w:p>
          <w:p w14:paraId="5877CC02" w14:textId="77777777" w:rsidR="00D54B88" w:rsidRPr="00D34BCF" w:rsidRDefault="00D54B88" w:rsidP="00D54B88">
            <w:pPr>
              <w:overflowPunct w:val="0"/>
              <w:autoSpaceDE w:val="0"/>
              <w:autoSpaceDN w:val="0"/>
              <w:adjustRightInd w:val="0"/>
              <w:spacing w:after="0" w:line="260" w:lineRule="exact"/>
              <w:jc w:val="both"/>
              <w:textAlignment w:val="baseline"/>
              <w:rPr>
                <w:rFonts w:ascii="Arial" w:hAnsi="Arial" w:cs="Arial"/>
                <w:sz w:val="20"/>
                <w:szCs w:val="20"/>
              </w:rPr>
            </w:pPr>
            <w:r w:rsidRPr="00D34BCF">
              <w:rPr>
                <w:rFonts w:ascii="Arial" w:hAnsi="Arial" w:cs="Arial"/>
                <w:sz w:val="20"/>
                <w:szCs w:val="20"/>
              </w:rPr>
              <w:t xml:space="preserve">Ključna področja strategije so celovita posodobitev izobraževanja (od srednješolskega do visokošolskega), vzpostavitev učinkovitih mehanizmov za pridobivanje (s promocijo poklicev, kadrovskimi štipendijami ter sistemskim financiranjem specializacij za določene ZDZS), oblikovanje konkurenčnega in privlačnega delovnega okolja (z izboljšanjem pogojev dela, skrbjo za zdravje zaposlenih, ukrepi proti nasilju in določitvijo minimalnih varnostnih standardov za razmerje med številom pacientov in ZDZS), vzpostavitev </w:t>
            </w:r>
            <w:r w:rsidRPr="00D34BCF">
              <w:rPr>
                <w:rStyle w:val="cf21"/>
                <w:rFonts w:ascii="Arial" w:hAnsi="Arial" w:cs="Arial"/>
                <w:sz w:val="20"/>
                <w:szCs w:val="20"/>
              </w:rPr>
              <w:t>učinkovitih mehanizmov za upravljanje in</w:t>
            </w:r>
            <w:r w:rsidRPr="00D34BCF">
              <w:rPr>
                <w:rFonts w:ascii="Arial" w:hAnsi="Arial" w:cs="Arial"/>
                <w:sz w:val="20"/>
                <w:szCs w:val="20"/>
              </w:rPr>
              <w:t xml:space="preserve"> zadrževanje ZDZS (vzpostavitev </w:t>
            </w:r>
            <w:r w:rsidRPr="00D34BCF">
              <w:rPr>
                <w:rStyle w:val="cf21"/>
                <w:rFonts w:ascii="Arial" w:hAnsi="Arial" w:cs="Arial"/>
                <w:sz w:val="20"/>
                <w:szCs w:val="20"/>
              </w:rPr>
              <w:t>sistematičnega spremljanja in načrtovanja zagotavljanja ZDZS na nacionalni ravni)</w:t>
            </w:r>
            <w:r w:rsidRPr="00D34BCF">
              <w:rPr>
                <w:rFonts w:ascii="Arial" w:hAnsi="Arial" w:cs="Arial"/>
                <w:sz w:val="20"/>
                <w:szCs w:val="20"/>
              </w:rPr>
              <w:t xml:space="preserve">, optimizacija delovnih procesov (preko redefinicije timov, širitve kompetenc in nalog ter s pomočjo digitalizacije) ter vzpostavitev sistematičnega spremljanja in načrtovanja zagotavljanja ZDZS na nacionalni ravni. Vse to bo podprto s sistematičnim spremljanjem in načrtovanjem aktivnosti na nacionalni ravni, kar bo urejeno z vzpostavitvijo nove organizacijske enote na MZ, ki bo odgovorna za implementacijo STRATEGIJE ZDZS </w:t>
            </w:r>
            <w:r>
              <w:rPr>
                <w:rFonts w:ascii="Arial" w:hAnsi="Arial" w:cs="Arial"/>
                <w:sz w:val="20"/>
                <w:szCs w:val="20"/>
              </w:rPr>
              <w:t>2026–2036</w:t>
            </w:r>
            <w:r w:rsidRPr="00D34BCF">
              <w:rPr>
                <w:rFonts w:ascii="Arial" w:hAnsi="Arial" w:cs="Arial"/>
                <w:sz w:val="20"/>
                <w:szCs w:val="20"/>
              </w:rPr>
              <w:t xml:space="preserve"> in usklajeno delovanje vseh deležnikov.</w:t>
            </w:r>
          </w:p>
          <w:p w14:paraId="06DA5A2C" w14:textId="77777777" w:rsidR="00D54B88" w:rsidRPr="0072491E"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C1FD9D" w14:textId="77777777" w:rsidR="00D54B88" w:rsidRPr="0072491E"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Nacionalna strategija</w:t>
            </w:r>
            <w:r w:rsidRPr="0072491E">
              <w:rPr>
                <w:rFonts w:ascii="Arial" w:eastAsia="Times New Roman" w:hAnsi="Arial" w:cs="Arial"/>
                <w:iCs/>
                <w:sz w:val="20"/>
                <w:szCs w:val="20"/>
                <w:lang w:eastAsia="sl-SI"/>
              </w:rPr>
              <w:t xml:space="preserve"> se osredotoča na šest ključnih ciljev:</w:t>
            </w:r>
          </w:p>
          <w:p w14:paraId="0A2B2949" w14:textId="77777777" w:rsidR="00D54B88" w:rsidRPr="00D34BCF"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BCF">
              <w:rPr>
                <w:rFonts w:ascii="Arial" w:eastAsia="Times New Roman" w:hAnsi="Arial" w:cs="Arial"/>
                <w:iCs/>
                <w:sz w:val="20"/>
                <w:szCs w:val="20"/>
                <w:lang w:eastAsia="sl-SI"/>
              </w:rPr>
              <w:t>1. Dvig učinkovitosti in mednarodna primerljivost izobraževanja za zdravstvene poklice v Sloveniji</w:t>
            </w:r>
          </w:p>
          <w:p w14:paraId="34DB804F" w14:textId="77777777" w:rsidR="00D54B88" w:rsidRPr="00D34BCF"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BCF">
              <w:rPr>
                <w:rFonts w:ascii="Arial" w:eastAsia="Times New Roman" w:hAnsi="Arial" w:cs="Arial"/>
                <w:iCs/>
                <w:sz w:val="20"/>
                <w:szCs w:val="20"/>
                <w:lang w:eastAsia="sl-SI"/>
              </w:rPr>
              <w:t>2. Vzpostavitev učinkovitih mehanizmov za pridobivanje ZDZS</w:t>
            </w:r>
          </w:p>
          <w:p w14:paraId="63D6164D" w14:textId="77777777" w:rsidR="00D54B88" w:rsidRPr="00D34BCF"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BCF">
              <w:rPr>
                <w:rFonts w:ascii="Arial" w:eastAsia="Times New Roman" w:hAnsi="Arial" w:cs="Arial"/>
                <w:iCs/>
                <w:sz w:val="20"/>
                <w:szCs w:val="20"/>
                <w:lang w:eastAsia="sl-SI"/>
              </w:rPr>
              <w:t>3. Oblikovanje konkurenčnega in privlačnega okolja za delo v zdravstvu</w:t>
            </w:r>
          </w:p>
          <w:p w14:paraId="27228119" w14:textId="77777777" w:rsidR="00D54B88" w:rsidRPr="00D34BCF"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BCF">
              <w:rPr>
                <w:rFonts w:ascii="Arial" w:eastAsia="Times New Roman" w:hAnsi="Arial" w:cs="Arial"/>
                <w:iCs/>
                <w:sz w:val="20"/>
                <w:szCs w:val="20"/>
                <w:lang w:eastAsia="sl-SI"/>
              </w:rPr>
              <w:t>4. Vzpostavitev učinkovitih mehanizmov za upravljanje in zadrževanje ZDZS</w:t>
            </w:r>
          </w:p>
          <w:p w14:paraId="71BF5447" w14:textId="77777777" w:rsidR="00D54B88" w:rsidRPr="00D34BCF"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BCF">
              <w:rPr>
                <w:rFonts w:ascii="Arial" w:eastAsia="Times New Roman" w:hAnsi="Arial" w:cs="Arial"/>
                <w:iCs/>
                <w:sz w:val="20"/>
                <w:szCs w:val="20"/>
                <w:lang w:eastAsia="sl-SI"/>
              </w:rPr>
              <w:t>5. Optimizacija delovnih procesov v zdravstvu</w:t>
            </w:r>
          </w:p>
          <w:p w14:paraId="54110A79" w14:textId="77777777" w:rsidR="00D54B88" w:rsidRDefault="00D54B88" w:rsidP="00D54B8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BCF">
              <w:rPr>
                <w:rFonts w:ascii="Arial" w:eastAsia="Times New Roman" w:hAnsi="Arial" w:cs="Arial"/>
                <w:iCs/>
                <w:sz w:val="20"/>
                <w:szCs w:val="20"/>
                <w:lang w:eastAsia="sl-SI"/>
              </w:rPr>
              <w:t>6. Vzpostavitev sistematičnega spremljanja in načrtovanja zagotavljanja ZDZS na nacionalni ravni</w:t>
            </w:r>
          </w:p>
          <w:p w14:paraId="50D581BA" w14:textId="77777777" w:rsid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05FA5A" w14:textId="24065B14" w:rsidR="00571AAE" w:rsidRDefault="00047B4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223354896"/>
            <w:r>
              <w:rPr>
                <w:rFonts w:ascii="Arial" w:eastAsia="Times New Roman" w:hAnsi="Arial" w:cs="Arial"/>
                <w:iCs/>
                <w:sz w:val="20"/>
                <w:szCs w:val="20"/>
                <w:lang w:eastAsia="sl-SI"/>
              </w:rPr>
              <w:t>V novem gradivu št. 1 so upoštevane naknadne pripombe MDDSZ, in sicer</w:t>
            </w:r>
            <w:r w:rsidR="00571AAE">
              <w:rPr>
                <w:rFonts w:ascii="Arial" w:eastAsia="Times New Roman" w:hAnsi="Arial" w:cs="Arial"/>
                <w:iCs/>
                <w:sz w:val="20"/>
                <w:szCs w:val="20"/>
                <w:lang w:eastAsia="sl-SI"/>
              </w:rPr>
              <w:t xml:space="preserve"> popravljen je naziv zakona pri 5. 1 Aktivnosti za dosego cilja 5</w:t>
            </w:r>
            <w:r w:rsidR="002D10D5">
              <w:rPr>
                <w:rFonts w:ascii="Arial" w:eastAsia="Times New Roman" w:hAnsi="Arial" w:cs="Arial"/>
                <w:iCs/>
                <w:sz w:val="20"/>
                <w:szCs w:val="20"/>
                <w:lang w:eastAsia="sl-SI"/>
              </w:rPr>
              <w:t>:</w:t>
            </w:r>
            <w:r w:rsidR="00571AAE">
              <w:rPr>
                <w:rFonts w:ascii="Arial" w:eastAsia="Times New Roman" w:hAnsi="Arial" w:cs="Arial"/>
                <w:iCs/>
                <w:sz w:val="20"/>
                <w:szCs w:val="20"/>
                <w:lang w:eastAsia="sl-SI"/>
              </w:rPr>
              <w:t xml:space="preserve">Spodbujanje k podaljšanju dela ob upokojitvi, iz </w:t>
            </w:r>
            <w:r w:rsidR="00571AAE" w:rsidRPr="00571AAE">
              <w:rPr>
                <w:rFonts w:ascii="Arial" w:eastAsia="Times New Roman" w:hAnsi="Arial" w:cs="Arial"/>
                <w:iCs/>
                <w:sz w:val="20"/>
                <w:szCs w:val="20"/>
                <w:lang w:eastAsia="sl-SI"/>
              </w:rPr>
              <w:t>Zakon</w:t>
            </w:r>
            <w:r w:rsidR="00571AAE">
              <w:rPr>
                <w:rFonts w:ascii="Arial" w:eastAsia="Times New Roman" w:hAnsi="Arial" w:cs="Arial"/>
                <w:iCs/>
                <w:sz w:val="20"/>
                <w:szCs w:val="20"/>
                <w:lang w:eastAsia="sl-SI"/>
              </w:rPr>
              <w:t>a</w:t>
            </w:r>
            <w:r w:rsidR="00571AAE" w:rsidRPr="00571AAE">
              <w:rPr>
                <w:rFonts w:ascii="Arial" w:eastAsia="Times New Roman" w:hAnsi="Arial" w:cs="Arial"/>
                <w:iCs/>
                <w:sz w:val="20"/>
                <w:szCs w:val="20"/>
                <w:lang w:eastAsia="sl-SI"/>
              </w:rPr>
              <w:t xml:space="preserve"> o urejanju trga dela</w:t>
            </w:r>
            <w:r w:rsidR="007B7979">
              <w:rPr>
                <w:rFonts w:ascii="Arial" w:eastAsia="Times New Roman" w:hAnsi="Arial" w:cs="Arial"/>
                <w:iCs/>
                <w:sz w:val="20"/>
                <w:szCs w:val="20"/>
                <w:lang w:eastAsia="sl-SI"/>
              </w:rPr>
              <w:t xml:space="preserve"> (</w:t>
            </w:r>
            <w:r w:rsidR="007B7979" w:rsidRPr="007B7979">
              <w:rPr>
                <w:rFonts w:ascii="Arial" w:eastAsia="Times New Roman" w:hAnsi="Arial" w:cs="Arial"/>
                <w:iCs/>
                <w:sz w:val="20"/>
                <w:szCs w:val="20"/>
                <w:lang w:eastAsia="sl-SI"/>
              </w:rPr>
              <w:t>Uradni list RS, št. </w:t>
            </w:r>
            <w:hyperlink r:id="rId12" w:tgtFrame="_blank" w:tooltip="Zakon o urejanju trga dela (ZUTD)" w:history="1">
              <w:r w:rsidR="007B7979" w:rsidRPr="007B7979">
                <w:rPr>
                  <w:rStyle w:val="Hiperpovezava"/>
                  <w:rFonts w:ascii="Arial" w:eastAsia="Times New Roman" w:hAnsi="Arial" w:cs="Arial"/>
                  <w:iCs/>
                  <w:color w:val="auto"/>
                  <w:sz w:val="20"/>
                  <w:szCs w:val="20"/>
                  <w:u w:val="none"/>
                  <w:lang w:eastAsia="sl-SI"/>
                </w:rPr>
                <w:t>80/10</w:t>
              </w:r>
            </w:hyperlink>
            <w:r w:rsidR="007B7979" w:rsidRPr="007B7979">
              <w:rPr>
                <w:rFonts w:ascii="Arial" w:eastAsia="Times New Roman" w:hAnsi="Arial" w:cs="Arial"/>
                <w:iCs/>
                <w:sz w:val="20"/>
                <w:szCs w:val="20"/>
                <w:lang w:eastAsia="sl-SI"/>
              </w:rPr>
              <w:t>, </w:t>
            </w:r>
            <w:hyperlink r:id="rId13" w:tgtFrame="_blank" w:tooltip="Zakon za uravnoteženje javnih financ (ZUJF)" w:history="1">
              <w:r w:rsidR="007B7979" w:rsidRPr="007B7979">
                <w:rPr>
                  <w:rStyle w:val="Hiperpovezava"/>
                  <w:rFonts w:ascii="Arial" w:eastAsia="Times New Roman" w:hAnsi="Arial" w:cs="Arial"/>
                  <w:iCs/>
                  <w:color w:val="auto"/>
                  <w:sz w:val="20"/>
                  <w:szCs w:val="20"/>
                  <w:u w:val="none"/>
                  <w:lang w:eastAsia="sl-SI"/>
                </w:rPr>
                <w:t>40/12</w:t>
              </w:r>
            </w:hyperlink>
            <w:r w:rsidR="007B7979" w:rsidRPr="007B7979">
              <w:rPr>
                <w:rFonts w:ascii="Arial" w:eastAsia="Times New Roman" w:hAnsi="Arial" w:cs="Arial"/>
                <w:iCs/>
                <w:sz w:val="20"/>
                <w:szCs w:val="20"/>
                <w:lang w:eastAsia="sl-SI"/>
              </w:rPr>
              <w:t> – ZUJF, </w:t>
            </w:r>
            <w:hyperlink r:id="rId14" w:tgtFrame="_blank" w:tooltip="Zakon o spremembah in dopolnitvah Zakona o urejanju trga dela (ZUTD-A)" w:history="1">
              <w:r w:rsidR="007B7979" w:rsidRPr="007B7979">
                <w:rPr>
                  <w:rStyle w:val="Hiperpovezava"/>
                  <w:rFonts w:ascii="Arial" w:eastAsia="Times New Roman" w:hAnsi="Arial" w:cs="Arial"/>
                  <w:iCs/>
                  <w:color w:val="auto"/>
                  <w:sz w:val="20"/>
                  <w:szCs w:val="20"/>
                  <w:u w:val="none"/>
                  <w:lang w:eastAsia="sl-SI"/>
                </w:rPr>
                <w:t>21/13</w:t>
              </w:r>
            </w:hyperlink>
            <w:r w:rsidR="007B7979" w:rsidRPr="007B7979">
              <w:rPr>
                <w:rFonts w:ascii="Arial" w:eastAsia="Times New Roman" w:hAnsi="Arial" w:cs="Arial"/>
                <w:iCs/>
                <w:sz w:val="20"/>
                <w:szCs w:val="20"/>
                <w:lang w:eastAsia="sl-SI"/>
              </w:rPr>
              <w:t>, </w:t>
            </w:r>
            <w:hyperlink r:id="rId15" w:tgtFrame="_blank" w:tooltip="Zakon o spremembah in dopolnitvah Zakona o urejanju trga dela (ZUTD-B)" w:history="1">
              <w:r w:rsidR="007B7979" w:rsidRPr="007B7979">
                <w:rPr>
                  <w:rStyle w:val="Hiperpovezava"/>
                  <w:rFonts w:ascii="Arial" w:eastAsia="Times New Roman" w:hAnsi="Arial" w:cs="Arial"/>
                  <w:iCs/>
                  <w:color w:val="auto"/>
                  <w:sz w:val="20"/>
                  <w:szCs w:val="20"/>
                  <w:u w:val="none"/>
                  <w:lang w:eastAsia="sl-SI"/>
                </w:rPr>
                <w:t>63/13</w:t>
              </w:r>
            </w:hyperlink>
            <w:r w:rsidR="007B7979" w:rsidRPr="007B7979">
              <w:rPr>
                <w:rFonts w:ascii="Arial" w:eastAsia="Times New Roman" w:hAnsi="Arial" w:cs="Arial"/>
                <w:iCs/>
                <w:sz w:val="20"/>
                <w:szCs w:val="20"/>
                <w:lang w:eastAsia="sl-SI"/>
              </w:rPr>
              <w:t>, </w:t>
            </w:r>
            <w:hyperlink r:id="rId16" w:tgtFrame="_blank" w:tooltip="Zakon o spremembah in dopolnitvah Zakona o urejanju trga dela (ZUTD-C)" w:history="1">
              <w:r w:rsidR="007B7979" w:rsidRPr="007B7979">
                <w:rPr>
                  <w:rStyle w:val="Hiperpovezava"/>
                  <w:rFonts w:ascii="Arial" w:eastAsia="Times New Roman" w:hAnsi="Arial" w:cs="Arial"/>
                  <w:iCs/>
                  <w:color w:val="auto"/>
                  <w:sz w:val="20"/>
                  <w:szCs w:val="20"/>
                  <w:u w:val="none"/>
                  <w:lang w:eastAsia="sl-SI"/>
                </w:rPr>
                <w:t>100/13</w:t>
              </w:r>
            </w:hyperlink>
            <w:r w:rsidR="007B7979" w:rsidRPr="007B7979">
              <w:rPr>
                <w:rFonts w:ascii="Arial" w:eastAsia="Times New Roman" w:hAnsi="Arial" w:cs="Arial"/>
                <w:iCs/>
                <w:sz w:val="20"/>
                <w:szCs w:val="20"/>
                <w:lang w:eastAsia="sl-SI"/>
              </w:rPr>
              <w:t>, </w:t>
            </w:r>
            <w:hyperlink r:id="rId17" w:tgtFrame="_blank" w:tooltip="Zakon o preprečevanju dela in zaposlovanja na črno (ZPDZC-1)" w:history="1">
              <w:r w:rsidR="007B7979" w:rsidRPr="007B7979">
                <w:rPr>
                  <w:rStyle w:val="Hiperpovezava"/>
                  <w:rFonts w:ascii="Arial" w:eastAsia="Times New Roman" w:hAnsi="Arial" w:cs="Arial"/>
                  <w:iCs/>
                  <w:color w:val="auto"/>
                  <w:sz w:val="20"/>
                  <w:szCs w:val="20"/>
                  <w:u w:val="none"/>
                  <w:lang w:eastAsia="sl-SI"/>
                </w:rPr>
                <w:t>32/14</w:t>
              </w:r>
            </w:hyperlink>
            <w:r w:rsidR="007B7979" w:rsidRPr="007B7979">
              <w:rPr>
                <w:rFonts w:ascii="Arial" w:eastAsia="Times New Roman" w:hAnsi="Arial" w:cs="Arial"/>
                <w:iCs/>
                <w:sz w:val="20"/>
                <w:szCs w:val="20"/>
                <w:lang w:eastAsia="sl-SI"/>
              </w:rPr>
              <w:t> – ZPDZC-1, </w:t>
            </w:r>
            <w:hyperlink r:id="rId18" w:tgtFrame="_blank" w:tooltip="Zakon o zaposlovanju, samozaposlovanju in delu tujcev (ZZSDT)" w:history="1">
              <w:r w:rsidR="007B7979" w:rsidRPr="007B7979">
                <w:rPr>
                  <w:rStyle w:val="Hiperpovezava"/>
                  <w:rFonts w:ascii="Arial" w:eastAsia="Times New Roman" w:hAnsi="Arial" w:cs="Arial"/>
                  <w:iCs/>
                  <w:color w:val="auto"/>
                  <w:sz w:val="20"/>
                  <w:szCs w:val="20"/>
                  <w:u w:val="none"/>
                  <w:lang w:eastAsia="sl-SI"/>
                </w:rPr>
                <w:t>47/15</w:t>
              </w:r>
            </w:hyperlink>
            <w:r w:rsidR="007B7979" w:rsidRPr="007B7979">
              <w:rPr>
                <w:rFonts w:ascii="Arial" w:eastAsia="Times New Roman" w:hAnsi="Arial" w:cs="Arial"/>
                <w:iCs/>
                <w:sz w:val="20"/>
                <w:szCs w:val="20"/>
                <w:lang w:eastAsia="sl-SI"/>
              </w:rPr>
              <w:t> – ZZSDT, </w:t>
            </w:r>
            <w:hyperlink r:id="rId19" w:tgtFrame="_blank" w:tooltip="Zakon o spremembah in dopolnitvah Zakona o urejanju trga dela (ZUTD-D)" w:history="1">
              <w:r w:rsidR="007B7979" w:rsidRPr="007B7979">
                <w:rPr>
                  <w:rStyle w:val="Hiperpovezava"/>
                  <w:rFonts w:ascii="Arial" w:eastAsia="Times New Roman" w:hAnsi="Arial" w:cs="Arial"/>
                  <w:iCs/>
                  <w:color w:val="auto"/>
                  <w:sz w:val="20"/>
                  <w:szCs w:val="20"/>
                  <w:u w:val="none"/>
                  <w:lang w:eastAsia="sl-SI"/>
                </w:rPr>
                <w:t>55/17</w:t>
              </w:r>
            </w:hyperlink>
            <w:r w:rsidR="007B7979" w:rsidRPr="007B7979">
              <w:rPr>
                <w:rFonts w:ascii="Arial" w:eastAsia="Times New Roman" w:hAnsi="Arial" w:cs="Arial"/>
                <w:iCs/>
                <w:sz w:val="20"/>
                <w:szCs w:val="20"/>
                <w:lang w:eastAsia="sl-SI"/>
              </w:rPr>
              <w:t>, </w:t>
            </w:r>
            <w:hyperlink r:id="rId20" w:tgtFrame="_blank" w:tooltip="Zakon o spremembah in dopolnitvah Zakona o urejanju trga dela (ZUTD-E)" w:history="1">
              <w:r w:rsidR="007B7979" w:rsidRPr="007B7979">
                <w:rPr>
                  <w:rStyle w:val="Hiperpovezava"/>
                  <w:rFonts w:ascii="Arial" w:eastAsia="Times New Roman" w:hAnsi="Arial" w:cs="Arial"/>
                  <w:iCs/>
                  <w:color w:val="auto"/>
                  <w:sz w:val="20"/>
                  <w:szCs w:val="20"/>
                  <w:u w:val="none"/>
                  <w:lang w:eastAsia="sl-SI"/>
                </w:rPr>
                <w:t>75/19</w:t>
              </w:r>
            </w:hyperlink>
            <w:r w:rsidR="007B7979" w:rsidRPr="007B7979">
              <w:rPr>
                <w:rFonts w:ascii="Arial" w:eastAsia="Times New Roman" w:hAnsi="Arial" w:cs="Arial"/>
                <w:iCs/>
                <w:sz w:val="20"/>
                <w:szCs w:val="20"/>
                <w:lang w:eastAsia="sl-SI"/>
              </w:rPr>
              <w:t>, </w:t>
            </w:r>
            <w:hyperlink r:id="rId21" w:tgtFrame="_blank" w:tooltip="Odločba o ugotovitvi, da je 47. člen Zakona o urejanju trga dela v neskladju z Ustavo" w:history="1">
              <w:r w:rsidR="007B7979" w:rsidRPr="007B7979">
                <w:rPr>
                  <w:rStyle w:val="Hiperpovezava"/>
                  <w:rFonts w:ascii="Arial" w:eastAsia="Times New Roman" w:hAnsi="Arial" w:cs="Arial"/>
                  <w:iCs/>
                  <w:color w:val="auto"/>
                  <w:sz w:val="20"/>
                  <w:szCs w:val="20"/>
                  <w:u w:val="none"/>
                  <w:lang w:eastAsia="sl-SI"/>
                </w:rPr>
                <w:t>11/20</w:t>
              </w:r>
            </w:hyperlink>
            <w:r w:rsidR="007B7979" w:rsidRPr="007B7979">
              <w:rPr>
                <w:rFonts w:ascii="Arial" w:eastAsia="Times New Roman" w:hAnsi="Arial" w:cs="Arial"/>
                <w:iCs/>
                <w:sz w:val="20"/>
                <w:szCs w:val="20"/>
                <w:lang w:eastAsia="sl-SI"/>
              </w:rPr>
              <w:t> – odl. US, </w:t>
            </w:r>
            <w:hyperlink r:id="rId22" w:tgtFrame="_blank" w:tooltip="Zakon o finančni razbremenitvi občin (ZFRO)" w:history="1">
              <w:r w:rsidR="007B7979" w:rsidRPr="007B7979">
                <w:rPr>
                  <w:rStyle w:val="Hiperpovezava"/>
                  <w:rFonts w:ascii="Arial" w:eastAsia="Times New Roman" w:hAnsi="Arial" w:cs="Arial"/>
                  <w:iCs/>
                  <w:color w:val="auto"/>
                  <w:sz w:val="20"/>
                  <w:szCs w:val="20"/>
                  <w:u w:val="none"/>
                  <w:lang w:eastAsia="sl-SI"/>
                </w:rPr>
                <w:t>189/20</w:t>
              </w:r>
            </w:hyperlink>
            <w:r w:rsidR="007B7979" w:rsidRPr="007B7979">
              <w:rPr>
                <w:rFonts w:ascii="Arial" w:eastAsia="Times New Roman" w:hAnsi="Arial" w:cs="Arial"/>
                <w:iCs/>
                <w:sz w:val="20"/>
                <w:szCs w:val="20"/>
                <w:lang w:eastAsia="sl-SI"/>
              </w:rPr>
              <w:t> – ZFRO, </w:t>
            </w:r>
            <w:hyperlink r:id="rId23" w:tgtFrame="_blank" w:tooltip="Zakon o dopolnitvi Zakona o urejanju trga dela (ZUTD-F)" w:history="1">
              <w:r w:rsidR="007B7979" w:rsidRPr="007B7979">
                <w:rPr>
                  <w:rStyle w:val="Hiperpovezava"/>
                  <w:rFonts w:ascii="Arial" w:eastAsia="Times New Roman" w:hAnsi="Arial" w:cs="Arial"/>
                  <w:iCs/>
                  <w:color w:val="auto"/>
                  <w:sz w:val="20"/>
                  <w:szCs w:val="20"/>
                  <w:u w:val="none"/>
                  <w:lang w:eastAsia="sl-SI"/>
                </w:rPr>
                <w:t>54/21</w:t>
              </w:r>
            </w:hyperlink>
            <w:r w:rsidR="007B7979" w:rsidRPr="007B7979">
              <w:rPr>
                <w:rFonts w:ascii="Arial" w:eastAsia="Times New Roman" w:hAnsi="Arial" w:cs="Arial"/>
                <w:iCs/>
                <w:sz w:val="20"/>
                <w:szCs w:val="20"/>
                <w:lang w:eastAsia="sl-SI"/>
              </w:rPr>
              <w:t>, </w:t>
            </w:r>
            <w:hyperlink r:id="rId24" w:tgtFrame="_blank" w:tooltip="Zakon o spremembah in dopolnitvah Zakona o organiziranosti in delu v policiji (ZODPol-G)" w:history="1">
              <w:r w:rsidR="007B7979" w:rsidRPr="007B7979">
                <w:rPr>
                  <w:rStyle w:val="Hiperpovezava"/>
                  <w:rFonts w:ascii="Arial" w:eastAsia="Times New Roman" w:hAnsi="Arial" w:cs="Arial"/>
                  <w:iCs/>
                  <w:color w:val="auto"/>
                  <w:sz w:val="20"/>
                  <w:szCs w:val="20"/>
                  <w:u w:val="none"/>
                  <w:lang w:eastAsia="sl-SI"/>
                </w:rPr>
                <w:t>172/21</w:t>
              </w:r>
            </w:hyperlink>
            <w:r w:rsidR="007B7979" w:rsidRPr="007B7979">
              <w:rPr>
                <w:rFonts w:ascii="Arial" w:eastAsia="Times New Roman" w:hAnsi="Arial" w:cs="Arial"/>
                <w:iCs/>
                <w:sz w:val="20"/>
                <w:szCs w:val="20"/>
                <w:lang w:eastAsia="sl-SI"/>
              </w:rPr>
              <w:t> – ZODPol-G, </w:t>
            </w:r>
            <w:hyperlink r:id="rId25" w:tgtFrame="_blank" w:tooltip="Zakon o spremembi Zakona o urejanju trga dela (ZUTD-G)" w:history="1">
              <w:r w:rsidR="007B7979" w:rsidRPr="007B7979">
                <w:rPr>
                  <w:rStyle w:val="Hiperpovezava"/>
                  <w:rFonts w:ascii="Arial" w:eastAsia="Times New Roman" w:hAnsi="Arial" w:cs="Arial"/>
                  <w:iCs/>
                  <w:color w:val="auto"/>
                  <w:sz w:val="20"/>
                  <w:szCs w:val="20"/>
                  <w:u w:val="none"/>
                  <w:lang w:eastAsia="sl-SI"/>
                </w:rPr>
                <w:t>54/22</w:t>
              </w:r>
            </w:hyperlink>
            <w:r w:rsidR="007B7979" w:rsidRPr="007B7979">
              <w:rPr>
                <w:rFonts w:ascii="Arial" w:eastAsia="Times New Roman" w:hAnsi="Arial" w:cs="Arial"/>
                <w:iCs/>
                <w:sz w:val="20"/>
                <w:szCs w:val="20"/>
                <w:lang w:eastAsia="sl-SI"/>
              </w:rPr>
              <w:t>, </w:t>
            </w:r>
            <w:hyperlink r:id="rId26" w:tgtFrame="_blank" w:tooltip="Odločba o ugotovitvi, da sedma alineja prvega odstavka 65. člena Zakona o urejanju trga dela ni bila v neskladju z Ustavo, drugi odstavek 65. člena tega zakona pa je bil v neskladju z Ustavo" w:history="1">
              <w:r w:rsidR="007B7979" w:rsidRPr="007B7979">
                <w:rPr>
                  <w:rStyle w:val="Hiperpovezava"/>
                  <w:rFonts w:ascii="Arial" w:eastAsia="Times New Roman" w:hAnsi="Arial" w:cs="Arial"/>
                  <w:iCs/>
                  <w:color w:val="auto"/>
                  <w:sz w:val="20"/>
                  <w:szCs w:val="20"/>
                  <w:u w:val="none"/>
                  <w:lang w:eastAsia="sl-SI"/>
                </w:rPr>
                <w:t>59/22</w:t>
              </w:r>
            </w:hyperlink>
            <w:r w:rsidR="007B7979" w:rsidRPr="007B7979">
              <w:rPr>
                <w:rFonts w:ascii="Arial" w:eastAsia="Times New Roman" w:hAnsi="Arial" w:cs="Arial"/>
                <w:iCs/>
                <w:sz w:val="20"/>
                <w:szCs w:val="20"/>
                <w:lang w:eastAsia="sl-SI"/>
              </w:rPr>
              <w:t> – odl. US, </w:t>
            </w:r>
            <w:hyperlink r:id="rId27" w:tgtFrame="_blank" w:tooltip="Zakon o spremembi Zakona o urejanju trga dela (ZUTD-H)" w:history="1">
              <w:r w:rsidR="007B7979" w:rsidRPr="007B7979">
                <w:rPr>
                  <w:rStyle w:val="Hiperpovezava"/>
                  <w:rFonts w:ascii="Arial" w:eastAsia="Times New Roman" w:hAnsi="Arial" w:cs="Arial"/>
                  <w:iCs/>
                  <w:color w:val="auto"/>
                  <w:sz w:val="20"/>
                  <w:szCs w:val="20"/>
                  <w:u w:val="none"/>
                  <w:lang w:eastAsia="sl-SI"/>
                </w:rPr>
                <w:t>109/23</w:t>
              </w:r>
            </w:hyperlink>
            <w:r w:rsidR="007B7979" w:rsidRPr="007B7979">
              <w:rPr>
                <w:rFonts w:ascii="Arial" w:eastAsia="Times New Roman" w:hAnsi="Arial" w:cs="Arial"/>
                <w:iCs/>
                <w:sz w:val="20"/>
                <w:szCs w:val="20"/>
                <w:lang w:eastAsia="sl-SI"/>
              </w:rPr>
              <w:t>, </w:t>
            </w:r>
            <w:hyperlink r:id="rId28" w:tgtFrame="_blank" w:tooltip="Zakon o ukrepih za optimizacijo določenih postopkov na upravnih enotah (ZUOPUE)" w:history="1">
              <w:r w:rsidR="007B7979" w:rsidRPr="007B7979">
                <w:rPr>
                  <w:rStyle w:val="Hiperpovezava"/>
                  <w:rFonts w:ascii="Arial" w:eastAsia="Times New Roman" w:hAnsi="Arial" w:cs="Arial"/>
                  <w:iCs/>
                  <w:color w:val="auto"/>
                  <w:sz w:val="20"/>
                  <w:szCs w:val="20"/>
                  <w:u w:val="none"/>
                  <w:lang w:eastAsia="sl-SI"/>
                </w:rPr>
                <w:t>62/24</w:t>
              </w:r>
            </w:hyperlink>
            <w:r w:rsidR="007B7979" w:rsidRPr="007B7979">
              <w:rPr>
                <w:rFonts w:ascii="Arial" w:eastAsia="Times New Roman" w:hAnsi="Arial" w:cs="Arial"/>
                <w:iCs/>
                <w:sz w:val="20"/>
                <w:szCs w:val="20"/>
                <w:lang w:eastAsia="sl-SI"/>
              </w:rPr>
              <w:t> – ZUOPUE, </w:t>
            </w:r>
            <w:hyperlink r:id="rId29" w:tgtFrame="_blank" w:tooltip="Zakon o spremembah in dopolnitvah Zakona o urejanju trga dela (ZUTD-I)" w:history="1">
              <w:r w:rsidR="007B7979" w:rsidRPr="007B7979">
                <w:rPr>
                  <w:rStyle w:val="Hiperpovezava"/>
                  <w:rFonts w:ascii="Arial" w:eastAsia="Times New Roman" w:hAnsi="Arial" w:cs="Arial"/>
                  <w:iCs/>
                  <w:color w:val="auto"/>
                  <w:sz w:val="20"/>
                  <w:szCs w:val="20"/>
                  <w:u w:val="none"/>
                  <w:lang w:eastAsia="sl-SI"/>
                </w:rPr>
                <w:t>70/25</w:t>
              </w:r>
            </w:hyperlink>
            <w:r w:rsidR="007B7979" w:rsidRPr="007B7979">
              <w:rPr>
                <w:rFonts w:ascii="Arial" w:eastAsia="Times New Roman" w:hAnsi="Arial" w:cs="Arial"/>
                <w:iCs/>
                <w:sz w:val="20"/>
                <w:szCs w:val="20"/>
                <w:lang w:eastAsia="sl-SI"/>
              </w:rPr>
              <w:t> in </w:t>
            </w:r>
            <w:hyperlink r:id="rId30" w:tgtFrame="_blank" w:tooltip="Zakon o dopolnitvi Zakona o spremembah in dopolnitvah Zakona o urejanju trga dela (ZUTD-J)" w:history="1">
              <w:r w:rsidR="007B7979" w:rsidRPr="007B7979">
                <w:rPr>
                  <w:rStyle w:val="Hiperpovezava"/>
                  <w:rFonts w:ascii="Arial" w:eastAsia="Times New Roman" w:hAnsi="Arial" w:cs="Arial"/>
                  <w:iCs/>
                  <w:color w:val="auto"/>
                  <w:sz w:val="20"/>
                  <w:szCs w:val="20"/>
                  <w:u w:val="none"/>
                  <w:lang w:eastAsia="sl-SI"/>
                </w:rPr>
                <w:t>83/25</w:t>
              </w:r>
            </w:hyperlink>
            <w:r w:rsidR="007B7979" w:rsidRPr="007B7979">
              <w:rPr>
                <w:rFonts w:ascii="Arial" w:eastAsia="Times New Roman" w:hAnsi="Arial" w:cs="Arial"/>
                <w:iCs/>
                <w:sz w:val="20"/>
                <w:szCs w:val="20"/>
                <w:lang w:eastAsia="sl-SI"/>
              </w:rPr>
              <w:t>)</w:t>
            </w:r>
            <w:r w:rsidR="00571AAE" w:rsidRPr="007B7979">
              <w:rPr>
                <w:rFonts w:ascii="Arial" w:eastAsia="Times New Roman" w:hAnsi="Arial" w:cs="Arial"/>
                <w:iCs/>
                <w:sz w:val="20"/>
                <w:szCs w:val="20"/>
                <w:lang w:eastAsia="sl-SI"/>
              </w:rPr>
              <w:t xml:space="preserve">, </w:t>
            </w:r>
            <w:r w:rsidR="00571AAE">
              <w:rPr>
                <w:rFonts w:ascii="Arial" w:eastAsia="Times New Roman" w:hAnsi="Arial" w:cs="Arial"/>
                <w:iCs/>
                <w:sz w:val="20"/>
                <w:szCs w:val="20"/>
                <w:lang w:eastAsia="sl-SI"/>
              </w:rPr>
              <w:t xml:space="preserve">v </w:t>
            </w:r>
            <w:r w:rsidR="00571AAE" w:rsidRPr="00571AAE">
              <w:rPr>
                <w:rFonts w:ascii="Arial" w:eastAsia="Times New Roman" w:hAnsi="Arial" w:cs="Arial"/>
                <w:iCs/>
                <w:sz w:val="20"/>
                <w:szCs w:val="20"/>
                <w:lang w:eastAsia="sl-SI"/>
              </w:rPr>
              <w:t>Zakon o delovnih razmerjih</w:t>
            </w:r>
            <w:r w:rsidR="007B7979">
              <w:rPr>
                <w:rFonts w:ascii="Arial" w:eastAsia="Times New Roman" w:hAnsi="Arial" w:cs="Arial"/>
                <w:iCs/>
                <w:sz w:val="20"/>
                <w:szCs w:val="20"/>
                <w:lang w:eastAsia="sl-SI"/>
              </w:rPr>
              <w:t xml:space="preserve"> (</w:t>
            </w:r>
            <w:r w:rsidR="007B7979" w:rsidRPr="007B7979">
              <w:rPr>
                <w:rFonts w:ascii="Arial" w:eastAsia="Times New Roman" w:hAnsi="Arial" w:cs="Arial"/>
                <w:iCs/>
                <w:sz w:val="20"/>
                <w:szCs w:val="20"/>
                <w:lang w:eastAsia="sl-SI"/>
              </w:rPr>
              <w:t>Uradni list RS, št. </w:t>
            </w:r>
            <w:hyperlink r:id="rId31" w:tgtFrame="_blank" w:tooltip="Zakon o delovnih razmerjih (ZDR-1)" w:history="1">
              <w:r w:rsidR="007B7979" w:rsidRPr="007B7979">
                <w:rPr>
                  <w:rStyle w:val="Hiperpovezava"/>
                  <w:rFonts w:ascii="Arial" w:eastAsia="Times New Roman" w:hAnsi="Arial" w:cs="Arial"/>
                  <w:iCs/>
                  <w:color w:val="auto"/>
                  <w:sz w:val="20"/>
                  <w:szCs w:val="20"/>
                  <w:u w:val="none"/>
                  <w:lang w:eastAsia="sl-SI"/>
                </w:rPr>
                <w:t>21/13</w:t>
              </w:r>
            </w:hyperlink>
            <w:r w:rsidR="007B7979" w:rsidRPr="007B7979">
              <w:rPr>
                <w:rFonts w:ascii="Arial" w:eastAsia="Times New Roman" w:hAnsi="Arial" w:cs="Arial"/>
                <w:iCs/>
                <w:sz w:val="20"/>
                <w:szCs w:val="20"/>
                <w:lang w:eastAsia="sl-SI"/>
              </w:rPr>
              <w:t>, </w:t>
            </w:r>
            <w:hyperlink r:id="rId32" w:tgtFrame="_blank" w:tooltip="Popravek Zakona o delovnih razmerjih" w:history="1">
              <w:r w:rsidR="007B7979" w:rsidRPr="007B7979">
                <w:rPr>
                  <w:rStyle w:val="Hiperpovezava"/>
                  <w:rFonts w:ascii="Arial" w:eastAsia="Times New Roman" w:hAnsi="Arial" w:cs="Arial"/>
                  <w:iCs/>
                  <w:color w:val="auto"/>
                  <w:sz w:val="20"/>
                  <w:szCs w:val="20"/>
                  <w:u w:val="none"/>
                  <w:lang w:eastAsia="sl-SI"/>
                </w:rPr>
                <w:t>78/13</w:t>
              </w:r>
            </w:hyperlink>
            <w:r w:rsidR="007B7979" w:rsidRPr="007B7979">
              <w:rPr>
                <w:rFonts w:ascii="Arial" w:eastAsia="Times New Roman" w:hAnsi="Arial" w:cs="Arial"/>
                <w:iCs/>
                <w:sz w:val="20"/>
                <w:szCs w:val="20"/>
                <w:lang w:eastAsia="sl-SI"/>
              </w:rPr>
              <w:t> – popr., </w:t>
            </w:r>
            <w:hyperlink r:id="rId33" w:tgtFrame="_blank" w:tooltip="Zakon o zaposlovanju, samozaposlovanju in delu tujcev (ZZSDT)" w:history="1">
              <w:r w:rsidR="007B7979" w:rsidRPr="007B7979">
                <w:rPr>
                  <w:rStyle w:val="Hiperpovezava"/>
                  <w:rFonts w:ascii="Arial" w:eastAsia="Times New Roman" w:hAnsi="Arial" w:cs="Arial"/>
                  <w:iCs/>
                  <w:color w:val="auto"/>
                  <w:sz w:val="20"/>
                  <w:szCs w:val="20"/>
                  <w:u w:val="none"/>
                  <w:lang w:eastAsia="sl-SI"/>
                </w:rPr>
                <w:t>47/15</w:t>
              </w:r>
            </w:hyperlink>
            <w:r w:rsidR="007B7979" w:rsidRPr="007B7979">
              <w:rPr>
                <w:rFonts w:ascii="Arial" w:eastAsia="Times New Roman" w:hAnsi="Arial" w:cs="Arial"/>
                <w:iCs/>
                <w:sz w:val="20"/>
                <w:szCs w:val="20"/>
                <w:lang w:eastAsia="sl-SI"/>
              </w:rPr>
              <w:t> – ZZSDT, </w:t>
            </w:r>
            <w:hyperlink r:id="rId34" w:tgtFrame="_blank" w:tooltip="Zakon o spremembah in dopolnitvah Pomorskega zakonika (PZ-F)" w:history="1">
              <w:r w:rsidR="007B7979" w:rsidRPr="007B7979">
                <w:rPr>
                  <w:rStyle w:val="Hiperpovezava"/>
                  <w:rFonts w:ascii="Arial" w:eastAsia="Times New Roman" w:hAnsi="Arial" w:cs="Arial"/>
                  <w:iCs/>
                  <w:color w:val="auto"/>
                  <w:sz w:val="20"/>
                  <w:szCs w:val="20"/>
                  <w:u w:val="none"/>
                  <w:lang w:eastAsia="sl-SI"/>
                </w:rPr>
                <w:t>33/16</w:t>
              </w:r>
            </w:hyperlink>
            <w:r w:rsidR="007B7979" w:rsidRPr="007B7979">
              <w:rPr>
                <w:rFonts w:ascii="Arial" w:eastAsia="Times New Roman" w:hAnsi="Arial" w:cs="Arial"/>
                <w:iCs/>
                <w:sz w:val="20"/>
                <w:szCs w:val="20"/>
                <w:lang w:eastAsia="sl-SI"/>
              </w:rPr>
              <w:t> – PZ-F, </w:t>
            </w:r>
            <w:hyperlink r:id="rId35" w:tgtFrame="_blank" w:tooltip="Zakon o dopolnitvah Zakona o delovnih razmerjih (ZDR-1A)" w:history="1">
              <w:r w:rsidR="007B7979" w:rsidRPr="007B7979">
                <w:rPr>
                  <w:rStyle w:val="Hiperpovezava"/>
                  <w:rFonts w:ascii="Arial" w:eastAsia="Times New Roman" w:hAnsi="Arial" w:cs="Arial"/>
                  <w:iCs/>
                  <w:color w:val="auto"/>
                  <w:sz w:val="20"/>
                  <w:szCs w:val="20"/>
                  <w:u w:val="none"/>
                  <w:lang w:eastAsia="sl-SI"/>
                </w:rPr>
                <w:t>52/16</w:t>
              </w:r>
            </w:hyperlink>
            <w:r w:rsidR="007B7979" w:rsidRPr="007B7979">
              <w:rPr>
                <w:rFonts w:ascii="Arial" w:eastAsia="Times New Roman" w:hAnsi="Arial" w:cs="Arial"/>
                <w:iCs/>
                <w:sz w:val="20"/>
                <w:szCs w:val="20"/>
                <w:lang w:eastAsia="sl-SI"/>
              </w:rPr>
              <w:t>, </w:t>
            </w:r>
            <w:hyperlink r:id="rId36" w:tgtFrame="_blank" w:tooltip="Odločba o razveljavitvi četrtega odstavka 88. člena Zakona o delovnih razmerjih in delni razveljavitvi sklepa Vrhovnega sodišča, sklepa Višjega delovnega in socialnega sodišča in sklepa Delovnega sodišča v Mariboru" w:history="1">
              <w:r w:rsidR="007B7979" w:rsidRPr="007B7979">
                <w:rPr>
                  <w:rStyle w:val="Hiperpovezava"/>
                  <w:rFonts w:ascii="Arial" w:eastAsia="Times New Roman" w:hAnsi="Arial" w:cs="Arial"/>
                  <w:iCs/>
                  <w:color w:val="auto"/>
                  <w:sz w:val="20"/>
                  <w:szCs w:val="20"/>
                  <w:u w:val="none"/>
                  <w:lang w:eastAsia="sl-SI"/>
                </w:rPr>
                <w:t>15/17</w:t>
              </w:r>
            </w:hyperlink>
            <w:r w:rsidR="007B7979" w:rsidRPr="007B7979">
              <w:rPr>
                <w:rFonts w:ascii="Arial" w:eastAsia="Times New Roman" w:hAnsi="Arial" w:cs="Arial"/>
                <w:iCs/>
                <w:sz w:val="20"/>
                <w:szCs w:val="20"/>
                <w:lang w:eastAsia="sl-SI"/>
              </w:rPr>
              <w:t> – odl. US, </w:t>
            </w:r>
            <w:hyperlink r:id="rId37" w:tgtFrame="_blank" w:tooltip="Zakon o poslovni skrivnosti (ZPosS)" w:history="1">
              <w:r w:rsidR="007B7979" w:rsidRPr="007B7979">
                <w:rPr>
                  <w:rStyle w:val="Hiperpovezava"/>
                  <w:rFonts w:ascii="Arial" w:eastAsia="Times New Roman" w:hAnsi="Arial" w:cs="Arial"/>
                  <w:iCs/>
                  <w:color w:val="auto"/>
                  <w:sz w:val="20"/>
                  <w:szCs w:val="20"/>
                  <w:u w:val="none"/>
                  <w:lang w:eastAsia="sl-SI"/>
                </w:rPr>
                <w:t>22/19</w:t>
              </w:r>
            </w:hyperlink>
            <w:r w:rsidR="007B7979" w:rsidRPr="007B7979">
              <w:rPr>
                <w:rFonts w:ascii="Arial" w:eastAsia="Times New Roman" w:hAnsi="Arial" w:cs="Arial"/>
                <w:iCs/>
                <w:sz w:val="20"/>
                <w:szCs w:val="20"/>
                <w:lang w:eastAsia="sl-SI"/>
              </w:rPr>
              <w:t> – ZPosS, </w:t>
            </w:r>
            <w:hyperlink r:id="rId38" w:tgtFrame="_blank" w:tooltip="Zakon o dopolnitvi Zakona o delovnih razmerjih (ZDR-1B)" w:history="1">
              <w:r w:rsidR="007B7979" w:rsidRPr="007B7979">
                <w:rPr>
                  <w:rStyle w:val="Hiperpovezava"/>
                  <w:rFonts w:ascii="Arial" w:eastAsia="Times New Roman" w:hAnsi="Arial" w:cs="Arial"/>
                  <w:iCs/>
                  <w:color w:val="auto"/>
                  <w:sz w:val="20"/>
                  <w:szCs w:val="20"/>
                  <w:u w:val="none"/>
                  <w:lang w:eastAsia="sl-SI"/>
                </w:rPr>
                <w:t>81/19</w:t>
              </w:r>
            </w:hyperlink>
            <w:r w:rsidR="007B7979" w:rsidRPr="007B7979">
              <w:rPr>
                <w:rFonts w:ascii="Arial" w:eastAsia="Times New Roman" w:hAnsi="Arial" w:cs="Arial"/>
                <w:iCs/>
                <w:sz w:val="20"/>
                <w:szCs w:val="20"/>
                <w:lang w:eastAsia="sl-SI"/>
              </w:rPr>
              <w:t>, </w:t>
            </w:r>
            <w:hyperlink r:id="rId39" w:tgtFrame="_blank" w:tooltip="Zakon o interventnih ukrepih za pomoč pri omilitvi posledic drugega vala epidemije COVID-19 (ZIUPOPDVE)" w:history="1">
              <w:r w:rsidR="007B7979" w:rsidRPr="007B7979">
                <w:rPr>
                  <w:rStyle w:val="Hiperpovezava"/>
                  <w:rFonts w:ascii="Arial" w:eastAsia="Times New Roman" w:hAnsi="Arial" w:cs="Arial"/>
                  <w:iCs/>
                  <w:color w:val="auto"/>
                  <w:sz w:val="20"/>
                  <w:szCs w:val="20"/>
                  <w:u w:val="none"/>
                  <w:lang w:eastAsia="sl-SI"/>
                </w:rPr>
                <w:t>203/20</w:t>
              </w:r>
            </w:hyperlink>
            <w:r w:rsidR="007B7979" w:rsidRPr="007B7979">
              <w:rPr>
                <w:rFonts w:ascii="Arial" w:eastAsia="Times New Roman" w:hAnsi="Arial" w:cs="Arial"/>
                <w:iCs/>
                <w:sz w:val="20"/>
                <w:szCs w:val="20"/>
                <w:lang w:eastAsia="sl-SI"/>
              </w:rPr>
              <w:t> – ZIUPOPDVE, </w:t>
            </w:r>
            <w:hyperlink r:id="rId40" w:tgtFrame="_blank" w:tooltip="Zakon o spremembah in dopolnitvah Zakona o čezmejnem izvajanju storitev (ZČmIS-A)" w:history="1">
              <w:r w:rsidR="007B7979" w:rsidRPr="007B7979">
                <w:rPr>
                  <w:rStyle w:val="Hiperpovezava"/>
                  <w:rFonts w:ascii="Arial" w:eastAsia="Times New Roman" w:hAnsi="Arial" w:cs="Arial"/>
                  <w:iCs/>
                  <w:color w:val="auto"/>
                  <w:sz w:val="20"/>
                  <w:szCs w:val="20"/>
                  <w:u w:val="none"/>
                  <w:lang w:eastAsia="sl-SI"/>
                </w:rPr>
                <w:t>119/21</w:t>
              </w:r>
            </w:hyperlink>
            <w:r w:rsidR="007B7979" w:rsidRPr="007B7979">
              <w:rPr>
                <w:rFonts w:ascii="Arial" w:eastAsia="Times New Roman" w:hAnsi="Arial" w:cs="Arial"/>
                <w:iCs/>
                <w:sz w:val="20"/>
                <w:szCs w:val="20"/>
                <w:lang w:eastAsia="sl-SI"/>
              </w:rPr>
              <w:t> – ZČmIS-A, </w:t>
            </w:r>
            <w:hyperlink r:id="rId41" w:tgtFrame="_blank" w:tooltip="Odločba o razveljavitvi tretjega, četrtega in petega odstavka 89. člena Zakona o delovnih razmerjih ter 156.a člena Zakona o javnih uslužbencih" w:history="1">
              <w:r w:rsidR="007B7979" w:rsidRPr="007B7979">
                <w:rPr>
                  <w:rStyle w:val="Hiperpovezava"/>
                  <w:rFonts w:ascii="Arial" w:eastAsia="Times New Roman" w:hAnsi="Arial" w:cs="Arial"/>
                  <w:iCs/>
                  <w:color w:val="auto"/>
                  <w:sz w:val="20"/>
                  <w:szCs w:val="20"/>
                  <w:u w:val="none"/>
                  <w:lang w:eastAsia="sl-SI"/>
                </w:rPr>
                <w:t>202/21</w:t>
              </w:r>
            </w:hyperlink>
            <w:r w:rsidR="007B7979" w:rsidRPr="007B7979">
              <w:rPr>
                <w:rFonts w:ascii="Arial" w:eastAsia="Times New Roman" w:hAnsi="Arial" w:cs="Arial"/>
                <w:iCs/>
                <w:sz w:val="20"/>
                <w:szCs w:val="20"/>
                <w:lang w:eastAsia="sl-SI"/>
              </w:rPr>
              <w:t> – odl. US, </w:t>
            </w:r>
            <w:hyperlink r:id="rId42" w:tgtFrame="_blank" w:tooltip="Zakon o spremembah Zakona o delovnih razmerjih (ZDR-1C)" w:history="1">
              <w:r w:rsidR="007B7979" w:rsidRPr="007B7979">
                <w:rPr>
                  <w:rStyle w:val="Hiperpovezava"/>
                  <w:rFonts w:ascii="Arial" w:eastAsia="Times New Roman" w:hAnsi="Arial" w:cs="Arial"/>
                  <w:iCs/>
                  <w:color w:val="auto"/>
                  <w:sz w:val="20"/>
                  <w:szCs w:val="20"/>
                  <w:u w:val="none"/>
                  <w:lang w:eastAsia="sl-SI"/>
                </w:rPr>
                <w:t>15/22</w:t>
              </w:r>
            </w:hyperlink>
            <w:r w:rsidR="007B7979" w:rsidRPr="007B7979">
              <w:rPr>
                <w:rFonts w:ascii="Arial" w:eastAsia="Times New Roman" w:hAnsi="Arial" w:cs="Arial"/>
                <w:iCs/>
                <w:sz w:val="20"/>
                <w:szCs w:val="20"/>
                <w:lang w:eastAsia="sl-SI"/>
              </w:rPr>
              <w:t>, </w:t>
            </w:r>
            <w:hyperlink r:id="rId43" w:tgtFrame="_blank" w:tooltip="Zakon za urejanje položaja študentov (ZUPŠ-1)" w:history="1">
              <w:r w:rsidR="007B7979" w:rsidRPr="007B7979">
                <w:rPr>
                  <w:rStyle w:val="Hiperpovezava"/>
                  <w:rFonts w:ascii="Arial" w:eastAsia="Times New Roman" w:hAnsi="Arial" w:cs="Arial"/>
                  <w:iCs/>
                  <w:color w:val="auto"/>
                  <w:sz w:val="20"/>
                  <w:szCs w:val="20"/>
                  <w:u w:val="none"/>
                  <w:lang w:eastAsia="sl-SI"/>
                </w:rPr>
                <w:t>54/22</w:t>
              </w:r>
            </w:hyperlink>
            <w:r w:rsidR="007B7979" w:rsidRPr="007B7979">
              <w:rPr>
                <w:rFonts w:ascii="Arial" w:eastAsia="Times New Roman" w:hAnsi="Arial" w:cs="Arial"/>
                <w:iCs/>
                <w:sz w:val="20"/>
                <w:szCs w:val="20"/>
                <w:lang w:eastAsia="sl-SI"/>
              </w:rPr>
              <w:t> – ZUPŠ-1, </w:t>
            </w:r>
            <w:hyperlink r:id="rId44" w:tgtFrame="_blank" w:tooltip="Zakon o spremembah in dopolnitvah Zakona o delovnih razmerjih (ZDR-1D)" w:history="1">
              <w:r w:rsidR="007B7979" w:rsidRPr="007B7979">
                <w:rPr>
                  <w:rStyle w:val="Hiperpovezava"/>
                  <w:rFonts w:ascii="Arial" w:eastAsia="Times New Roman" w:hAnsi="Arial" w:cs="Arial"/>
                  <w:iCs/>
                  <w:color w:val="auto"/>
                  <w:sz w:val="20"/>
                  <w:szCs w:val="20"/>
                  <w:u w:val="none"/>
                  <w:lang w:eastAsia="sl-SI"/>
                </w:rPr>
                <w:t>114/23</w:t>
              </w:r>
            </w:hyperlink>
            <w:r w:rsidR="007B7979" w:rsidRPr="007B7979">
              <w:rPr>
                <w:rFonts w:ascii="Arial" w:eastAsia="Times New Roman" w:hAnsi="Arial" w:cs="Arial"/>
                <w:iCs/>
                <w:sz w:val="20"/>
                <w:szCs w:val="20"/>
                <w:lang w:eastAsia="sl-SI"/>
              </w:rPr>
              <w:t>, </w:t>
            </w:r>
            <w:hyperlink r:id="rId45" w:tgtFrame="_blank" w:tooltip="Zakon o interventnih ukrepih na področju zdravstva, dela in sociale ter z zdravstvom povezanih vsebin (ZIUZDS)" w:history="1">
              <w:r w:rsidR="007B7979" w:rsidRPr="007B7979">
                <w:rPr>
                  <w:rStyle w:val="Hiperpovezava"/>
                  <w:rFonts w:ascii="Arial" w:eastAsia="Times New Roman" w:hAnsi="Arial" w:cs="Arial"/>
                  <w:iCs/>
                  <w:color w:val="auto"/>
                  <w:sz w:val="20"/>
                  <w:szCs w:val="20"/>
                  <w:u w:val="none"/>
                  <w:lang w:eastAsia="sl-SI"/>
                </w:rPr>
                <w:t>136/23</w:t>
              </w:r>
            </w:hyperlink>
            <w:r w:rsidR="007B7979" w:rsidRPr="007B7979">
              <w:rPr>
                <w:rFonts w:ascii="Arial" w:eastAsia="Times New Roman" w:hAnsi="Arial" w:cs="Arial"/>
                <w:iCs/>
                <w:sz w:val="20"/>
                <w:szCs w:val="20"/>
                <w:lang w:eastAsia="sl-SI"/>
              </w:rPr>
              <w:t> – ZIUZDS in </w:t>
            </w:r>
            <w:hyperlink r:id="rId46" w:tgtFrame="_blank" w:tooltip="Zakon o spremembah in dopolnitvah Zakona o urejanju trga dela (ZUTD-I)" w:history="1">
              <w:r w:rsidR="007B7979" w:rsidRPr="007B7979">
                <w:rPr>
                  <w:rStyle w:val="Hiperpovezava"/>
                  <w:rFonts w:ascii="Arial" w:eastAsia="Times New Roman" w:hAnsi="Arial" w:cs="Arial"/>
                  <w:iCs/>
                  <w:color w:val="auto"/>
                  <w:sz w:val="20"/>
                  <w:szCs w:val="20"/>
                  <w:u w:val="none"/>
                  <w:lang w:eastAsia="sl-SI"/>
                </w:rPr>
                <w:t>70/25</w:t>
              </w:r>
            </w:hyperlink>
            <w:r w:rsidR="007B7979" w:rsidRPr="007B7979">
              <w:rPr>
                <w:rFonts w:ascii="Arial" w:eastAsia="Times New Roman" w:hAnsi="Arial" w:cs="Arial"/>
                <w:iCs/>
                <w:sz w:val="20"/>
                <w:szCs w:val="20"/>
                <w:lang w:eastAsia="sl-SI"/>
              </w:rPr>
              <w:t> – ZUTD-I</w:t>
            </w:r>
            <w:r w:rsidR="007B7979">
              <w:rPr>
                <w:rFonts w:ascii="Arial" w:eastAsia="Times New Roman" w:hAnsi="Arial" w:cs="Arial"/>
                <w:iCs/>
                <w:sz w:val="20"/>
                <w:szCs w:val="20"/>
                <w:lang w:eastAsia="sl-SI"/>
              </w:rPr>
              <w:t>)</w:t>
            </w:r>
            <w:r w:rsidR="00571AAE">
              <w:rPr>
                <w:rFonts w:ascii="Arial" w:eastAsia="Times New Roman" w:hAnsi="Arial" w:cs="Arial"/>
                <w:iCs/>
                <w:sz w:val="20"/>
                <w:szCs w:val="20"/>
                <w:lang w:eastAsia="sl-SI"/>
              </w:rPr>
              <w:t xml:space="preserve">. </w:t>
            </w:r>
          </w:p>
          <w:p w14:paraId="69893AC2" w14:textId="41BBBA7F" w:rsidR="00047B4A" w:rsidRPr="00AE1F83" w:rsidRDefault="00571AA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Besedil</w:t>
            </w:r>
            <w:r w:rsidR="001A582F">
              <w:rPr>
                <w:rFonts w:ascii="Arial" w:eastAsia="Times New Roman" w:hAnsi="Arial" w:cs="Arial"/>
                <w:iCs/>
                <w:sz w:val="20"/>
                <w:szCs w:val="20"/>
                <w:lang w:eastAsia="sl-SI"/>
              </w:rPr>
              <w:t>o</w:t>
            </w:r>
            <w:r>
              <w:rPr>
                <w:rFonts w:ascii="Arial" w:eastAsia="Times New Roman" w:hAnsi="Arial" w:cs="Arial"/>
                <w:iCs/>
                <w:sz w:val="20"/>
                <w:szCs w:val="20"/>
                <w:lang w:eastAsia="sl-SI"/>
              </w:rPr>
              <w:t xml:space="preserve"> pri 5. 1 aktivnosti za dosego cilja 1</w:t>
            </w:r>
            <w:r w:rsidR="002D10D5">
              <w:rPr>
                <w:rFonts w:ascii="Arial" w:eastAsia="Times New Roman" w:hAnsi="Arial" w:cs="Arial"/>
                <w:iCs/>
                <w:sz w:val="20"/>
                <w:szCs w:val="20"/>
                <w:lang w:eastAsia="sl-SI"/>
              </w:rPr>
              <w:t>:</w:t>
            </w:r>
            <w:r>
              <w:rPr>
                <w:rFonts w:ascii="Arial" w:eastAsia="Times New Roman" w:hAnsi="Arial" w:cs="Arial"/>
                <w:iCs/>
                <w:sz w:val="20"/>
                <w:szCs w:val="20"/>
                <w:lang w:eastAsia="sl-SI"/>
              </w:rPr>
              <w:t>Krepitev mentorstva dijakom in študentom</w:t>
            </w:r>
            <w:r w:rsidR="002D10D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571AAE">
              <w:rPr>
                <w:rFonts w:ascii="Arial" w:eastAsia="Times New Roman" w:hAnsi="Arial" w:cs="Arial"/>
                <w:iCs/>
                <w:sz w:val="20"/>
                <w:szCs w:val="20"/>
                <w:lang w:eastAsia="sl-SI"/>
              </w:rPr>
              <w:t>smo dodatno jasno opredelili tako, da je iz njega nedvoumno razvidno, da gre za deljeno zaposlitev, in sicer za dve delavčevi pogodbi o zaposlitvi za krajši delovni čas pri dveh delodajalcih.</w:t>
            </w:r>
            <w:r>
              <w:rPr>
                <w:rFonts w:ascii="Arial" w:eastAsia="Times New Roman" w:hAnsi="Arial" w:cs="Arial"/>
                <w:iCs/>
                <w:sz w:val="20"/>
                <w:szCs w:val="20"/>
                <w:lang w:eastAsia="sl-SI"/>
              </w:rPr>
              <w:t xml:space="preserve"> </w:t>
            </w:r>
            <w:bookmarkEnd w:id="0"/>
          </w:p>
        </w:tc>
      </w:tr>
      <w:tr w:rsidR="00AE1F83" w:rsidRPr="00AE1F83" w14:paraId="7543F4BC" w14:textId="69D63BFB" w:rsidTr="002D10D5">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2D10D5">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54B88">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40D2CFE9" w14:textId="01ED74EF" w:rsidTr="002D10D5">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D54B88">
              <w:rPr>
                <w:rFonts w:ascii="Arial" w:eastAsia="Times New Roman" w:hAnsi="Arial" w:cs="Arial"/>
                <w:b/>
                <w:bCs/>
                <w:sz w:val="20"/>
                <w:szCs w:val="20"/>
                <w:lang w:eastAsia="sl-SI"/>
              </w:rPr>
              <w:t>NE</w:t>
            </w:r>
          </w:p>
        </w:tc>
      </w:tr>
      <w:tr w:rsidR="00AE1F83" w:rsidRPr="00AE1F83" w14:paraId="6A27CDF6" w14:textId="50BD651D" w:rsidTr="002D10D5">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54B88">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50578951" w14:textId="2605D3AD" w:rsidTr="002D10D5">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54B88">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094C62EA" w14:textId="47993B11" w:rsidTr="002D10D5">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D54B88">
              <w:rPr>
                <w:rFonts w:ascii="Arial" w:eastAsia="Times New Roman" w:hAnsi="Arial" w:cs="Arial"/>
                <w:b/>
                <w:bCs/>
                <w:sz w:val="20"/>
                <w:szCs w:val="20"/>
                <w:lang w:eastAsia="sl-SI"/>
              </w:rPr>
              <w:t>NE</w:t>
            </w:r>
          </w:p>
        </w:tc>
      </w:tr>
      <w:tr w:rsidR="00AE1F83" w:rsidRPr="00AE1F83" w14:paraId="493D505F" w14:textId="31BDF198" w:rsidTr="002D10D5">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D54B88">
              <w:rPr>
                <w:rFonts w:ascii="Arial" w:eastAsia="Times New Roman" w:hAnsi="Arial" w:cs="Arial"/>
                <w:b/>
                <w:bCs/>
                <w:sz w:val="20"/>
                <w:szCs w:val="20"/>
                <w:lang w:eastAsia="sl-SI"/>
              </w:rPr>
              <w:t>NE</w:t>
            </w:r>
          </w:p>
        </w:tc>
      </w:tr>
      <w:tr w:rsidR="00AE1F83" w:rsidRPr="00AE1F83" w14:paraId="4B3CE4C8" w14:textId="08BD9546" w:rsidTr="002D10D5">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54B88">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2065BD95" w14:textId="0CEB4130" w:rsidTr="002D10D5">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2AFB45C1" w14:textId="77777777" w:rsidR="00D54B88" w:rsidRPr="00837B79" w:rsidRDefault="00D54B88" w:rsidP="00D54B88">
            <w:pPr>
              <w:spacing w:after="0" w:line="260" w:lineRule="exact"/>
              <w:jc w:val="both"/>
              <w:rPr>
                <w:rFonts w:ascii="Arial" w:hAnsi="Arial" w:cs="Arial"/>
                <w:sz w:val="20"/>
                <w:szCs w:val="20"/>
              </w:rPr>
            </w:pPr>
            <w:bookmarkStart w:id="1" w:name="_Hlk221782346"/>
            <w:r w:rsidRPr="00837B79">
              <w:rPr>
                <w:rFonts w:ascii="Arial" w:hAnsi="Arial" w:cs="Arial"/>
                <w:sz w:val="20"/>
                <w:szCs w:val="20"/>
              </w:rPr>
              <w:t xml:space="preserve">Nekateri ukrepi, predvideni v strategiji, imajo finančne posledice v letih 2026-2031, in sicer ne samo </w:t>
            </w:r>
            <w:r>
              <w:rPr>
                <w:rFonts w:ascii="Arial" w:hAnsi="Arial" w:cs="Arial"/>
                <w:sz w:val="20"/>
                <w:szCs w:val="20"/>
              </w:rPr>
              <w:t>z</w:t>
            </w:r>
            <w:r w:rsidRPr="00837B79">
              <w:rPr>
                <w:rFonts w:ascii="Arial" w:hAnsi="Arial" w:cs="Arial"/>
                <w:sz w:val="20"/>
                <w:szCs w:val="20"/>
              </w:rPr>
              <w:t>a proračun Ministrstva za zdrav</w:t>
            </w:r>
            <w:r>
              <w:rPr>
                <w:rFonts w:ascii="Arial" w:hAnsi="Arial" w:cs="Arial"/>
                <w:sz w:val="20"/>
                <w:szCs w:val="20"/>
              </w:rPr>
              <w:t>je</w:t>
            </w:r>
            <w:r w:rsidRPr="00837B79">
              <w:rPr>
                <w:rFonts w:ascii="Arial" w:hAnsi="Arial" w:cs="Arial"/>
                <w:sz w:val="20"/>
                <w:szCs w:val="20"/>
              </w:rPr>
              <w:t xml:space="preserve">. Del strategije so tudi ukrepi, ki imajo, delno ali v celoti, financiranje že zagotovljeno oziroma je že predvideno v drugi zakonodaji. Finančne posledice vseh ukrepov skupaj (skupaj s tistimi, ki imajo že zagotovljena finančna sredstva) so: </w:t>
            </w:r>
          </w:p>
          <w:p w14:paraId="04AFBAEF" w14:textId="77777777" w:rsidR="00D54B88" w:rsidRPr="00837B79" w:rsidRDefault="00D54B88" w:rsidP="00D54B88">
            <w:pPr>
              <w:pStyle w:val="Odstavekseznama"/>
              <w:numPr>
                <w:ilvl w:val="0"/>
                <w:numId w:val="11"/>
              </w:numPr>
              <w:spacing w:after="0" w:line="260" w:lineRule="exact"/>
              <w:jc w:val="both"/>
              <w:rPr>
                <w:rFonts w:ascii="Arial" w:hAnsi="Arial" w:cs="Arial"/>
                <w:sz w:val="20"/>
                <w:szCs w:val="20"/>
              </w:rPr>
            </w:pPr>
            <w:r>
              <w:rPr>
                <w:rFonts w:ascii="Arial" w:hAnsi="Arial" w:cs="Arial"/>
                <w:sz w:val="20"/>
                <w:szCs w:val="20"/>
              </w:rPr>
              <w:t xml:space="preserve">43.356.481,72 </w:t>
            </w:r>
            <w:r w:rsidRPr="00837B79">
              <w:rPr>
                <w:rFonts w:ascii="Arial" w:hAnsi="Arial" w:cs="Arial"/>
                <w:sz w:val="20"/>
                <w:szCs w:val="20"/>
              </w:rPr>
              <w:t>evrov za državni proračun,</w:t>
            </w:r>
          </w:p>
          <w:p w14:paraId="64A310AE" w14:textId="77777777" w:rsidR="00D54B88" w:rsidRPr="00837B79" w:rsidRDefault="00D54B88" w:rsidP="00D54B88">
            <w:pPr>
              <w:pStyle w:val="Odstavekseznama"/>
              <w:numPr>
                <w:ilvl w:val="0"/>
                <w:numId w:val="11"/>
              </w:numPr>
              <w:spacing w:after="0" w:line="260" w:lineRule="exact"/>
              <w:jc w:val="both"/>
              <w:rPr>
                <w:rFonts w:ascii="Arial" w:hAnsi="Arial" w:cs="Arial"/>
                <w:sz w:val="20"/>
                <w:szCs w:val="20"/>
              </w:rPr>
            </w:pPr>
            <w:r w:rsidRPr="00ED4918">
              <w:rPr>
                <w:rFonts w:ascii="Arial" w:hAnsi="Arial" w:cs="Arial"/>
                <w:sz w:val="20"/>
                <w:szCs w:val="20"/>
              </w:rPr>
              <w:t>20.7</w:t>
            </w:r>
            <w:r>
              <w:rPr>
                <w:rFonts w:ascii="Arial" w:hAnsi="Arial" w:cs="Arial"/>
                <w:sz w:val="20"/>
                <w:szCs w:val="20"/>
              </w:rPr>
              <w:t>00</w:t>
            </w:r>
            <w:r w:rsidRPr="00ED4918">
              <w:rPr>
                <w:rFonts w:ascii="Arial" w:hAnsi="Arial" w:cs="Arial"/>
                <w:sz w:val="20"/>
                <w:szCs w:val="20"/>
              </w:rPr>
              <w:t>.778,15</w:t>
            </w:r>
            <w:r w:rsidRPr="0038598F">
              <w:rPr>
                <w:rFonts w:ascii="Arial" w:hAnsi="Arial" w:cs="Arial"/>
                <w:sz w:val="20"/>
                <w:szCs w:val="20"/>
              </w:rPr>
              <w:t xml:space="preserve"> </w:t>
            </w:r>
            <w:r w:rsidRPr="00837B79">
              <w:rPr>
                <w:rFonts w:ascii="Arial" w:hAnsi="Arial" w:cs="Arial"/>
                <w:sz w:val="20"/>
                <w:szCs w:val="20"/>
              </w:rPr>
              <w:t xml:space="preserve">evrov pa bomo predvidoma pridobili iz sredstev Evropske unije. Gre za projekte, katerih izvajanje </w:t>
            </w:r>
            <w:r>
              <w:rPr>
                <w:rFonts w:ascii="Arial" w:hAnsi="Arial" w:cs="Arial"/>
                <w:sz w:val="20"/>
                <w:szCs w:val="20"/>
              </w:rPr>
              <w:t>je predvideno</w:t>
            </w:r>
            <w:r w:rsidRPr="00837B79">
              <w:rPr>
                <w:rFonts w:ascii="Arial" w:hAnsi="Arial" w:cs="Arial"/>
                <w:sz w:val="20"/>
                <w:szCs w:val="20"/>
              </w:rPr>
              <w:t xml:space="preserve"> po letu 2027 oziroma v letu 2028, in bodo uvrščeni v novo kohezijsko perspektivo. Obseg posameznih projektov in z njimi povezanih stroškov, bodo odvisni od razpoložljivih sredstev znotraj nove kohezijske perspektive.</w:t>
            </w:r>
          </w:p>
          <w:bookmarkEnd w:id="1"/>
          <w:p w14:paraId="5EC3C358" w14:textId="77777777" w:rsidR="00D54B88" w:rsidRPr="00837B79" w:rsidRDefault="00D54B88" w:rsidP="00D54B88">
            <w:pPr>
              <w:spacing w:after="0" w:line="260" w:lineRule="exact"/>
              <w:jc w:val="both"/>
              <w:rPr>
                <w:rFonts w:ascii="Arial" w:hAnsi="Arial" w:cs="Arial"/>
                <w:sz w:val="20"/>
                <w:szCs w:val="20"/>
              </w:rPr>
            </w:pPr>
          </w:p>
          <w:p w14:paraId="1729E289" w14:textId="77777777" w:rsidR="00D54B88" w:rsidRDefault="00D54B88" w:rsidP="00D54B88">
            <w:pPr>
              <w:spacing w:after="0" w:line="260" w:lineRule="exact"/>
              <w:jc w:val="both"/>
              <w:rPr>
                <w:rFonts w:ascii="Arial" w:hAnsi="Arial" w:cs="Arial"/>
                <w:sz w:val="20"/>
                <w:szCs w:val="20"/>
              </w:rPr>
            </w:pPr>
            <w:r w:rsidRPr="00837B79">
              <w:rPr>
                <w:rFonts w:ascii="Arial" w:hAnsi="Arial" w:cs="Arial"/>
                <w:sz w:val="20"/>
                <w:szCs w:val="20"/>
              </w:rPr>
              <w:t xml:space="preserve">Od stroškov, ki jih predvidevamo za državni proračun, so naslednji stroški predvideni za področje izobraževanja in sodijo </w:t>
            </w:r>
            <w:r>
              <w:rPr>
                <w:rFonts w:ascii="Arial" w:hAnsi="Arial" w:cs="Arial"/>
                <w:sz w:val="20"/>
                <w:szCs w:val="20"/>
              </w:rPr>
              <w:t xml:space="preserve">pod Ministrstvo za visoko šolstvo, znanost in inovacije (v nadaljnjem besedilu: MVZI). </w:t>
            </w:r>
            <w:r w:rsidRPr="00837B79">
              <w:rPr>
                <w:rFonts w:ascii="Arial" w:hAnsi="Arial" w:cs="Arial"/>
                <w:sz w:val="20"/>
                <w:szCs w:val="20"/>
              </w:rPr>
              <w:t xml:space="preserve">Gre za ukrepe na področju izobraževanja: </w:t>
            </w:r>
          </w:p>
          <w:p w14:paraId="3CE453E6" w14:textId="77777777" w:rsidR="00D54B88" w:rsidRDefault="00D54B88" w:rsidP="00D54B88">
            <w:pPr>
              <w:spacing w:after="0" w:line="260" w:lineRule="exact"/>
              <w:jc w:val="both"/>
              <w:rPr>
                <w:rFonts w:ascii="Arial" w:hAnsi="Arial" w:cs="Arial"/>
                <w:sz w:val="20"/>
                <w:szCs w:val="20"/>
              </w:rPr>
            </w:pPr>
          </w:p>
          <w:tbl>
            <w:tblPr>
              <w:tblW w:w="9591" w:type="dxa"/>
              <w:jc w:val="center"/>
              <w:tblCellMar>
                <w:left w:w="70" w:type="dxa"/>
                <w:right w:w="70" w:type="dxa"/>
              </w:tblCellMar>
              <w:tblLook w:val="04A0" w:firstRow="1" w:lastRow="0" w:firstColumn="1" w:lastColumn="0" w:noHBand="0" w:noVBand="1"/>
            </w:tblPr>
            <w:tblGrid>
              <w:gridCol w:w="4240"/>
              <w:gridCol w:w="2736"/>
              <w:gridCol w:w="1201"/>
              <w:gridCol w:w="1414"/>
            </w:tblGrid>
            <w:tr w:rsidR="00D54B88" w:rsidRPr="00837B79" w14:paraId="6D1B1B7D" w14:textId="77777777" w:rsidTr="002D10D5">
              <w:trPr>
                <w:trHeight w:val="255"/>
                <w:jc w:val="center"/>
              </w:trPr>
              <w:tc>
                <w:tcPr>
                  <w:tcW w:w="6976" w:type="dxa"/>
                  <w:gridSpan w:val="2"/>
                  <w:tcBorders>
                    <w:top w:val="nil"/>
                    <w:left w:val="nil"/>
                    <w:bottom w:val="nil"/>
                    <w:right w:val="nil"/>
                  </w:tcBorders>
                  <w:noWrap/>
                  <w:vAlign w:val="bottom"/>
                  <w:hideMark/>
                </w:tcPr>
                <w:p w14:paraId="1E7365E4"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Predviden strošek za druga ministrstva za celotno obdobje 2026 - 2030</w:t>
                  </w:r>
                </w:p>
              </w:tc>
              <w:tc>
                <w:tcPr>
                  <w:tcW w:w="1201" w:type="dxa"/>
                  <w:tcBorders>
                    <w:top w:val="nil"/>
                    <w:left w:val="nil"/>
                    <w:bottom w:val="nil"/>
                    <w:right w:val="nil"/>
                  </w:tcBorders>
                  <w:noWrap/>
                  <w:vAlign w:val="bottom"/>
                  <w:hideMark/>
                </w:tcPr>
                <w:p w14:paraId="4C188C4E" w14:textId="77777777" w:rsidR="00D54B88" w:rsidRPr="00837B79" w:rsidRDefault="00D54B88" w:rsidP="00D54B88">
                  <w:pPr>
                    <w:spacing w:after="0" w:line="240" w:lineRule="auto"/>
                    <w:rPr>
                      <w:rFonts w:ascii="Arial" w:eastAsia="Times New Roman" w:hAnsi="Arial" w:cs="Arial"/>
                      <w:color w:val="000000"/>
                      <w:sz w:val="20"/>
                      <w:szCs w:val="20"/>
                      <w:lang w:eastAsia="sl-SI"/>
                    </w:rPr>
                  </w:pPr>
                </w:p>
              </w:tc>
              <w:tc>
                <w:tcPr>
                  <w:tcW w:w="1414" w:type="dxa"/>
                  <w:tcBorders>
                    <w:top w:val="nil"/>
                    <w:left w:val="nil"/>
                    <w:bottom w:val="nil"/>
                    <w:right w:val="nil"/>
                  </w:tcBorders>
                  <w:noWrap/>
                  <w:vAlign w:val="bottom"/>
                  <w:hideMark/>
                </w:tcPr>
                <w:p w14:paraId="64CB7A2E" w14:textId="77777777" w:rsidR="00D54B88" w:rsidRPr="00837B79" w:rsidRDefault="00D54B88" w:rsidP="00D54B88">
                  <w:pPr>
                    <w:spacing w:after="0" w:line="240" w:lineRule="auto"/>
                    <w:rPr>
                      <w:rFonts w:ascii="Arial" w:eastAsia="Times New Roman" w:hAnsi="Arial" w:cs="Arial"/>
                      <w:sz w:val="20"/>
                      <w:szCs w:val="20"/>
                      <w:lang w:eastAsia="sl-SI"/>
                    </w:rPr>
                  </w:pPr>
                </w:p>
              </w:tc>
            </w:tr>
            <w:tr w:rsidR="00D54B88" w:rsidRPr="00837B79" w14:paraId="6EF060D5" w14:textId="77777777" w:rsidTr="002D10D5">
              <w:trPr>
                <w:trHeight w:val="80"/>
                <w:jc w:val="center"/>
              </w:trPr>
              <w:tc>
                <w:tcPr>
                  <w:tcW w:w="6976" w:type="dxa"/>
                  <w:gridSpan w:val="2"/>
                  <w:tcBorders>
                    <w:top w:val="nil"/>
                    <w:left w:val="nil"/>
                    <w:bottom w:val="nil"/>
                    <w:right w:val="nil"/>
                  </w:tcBorders>
                  <w:noWrap/>
                  <w:vAlign w:val="bottom"/>
                </w:tcPr>
                <w:p w14:paraId="43FA7003" w14:textId="77777777" w:rsidR="00D54B88" w:rsidRPr="00837B79" w:rsidRDefault="00D54B88" w:rsidP="00D54B88">
                  <w:pPr>
                    <w:spacing w:after="0" w:line="240" w:lineRule="auto"/>
                    <w:rPr>
                      <w:rFonts w:ascii="Arial" w:eastAsia="Times New Roman" w:hAnsi="Arial" w:cs="Arial"/>
                      <w:color w:val="000000"/>
                      <w:sz w:val="20"/>
                      <w:szCs w:val="20"/>
                      <w:lang w:eastAsia="sl-SI"/>
                    </w:rPr>
                  </w:pPr>
                </w:p>
              </w:tc>
              <w:tc>
                <w:tcPr>
                  <w:tcW w:w="1201" w:type="dxa"/>
                  <w:tcBorders>
                    <w:top w:val="nil"/>
                    <w:left w:val="nil"/>
                    <w:bottom w:val="nil"/>
                    <w:right w:val="nil"/>
                  </w:tcBorders>
                  <w:noWrap/>
                  <w:vAlign w:val="bottom"/>
                </w:tcPr>
                <w:p w14:paraId="79A8089D" w14:textId="77777777" w:rsidR="00D54B88" w:rsidRPr="00837B79" w:rsidRDefault="00D54B88" w:rsidP="00D54B88">
                  <w:pPr>
                    <w:spacing w:after="0" w:line="240" w:lineRule="auto"/>
                    <w:rPr>
                      <w:rFonts w:ascii="Arial" w:eastAsia="Times New Roman" w:hAnsi="Arial" w:cs="Arial"/>
                      <w:color w:val="000000"/>
                      <w:sz w:val="20"/>
                      <w:szCs w:val="20"/>
                      <w:lang w:eastAsia="sl-SI"/>
                    </w:rPr>
                  </w:pPr>
                </w:p>
              </w:tc>
              <w:tc>
                <w:tcPr>
                  <w:tcW w:w="1414" w:type="dxa"/>
                  <w:tcBorders>
                    <w:top w:val="nil"/>
                    <w:left w:val="nil"/>
                    <w:bottom w:val="nil"/>
                    <w:right w:val="nil"/>
                  </w:tcBorders>
                  <w:noWrap/>
                  <w:vAlign w:val="bottom"/>
                </w:tcPr>
                <w:p w14:paraId="3E5F73F5" w14:textId="77777777" w:rsidR="00D54B88" w:rsidRPr="00837B79" w:rsidRDefault="00D54B88" w:rsidP="00D54B88">
                  <w:pPr>
                    <w:spacing w:after="0" w:line="240" w:lineRule="auto"/>
                    <w:rPr>
                      <w:rFonts w:ascii="Arial" w:eastAsia="Times New Roman" w:hAnsi="Arial" w:cs="Arial"/>
                      <w:sz w:val="20"/>
                      <w:szCs w:val="20"/>
                      <w:lang w:eastAsia="sl-SI"/>
                    </w:rPr>
                  </w:pPr>
                </w:p>
              </w:tc>
            </w:tr>
            <w:tr w:rsidR="00D54B88" w:rsidRPr="00837B79" w14:paraId="15B7E528" w14:textId="77777777" w:rsidTr="002D10D5">
              <w:trPr>
                <w:trHeight w:val="510"/>
                <w:jc w:val="center"/>
              </w:trPr>
              <w:tc>
                <w:tcPr>
                  <w:tcW w:w="42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FBBA0" w14:textId="77777777" w:rsidR="00D54B88" w:rsidRPr="00837B79" w:rsidRDefault="00D54B88" w:rsidP="00D54B88">
                  <w:pPr>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Aktivnost 5.3: Krepitev mentorstva in skrb za primerno uvajanje v obdobju prve zaposlitve v zdravstvu ali ob prehodu na novo delovno področje za vse ZDZS </w:t>
                  </w:r>
                </w:p>
              </w:tc>
              <w:tc>
                <w:tcPr>
                  <w:tcW w:w="2736" w:type="dxa"/>
                  <w:tcBorders>
                    <w:top w:val="single" w:sz="4" w:space="0" w:color="auto"/>
                    <w:left w:val="nil"/>
                    <w:bottom w:val="single" w:sz="4" w:space="0" w:color="auto"/>
                    <w:right w:val="single" w:sz="4" w:space="0" w:color="auto"/>
                  </w:tcBorders>
                  <w:shd w:val="clear" w:color="000000" w:fill="FFFFFF"/>
                  <w:vAlign w:val="bottom"/>
                </w:tcPr>
                <w:p w14:paraId="548DA07F" w14:textId="77777777" w:rsidR="00D54B88" w:rsidRPr="00837B79"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Ureditev organizacije in financiranje kliničnega usposabljanja na zdravstvenih fakultetah</w:t>
                  </w:r>
                </w:p>
              </w:tc>
              <w:tc>
                <w:tcPr>
                  <w:tcW w:w="1201" w:type="dxa"/>
                  <w:tcBorders>
                    <w:top w:val="single" w:sz="4" w:space="0" w:color="auto"/>
                    <w:left w:val="nil"/>
                    <w:bottom w:val="single" w:sz="4" w:space="0" w:color="auto"/>
                    <w:right w:val="single" w:sz="4" w:space="0" w:color="auto"/>
                  </w:tcBorders>
                  <w:shd w:val="clear" w:color="000000" w:fill="FFFFFF"/>
                  <w:vAlign w:val="bottom"/>
                </w:tcPr>
                <w:p w14:paraId="58530AE4" w14:textId="77777777" w:rsidR="00D54B88" w:rsidRPr="00705C90"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MVZI in ARIS</w:t>
                  </w:r>
                </w:p>
              </w:tc>
              <w:tc>
                <w:tcPr>
                  <w:tcW w:w="1414" w:type="dxa"/>
                  <w:tcBorders>
                    <w:top w:val="single" w:sz="4" w:space="0" w:color="auto"/>
                    <w:left w:val="nil"/>
                    <w:bottom w:val="single" w:sz="4" w:space="0" w:color="auto"/>
                    <w:right w:val="single" w:sz="4" w:space="0" w:color="auto"/>
                  </w:tcBorders>
                  <w:shd w:val="clear" w:color="000000" w:fill="FFFFFF"/>
                  <w:noWrap/>
                  <w:vAlign w:val="bottom"/>
                </w:tcPr>
                <w:p w14:paraId="04D5B61B"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50.000,00</w:t>
                  </w:r>
                </w:p>
              </w:tc>
            </w:tr>
          </w:tbl>
          <w:p w14:paraId="4ADEDD9D" w14:textId="77777777" w:rsidR="00D54B88" w:rsidRPr="00837B79" w:rsidRDefault="00D54B88" w:rsidP="00D54B88">
            <w:pPr>
              <w:spacing w:after="0" w:line="260" w:lineRule="exact"/>
              <w:jc w:val="both"/>
              <w:rPr>
                <w:rFonts w:ascii="Arial" w:hAnsi="Arial" w:cs="Arial"/>
                <w:sz w:val="20"/>
                <w:szCs w:val="20"/>
              </w:rPr>
            </w:pPr>
          </w:p>
          <w:p w14:paraId="62E89EB5" w14:textId="77777777" w:rsidR="00D54B88" w:rsidRPr="00837B79" w:rsidRDefault="00D54B88" w:rsidP="00D54B88">
            <w:pPr>
              <w:spacing w:after="0" w:line="260" w:lineRule="exact"/>
              <w:jc w:val="both"/>
              <w:rPr>
                <w:rFonts w:ascii="Arial" w:hAnsi="Arial" w:cs="Arial"/>
                <w:sz w:val="20"/>
                <w:szCs w:val="20"/>
              </w:rPr>
            </w:pPr>
          </w:p>
          <w:p w14:paraId="111D7B52" w14:textId="77777777" w:rsidR="00D54B88" w:rsidRPr="00837B79" w:rsidRDefault="00D54B88" w:rsidP="00D54B88">
            <w:pPr>
              <w:spacing w:after="0" w:line="260" w:lineRule="exact"/>
              <w:jc w:val="both"/>
              <w:rPr>
                <w:rFonts w:ascii="Arial" w:hAnsi="Arial" w:cs="Arial"/>
                <w:sz w:val="20"/>
                <w:szCs w:val="20"/>
              </w:rPr>
            </w:pPr>
            <w:r>
              <w:rPr>
                <w:rFonts w:ascii="Arial" w:hAnsi="Arial" w:cs="Arial"/>
                <w:sz w:val="20"/>
                <w:szCs w:val="20"/>
              </w:rPr>
              <w:t>Strošek za MVZI znaša 25.000,00 evrov za obdobje naslednjih pet let (2026-2030), v to je vključen CRP projekt, ki ga bo delno krila Javna agencija za znanstvenoraziskovalno in inovacijsko dejavnost Republike Slovenije (ARIS).</w:t>
            </w:r>
          </w:p>
          <w:p w14:paraId="3310AC0B" w14:textId="77777777" w:rsidR="00D54B88" w:rsidRPr="00837B79" w:rsidRDefault="00D54B88" w:rsidP="00D54B88">
            <w:pPr>
              <w:spacing w:after="0" w:line="260" w:lineRule="exact"/>
              <w:jc w:val="both"/>
              <w:rPr>
                <w:rFonts w:ascii="Arial" w:hAnsi="Arial" w:cs="Arial"/>
                <w:sz w:val="20"/>
                <w:szCs w:val="20"/>
              </w:rPr>
            </w:pPr>
          </w:p>
          <w:p w14:paraId="21A4DEC4" w14:textId="77777777" w:rsidR="00D54B88" w:rsidRPr="00837B79" w:rsidRDefault="00D54B88" w:rsidP="00D54B88">
            <w:pPr>
              <w:spacing w:after="0" w:line="260" w:lineRule="exact"/>
              <w:jc w:val="both"/>
              <w:rPr>
                <w:rFonts w:ascii="Arial" w:hAnsi="Arial" w:cs="Arial"/>
                <w:sz w:val="20"/>
                <w:szCs w:val="20"/>
              </w:rPr>
            </w:pPr>
            <w:r w:rsidRPr="00837B79">
              <w:rPr>
                <w:rFonts w:ascii="Arial" w:hAnsi="Arial" w:cs="Arial"/>
                <w:sz w:val="20"/>
                <w:szCs w:val="20"/>
              </w:rPr>
              <w:t xml:space="preserve">Nosilec večine ukrepov oziroma aktivnosti je seveda Ministrstvo za zdravje. Za aktivnosti, ki sodijo v pristojnost ministrstva, se v naslednjem petletnem obdobju (2026-2030) predvideva strošek v višini </w:t>
            </w:r>
            <w:r w:rsidRPr="00E468D4">
              <w:rPr>
                <w:rFonts w:ascii="Arial" w:hAnsi="Arial" w:cs="Arial"/>
                <w:sz w:val="20"/>
                <w:szCs w:val="20"/>
              </w:rPr>
              <w:t>43.306.481,72</w:t>
            </w:r>
            <w:r>
              <w:rPr>
                <w:rFonts w:ascii="Arial" w:hAnsi="Arial" w:cs="Arial"/>
                <w:sz w:val="20"/>
                <w:szCs w:val="20"/>
              </w:rPr>
              <w:t xml:space="preserve"> </w:t>
            </w:r>
            <w:r w:rsidRPr="00837B79">
              <w:rPr>
                <w:rFonts w:ascii="Arial" w:hAnsi="Arial" w:cs="Arial"/>
                <w:sz w:val="20"/>
                <w:szCs w:val="20"/>
              </w:rPr>
              <w:t xml:space="preserve">evrov. </w:t>
            </w:r>
            <w:r>
              <w:rPr>
                <w:rFonts w:ascii="Arial" w:hAnsi="Arial" w:cs="Arial"/>
                <w:sz w:val="20"/>
                <w:szCs w:val="20"/>
              </w:rPr>
              <w:t xml:space="preserve">V tabeli </w:t>
            </w:r>
            <w:r w:rsidRPr="00837B79">
              <w:rPr>
                <w:rFonts w:ascii="Arial" w:eastAsia="Times New Roman" w:hAnsi="Arial" w:cs="Arial"/>
                <w:b/>
                <w:kern w:val="32"/>
                <w:sz w:val="20"/>
                <w:szCs w:val="20"/>
                <w:lang w:eastAsia="sl-SI"/>
              </w:rPr>
              <w:t>Ocena finančnih posledic, ki niso načrtovane v sprejetem proračunu</w:t>
            </w:r>
            <w:r>
              <w:rPr>
                <w:rFonts w:ascii="Arial" w:eastAsia="Times New Roman" w:hAnsi="Arial" w:cs="Arial"/>
                <w:b/>
                <w:kern w:val="32"/>
                <w:sz w:val="20"/>
                <w:szCs w:val="20"/>
                <w:lang w:eastAsia="sl-SI"/>
              </w:rPr>
              <w:t xml:space="preserve"> so izračuni za aktivnosti in ukrepe, za katere finančna sredstva še niso zagotovljena. </w:t>
            </w:r>
          </w:p>
          <w:p w14:paraId="4D02C498" w14:textId="77777777" w:rsidR="00D54B88" w:rsidRPr="00837B79" w:rsidRDefault="00D54B88" w:rsidP="00D54B88">
            <w:pPr>
              <w:spacing w:after="0" w:line="260" w:lineRule="exact"/>
              <w:jc w:val="both"/>
              <w:rPr>
                <w:rFonts w:ascii="Arial" w:hAnsi="Arial" w:cs="Arial"/>
                <w:sz w:val="20"/>
                <w:szCs w:val="20"/>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0"/>
              <w:gridCol w:w="2920"/>
              <w:gridCol w:w="3240"/>
            </w:tblGrid>
            <w:tr w:rsidR="00D54B88" w:rsidRPr="00837B79" w14:paraId="7280DA7F" w14:textId="77777777" w:rsidTr="002D10D5">
              <w:trPr>
                <w:trHeight w:val="765"/>
              </w:trPr>
              <w:tc>
                <w:tcPr>
                  <w:tcW w:w="3420" w:type="dxa"/>
                  <w:shd w:val="clear" w:color="000000" w:fill="DAE9F8"/>
                  <w:vAlign w:val="bottom"/>
                  <w:hideMark/>
                </w:tcPr>
                <w:p w14:paraId="7E3CC851"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w:t>
                  </w:r>
                </w:p>
              </w:tc>
              <w:tc>
                <w:tcPr>
                  <w:tcW w:w="2920" w:type="dxa"/>
                  <w:shd w:val="clear" w:color="000000" w:fill="DAE9F8"/>
                  <w:vAlign w:val="bottom"/>
                  <w:hideMark/>
                </w:tcPr>
                <w:p w14:paraId="7CDDC81A"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Kazalnik</w:t>
                  </w:r>
                </w:p>
              </w:tc>
              <w:tc>
                <w:tcPr>
                  <w:tcW w:w="3240" w:type="dxa"/>
                  <w:shd w:val="clear" w:color="000000" w:fill="DAE9F8"/>
                  <w:vAlign w:val="bottom"/>
                  <w:hideMark/>
                </w:tcPr>
                <w:p w14:paraId="4B117290" w14:textId="77777777" w:rsidR="002A02C1"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 xml:space="preserve">Finančna ocena za aktivnosti </w:t>
                  </w:r>
                </w:p>
                <w:p w14:paraId="6352973D" w14:textId="36A09F71"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do 2030</w:t>
                  </w:r>
                </w:p>
              </w:tc>
            </w:tr>
            <w:tr w:rsidR="00D54B88" w:rsidRPr="00837B79" w14:paraId="73F21EDB" w14:textId="77777777" w:rsidTr="002D10D5">
              <w:trPr>
                <w:trHeight w:val="510"/>
              </w:trPr>
              <w:tc>
                <w:tcPr>
                  <w:tcW w:w="3420" w:type="dxa"/>
                  <w:vAlign w:val="bottom"/>
                  <w:hideMark/>
                </w:tcPr>
                <w:p w14:paraId="544B2416"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3.2: Privabljanje odraslih v poklic bolničar-negovalec</w:t>
                  </w:r>
                </w:p>
              </w:tc>
              <w:tc>
                <w:tcPr>
                  <w:tcW w:w="2920" w:type="dxa"/>
                  <w:vAlign w:val="bottom"/>
                  <w:hideMark/>
                </w:tcPr>
                <w:p w14:paraId="61B433D6"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3. Sodelovanje na promocijskih dogodkih</w:t>
                  </w:r>
                </w:p>
              </w:tc>
              <w:tc>
                <w:tcPr>
                  <w:tcW w:w="3240" w:type="dxa"/>
                  <w:noWrap/>
                  <w:vAlign w:val="bottom"/>
                  <w:hideMark/>
                </w:tcPr>
                <w:p w14:paraId="59357C65"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15.000,00</w:t>
                  </w:r>
                </w:p>
              </w:tc>
            </w:tr>
            <w:tr w:rsidR="00D54B88" w:rsidRPr="00837B79" w14:paraId="7696B1D6" w14:textId="77777777" w:rsidTr="002D10D5">
              <w:trPr>
                <w:trHeight w:val="510"/>
              </w:trPr>
              <w:tc>
                <w:tcPr>
                  <w:tcW w:w="3420" w:type="dxa"/>
                  <w:vAlign w:val="bottom"/>
                </w:tcPr>
                <w:p w14:paraId="2A96B48A" w14:textId="77777777" w:rsidR="00D54B88" w:rsidRPr="00837B79" w:rsidRDefault="00D54B88" w:rsidP="00D54B88">
                  <w:pPr>
                    <w:spacing w:after="0" w:line="240" w:lineRule="auto"/>
                    <w:rPr>
                      <w:rFonts w:ascii="Arial" w:eastAsia="Times New Roman" w:hAnsi="Arial" w:cs="Arial"/>
                      <w:sz w:val="20"/>
                      <w:szCs w:val="20"/>
                      <w:lang w:eastAsia="sl-SI"/>
                    </w:rPr>
                  </w:pPr>
                  <w:r w:rsidRPr="00433DF2">
                    <w:rPr>
                      <w:rFonts w:ascii="Arial" w:eastAsia="Times New Roman" w:hAnsi="Arial" w:cs="Arial"/>
                      <w:sz w:val="20"/>
                      <w:szCs w:val="20"/>
                      <w:lang w:eastAsia="sl-SI"/>
                    </w:rPr>
                    <w:t xml:space="preserve">Aktivnost 5.3: Krepitev mentorstva in skrb za primerno uvajanje v obdobju </w:t>
                  </w:r>
                  <w:r w:rsidRPr="00433DF2">
                    <w:rPr>
                      <w:rFonts w:ascii="Arial" w:eastAsia="Times New Roman" w:hAnsi="Arial" w:cs="Arial"/>
                      <w:sz w:val="20"/>
                      <w:szCs w:val="20"/>
                      <w:lang w:eastAsia="sl-SI"/>
                    </w:rPr>
                    <w:lastRenderedPageBreak/>
                    <w:t>prve zaposlitve v zdravstvu ali ob prehodu na novo delovno področje  za vse ZDZS</w:t>
                  </w:r>
                </w:p>
              </w:tc>
              <w:tc>
                <w:tcPr>
                  <w:tcW w:w="2920" w:type="dxa"/>
                  <w:vAlign w:val="bottom"/>
                </w:tcPr>
                <w:p w14:paraId="7298EB12" w14:textId="77777777" w:rsidR="00D54B88" w:rsidRPr="00433DF2"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lastRenderedPageBreak/>
                    <w:t xml:space="preserve">2. Navodila za mentorje </w:t>
                  </w:r>
                </w:p>
              </w:tc>
              <w:tc>
                <w:tcPr>
                  <w:tcW w:w="3240" w:type="dxa"/>
                  <w:noWrap/>
                  <w:vAlign w:val="bottom"/>
                </w:tcPr>
                <w:p w14:paraId="7506E7D8" w14:textId="77777777" w:rsidR="002A02C1"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10.000 (projekt je že v</w:t>
                  </w:r>
                </w:p>
                <w:p w14:paraId="0716C511" w14:textId="77777777" w:rsidR="002A02C1"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 izvajanju, sredstva </w:t>
                  </w:r>
                </w:p>
                <w:p w14:paraId="6F7F02AE" w14:textId="24F93298"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lastRenderedPageBreak/>
                    <w:t>zagotovljena)</w:t>
                  </w:r>
                </w:p>
              </w:tc>
            </w:tr>
            <w:tr w:rsidR="00D54B88" w:rsidRPr="00837B79" w14:paraId="5AB4CA8A" w14:textId="77777777" w:rsidTr="002D10D5">
              <w:trPr>
                <w:trHeight w:val="510"/>
              </w:trPr>
              <w:tc>
                <w:tcPr>
                  <w:tcW w:w="3420" w:type="dxa"/>
                  <w:vAlign w:val="bottom"/>
                </w:tcPr>
                <w:p w14:paraId="0E315CDA" w14:textId="77777777" w:rsidR="00D54B88" w:rsidRPr="00433DF2" w:rsidRDefault="00D54B88" w:rsidP="00D54B88">
                  <w:pPr>
                    <w:spacing w:after="0" w:line="240" w:lineRule="auto"/>
                    <w:rPr>
                      <w:rFonts w:ascii="Arial" w:eastAsia="Times New Roman" w:hAnsi="Arial" w:cs="Arial"/>
                      <w:sz w:val="20"/>
                      <w:szCs w:val="20"/>
                      <w:lang w:eastAsia="sl-SI"/>
                    </w:rPr>
                  </w:pPr>
                  <w:r w:rsidRPr="00433DF2">
                    <w:rPr>
                      <w:rFonts w:ascii="Arial" w:eastAsia="Times New Roman" w:hAnsi="Arial" w:cs="Arial"/>
                      <w:sz w:val="20"/>
                      <w:szCs w:val="20"/>
                      <w:lang w:eastAsia="sl-SI"/>
                    </w:rPr>
                    <w:lastRenderedPageBreak/>
                    <w:t>Aktivnost 5.3: Krepitev mentorstva in skrb za primerno uvajanje v obdobju prve zaposlitve v zdravstvu ali ob prehodu na novo delovno področje  za vse ZDZS</w:t>
                  </w:r>
                </w:p>
              </w:tc>
              <w:tc>
                <w:tcPr>
                  <w:tcW w:w="2920" w:type="dxa"/>
                  <w:vAlign w:val="bottom"/>
                </w:tcPr>
                <w:p w14:paraId="16C3BF49" w14:textId="77777777" w:rsidR="00D54B88"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6. </w:t>
                  </w:r>
                  <w:r w:rsidRPr="00433DF2">
                    <w:rPr>
                      <w:rFonts w:ascii="Arial" w:eastAsia="Times New Roman" w:hAnsi="Arial" w:cs="Arial"/>
                      <w:sz w:val="20"/>
                      <w:szCs w:val="20"/>
                      <w:lang w:eastAsia="sl-SI"/>
                    </w:rPr>
                    <w:t>Ureditev organizacije in financiranje kliničnega usposabljanja na zdravstvenih fakultetah</w:t>
                  </w:r>
                </w:p>
              </w:tc>
              <w:tc>
                <w:tcPr>
                  <w:tcW w:w="3240" w:type="dxa"/>
                  <w:noWrap/>
                  <w:vAlign w:val="bottom"/>
                </w:tcPr>
                <w:p w14:paraId="6E8E0DD0" w14:textId="77777777" w:rsidR="00D54B88"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50.000 (CRP projekt)</w:t>
                  </w:r>
                </w:p>
              </w:tc>
            </w:tr>
            <w:tr w:rsidR="00D54B88" w:rsidRPr="00837B79" w14:paraId="43F3CBC5" w14:textId="77777777" w:rsidTr="002D10D5">
              <w:trPr>
                <w:trHeight w:val="765"/>
              </w:trPr>
              <w:tc>
                <w:tcPr>
                  <w:tcW w:w="3420" w:type="dxa"/>
                  <w:vAlign w:val="bottom"/>
                  <w:hideMark/>
                </w:tcPr>
                <w:p w14:paraId="64CAF236"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Aktivnost 1.1: Promocija zdravstvenih poklicev med predšolskimi in osnovnošolskimi otroki</w:t>
                  </w:r>
                </w:p>
              </w:tc>
              <w:tc>
                <w:tcPr>
                  <w:tcW w:w="2920" w:type="dxa"/>
                  <w:vAlign w:val="bottom"/>
                  <w:hideMark/>
                </w:tcPr>
                <w:p w14:paraId="58BAF8E7"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Navodila za pripravo promocijskih dogodkov</w:t>
                  </w:r>
                </w:p>
              </w:tc>
              <w:tc>
                <w:tcPr>
                  <w:tcW w:w="3240" w:type="dxa"/>
                  <w:noWrap/>
                  <w:vAlign w:val="bottom"/>
                  <w:hideMark/>
                </w:tcPr>
                <w:p w14:paraId="17EB965A"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4.000,00</w:t>
                  </w:r>
                </w:p>
              </w:tc>
            </w:tr>
            <w:tr w:rsidR="00D54B88" w:rsidRPr="00837B79" w14:paraId="5B05835F" w14:textId="77777777" w:rsidTr="002D10D5">
              <w:trPr>
                <w:trHeight w:val="510"/>
              </w:trPr>
              <w:tc>
                <w:tcPr>
                  <w:tcW w:w="3420" w:type="dxa"/>
                  <w:vAlign w:val="bottom"/>
                  <w:hideMark/>
                </w:tcPr>
                <w:p w14:paraId="7ADD0C92"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1.2: Promocija zdravstvenih poklicev med mladimi</w:t>
                  </w:r>
                </w:p>
              </w:tc>
              <w:tc>
                <w:tcPr>
                  <w:tcW w:w="2920" w:type="dxa"/>
                  <w:vAlign w:val="bottom"/>
                  <w:hideMark/>
                </w:tcPr>
                <w:p w14:paraId="0D382C3C"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Priprava vsebin za objavo na družbenih omrežjih</w:t>
                  </w:r>
                </w:p>
              </w:tc>
              <w:tc>
                <w:tcPr>
                  <w:tcW w:w="3240" w:type="dxa"/>
                  <w:noWrap/>
                  <w:vAlign w:val="bottom"/>
                  <w:hideMark/>
                </w:tcPr>
                <w:p w14:paraId="3F05C28D"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170</w:t>
                  </w:r>
                  <w:r w:rsidRPr="00837B79">
                    <w:rPr>
                      <w:rFonts w:ascii="Arial" w:eastAsia="Times New Roman" w:hAnsi="Arial" w:cs="Arial"/>
                      <w:color w:val="000000"/>
                      <w:sz w:val="20"/>
                      <w:szCs w:val="20"/>
                      <w:lang w:eastAsia="sl-SI"/>
                    </w:rPr>
                    <w:t>.000,00</w:t>
                  </w:r>
                </w:p>
              </w:tc>
            </w:tr>
            <w:tr w:rsidR="00D54B88" w:rsidRPr="00837B79" w14:paraId="3DE3003D" w14:textId="77777777" w:rsidTr="002D10D5">
              <w:trPr>
                <w:trHeight w:val="510"/>
              </w:trPr>
              <w:tc>
                <w:tcPr>
                  <w:tcW w:w="3420" w:type="dxa"/>
                  <w:vAlign w:val="bottom"/>
                  <w:hideMark/>
                </w:tcPr>
                <w:p w14:paraId="7D8DBFC8"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1.2: Promocija zdravstvenih poklicev med mladimi</w:t>
                  </w:r>
                </w:p>
              </w:tc>
              <w:tc>
                <w:tcPr>
                  <w:tcW w:w="2920" w:type="dxa"/>
                  <w:vAlign w:val="bottom"/>
                  <w:hideMark/>
                </w:tcPr>
                <w:p w14:paraId="4203478E"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2. Izvedba promocijskih dogodkov</w:t>
                  </w:r>
                </w:p>
              </w:tc>
              <w:tc>
                <w:tcPr>
                  <w:tcW w:w="3240" w:type="dxa"/>
                  <w:noWrap/>
                  <w:vAlign w:val="bottom"/>
                  <w:hideMark/>
                </w:tcPr>
                <w:p w14:paraId="12DCDBA5"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30</w:t>
                  </w:r>
                  <w:r w:rsidRPr="00837B79">
                    <w:rPr>
                      <w:rFonts w:ascii="Arial" w:eastAsia="Times New Roman" w:hAnsi="Arial" w:cs="Arial"/>
                      <w:color w:val="000000"/>
                      <w:sz w:val="20"/>
                      <w:szCs w:val="20"/>
                      <w:lang w:eastAsia="sl-SI"/>
                    </w:rPr>
                    <w:t>.000,00</w:t>
                  </w:r>
                </w:p>
              </w:tc>
            </w:tr>
            <w:tr w:rsidR="00D54B88" w:rsidRPr="00837B79" w14:paraId="171E56E0" w14:textId="77777777" w:rsidTr="002D10D5">
              <w:trPr>
                <w:trHeight w:val="765"/>
              </w:trPr>
              <w:tc>
                <w:tcPr>
                  <w:tcW w:w="3420" w:type="dxa"/>
                  <w:vAlign w:val="bottom"/>
                  <w:hideMark/>
                </w:tcPr>
                <w:p w14:paraId="488CFFF2"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Aktivnost 1.3: Promocija zdravstvenih poklicev med odraslimi, ki želijo spremeniti kariero</w:t>
                  </w:r>
                </w:p>
              </w:tc>
              <w:tc>
                <w:tcPr>
                  <w:tcW w:w="2920" w:type="dxa"/>
                  <w:vAlign w:val="bottom"/>
                  <w:hideMark/>
                </w:tcPr>
                <w:p w14:paraId="6443D44F"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Krepitev sodelovanja z ZRZZ</w:t>
                  </w:r>
                </w:p>
              </w:tc>
              <w:tc>
                <w:tcPr>
                  <w:tcW w:w="3240" w:type="dxa"/>
                  <w:noWrap/>
                  <w:vAlign w:val="bottom"/>
                  <w:hideMark/>
                </w:tcPr>
                <w:p w14:paraId="1934BC09"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20.000,00</w:t>
                  </w:r>
                </w:p>
              </w:tc>
            </w:tr>
            <w:tr w:rsidR="00D54B88" w:rsidRPr="00837B79" w14:paraId="6F7AAA68" w14:textId="77777777" w:rsidTr="002D10D5">
              <w:trPr>
                <w:trHeight w:val="510"/>
              </w:trPr>
              <w:tc>
                <w:tcPr>
                  <w:tcW w:w="3420" w:type="dxa"/>
                  <w:vAlign w:val="bottom"/>
                  <w:hideMark/>
                </w:tcPr>
                <w:p w14:paraId="01F78C4C"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Aktivnost 1.4: Promocija zdravstvenih poklicev v splošni javnosti</w:t>
                  </w:r>
                </w:p>
              </w:tc>
              <w:tc>
                <w:tcPr>
                  <w:tcW w:w="2920" w:type="dxa"/>
                  <w:vAlign w:val="bottom"/>
                  <w:hideMark/>
                </w:tcPr>
                <w:p w14:paraId="10CDE693"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Medijske aktivnosti za prepoznavnost poklicev</w:t>
                  </w:r>
                </w:p>
              </w:tc>
              <w:tc>
                <w:tcPr>
                  <w:tcW w:w="3240" w:type="dxa"/>
                  <w:noWrap/>
                  <w:vAlign w:val="bottom"/>
                  <w:hideMark/>
                </w:tcPr>
                <w:p w14:paraId="46135A44"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2</w:t>
                  </w:r>
                  <w:r>
                    <w:rPr>
                      <w:rFonts w:ascii="Arial" w:eastAsia="Times New Roman" w:hAnsi="Arial" w:cs="Arial"/>
                      <w:color w:val="000000"/>
                      <w:sz w:val="20"/>
                      <w:szCs w:val="20"/>
                      <w:lang w:eastAsia="sl-SI"/>
                    </w:rPr>
                    <w:t>0</w:t>
                  </w:r>
                  <w:r w:rsidRPr="00837B79">
                    <w:rPr>
                      <w:rFonts w:ascii="Arial" w:eastAsia="Times New Roman" w:hAnsi="Arial" w:cs="Arial"/>
                      <w:color w:val="000000"/>
                      <w:sz w:val="20"/>
                      <w:szCs w:val="20"/>
                      <w:lang w:eastAsia="sl-SI"/>
                    </w:rPr>
                    <w:t>0.000,00</w:t>
                  </w:r>
                </w:p>
              </w:tc>
            </w:tr>
            <w:tr w:rsidR="00D54B88" w:rsidRPr="00837B79" w14:paraId="72D264C4" w14:textId="77777777" w:rsidTr="002D10D5">
              <w:trPr>
                <w:trHeight w:val="765"/>
              </w:trPr>
              <w:tc>
                <w:tcPr>
                  <w:tcW w:w="3420" w:type="dxa"/>
                  <w:vAlign w:val="bottom"/>
                  <w:hideMark/>
                </w:tcPr>
                <w:p w14:paraId="4FE85177"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 xml:space="preserve">Aktivnost 1.5: Izboljšanje zadržanja in privabljanja mladih v poklic zdravstvene nege </w:t>
                  </w:r>
                </w:p>
              </w:tc>
              <w:tc>
                <w:tcPr>
                  <w:tcW w:w="2920" w:type="dxa"/>
                  <w:vAlign w:val="bottom"/>
                  <w:hideMark/>
                </w:tcPr>
                <w:p w14:paraId="1E8A1B79"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Izvedba raziskave o namerah mladih zaposlenih v zdravstvu glede nadaljevanja karierne poti</w:t>
                  </w:r>
                </w:p>
              </w:tc>
              <w:tc>
                <w:tcPr>
                  <w:tcW w:w="3240" w:type="dxa"/>
                  <w:vMerge w:val="restart"/>
                  <w:noWrap/>
                  <w:vAlign w:val="bottom"/>
                  <w:hideMark/>
                </w:tcPr>
                <w:p w14:paraId="0FD3F767" w14:textId="77777777" w:rsidR="002A02C1"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Projekt je že v izvajanju in </w:t>
                  </w:r>
                </w:p>
                <w:p w14:paraId="54BFD16C" w14:textId="77777777" w:rsidR="002A02C1"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spada pod CRP projekte – ocenjena vrednost za leto </w:t>
                  </w:r>
                </w:p>
                <w:p w14:paraId="5E58005A" w14:textId="77777777" w:rsidR="002A02C1"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2026 in 2027 za </w:t>
                  </w:r>
                </w:p>
                <w:p w14:paraId="334CB13F" w14:textId="5DD20D60" w:rsidR="00D54B88"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proračun RS je 14.651,00</w:t>
                  </w:r>
                </w:p>
                <w:p w14:paraId="203891E2" w14:textId="77777777" w:rsidR="00D54B88" w:rsidRDefault="00D54B88" w:rsidP="00D54B88">
                  <w:pPr>
                    <w:spacing w:after="0" w:line="240" w:lineRule="auto"/>
                    <w:rPr>
                      <w:rFonts w:ascii="Arial" w:eastAsia="Times New Roman" w:hAnsi="Arial" w:cs="Arial"/>
                      <w:color w:val="000000"/>
                      <w:sz w:val="20"/>
                      <w:szCs w:val="20"/>
                      <w:lang w:eastAsia="sl-SI"/>
                    </w:rPr>
                  </w:pPr>
                </w:p>
                <w:p w14:paraId="35415655" w14:textId="77777777" w:rsidR="00D54B88" w:rsidRDefault="00D54B88" w:rsidP="00D54B88">
                  <w:pPr>
                    <w:spacing w:after="0" w:line="240" w:lineRule="auto"/>
                    <w:rPr>
                      <w:rFonts w:ascii="Arial" w:eastAsia="Times New Roman" w:hAnsi="Arial" w:cs="Arial"/>
                      <w:color w:val="000000"/>
                      <w:sz w:val="20"/>
                      <w:szCs w:val="20"/>
                      <w:lang w:eastAsia="sl-SI"/>
                    </w:rPr>
                  </w:pPr>
                </w:p>
                <w:p w14:paraId="2699BC71" w14:textId="77777777" w:rsidR="00D54B88" w:rsidRDefault="00D54B88" w:rsidP="00D54B88">
                  <w:pPr>
                    <w:spacing w:after="0" w:line="240" w:lineRule="auto"/>
                    <w:rPr>
                      <w:rFonts w:ascii="Arial" w:eastAsia="Times New Roman" w:hAnsi="Arial" w:cs="Arial"/>
                      <w:color w:val="000000"/>
                      <w:sz w:val="20"/>
                      <w:szCs w:val="20"/>
                      <w:lang w:eastAsia="sl-SI"/>
                    </w:rPr>
                  </w:pPr>
                </w:p>
                <w:p w14:paraId="72DF126A" w14:textId="77777777" w:rsidR="00D54B88" w:rsidRPr="00837B79" w:rsidRDefault="00D54B88" w:rsidP="00D54B88">
                  <w:pPr>
                    <w:spacing w:after="0" w:line="240" w:lineRule="auto"/>
                    <w:rPr>
                      <w:rFonts w:ascii="Arial" w:eastAsia="Times New Roman" w:hAnsi="Arial" w:cs="Arial"/>
                      <w:color w:val="000000"/>
                      <w:sz w:val="20"/>
                      <w:szCs w:val="20"/>
                      <w:lang w:eastAsia="sl-SI"/>
                    </w:rPr>
                  </w:pPr>
                </w:p>
              </w:tc>
            </w:tr>
            <w:tr w:rsidR="00D54B88" w:rsidRPr="00837B79" w14:paraId="3C95D644" w14:textId="77777777" w:rsidTr="002D10D5">
              <w:trPr>
                <w:trHeight w:val="1020"/>
              </w:trPr>
              <w:tc>
                <w:tcPr>
                  <w:tcW w:w="3420" w:type="dxa"/>
                  <w:vAlign w:val="bottom"/>
                  <w:hideMark/>
                </w:tcPr>
                <w:p w14:paraId="0C70A193"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 xml:space="preserve">Aktivnost 1.5: Izboljšanje zadržanja in privabljanja mladih v poklic zdravstvene nege </w:t>
                  </w:r>
                </w:p>
              </w:tc>
              <w:tc>
                <w:tcPr>
                  <w:tcW w:w="2920" w:type="dxa"/>
                  <w:vAlign w:val="bottom"/>
                  <w:hideMark/>
                </w:tcPr>
                <w:p w14:paraId="57F34D4E"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2. Identifikacija dejavnikov, ki vplivajo na privabljanje in zadržanje mladih v zdravstvenih poklicih</w:t>
                  </w:r>
                </w:p>
              </w:tc>
              <w:tc>
                <w:tcPr>
                  <w:tcW w:w="3240" w:type="dxa"/>
                  <w:vMerge/>
                  <w:noWrap/>
                  <w:vAlign w:val="bottom"/>
                </w:tcPr>
                <w:p w14:paraId="2BE99F6D" w14:textId="77777777" w:rsidR="00D54B88" w:rsidRPr="00837B79" w:rsidRDefault="00D54B88" w:rsidP="00D54B88">
                  <w:pPr>
                    <w:spacing w:after="0" w:line="240" w:lineRule="auto"/>
                    <w:rPr>
                      <w:rFonts w:ascii="Arial" w:eastAsia="Times New Roman" w:hAnsi="Arial" w:cs="Arial"/>
                      <w:color w:val="000000"/>
                      <w:sz w:val="20"/>
                      <w:szCs w:val="20"/>
                      <w:lang w:eastAsia="sl-SI"/>
                    </w:rPr>
                  </w:pPr>
                </w:p>
              </w:tc>
            </w:tr>
            <w:tr w:rsidR="00D54B88" w:rsidRPr="00837B79" w14:paraId="350DF965" w14:textId="77777777" w:rsidTr="002D10D5">
              <w:trPr>
                <w:trHeight w:val="765"/>
              </w:trPr>
              <w:tc>
                <w:tcPr>
                  <w:tcW w:w="3420" w:type="dxa"/>
                  <w:vAlign w:val="bottom"/>
                  <w:hideMark/>
                </w:tcPr>
                <w:p w14:paraId="5B49B4FC"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 xml:space="preserve">Aktivnost 1.5: Izboljšanje zadržanja in privabljanja mladih v poklic zdravstvene nege </w:t>
                  </w:r>
                </w:p>
              </w:tc>
              <w:tc>
                <w:tcPr>
                  <w:tcW w:w="2920" w:type="dxa"/>
                  <w:vAlign w:val="bottom"/>
                  <w:hideMark/>
                </w:tcPr>
                <w:p w14:paraId="35B10FEC"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3. Priprava ukrepov za zadržanje mladih</w:t>
                  </w:r>
                </w:p>
              </w:tc>
              <w:tc>
                <w:tcPr>
                  <w:tcW w:w="3240" w:type="dxa"/>
                  <w:vMerge/>
                  <w:noWrap/>
                  <w:vAlign w:val="bottom"/>
                  <w:hideMark/>
                </w:tcPr>
                <w:p w14:paraId="64BCAB8C" w14:textId="77777777" w:rsidR="00D54B88" w:rsidRPr="00837B79" w:rsidRDefault="00D54B88" w:rsidP="00D54B88">
                  <w:pPr>
                    <w:spacing w:after="0" w:line="240" w:lineRule="auto"/>
                    <w:rPr>
                      <w:rFonts w:ascii="Arial" w:eastAsia="Times New Roman" w:hAnsi="Arial" w:cs="Arial"/>
                      <w:color w:val="000000"/>
                      <w:sz w:val="20"/>
                      <w:szCs w:val="20"/>
                      <w:lang w:eastAsia="sl-SI"/>
                    </w:rPr>
                  </w:pPr>
                </w:p>
              </w:tc>
            </w:tr>
            <w:tr w:rsidR="00D54B88" w:rsidRPr="00837B79" w14:paraId="1ADC99D3" w14:textId="77777777" w:rsidTr="002D10D5">
              <w:trPr>
                <w:trHeight w:val="765"/>
              </w:trPr>
              <w:tc>
                <w:tcPr>
                  <w:tcW w:w="3420" w:type="dxa"/>
                  <w:vAlign w:val="bottom"/>
                  <w:hideMark/>
                </w:tcPr>
                <w:p w14:paraId="742561DE" w14:textId="77777777" w:rsidR="00D54B88" w:rsidRPr="00837B79" w:rsidRDefault="00D54B88" w:rsidP="00D54B88">
                  <w:pPr>
                    <w:spacing w:after="0" w:line="240" w:lineRule="auto"/>
                    <w:rPr>
                      <w:rFonts w:ascii="Arial" w:eastAsia="Times New Roman" w:hAnsi="Arial" w:cs="Arial"/>
                      <w:sz w:val="20"/>
                      <w:szCs w:val="20"/>
                      <w:lang w:eastAsia="sl-SI"/>
                    </w:rPr>
                  </w:pPr>
                  <w:r w:rsidRPr="00C20590">
                    <w:rPr>
                      <w:rFonts w:ascii="Arial" w:eastAsia="Times New Roman" w:hAnsi="Arial" w:cs="Arial"/>
                      <w:sz w:val="20"/>
                      <w:szCs w:val="20"/>
                      <w:lang w:eastAsia="sl-SI"/>
                    </w:rPr>
                    <w:t>Aktivnost 1.1: Podpora razvoju relevantnih specializacij ZDZS*</w:t>
                  </w:r>
                </w:p>
              </w:tc>
              <w:tc>
                <w:tcPr>
                  <w:tcW w:w="2920" w:type="dxa"/>
                  <w:vAlign w:val="bottom"/>
                  <w:hideMark/>
                </w:tcPr>
                <w:p w14:paraId="59287B1B"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2. Ureditev zakonske podlage za financiranje ne-zdravniških specializacij</w:t>
                  </w:r>
                </w:p>
              </w:tc>
              <w:tc>
                <w:tcPr>
                  <w:tcW w:w="3240" w:type="dxa"/>
                  <w:vAlign w:val="bottom"/>
                  <w:hideMark/>
                </w:tcPr>
                <w:p w14:paraId="0107A596" w14:textId="77777777" w:rsidR="00D54B88"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V letu 2026 ne predvidevamo finančnih posledic. </w:t>
                  </w:r>
                </w:p>
                <w:p w14:paraId="1D6818C0" w14:textId="77777777" w:rsidR="00D54B88" w:rsidRDefault="00D54B88" w:rsidP="00D54B88">
                  <w:pPr>
                    <w:spacing w:after="0" w:line="240" w:lineRule="auto"/>
                    <w:rPr>
                      <w:rFonts w:ascii="Arial" w:eastAsia="Times New Roman" w:hAnsi="Arial" w:cs="Arial"/>
                      <w:sz w:val="20"/>
                      <w:szCs w:val="20"/>
                      <w:lang w:eastAsia="sl-SI"/>
                    </w:rPr>
                  </w:pPr>
                </w:p>
                <w:p w14:paraId="6AE45108" w14:textId="77777777" w:rsidR="002A02C1"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Za specializacije s področja zdravstvene nege je </w:t>
                  </w:r>
                </w:p>
                <w:p w14:paraId="719AE071" w14:textId="77777777" w:rsidR="002A02C1"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predviden pilotni projekt uvedbe specializacij, iz katerega se </w:t>
                  </w:r>
                </w:p>
                <w:p w14:paraId="0D37074C" w14:textId="77777777" w:rsidR="002A02C1"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bo financiralo 89 specializacij</w:t>
                  </w:r>
                </w:p>
                <w:p w14:paraId="3D8A4C80" w14:textId="5DA139E6" w:rsidR="00D54B88"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(od leta 2028).</w:t>
                  </w:r>
                </w:p>
                <w:p w14:paraId="7DA5AC2A" w14:textId="77777777" w:rsidR="00D54B88" w:rsidRDefault="00D54B88" w:rsidP="00D54B88">
                  <w:pPr>
                    <w:spacing w:after="0" w:line="240" w:lineRule="auto"/>
                    <w:rPr>
                      <w:rFonts w:ascii="Arial" w:eastAsia="Times New Roman" w:hAnsi="Arial" w:cs="Arial"/>
                      <w:sz w:val="20"/>
                      <w:szCs w:val="20"/>
                      <w:lang w:eastAsia="sl-SI"/>
                    </w:rPr>
                  </w:pPr>
                </w:p>
                <w:p w14:paraId="3F6919DD" w14:textId="77777777" w:rsidR="002A02C1"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38.400.000,00 (od leta 2027 </w:t>
                  </w:r>
                </w:p>
                <w:p w14:paraId="57CAD1B9" w14:textId="131FA0D0" w:rsidR="00D54B88" w:rsidRPr="00837B79" w:rsidRDefault="00D54B88" w:rsidP="00D54B8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do 2030). </w:t>
                  </w:r>
                </w:p>
              </w:tc>
            </w:tr>
            <w:tr w:rsidR="00D54B88" w:rsidRPr="00837B79" w14:paraId="557F136E" w14:textId="77777777" w:rsidTr="002D10D5">
              <w:trPr>
                <w:trHeight w:val="2040"/>
              </w:trPr>
              <w:tc>
                <w:tcPr>
                  <w:tcW w:w="3420" w:type="dxa"/>
                  <w:vAlign w:val="bottom"/>
                  <w:hideMark/>
                </w:tcPr>
                <w:p w14:paraId="1C05F18C"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2.1: Določitev protokolov za nasilje in omogočanje psihosocialne pomoči</w:t>
                  </w:r>
                </w:p>
              </w:tc>
              <w:tc>
                <w:tcPr>
                  <w:tcW w:w="2920" w:type="dxa"/>
                  <w:vAlign w:val="bottom"/>
                  <w:hideMark/>
                </w:tcPr>
                <w:p w14:paraId="2B103CAF"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Vzpostavitev delovne skupine za določitev standardiziranih protokolov za nudenje ustrezne psihosocialne pomoči ZDZS ter za vzpostavitev mreže psihologov ter sistema zaupnikov v okviru zdravstvenega sistema</w:t>
                  </w:r>
                </w:p>
              </w:tc>
              <w:tc>
                <w:tcPr>
                  <w:tcW w:w="3240" w:type="dxa"/>
                  <w:noWrap/>
                  <w:vAlign w:val="bottom"/>
                  <w:hideMark/>
                </w:tcPr>
                <w:p w14:paraId="28F4E197"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15.000,00</w:t>
                  </w:r>
                </w:p>
              </w:tc>
            </w:tr>
            <w:tr w:rsidR="00D54B88" w:rsidRPr="00837B79" w14:paraId="13C2366D" w14:textId="77777777" w:rsidTr="002D10D5">
              <w:trPr>
                <w:trHeight w:val="510"/>
              </w:trPr>
              <w:tc>
                <w:tcPr>
                  <w:tcW w:w="3420" w:type="dxa"/>
                  <w:vAlign w:val="bottom"/>
                  <w:hideMark/>
                </w:tcPr>
                <w:p w14:paraId="071937EF"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Aktivnost 3.1: Podpora vodjem v zdravstvu na različnih nivojih</w:t>
                  </w:r>
                </w:p>
              </w:tc>
              <w:tc>
                <w:tcPr>
                  <w:tcW w:w="2920" w:type="dxa"/>
                  <w:vAlign w:val="bottom"/>
                  <w:hideMark/>
                </w:tcPr>
                <w:p w14:paraId="6D837E8C"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2. Organizacija izobraževalnih dogodkov</w:t>
                  </w:r>
                </w:p>
              </w:tc>
              <w:tc>
                <w:tcPr>
                  <w:tcW w:w="3240" w:type="dxa"/>
                  <w:noWrap/>
                  <w:vAlign w:val="bottom"/>
                  <w:hideMark/>
                </w:tcPr>
                <w:p w14:paraId="689ABFF0"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36</w:t>
                  </w:r>
                  <w:r w:rsidRPr="00837B79">
                    <w:rPr>
                      <w:rFonts w:ascii="Arial" w:eastAsia="Times New Roman" w:hAnsi="Arial" w:cs="Arial"/>
                      <w:color w:val="000000"/>
                      <w:sz w:val="20"/>
                      <w:szCs w:val="20"/>
                      <w:lang w:eastAsia="sl-SI"/>
                    </w:rPr>
                    <w:t>.000,00</w:t>
                  </w:r>
                </w:p>
              </w:tc>
            </w:tr>
            <w:tr w:rsidR="00D54B88" w:rsidRPr="00837B79" w14:paraId="654A8538" w14:textId="77777777" w:rsidTr="002D10D5">
              <w:trPr>
                <w:trHeight w:val="510"/>
              </w:trPr>
              <w:tc>
                <w:tcPr>
                  <w:tcW w:w="3420" w:type="dxa"/>
                  <w:vAlign w:val="bottom"/>
                  <w:hideMark/>
                </w:tcPr>
                <w:p w14:paraId="1CAEBE14"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Aktivnost 3.1: Podpora vodjem v zdravstvu na različnih nivojih</w:t>
                  </w:r>
                </w:p>
              </w:tc>
              <w:tc>
                <w:tcPr>
                  <w:tcW w:w="2920" w:type="dxa"/>
                  <w:vAlign w:val="bottom"/>
                  <w:hideMark/>
                </w:tcPr>
                <w:p w14:paraId="76BECDDE"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4. Povezovanje s ključnimi akterji na nacionalnem nivoju</w:t>
                  </w:r>
                </w:p>
              </w:tc>
              <w:tc>
                <w:tcPr>
                  <w:tcW w:w="3240" w:type="dxa"/>
                  <w:vAlign w:val="bottom"/>
                  <w:hideMark/>
                </w:tcPr>
                <w:p w14:paraId="10ECBE3B"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30.000,00</w:t>
                  </w:r>
                </w:p>
              </w:tc>
            </w:tr>
            <w:tr w:rsidR="00D54B88" w:rsidRPr="00837B79" w14:paraId="3221FE3B" w14:textId="77777777" w:rsidTr="002D10D5">
              <w:trPr>
                <w:trHeight w:val="765"/>
              </w:trPr>
              <w:tc>
                <w:tcPr>
                  <w:tcW w:w="3420" w:type="dxa"/>
                  <w:vAlign w:val="bottom"/>
                  <w:hideMark/>
                </w:tcPr>
                <w:p w14:paraId="76E5A07D"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lastRenderedPageBreak/>
                    <w:t>Aktivnost 5.1: Minimalne varnostne definicije za število pacientov na ZDZS</w:t>
                  </w:r>
                </w:p>
              </w:tc>
              <w:tc>
                <w:tcPr>
                  <w:tcW w:w="2920" w:type="dxa"/>
                  <w:vAlign w:val="bottom"/>
                  <w:hideMark/>
                </w:tcPr>
                <w:p w14:paraId="624AD1DF"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Priprava usmeritev za minimalne varnostne definicije za število pacientov</w:t>
                  </w:r>
                </w:p>
              </w:tc>
              <w:tc>
                <w:tcPr>
                  <w:tcW w:w="3240" w:type="dxa"/>
                  <w:noWrap/>
                  <w:vAlign w:val="bottom"/>
                  <w:hideMark/>
                </w:tcPr>
                <w:p w14:paraId="6B623898"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5.000,00</w:t>
                  </w:r>
                </w:p>
              </w:tc>
            </w:tr>
            <w:tr w:rsidR="00D54B88" w:rsidRPr="00837B79" w14:paraId="13FFB968" w14:textId="77777777" w:rsidTr="002D10D5">
              <w:trPr>
                <w:trHeight w:val="765"/>
              </w:trPr>
              <w:tc>
                <w:tcPr>
                  <w:tcW w:w="3420" w:type="dxa"/>
                  <w:vAlign w:val="bottom"/>
                  <w:hideMark/>
                </w:tcPr>
                <w:p w14:paraId="5D22DD32"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Aktivnost 6.1: Implementacija aktivnost za krepitev zdravja zaposlenih v zdravstvu</w:t>
                  </w:r>
                </w:p>
              </w:tc>
              <w:tc>
                <w:tcPr>
                  <w:tcW w:w="2920" w:type="dxa"/>
                  <w:vAlign w:val="bottom"/>
                  <w:hideMark/>
                </w:tcPr>
                <w:p w14:paraId="1D8CB71C"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3. Povezovanje s ključnimi akterji na nacionalnem nivoju</w:t>
                  </w:r>
                </w:p>
              </w:tc>
              <w:tc>
                <w:tcPr>
                  <w:tcW w:w="3240" w:type="dxa"/>
                  <w:noWrap/>
                  <w:vAlign w:val="bottom"/>
                  <w:hideMark/>
                </w:tcPr>
                <w:p w14:paraId="3A596EE2"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5</w:t>
                  </w:r>
                  <w:r w:rsidRPr="00837B79">
                    <w:rPr>
                      <w:rFonts w:ascii="Arial" w:eastAsia="Times New Roman" w:hAnsi="Arial" w:cs="Arial"/>
                      <w:color w:val="000000"/>
                      <w:sz w:val="20"/>
                      <w:szCs w:val="20"/>
                      <w:lang w:eastAsia="sl-SI"/>
                    </w:rPr>
                    <w:t>0.000,00</w:t>
                  </w:r>
                </w:p>
              </w:tc>
            </w:tr>
            <w:tr w:rsidR="00D54B88" w:rsidRPr="00837B79" w14:paraId="17CDFEE9" w14:textId="77777777" w:rsidTr="002D10D5">
              <w:trPr>
                <w:trHeight w:val="510"/>
              </w:trPr>
              <w:tc>
                <w:tcPr>
                  <w:tcW w:w="3420" w:type="dxa"/>
                  <w:vAlign w:val="bottom"/>
                </w:tcPr>
                <w:p w14:paraId="5478946F"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Aktivnost 1.1: Sistemska ureditev kadrov</w:t>
                  </w:r>
                  <w:r>
                    <w:rPr>
                      <w:rFonts w:ascii="Arial" w:eastAsia="Times New Roman" w:hAnsi="Arial" w:cs="Arial"/>
                      <w:color w:val="000000"/>
                      <w:sz w:val="20"/>
                      <w:szCs w:val="20"/>
                      <w:lang w:eastAsia="sl-SI"/>
                    </w:rPr>
                    <w:t>s</w:t>
                  </w:r>
                  <w:r w:rsidRPr="00837B79">
                    <w:rPr>
                      <w:rFonts w:ascii="Arial" w:eastAsia="Times New Roman" w:hAnsi="Arial" w:cs="Arial"/>
                      <w:color w:val="000000"/>
                      <w:sz w:val="20"/>
                      <w:szCs w:val="20"/>
                      <w:lang w:eastAsia="sl-SI"/>
                    </w:rPr>
                    <w:t xml:space="preserve">kih štipendij </w:t>
                  </w:r>
                </w:p>
              </w:tc>
              <w:tc>
                <w:tcPr>
                  <w:tcW w:w="2920" w:type="dxa"/>
                  <w:vAlign w:val="bottom"/>
                </w:tcPr>
                <w:p w14:paraId="30E3555F"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Podeljevanje štipendij</w:t>
                  </w:r>
                </w:p>
              </w:tc>
              <w:tc>
                <w:tcPr>
                  <w:tcW w:w="3240" w:type="dxa"/>
                  <w:vAlign w:val="bottom"/>
                </w:tcPr>
                <w:p w14:paraId="4EA8F9C5" w14:textId="77777777" w:rsidR="002A02C1" w:rsidRDefault="00D54B88" w:rsidP="00D54B88">
                  <w:pPr>
                    <w:spacing w:after="0" w:line="240" w:lineRule="auto"/>
                    <w:rPr>
                      <w:rFonts w:ascii="Arial" w:eastAsia="Times New Roman" w:hAnsi="Arial" w:cs="Arial"/>
                      <w:color w:val="242424"/>
                      <w:sz w:val="20"/>
                      <w:szCs w:val="20"/>
                      <w:lang w:eastAsia="sl-SI"/>
                    </w:rPr>
                  </w:pPr>
                  <w:r>
                    <w:rPr>
                      <w:rFonts w:ascii="Arial" w:eastAsia="Times New Roman" w:hAnsi="Arial" w:cs="Arial"/>
                      <w:color w:val="242424"/>
                      <w:sz w:val="20"/>
                      <w:szCs w:val="20"/>
                      <w:lang w:eastAsia="sl-SI"/>
                    </w:rPr>
                    <w:t>3</w:t>
                  </w:r>
                  <w:r w:rsidRPr="00837B79">
                    <w:rPr>
                      <w:rFonts w:ascii="Arial" w:eastAsia="Times New Roman" w:hAnsi="Arial" w:cs="Arial"/>
                      <w:color w:val="242424"/>
                      <w:sz w:val="20"/>
                      <w:szCs w:val="20"/>
                      <w:lang w:eastAsia="sl-SI"/>
                    </w:rPr>
                    <w:t>.</w:t>
                  </w:r>
                  <w:r>
                    <w:rPr>
                      <w:rFonts w:ascii="Arial" w:eastAsia="Times New Roman" w:hAnsi="Arial" w:cs="Arial"/>
                      <w:color w:val="242424"/>
                      <w:sz w:val="20"/>
                      <w:szCs w:val="20"/>
                      <w:lang w:eastAsia="sl-SI"/>
                    </w:rPr>
                    <w:t>334</w:t>
                  </w:r>
                  <w:r w:rsidRPr="00837B79">
                    <w:rPr>
                      <w:rFonts w:ascii="Arial" w:eastAsia="Times New Roman" w:hAnsi="Arial" w:cs="Arial"/>
                      <w:color w:val="242424"/>
                      <w:sz w:val="20"/>
                      <w:szCs w:val="20"/>
                      <w:lang w:eastAsia="sl-SI"/>
                    </w:rPr>
                    <w:t>.</w:t>
                  </w:r>
                  <w:r>
                    <w:rPr>
                      <w:rFonts w:ascii="Arial" w:eastAsia="Times New Roman" w:hAnsi="Arial" w:cs="Arial"/>
                      <w:color w:val="242424"/>
                      <w:sz w:val="20"/>
                      <w:szCs w:val="20"/>
                      <w:lang w:eastAsia="sl-SI"/>
                    </w:rPr>
                    <w:t>000</w:t>
                  </w:r>
                  <w:r w:rsidRPr="00837B79">
                    <w:rPr>
                      <w:rFonts w:ascii="Arial" w:eastAsia="Times New Roman" w:hAnsi="Arial" w:cs="Arial"/>
                      <w:color w:val="242424"/>
                      <w:sz w:val="20"/>
                      <w:szCs w:val="20"/>
                      <w:lang w:eastAsia="sl-SI"/>
                    </w:rPr>
                    <w:t>,00</w:t>
                  </w:r>
                  <w:r>
                    <w:rPr>
                      <w:rFonts w:ascii="Arial" w:eastAsia="Times New Roman" w:hAnsi="Arial" w:cs="Arial"/>
                      <w:color w:val="242424"/>
                      <w:sz w:val="20"/>
                      <w:szCs w:val="20"/>
                      <w:lang w:eastAsia="sl-SI"/>
                    </w:rPr>
                    <w:t xml:space="preserve"> (sredstva so že zagotovljena na podlagi</w:t>
                  </w:r>
                </w:p>
                <w:p w14:paraId="1C4ED855" w14:textId="3ED6B9F6" w:rsidR="00D54B88" w:rsidRPr="00837B79" w:rsidRDefault="00D54B88" w:rsidP="00D54B88">
                  <w:pPr>
                    <w:spacing w:after="0" w:line="240" w:lineRule="auto"/>
                    <w:rPr>
                      <w:rFonts w:ascii="Arial" w:eastAsia="Times New Roman" w:hAnsi="Arial" w:cs="Arial"/>
                      <w:color w:val="242424"/>
                      <w:sz w:val="20"/>
                      <w:szCs w:val="20"/>
                      <w:lang w:eastAsia="sl-SI"/>
                    </w:rPr>
                  </w:pPr>
                  <w:r>
                    <w:rPr>
                      <w:rFonts w:ascii="Arial" w:eastAsia="Times New Roman" w:hAnsi="Arial" w:cs="Arial"/>
                      <w:color w:val="242424"/>
                      <w:sz w:val="20"/>
                      <w:szCs w:val="20"/>
                      <w:lang w:eastAsia="sl-SI"/>
                    </w:rPr>
                    <w:t xml:space="preserve"> 19. člena </w:t>
                  </w:r>
                  <w:r w:rsidRPr="00936472">
                    <w:rPr>
                      <w:rFonts w:ascii="Arial" w:eastAsia="Times New Roman" w:hAnsi="Arial" w:cs="Arial"/>
                      <w:color w:val="242424"/>
                      <w:sz w:val="20"/>
                      <w:szCs w:val="20"/>
                      <w:lang w:eastAsia="sl-SI"/>
                    </w:rPr>
                    <w:t>ZNUPZ</w:t>
                  </w:r>
                  <w:r>
                    <w:rPr>
                      <w:rFonts w:ascii="Arial" w:eastAsia="Times New Roman" w:hAnsi="Arial" w:cs="Arial"/>
                      <w:color w:val="242424"/>
                      <w:sz w:val="20"/>
                      <w:szCs w:val="20"/>
                      <w:lang w:eastAsia="sl-SI"/>
                    </w:rPr>
                    <w:t>.)</w:t>
                  </w:r>
                </w:p>
              </w:tc>
            </w:tr>
            <w:tr w:rsidR="00D54B88" w:rsidRPr="00837B79" w14:paraId="73E8D80E" w14:textId="77777777" w:rsidTr="002D10D5">
              <w:trPr>
                <w:trHeight w:val="765"/>
              </w:trPr>
              <w:tc>
                <w:tcPr>
                  <w:tcW w:w="3420" w:type="dxa"/>
                  <w:vAlign w:val="bottom"/>
                  <w:hideMark/>
                </w:tcPr>
                <w:p w14:paraId="54B8F5CD"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2.2: Urejanje področja dodatnih usposabljanj zdravstvenih delavcev</w:t>
                  </w:r>
                </w:p>
              </w:tc>
              <w:tc>
                <w:tcPr>
                  <w:tcW w:w="2920" w:type="dxa"/>
                  <w:vAlign w:val="bottom"/>
                  <w:hideMark/>
                </w:tcPr>
                <w:p w14:paraId="56BAAC69"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2. Vzpostavitev nacionalnih registrov specialnih znanj</w:t>
                  </w:r>
                </w:p>
              </w:tc>
              <w:tc>
                <w:tcPr>
                  <w:tcW w:w="3240" w:type="dxa"/>
                  <w:noWrap/>
                  <w:vAlign w:val="bottom"/>
                  <w:hideMark/>
                </w:tcPr>
                <w:p w14:paraId="52752A69"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125</w:t>
                  </w:r>
                  <w:r w:rsidRPr="00837B79">
                    <w:rPr>
                      <w:rFonts w:ascii="Arial" w:eastAsia="Times New Roman" w:hAnsi="Arial" w:cs="Arial"/>
                      <w:color w:val="000000"/>
                      <w:sz w:val="20"/>
                      <w:szCs w:val="20"/>
                      <w:lang w:eastAsia="sl-SI"/>
                    </w:rPr>
                    <w:t>.000,00</w:t>
                  </w:r>
                </w:p>
              </w:tc>
            </w:tr>
            <w:tr w:rsidR="00D54B88" w:rsidRPr="00837B79" w14:paraId="02BA48B2" w14:textId="77777777" w:rsidTr="002D10D5">
              <w:trPr>
                <w:trHeight w:val="1020"/>
              </w:trPr>
              <w:tc>
                <w:tcPr>
                  <w:tcW w:w="3420" w:type="dxa"/>
                  <w:vAlign w:val="bottom"/>
                  <w:hideMark/>
                </w:tcPr>
                <w:p w14:paraId="46B59017"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1.1:  Vključitev novih zdravstvenih poklicev v dolgotrajno oskrbo in paliativno oskrbo</w:t>
                  </w:r>
                </w:p>
              </w:tc>
              <w:tc>
                <w:tcPr>
                  <w:tcW w:w="2920" w:type="dxa"/>
                  <w:vAlign w:val="bottom"/>
                  <w:hideMark/>
                </w:tcPr>
                <w:p w14:paraId="3E6597B3"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4. Posodobitev srednješolskega programa ali vzpostavitev specialnih znanj za farmacevtskega tehnika</w:t>
                  </w:r>
                </w:p>
              </w:tc>
              <w:tc>
                <w:tcPr>
                  <w:tcW w:w="3240" w:type="dxa"/>
                  <w:noWrap/>
                  <w:vAlign w:val="bottom"/>
                  <w:hideMark/>
                </w:tcPr>
                <w:p w14:paraId="5A798398"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100.000,00</w:t>
                  </w:r>
                </w:p>
              </w:tc>
            </w:tr>
            <w:tr w:rsidR="00D54B88" w:rsidRPr="00837B79" w14:paraId="7B375828" w14:textId="77777777" w:rsidTr="002D10D5">
              <w:trPr>
                <w:trHeight w:val="1020"/>
              </w:trPr>
              <w:tc>
                <w:tcPr>
                  <w:tcW w:w="3420" w:type="dxa"/>
                  <w:vAlign w:val="bottom"/>
                  <w:hideMark/>
                </w:tcPr>
                <w:p w14:paraId="3F838C69"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2.1: Delovanje medsektorske delovne skupine za strateško načrtovanje v izrednih razmerah</w:t>
                  </w:r>
                </w:p>
              </w:tc>
              <w:tc>
                <w:tcPr>
                  <w:tcW w:w="2920" w:type="dxa"/>
                  <w:vAlign w:val="bottom"/>
                  <w:hideMark/>
                </w:tcPr>
                <w:p w14:paraId="34AE7762"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Kontinuirano sestajanje skupine</w:t>
                  </w:r>
                </w:p>
              </w:tc>
              <w:tc>
                <w:tcPr>
                  <w:tcW w:w="3240" w:type="dxa"/>
                  <w:vAlign w:val="bottom"/>
                  <w:hideMark/>
                </w:tcPr>
                <w:p w14:paraId="2426AFEA"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1</w:t>
                  </w:r>
                  <w:r>
                    <w:rPr>
                      <w:rFonts w:ascii="Arial" w:eastAsia="Times New Roman" w:hAnsi="Arial" w:cs="Arial"/>
                      <w:color w:val="000000"/>
                      <w:sz w:val="20"/>
                      <w:szCs w:val="20"/>
                      <w:lang w:eastAsia="sl-SI"/>
                    </w:rPr>
                    <w:t>5</w:t>
                  </w:r>
                  <w:r w:rsidRPr="00837B79">
                    <w:rPr>
                      <w:rFonts w:ascii="Arial" w:eastAsia="Times New Roman" w:hAnsi="Arial" w:cs="Arial"/>
                      <w:color w:val="000000"/>
                      <w:sz w:val="20"/>
                      <w:szCs w:val="20"/>
                      <w:lang w:eastAsia="sl-SI"/>
                    </w:rPr>
                    <w:t>.000,00</w:t>
                  </w:r>
                </w:p>
              </w:tc>
            </w:tr>
            <w:tr w:rsidR="00D54B88" w:rsidRPr="00837B79" w14:paraId="74239B25" w14:textId="77777777" w:rsidTr="002D10D5">
              <w:trPr>
                <w:trHeight w:val="510"/>
              </w:trPr>
              <w:tc>
                <w:tcPr>
                  <w:tcW w:w="3420" w:type="dxa"/>
                  <w:vAlign w:val="bottom"/>
                  <w:hideMark/>
                </w:tcPr>
                <w:p w14:paraId="153DE08F"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3.2: Preventivna farmacevtska prilagoditev terapije</w:t>
                  </w:r>
                </w:p>
              </w:tc>
              <w:tc>
                <w:tcPr>
                  <w:tcW w:w="2920" w:type="dxa"/>
                  <w:vAlign w:val="bottom"/>
                  <w:hideMark/>
                </w:tcPr>
                <w:p w14:paraId="01DC8254"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Vzpostavitev delovne skupine</w:t>
                  </w:r>
                </w:p>
              </w:tc>
              <w:tc>
                <w:tcPr>
                  <w:tcW w:w="3240" w:type="dxa"/>
                  <w:noWrap/>
                  <w:vAlign w:val="bottom"/>
                  <w:hideMark/>
                </w:tcPr>
                <w:p w14:paraId="038082B9"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10.000,00</w:t>
                  </w:r>
                </w:p>
              </w:tc>
            </w:tr>
            <w:tr w:rsidR="00D54B88" w:rsidRPr="00837B79" w14:paraId="4B24E426" w14:textId="77777777" w:rsidTr="002D10D5">
              <w:trPr>
                <w:trHeight w:val="510"/>
              </w:trPr>
              <w:tc>
                <w:tcPr>
                  <w:tcW w:w="3420" w:type="dxa"/>
                  <w:vAlign w:val="bottom"/>
                  <w:hideMark/>
                </w:tcPr>
                <w:p w14:paraId="1503C429"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4.2: Vzpostavitev specializacij</w:t>
                  </w:r>
                </w:p>
              </w:tc>
              <w:tc>
                <w:tcPr>
                  <w:tcW w:w="2920" w:type="dxa"/>
                  <w:vAlign w:val="bottom"/>
                  <w:hideMark/>
                </w:tcPr>
                <w:p w14:paraId="4C890879"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Vzpostavitev delovne skupine</w:t>
                  </w:r>
                </w:p>
              </w:tc>
              <w:tc>
                <w:tcPr>
                  <w:tcW w:w="3240" w:type="dxa"/>
                  <w:noWrap/>
                  <w:vAlign w:val="bottom"/>
                  <w:hideMark/>
                </w:tcPr>
                <w:p w14:paraId="4016F0E9"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15</w:t>
                  </w:r>
                  <w:r w:rsidRPr="00837B79">
                    <w:rPr>
                      <w:rFonts w:ascii="Arial" w:eastAsia="Times New Roman" w:hAnsi="Arial" w:cs="Arial"/>
                      <w:color w:val="000000"/>
                      <w:sz w:val="20"/>
                      <w:szCs w:val="20"/>
                      <w:lang w:eastAsia="sl-SI"/>
                    </w:rPr>
                    <w:t>.000,00</w:t>
                  </w:r>
                </w:p>
              </w:tc>
            </w:tr>
            <w:tr w:rsidR="00D54B88" w:rsidRPr="00837B79" w14:paraId="2066657E" w14:textId="77777777" w:rsidTr="002D10D5">
              <w:trPr>
                <w:trHeight w:val="510"/>
              </w:trPr>
              <w:tc>
                <w:tcPr>
                  <w:tcW w:w="3420" w:type="dxa"/>
                  <w:vAlign w:val="bottom"/>
                  <w:hideMark/>
                </w:tcPr>
                <w:p w14:paraId="615166E9"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 xml:space="preserve">Aktivnost 4.3: </w:t>
                  </w:r>
                  <w:r>
                    <w:rPr>
                      <w:rFonts w:ascii="Arial" w:eastAsia="Times New Roman" w:hAnsi="Arial" w:cs="Arial"/>
                      <w:sz w:val="20"/>
                      <w:szCs w:val="20"/>
                      <w:lang w:eastAsia="sl-SI"/>
                    </w:rPr>
                    <w:t>Nadgradnja</w:t>
                  </w:r>
                  <w:r w:rsidRPr="00837B79">
                    <w:rPr>
                      <w:rFonts w:ascii="Arial" w:eastAsia="Times New Roman" w:hAnsi="Arial" w:cs="Arial"/>
                      <w:sz w:val="20"/>
                      <w:szCs w:val="20"/>
                      <w:lang w:eastAsia="sl-SI"/>
                    </w:rPr>
                    <w:t xml:space="preserve"> kompetenc diplomiranim medicinskim sestram</w:t>
                  </w:r>
                </w:p>
              </w:tc>
              <w:tc>
                <w:tcPr>
                  <w:tcW w:w="2920" w:type="dxa"/>
                  <w:vAlign w:val="bottom"/>
                  <w:hideMark/>
                </w:tcPr>
                <w:p w14:paraId="0AE5E212"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Vzpostavitev delovne skupine</w:t>
                  </w:r>
                </w:p>
              </w:tc>
              <w:tc>
                <w:tcPr>
                  <w:tcW w:w="3240" w:type="dxa"/>
                  <w:noWrap/>
                  <w:vAlign w:val="bottom"/>
                  <w:hideMark/>
                </w:tcPr>
                <w:p w14:paraId="301E95D2"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15</w:t>
                  </w:r>
                  <w:r w:rsidRPr="00837B79">
                    <w:rPr>
                      <w:rFonts w:ascii="Arial" w:eastAsia="Times New Roman" w:hAnsi="Arial" w:cs="Arial"/>
                      <w:color w:val="000000"/>
                      <w:sz w:val="20"/>
                      <w:szCs w:val="20"/>
                      <w:lang w:eastAsia="sl-SI"/>
                    </w:rPr>
                    <w:t>.000,00</w:t>
                  </w:r>
                </w:p>
              </w:tc>
            </w:tr>
            <w:tr w:rsidR="00D54B88" w:rsidRPr="00837B79" w14:paraId="2291767C" w14:textId="77777777" w:rsidTr="002D10D5">
              <w:trPr>
                <w:trHeight w:val="510"/>
              </w:trPr>
              <w:tc>
                <w:tcPr>
                  <w:tcW w:w="3420" w:type="dxa"/>
                  <w:vAlign w:val="bottom"/>
                  <w:hideMark/>
                </w:tcPr>
                <w:p w14:paraId="13506233"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 xml:space="preserve">Aktivnost 4.4: </w:t>
                  </w:r>
                  <w:r>
                    <w:rPr>
                      <w:rFonts w:ascii="Arial" w:eastAsia="Times New Roman" w:hAnsi="Arial" w:cs="Arial"/>
                      <w:sz w:val="20"/>
                      <w:szCs w:val="20"/>
                      <w:lang w:eastAsia="sl-SI"/>
                    </w:rPr>
                    <w:t>Nadgradnja</w:t>
                  </w:r>
                  <w:r w:rsidRPr="00837B79">
                    <w:rPr>
                      <w:rFonts w:ascii="Arial" w:eastAsia="Times New Roman" w:hAnsi="Arial" w:cs="Arial"/>
                      <w:sz w:val="20"/>
                      <w:szCs w:val="20"/>
                      <w:lang w:eastAsia="sl-SI"/>
                    </w:rPr>
                    <w:t xml:space="preserve"> kompetenc diplomiranih fizioterapevtov</w:t>
                  </w:r>
                </w:p>
              </w:tc>
              <w:tc>
                <w:tcPr>
                  <w:tcW w:w="2920" w:type="dxa"/>
                  <w:vAlign w:val="bottom"/>
                  <w:hideMark/>
                </w:tcPr>
                <w:p w14:paraId="0DD406B0"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Vzpostavitev delovne skupine</w:t>
                  </w:r>
                </w:p>
              </w:tc>
              <w:tc>
                <w:tcPr>
                  <w:tcW w:w="3240" w:type="dxa"/>
                  <w:noWrap/>
                  <w:vAlign w:val="bottom"/>
                  <w:hideMark/>
                </w:tcPr>
                <w:p w14:paraId="1A113E58"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15</w:t>
                  </w:r>
                  <w:r w:rsidRPr="00837B79">
                    <w:rPr>
                      <w:rFonts w:ascii="Arial" w:eastAsia="Times New Roman" w:hAnsi="Arial" w:cs="Arial"/>
                      <w:color w:val="000000"/>
                      <w:sz w:val="20"/>
                      <w:szCs w:val="20"/>
                      <w:lang w:eastAsia="sl-SI"/>
                    </w:rPr>
                    <w:t>.000,00</w:t>
                  </w:r>
                </w:p>
              </w:tc>
            </w:tr>
            <w:tr w:rsidR="00D54B88" w:rsidRPr="00837B79" w14:paraId="730AA4F8" w14:textId="77777777" w:rsidTr="002D10D5">
              <w:trPr>
                <w:trHeight w:val="510"/>
              </w:trPr>
              <w:tc>
                <w:tcPr>
                  <w:tcW w:w="3420" w:type="dxa"/>
                  <w:vAlign w:val="bottom"/>
                  <w:hideMark/>
                </w:tcPr>
                <w:p w14:paraId="417B3595"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1.1: Spremljanje ustrezne kadrovske pokritosti</w:t>
                  </w:r>
                </w:p>
              </w:tc>
              <w:tc>
                <w:tcPr>
                  <w:tcW w:w="2920" w:type="dxa"/>
                  <w:vAlign w:val="bottom"/>
                  <w:hideMark/>
                </w:tcPr>
                <w:p w14:paraId="2EC37A5C"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Vzpostavitev delovne skupine</w:t>
                  </w:r>
                </w:p>
              </w:tc>
              <w:tc>
                <w:tcPr>
                  <w:tcW w:w="3240" w:type="dxa"/>
                  <w:noWrap/>
                  <w:vAlign w:val="bottom"/>
                  <w:hideMark/>
                </w:tcPr>
                <w:p w14:paraId="1C39DE1C"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15.000,00</w:t>
                  </w:r>
                </w:p>
              </w:tc>
            </w:tr>
            <w:tr w:rsidR="00D54B88" w:rsidRPr="00837B79" w14:paraId="623F55E3" w14:textId="77777777" w:rsidTr="002D10D5">
              <w:trPr>
                <w:trHeight w:val="510"/>
              </w:trPr>
              <w:tc>
                <w:tcPr>
                  <w:tcW w:w="3420" w:type="dxa"/>
                  <w:vAlign w:val="bottom"/>
                  <w:hideMark/>
                </w:tcPr>
                <w:p w14:paraId="7A67C543"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1.1: Spremljanje ustrezne kadrovske pokritosti</w:t>
                  </w:r>
                </w:p>
              </w:tc>
              <w:tc>
                <w:tcPr>
                  <w:tcW w:w="2920" w:type="dxa"/>
                  <w:vAlign w:val="bottom"/>
                  <w:hideMark/>
                </w:tcPr>
                <w:p w14:paraId="7A078F40"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2. Oblikovanje metodologije za ugotavljanje potreb po ZDZS</w:t>
                  </w:r>
                </w:p>
              </w:tc>
              <w:tc>
                <w:tcPr>
                  <w:tcW w:w="3240" w:type="dxa"/>
                  <w:noWrap/>
                  <w:vAlign w:val="bottom"/>
                  <w:hideMark/>
                </w:tcPr>
                <w:p w14:paraId="0F0F8A75"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20.000,00</w:t>
                  </w:r>
                </w:p>
              </w:tc>
            </w:tr>
            <w:tr w:rsidR="00D54B88" w:rsidRPr="00837B79" w14:paraId="4DE529C4" w14:textId="77777777" w:rsidTr="002D10D5">
              <w:trPr>
                <w:trHeight w:val="765"/>
              </w:trPr>
              <w:tc>
                <w:tcPr>
                  <w:tcW w:w="3420" w:type="dxa"/>
                  <w:vAlign w:val="bottom"/>
                  <w:hideMark/>
                </w:tcPr>
                <w:p w14:paraId="32CEC5D3"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 1.2: Spremljanje stanja v povezavi z dostopnostjo do zdravstvenih storitev</w:t>
                  </w:r>
                </w:p>
              </w:tc>
              <w:tc>
                <w:tcPr>
                  <w:tcW w:w="2920" w:type="dxa"/>
                  <w:vAlign w:val="bottom"/>
                  <w:hideMark/>
                </w:tcPr>
                <w:p w14:paraId="4187F9C2"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Oblikovanje metodologije za spremljanje dostopnosti</w:t>
                  </w:r>
                </w:p>
              </w:tc>
              <w:tc>
                <w:tcPr>
                  <w:tcW w:w="3240" w:type="dxa"/>
                  <w:noWrap/>
                  <w:vAlign w:val="bottom"/>
                  <w:hideMark/>
                </w:tcPr>
                <w:p w14:paraId="1885539B"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20.000,00</w:t>
                  </w:r>
                </w:p>
              </w:tc>
            </w:tr>
            <w:tr w:rsidR="00D54B88" w:rsidRPr="00837B79" w14:paraId="794594FB" w14:textId="77777777" w:rsidTr="002D10D5">
              <w:trPr>
                <w:trHeight w:val="765"/>
              </w:trPr>
              <w:tc>
                <w:tcPr>
                  <w:tcW w:w="3420" w:type="dxa"/>
                  <w:vAlign w:val="bottom"/>
                  <w:hideMark/>
                </w:tcPr>
                <w:p w14:paraId="6B80107A" w14:textId="77777777" w:rsidR="00D54B88" w:rsidRPr="00837B79" w:rsidRDefault="00D54B88" w:rsidP="00D54B88">
                  <w:pPr>
                    <w:spacing w:after="0" w:line="240" w:lineRule="auto"/>
                    <w:rPr>
                      <w:rFonts w:ascii="Arial" w:eastAsia="Times New Roman" w:hAnsi="Arial" w:cs="Arial"/>
                      <w:sz w:val="20"/>
                      <w:szCs w:val="20"/>
                      <w:lang w:eastAsia="sl-SI"/>
                    </w:rPr>
                  </w:pPr>
                  <w:r w:rsidRPr="00E56C27">
                    <w:rPr>
                      <w:rFonts w:ascii="Arial" w:eastAsia="Times New Roman" w:hAnsi="Arial" w:cs="Arial"/>
                      <w:sz w:val="20"/>
                      <w:szCs w:val="20"/>
                      <w:lang w:eastAsia="sl-SI"/>
                    </w:rPr>
                    <w:t>Aktivnost 3.1: Sprejemanje ukrepov JZZ za privabljanje in zadržanje zdravstvenega kadra</w:t>
                  </w:r>
                </w:p>
              </w:tc>
              <w:tc>
                <w:tcPr>
                  <w:tcW w:w="2920" w:type="dxa"/>
                  <w:vAlign w:val="bottom"/>
                  <w:hideMark/>
                </w:tcPr>
                <w:p w14:paraId="2B051514"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4. Predstavitev načrtov JZZ in dobrih praks</w:t>
                  </w:r>
                </w:p>
              </w:tc>
              <w:tc>
                <w:tcPr>
                  <w:tcW w:w="3240" w:type="dxa"/>
                  <w:noWrap/>
                  <w:vAlign w:val="bottom"/>
                  <w:hideMark/>
                </w:tcPr>
                <w:p w14:paraId="7D06645F"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10.000,00</w:t>
                  </w:r>
                </w:p>
              </w:tc>
            </w:tr>
            <w:tr w:rsidR="00D54B88" w:rsidRPr="00837B79" w14:paraId="21D252E6" w14:textId="77777777" w:rsidTr="002D10D5">
              <w:trPr>
                <w:trHeight w:val="510"/>
              </w:trPr>
              <w:tc>
                <w:tcPr>
                  <w:tcW w:w="3420" w:type="dxa"/>
                  <w:shd w:val="clear" w:color="000000" w:fill="FFFFFF"/>
                  <w:vAlign w:val="bottom"/>
                  <w:hideMark/>
                </w:tcPr>
                <w:p w14:paraId="7D7166C7"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Aktivnosti 3.2: Strateško načrtovanje kadrov v SVZ</w:t>
                  </w:r>
                </w:p>
              </w:tc>
              <w:tc>
                <w:tcPr>
                  <w:tcW w:w="2920" w:type="dxa"/>
                  <w:shd w:val="clear" w:color="000000" w:fill="FFFFFF"/>
                  <w:vAlign w:val="bottom"/>
                  <w:hideMark/>
                </w:tcPr>
                <w:p w14:paraId="0280DB67"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4. Predstavitev načrtov SVZ in dobrih praks</w:t>
                  </w:r>
                </w:p>
              </w:tc>
              <w:tc>
                <w:tcPr>
                  <w:tcW w:w="3240" w:type="dxa"/>
                  <w:shd w:val="clear" w:color="000000" w:fill="FFFFFF"/>
                  <w:noWrap/>
                  <w:vAlign w:val="bottom"/>
                  <w:hideMark/>
                </w:tcPr>
                <w:p w14:paraId="246DC2AE"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sidRPr="00837B79">
                    <w:rPr>
                      <w:rFonts w:ascii="Arial" w:eastAsia="Times New Roman" w:hAnsi="Arial" w:cs="Arial"/>
                      <w:color w:val="000000"/>
                      <w:sz w:val="20"/>
                      <w:szCs w:val="20"/>
                      <w:lang w:eastAsia="sl-SI"/>
                    </w:rPr>
                    <w:t>10.000,00</w:t>
                  </w:r>
                </w:p>
              </w:tc>
            </w:tr>
            <w:tr w:rsidR="00D54B88" w:rsidRPr="00837B79" w14:paraId="02328B4E" w14:textId="77777777" w:rsidTr="002D10D5">
              <w:trPr>
                <w:trHeight w:val="1020"/>
              </w:trPr>
              <w:tc>
                <w:tcPr>
                  <w:tcW w:w="3420" w:type="dxa"/>
                  <w:vAlign w:val="bottom"/>
                  <w:hideMark/>
                </w:tcPr>
                <w:p w14:paraId="1CC30930"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 xml:space="preserve">Aktivnost 2.1: Ustanovitev nove organizacijske enote za spremljanje in realizacijo implementacije </w:t>
                  </w:r>
                  <w:r>
                    <w:rPr>
                      <w:rFonts w:ascii="Arial" w:eastAsia="Times New Roman" w:hAnsi="Arial" w:cs="Arial"/>
                      <w:sz w:val="20"/>
                      <w:szCs w:val="20"/>
                      <w:lang w:eastAsia="sl-SI"/>
                    </w:rPr>
                    <w:t>STRATEGIJE ZDZS 2026–2036</w:t>
                  </w:r>
                </w:p>
              </w:tc>
              <w:tc>
                <w:tcPr>
                  <w:tcW w:w="2920" w:type="dxa"/>
                  <w:vAlign w:val="bottom"/>
                  <w:hideMark/>
                </w:tcPr>
                <w:p w14:paraId="014442CB" w14:textId="77777777" w:rsidR="00D54B88" w:rsidRPr="00837B79" w:rsidRDefault="00D54B88" w:rsidP="00D54B88">
                  <w:pPr>
                    <w:spacing w:after="0" w:line="240" w:lineRule="auto"/>
                    <w:rPr>
                      <w:rFonts w:ascii="Arial" w:eastAsia="Times New Roman" w:hAnsi="Arial" w:cs="Arial"/>
                      <w:sz w:val="20"/>
                      <w:szCs w:val="20"/>
                      <w:lang w:eastAsia="sl-SI"/>
                    </w:rPr>
                  </w:pPr>
                  <w:r w:rsidRPr="00837B79">
                    <w:rPr>
                      <w:rFonts w:ascii="Arial" w:eastAsia="Times New Roman" w:hAnsi="Arial" w:cs="Arial"/>
                      <w:sz w:val="20"/>
                      <w:szCs w:val="20"/>
                      <w:lang w:eastAsia="sl-SI"/>
                    </w:rPr>
                    <w:t>1. Ustanovitev organizacijske enote</w:t>
                  </w:r>
                </w:p>
              </w:tc>
              <w:tc>
                <w:tcPr>
                  <w:tcW w:w="3240" w:type="dxa"/>
                  <w:noWrap/>
                  <w:vAlign w:val="bottom"/>
                  <w:hideMark/>
                </w:tcPr>
                <w:p w14:paraId="32C31CBF" w14:textId="77777777" w:rsidR="00D54B88" w:rsidRPr="00837B79" w:rsidRDefault="00D54B88" w:rsidP="00D54B8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586.830,72</w:t>
                  </w:r>
                </w:p>
              </w:tc>
            </w:tr>
          </w:tbl>
          <w:p w14:paraId="6816EBFD" w14:textId="77777777" w:rsidR="00D54B88" w:rsidRDefault="00D54B88" w:rsidP="00D54B88">
            <w:pPr>
              <w:spacing w:after="0" w:line="260" w:lineRule="exact"/>
              <w:jc w:val="both"/>
              <w:rPr>
                <w:rFonts w:ascii="Arial" w:hAnsi="Arial" w:cs="Arial"/>
                <w:sz w:val="20"/>
                <w:szCs w:val="20"/>
              </w:rPr>
            </w:pPr>
          </w:p>
          <w:p w14:paraId="52683765" w14:textId="77777777" w:rsidR="00D54B88" w:rsidRDefault="00D54B88" w:rsidP="00D54B88">
            <w:pPr>
              <w:spacing w:after="0" w:line="260" w:lineRule="exact"/>
              <w:jc w:val="both"/>
              <w:rPr>
                <w:rFonts w:ascii="Arial" w:hAnsi="Arial" w:cs="Arial"/>
                <w:sz w:val="20"/>
                <w:szCs w:val="20"/>
              </w:rPr>
            </w:pPr>
            <w:r w:rsidRPr="007A164C">
              <w:rPr>
                <w:rFonts w:ascii="Arial" w:hAnsi="Arial" w:cs="Arial"/>
                <w:sz w:val="20"/>
                <w:szCs w:val="20"/>
              </w:rPr>
              <w:t>*Glede financiranja ne-zdravniških specializacij dodajamo podrobnejše pojasnilo oziroma dodatno razdelamo stroške:</w:t>
            </w:r>
            <w:r>
              <w:rPr>
                <w:rFonts w:ascii="Arial" w:hAnsi="Arial" w:cs="Arial"/>
                <w:sz w:val="20"/>
                <w:szCs w:val="20"/>
              </w:rPr>
              <w:t xml:space="preserve"> </w:t>
            </w:r>
          </w:p>
          <w:p w14:paraId="0321F4C3" w14:textId="77777777" w:rsidR="00D54B88" w:rsidRPr="00BA166B" w:rsidRDefault="00D54B88" w:rsidP="00D54B88">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u w:val="single"/>
                <w:lang w:eastAsia="sl-SI"/>
              </w:rPr>
            </w:pPr>
          </w:p>
          <w:tbl>
            <w:tblPr>
              <w:tblW w:w="9062" w:type="dxa"/>
              <w:jc w:val="right"/>
              <w:tblCellMar>
                <w:left w:w="70" w:type="dxa"/>
                <w:right w:w="70" w:type="dxa"/>
              </w:tblCellMar>
              <w:tblLook w:val="04A0" w:firstRow="1" w:lastRow="0" w:firstColumn="1" w:lastColumn="0" w:noHBand="0" w:noVBand="1"/>
            </w:tblPr>
            <w:tblGrid>
              <w:gridCol w:w="727"/>
              <w:gridCol w:w="591"/>
              <w:gridCol w:w="727"/>
              <w:gridCol w:w="116"/>
              <w:gridCol w:w="606"/>
              <w:gridCol w:w="121"/>
              <w:gridCol w:w="606"/>
              <w:gridCol w:w="115"/>
              <w:gridCol w:w="727"/>
              <w:gridCol w:w="278"/>
              <w:gridCol w:w="727"/>
              <w:gridCol w:w="385"/>
              <w:gridCol w:w="727"/>
              <w:gridCol w:w="385"/>
              <w:gridCol w:w="727"/>
              <w:gridCol w:w="385"/>
              <w:gridCol w:w="727"/>
              <w:gridCol w:w="160"/>
              <w:gridCol w:w="225"/>
            </w:tblGrid>
            <w:tr w:rsidR="00D54B88" w:rsidRPr="00BA166B" w14:paraId="3CBABBB1" w14:textId="77777777" w:rsidTr="002D10D5">
              <w:trPr>
                <w:trHeight w:val="300"/>
                <w:jc w:val="right"/>
              </w:trPr>
              <w:tc>
                <w:tcPr>
                  <w:tcW w:w="131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48B792DD"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Specializacije</w:t>
                  </w:r>
                </w:p>
              </w:tc>
              <w:tc>
                <w:tcPr>
                  <w:tcW w:w="843"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458A00B4"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Trajanje spec. v letih</w:t>
                  </w:r>
                </w:p>
              </w:tc>
              <w:tc>
                <w:tcPr>
                  <w:tcW w:w="606" w:type="dxa"/>
                  <w:vMerge w:val="restart"/>
                  <w:tcBorders>
                    <w:top w:val="single" w:sz="4" w:space="0" w:color="auto"/>
                    <w:left w:val="single" w:sz="4" w:space="0" w:color="auto"/>
                    <w:bottom w:val="single" w:sz="4" w:space="0" w:color="auto"/>
                    <w:right w:val="single" w:sz="4" w:space="0" w:color="auto"/>
                  </w:tcBorders>
                  <w:vAlign w:val="bottom"/>
                  <w:hideMark/>
                </w:tcPr>
                <w:p w14:paraId="5A49D0C1"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Št. novih spec. na letni ravni</w:t>
                  </w:r>
                </w:p>
              </w:tc>
              <w:tc>
                <w:tcPr>
                  <w:tcW w:w="842"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CDA745F"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Strošek ene spec. (ocena)</w:t>
                  </w:r>
                </w:p>
              </w:tc>
              <w:tc>
                <w:tcPr>
                  <w:tcW w:w="4341" w:type="dxa"/>
                  <w:gridSpan w:val="8"/>
                  <w:tcBorders>
                    <w:top w:val="single" w:sz="4" w:space="0" w:color="auto"/>
                    <w:left w:val="nil"/>
                    <w:bottom w:val="single" w:sz="4" w:space="0" w:color="auto"/>
                    <w:right w:val="single" w:sz="4" w:space="0" w:color="auto"/>
                  </w:tcBorders>
                  <w:vAlign w:val="bottom"/>
                  <w:hideMark/>
                </w:tcPr>
                <w:p w14:paraId="43AF4ECE"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Skupni strošek spec. na letni ravni</w:t>
                  </w:r>
                </w:p>
              </w:tc>
              <w:tc>
                <w:tcPr>
                  <w:tcW w:w="1112" w:type="dxa"/>
                  <w:gridSpan w:val="3"/>
                  <w:tcBorders>
                    <w:top w:val="single" w:sz="4" w:space="0" w:color="auto"/>
                    <w:left w:val="nil"/>
                    <w:bottom w:val="single" w:sz="4" w:space="0" w:color="auto"/>
                    <w:right w:val="single" w:sz="4" w:space="0" w:color="auto"/>
                  </w:tcBorders>
                </w:tcPr>
                <w:p w14:paraId="376F1D10"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p>
              </w:tc>
            </w:tr>
            <w:tr w:rsidR="00D54B88" w:rsidRPr="00BA166B" w14:paraId="330ACBC0" w14:textId="77777777" w:rsidTr="002D10D5">
              <w:trPr>
                <w:trHeight w:val="900"/>
                <w:jc w:val="right"/>
              </w:trPr>
              <w:tc>
                <w:tcPr>
                  <w:tcW w:w="1318" w:type="dxa"/>
                  <w:gridSpan w:val="2"/>
                  <w:vMerge/>
                  <w:tcBorders>
                    <w:top w:val="single" w:sz="4" w:space="0" w:color="auto"/>
                    <w:left w:val="single" w:sz="4" w:space="0" w:color="auto"/>
                    <w:bottom w:val="single" w:sz="4" w:space="0" w:color="auto"/>
                    <w:right w:val="single" w:sz="4" w:space="0" w:color="auto"/>
                  </w:tcBorders>
                  <w:vAlign w:val="center"/>
                  <w:hideMark/>
                </w:tcPr>
                <w:p w14:paraId="62BF36B6" w14:textId="77777777" w:rsidR="00D54B88" w:rsidRPr="00BA166B" w:rsidRDefault="00D54B88" w:rsidP="00D54B88">
                  <w:pPr>
                    <w:spacing w:after="0" w:line="240" w:lineRule="auto"/>
                    <w:rPr>
                      <w:rFonts w:ascii="Arial" w:eastAsia="Times New Roman" w:hAnsi="Arial" w:cs="Arial"/>
                      <w:color w:val="000000"/>
                      <w:sz w:val="18"/>
                      <w:szCs w:val="18"/>
                      <w:lang w:eastAsia="sl-SI"/>
                    </w:rPr>
                  </w:pPr>
                </w:p>
              </w:tc>
              <w:tc>
                <w:tcPr>
                  <w:tcW w:w="843" w:type="dxa"/>
                  <w:gridSpan w:val="2"/>
                  <w:vMerge/>
                  <w:tcBorders>
                    <w:top w:val="single" w:sz="4" w:space="0" w:color="auto"/>
                    <w:left w:val="single" w:sz="4" w:space="0" w:color="auto"/>
                    <w:bottom w:val="single" w:sz="4" w:space="0" w:color="auto"/>
                    <w:right w:val="single" w:sz="4" w:space="0" w:color="auto"/>
                  </w:tcBorders>
                  <w:vAlign w:val="center"/>
                  <w:hideMark/>
                </w:tcPr>
                <w:p w14:paraId="5CA2D3E9" w14:textId="77777777" w:rsidR="00D54B88" w:rsidRPr="00BA166B" w:rsidRDefault="00D54B88" w:rsidP="00D54B88">
                  <w:pPr>
                    <w:spacing w:after="0" w:line="240" w:lineRule="auto"/>
                    <w:rPr>
                      <w:rFonts w:ascii="Arial" w:eastAsia="Times New Roman" w:hAnsi="Arial" w:cs="Arial"/>
                      <w:color w:val="000000"/>
                      <w:sz w:val="18"/>
                      <w:szCs w:val="18"/>
                      <w:lang w:eastAsia="sl-SI"/>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6DA86BC8" w14:textId="77777777" w:rsidR="00D54B88" w:rsidRPr="00BA166B" w:rsidRDefault="00D54B88" w:rsidP="00D54B88">
                  <w:pPr>
                    <w:spacing w:after="0" w:line="240" w:lineRule="auto"/>
                    <w:rPr>
                      <w:rFonts w:ascii="Arial" w:eastAsia="Times New Roman" w:hAnsi="Arial" w:cs="Arial"/>
                      <w:color w:val="000000"/>
                      <w:sz w:val="18"/>
                      <w:szCs w:val="18"/>
                      <w:lang w:eastAsia="sl-SI"/>
                    </w:rPr>
                  </w:pPr>
                </w:p>
              </w:tc>
              <w:tc>
                <w:tcPr>
                  <w:tcW w:w="842" w:type="dxa"/>
                  <w:gridSpan w:val="3"/>
                  <w:vMerge/>
                  <w:tcBorders>
                    <w:top w:val="single" w:sz="4" w:space="0" w:color="auto"/>
                    <w:left w:val="single" w:sz="4" w:space="0" w:color="auto"/>
                    <w:bottom w:val="single" w:sz="4" w:space="0" w:color="auto"/>
                    <w:right w:val="single" w:sz="4" w:space="0" w:color="auto"/>
                  </w:tcBorders>
                  <w:vAlign w:val="center"/>
                  <w:hideMark/>
                </w:tcPr>
                <w:p w14:paraId="713BC533" w14:textId="77777777" w:rsidR="00D54B88" w:rsidRPr="00BA166B" w:rsidRDefault="00D54B88" w:rsidP="00D54B88">
                  <w:pPr>
                    <w:spacing w:after="0" w:line="240" w:lineRule="auto"/>
                    <w:rPr>
                      <w:rFonts w:ascii="Arial" w:eastAsia="Times New Roman" w:hAnsi="Arial" w:cs="Arial"/>
                      <w:color w:val="000000"/>
                      <w:sz w:val="18"/>
                      <w:szCs w:val="18"/>
                      <w:lang w:eastAsia="sl-SI"/>
                    </w:rPr>
                  </w:pPr>
                </w:p>
              </w:tc>
              <w:tc>
                <w:tcPr>
                  <w:tcW w:w="1005" w:type="dxa"/>
                  <w:gridSpan w:val="2"/>
                  <w:tcBorders>
                    <w:top w:val="nil"/>
                    <w:left w:val="nil"/>
                    <w:bottom w:val="single" w:sz="4" w:space="0" w:color="auto"/>
                    <w:right w:val="single" w:sz="4" w:space="0" w:color="auto"/>
                  </w:tcBorders>
                  <w:vAlign w:val="bottom"/>
                </w:tcPr>
                <w:p w14:paraId="1D0924F3"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2027</w:t>
                  </w:r>
                </w:p>
              </w:tc>
              <w:tc>
                <w:tcPr>
                  <w:tcW w:w="1112" w:type="dxa"/>
                  <w:gridSpan w:val="2"/>
                  <w:tcBorders>
                    <w:top w:val="nil"/>
                    <w:left w:val="nil"/>
                    <w:bottom w:val="single" w:sz="4" w:space="0" w:color="auto"/>
                    <w:right w:val="single" w:sz="4" w:space="0" w:color="auto"/>
                  </w:tcBorders>
                  <w:vAlign w:val="bottom"/>
                </w:tcPr>
                <w:p w14:paraId="02DB35A7"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2028</w:t>
                  </w:r>
                </w:p>
              </w:tc>
              <w:tc>
                <w:tcPr>
                  <w:tcW w:w="1112" w:type="dxa"/>
                  <w:gridSpan w:val="2"/>
                  <w:tcBorders>
                    <w:top w:val="nil"/>
                    <w:left w:val="nil"/>
                    <w:bottom w:val="single" w:sz="4" w:space="0" w:color="auto"/>
                    <w:right w:val="single" w:sz="4" w:space="0" w:color="auto"/>
                  </w:tcBorders>
                  <w:vAlign w:val="bottom"/>
                </w:tcPr>
                <w:p w14:paraId="2EA60410"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2029</w:t>
                  </w:r>
                </w:p>
              </w:tc>
              <w:tc>
                <w:tcPr>
                  <w:tcW w:w="1112" w:type="dxa"/>
                  <w:gridSpan w:val="2"/>
                  <w:tcBorders>
                    <w:top w:val="nil"/>
                    <w:left w:val="nil"/>
                    <w:bottom w:val="single" w:sz="4" w:space="0" w:color="auto"/>
                    <w:right w:val="single" w:sz="4" w:space="0" w:color="auto"/>
                  </w:tcBorders>
                  <w:vAlign w:val="bottom"/>
                </w:tcPr>
                <w:p w14:paraId="31F69CBA"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2030 </w:t>
                  </w:r>
                </w:p>
              </w:tc>
              <w:tc>
                <w:tcPr>
                  <w:tcW w:w="1112" w:type="dxa"/>
                  <w:gridSpan w:val="3"/>
                  <w:tcBorders>
                    <w:top w:val="nil"/>
                    <w:left w:val="nil"/>
                    <w:bottom w:val="single" w:sz="4" w:space="0" w:color="auto"/>
                    <w:right w:val="single" w:sz="4" w:space="0" w:color="auto"/>
                  </w:tcBorders>
                  <w:vAlign w:val="bottom"/>
                </w:tcPr>
                <w:p w14:paraId="5CE75DEA"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2031 in vsa nadaljnja leta</w:t>
                  </w:r>
                </w:p>
              </w:tc>
            </w:tr>
            <w:tr w:rsidR="00D54B88" w:rsidRPr="00BA166B" w14:paraId="3591F2CD" w14:textId="77777777" w:rsidTr="002D10D5">
              <w:trPr>
                <w:trHeight w:val="765"/>
                <w:jc w:val="right"/>
              </w:trPr>
              <w:tc>
                <w:tcPr>
                  <w:tcW w:w="1318" w:type="dxa"/>
                  <w:gridSpan w:val="2"/>
                  <w:tcBorders>
                    <w:top w:val="nil"/>
                    <w:left w:val="single" w:sz="4" w:space="0" w:color="auto"/>
                    <w:bottom w:val="single" w:sz="4" w:space="0" w:color="auto"/>
                    <w:right w:val="single" w:sz="4" w:space="0" w:color="auto"/>
                  </w:tcBorders>
                  <w:vAlign w:val="center"/>
                  <w:hideMark/>
                </w:tcPr>
                <w:p w14:paraId="40375440"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lastRenderedPageBreak/>
                    <w:t>Specializacija iz klinične psihologije</w:t>
                  </w:r>
                </w:p>
              </w:tc>
              <w:tc>
                <w:tcPr>
                  <w:tcW w:w="843" w:type="dxa"/>
                  <w:gridSpan w:val="2"/>
                  <w:tcBorders>
                    <w:top w:val="nil"/>
                    <w:left w:val="nil"/>
                    <w:bottom w:val="single" w:sz="4" w:space="0" w:color="auto"/>
                    <w:right w:val="single" w:sz="4" w:space="0" w:color="auto"/>
                  </w:tcBorders>
                  <w:noWrap/>
                  <w:vAlign w:val="bottom"/>
                  <w:hideMark/>
                </w:tcPr>
                <w:p w14:paraId="25A7EA60"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4</w:t>
                  </w:r>
                </w:p>
              </w:tc>
              <w:tc>
                <w:tcPr>
                  <w:tcW w:w="606" w:type="dxa"/>
                  <w:tcBorders>
                    <w:top w:val="nil"/>
                    <w:left w:val="nil"/>
                    <w:bottom w:val="single" w:sz="4" w:space="0" w:color="auto"/>
                    <w:right w:val="single" w:sz="4" w:space="0" w:color="auto"/>
                  </w:tcBorders>
                  <w:noWrap/>
                  <w:vAlign w:val="bottom"/>
                  <w:hideMark/>
                </w:tcPr>
                <w:p w14:paraId="35D73786"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30</w:t>
                  </w:r>
                </w:p>
              </w:tc>
              <w:tc>
                <w:tcPr>
                  <w:tcW w:w="842" w:type="dxa"/>
                  <w:gridSpan w:val="3"/>
                  <w:tcBorders>
                    <w:top w:val="nil"/>
                    <w:left w:val="nil"/>
                    <w:bottom w:val="single" w:sz="4" w:space="0" w:color="auto"/>
                    <w:right w:val="single" w:sz="4" w:space="0" w:color="auto"/>
                  </w:tcBorders>
                  <w:noWrap/>
                  <w:vAlign w:val="bottom"/>
                  <w:hideMark/>
                </w:tcPr>
                <w:p w14:paraId="1C79D092"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160.000</w:t>
                  </w:r>
                </w:p>
              </w:tc>
              <w:tc>
                <w:tcPr>
                  <w:tcW w:w="1005" w:type="dxa"/>
                  <w:gridSpan w:val="2"/>
                  <w:tcBorders>
                    <w:top w:val="nil"/>
                    <w:left w:val="nil"/>
                    <w:bottom w:val="single" w:sz="4" w:space="0" w:color="auto"/>
                    <w:right w:val="single" w:sz="4" w:space="0" w:color="auto"/>
                  </w:tcBorders>
                  <w:noWrap/>
                  <w:vAlign w:val="bottom"/>
                </w:tcPr>
                <w:p w14:paraId="0843300F" w14:textId="77777777" w:rsidR="00D54B88" w:rsidRPr="00BA166B" w:rsidRDefault="00D54B88" w:rsidP="00D54B88">
                  <w:pPr>
                    <w:spacing w:after="0" w:line="240" w:lineRule="auto"/>
                    <w:rPr>
                      <w:rFonts w:ascii="Arial" w:eastAsia="Times New Roman" w:hAnsi="Arial" w:cs="Arial"/>
                      <w:color w:val="000000"/>
                      <w:sz w:val="18"/>
                      <w:szCs w:val="18"/>
                      <w:lang w:eastAsia="sl-SI"/>
                    </w:rPr>
                  </w:pPr>
                </w:p>
              </w:tc>
              <w:tc>
                <w:tcPr>
                  <w:tcW w:w="1112" w:type="dxa"/>
                  <w:gridSpan w:val="2"/>
                  <w:tcBorders>
                    <w:top w:val="nil"/>
                    <w:left w:val="nil"/>
                    <w:bottom w:val="single" w:sz="4" w:space="0" w:color="auto"/>
                    <w:right w:val="single" w:sz="4" w:space="0" w:color="auto"/>
                  </w:tcBorders>
                  <w:noWrap/>
                  <w:vAlign w:val="bottom"/>
                </w:tcPr>
                <w:p w14:paraId="149759B6"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1.200.000 </w:t>
                  </w:r>
                </w:p>
              </w:tc>
              <w:tc>
                <w:tcPr>
                  <w:tcW w:w="1112" w:type="dxa"/>
                  <w:gridSpan w:val="2"/>
                  <w:tcBorders>
                    <w:top w:val="nil"/>
                    <w:left w:val="nil"/>
                    <w:bottom w:val="single" w:sz="4" w:space="0" w:color="auto"/>
                    <w:right w:val="single" w:sz="4" w:space="0" w:color="auto"/>
                  </w:tcBorders>
                  <w:noWrap/>
                  <w:vAlign w:val="bottom"/>
                </w:tcPr>
                <w:p w14:paraId="0D595FAE"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2.400.000   </w:t>
                  </w:r>
                </w:p>
              </w:tc>
              <w:tc>
                <w:tcPr>
                  <w:tcW w:w="1112" w:type="dxa"/>
                  <w:gridSpan w:val="2"/>
                  <w:tcBorders>
                    <w:top w:val="nil"/>
                    <w:left w:val="nil"/>
                    <w:bottom w:val="single" w:sz="4" w:space="0" w:color="auto"/>
                    <w:right w:val="single" w:sz="4" w:space="0" w:color="auto"/>
                  </w:tcBorders>
                  <w:noWrap/>
                  <w:vAlign w:val="bottom"/>
                </w:tcPr>
                <w:p w14:paraId="38B85168"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3.600.000   </w:t>
                  </w:r>
                </w:p>
              </w:tc>
              <w:tc>
                <w:tcPr>
                  <w:tcW w:w="1112" w:type="dxa"/>
                  <w:gridSpan w:val="3"/>
                  <w:tcBorders>
                    <w:top w:val="nil"/>
                    <w:left w:val="nil"/>
                    <w:bottom w:val="single" w:sz="4" w:space="0" w:color="auto"/>
                    <w:right w:val="single" w:sz="4" w:space="0" w:color="auto"/>
                  </w:tcBorders>
                  <w:vAlign w:val="bottom"/>
                </w:tcPr>
                <w:p w14:paraId="1217C94B"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4.800.000   </w:t>
                  </w:r>
                </w:p>
              </w:tc>
            </w:tr>
            <w:tr w:rsidR="00D54B88" w:rsidRPr="00BA166B" w14:paraId="1465F6D9" w14:textId="77777777" w:rsidTr="002D10D5">
              <w:trPr>
                <w:trHeight w:val="765"/>
                <w:jc w:val="right"/>
              </w:trPr>
              <w:tc>
                <w:tcPr>
                  <w:tcW w:w="1318" w:type="dxa"/>
                  <w:gridSpan w:val="2"/>
                  <w:tcBorders>
                    <w:top w:val="nil"/>
                    <w:left w:val="single" w:sz="4" w:space="0" w:color="auto"/>
                    <w:bottom w:val="single" w:sz="4" w:space="0" w:color="auto"/>
                    <w:right w:val="single" w:sz="4" w:space="0" w:color="auto"/>
                  </w:tcBorders>
                  <w:vAlign w:val="center"/>
                  <w:hideMark/>
                </w:tcPr>
                <w:p w14:paraId="3B1C70EC"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Specializacija iz klinične logopedije</w:t>
                  </w:r>
                </w:p>
              </w:tc>
              <w:tc>
                <w:tcPr>
                  <w:tcW w:w="843" w:type="dxa"/>
                  <w:gridSpan w:val="2"/>
                  <w:tcBorders>
                    <w:top w:val="nil"/>
                    <w:left w:val="nil"/>
                    <w:bottom w:val="single" w:sz="4" w:space="0" w:color="auto"/>
                    <w:right w:val="single" w:sz="4" w:space="0" w:color="auto"/>
                  </w:tcBorders>
                  <w:noWrap/>
                  <w:vAlign w:val="bottom"/>
                  <w:hideMark/>
                </w:tcPr>
                <w:p w14:paraId="4D24EE64"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3</w:t>
                  </w:r>
                </w:p>
              </w:tc>
              <w:tc>
                <w:tcPr>
                  <w:tcW w:w="606" w:type="dxa"/>
                  <w:tcBorders>
                    <w:top w:val="nil"/>
                    <w:left w:val="nil"/>
                    <w:bottom w:val="single" w:sz="4" w:space="0" w:color="auto"/>
                    <w:right w:val="single" w:sz="4" w:space="0" w:color="auto"/>
                  </w:tcBorders>
                  <w:noWrap/>
                  <w:vAlign w:val="bottom"/>
                  <w:hideMark/>
                </w:tcPr>
                <w:p w14:paraId="1CDA584F"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15</w:t>
                  </w:r>
                </w:p>
              </w:tc>
              <w:tc>
                <w:tcPr>
                  <w:tcW w:w="842" w:type="dxa"/>
                  <w:gridSpan w:val="3"/>
                  <w:tcBorders>
                    <w:top w:val="nil"/>
                    <w:left w:val="nil"/>
                    <w:bottom w:val="single" w:sz="4" w:space="0" w:color="auto"/>
                    <w:right w:val="single" w:sz="4" w:space="0" w:color="auto"/>
                  </w:tcBorders>
                  <w:noWrap/>
                  <w:vAlign w:val="bottom"/>
                  <w:hideMark/>
                </w:tcPr>
                <w:p w14:paraId="7F7A8A57"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120.000</w:t>
                  </w:r>
                </w:p>
              </w:tc>
              <w:tc>
                <w:tcPr>
                  <w:tcW w:w="1005" w:type="dxa"/>
                  <w:gridSpan w:val="2"/>
                  <w:tcBorders>
                    <w:top w:val="nil"/>
                    <w:left w:val="nil"/>
                    <w:bottom w:val="single" w:sz="4" w:space="0" w:color="auto"/>
                    <w:right w:val="single" w:sz="4" w:space="0" w:color="auto"/>
                  </w:tcBorders>
                  <w:noWrap/>
                  <w:vAlign w:val="bottom"/>
                </w:tcPr>
                <w:p w14:paraId="1B1A1BED" w14:textId="77777777" w:rsidR="00D54B88" w:rsidRPr="00BA166B" w:rsidRDefault="00D54B88" w:rsidP="00D54B88">
                  <w:pPr>
                    <w:spacing w:after="0" w:line="240" w:lineRule="auto"/>
                    <w:rPr>
                      <w:rFonts w:ascii="Arial" w:eastAsia="Times New Roman" w:hAnsi="Arial" w:cs="Arial"/>
                      <w:color w:val="000000"/>
                      <w:sz w:val="18"/>
                      <w:szCs w:val="18"/>
                      <w:lang w:eastAsia="sl-SI"/>
                    </w:rPr>
                  </w:pPr>
                </w:p>
              </w:tc>
              <w:tc>
                <w:tcPr>
                  <w:tcW w:w="1112" w:type="dxa"/>
                  <w:gridSpan w:val="2"/>
                  <w:tcBorders>
                    <w:top w:val="nil"/>
                    <w:left w:val="nil"/>
                    <w:bottom w:val="single" w:sz="4" w:space="0" w:color="auto"/>
                    <w:right w:val="single" w:sz="4" w:space="0" w:color="auto"/>
                  </w:tcBorders>
                  <w:noWrap/>
                  <w:vAlign w:val="bottom"/>
                </w:tcPr>
                <w:p w14:paraId="53AE115D"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600.000 </w:t>
                  </w:r>
                </w:p>
              </w:tc>
              <w:tc>
                <w:tcPr>
                  <w:tcW w:w="1112" w:type="dxa"/>
                  <w:gridSpan w:val="2"/>
                  <w:tcBorders>
                    <w:top w:val="nil"/>
                    <w:left w:val="nil"/>
                    <w:bottom w:val="single" w:sz="4" w:space="0" w:color="auto"/>
                    <w:right w:val="single" w:sz="4" w:space="0" w:color="auto"/>
                  </w:tcBorders>
                  <w:noWrap/>
                  <w:vAlign w:val="bottom"/>
                </w:tcPr>
                <w:p w14:paraId="57DCF473"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1.200.000   </w:t>
                  </w:r>
                </w:p>
              </w:tc>
              <w:tc>
                <w:tcPr>
                  <w:tcW w:w="1112" w:type="dxa"/>
                  <w:gridSpan w:val="2"/>
                  <w:tcBorders>
                    <w:top w:val="nil"/>
                    <w:left w:val="nil"/>
                    <w:bottom w:val="single" w:sz="4" w:space="0" w:color="auto"/>
                    <w:right w:val="single" w:sz="4" w:space="0" w:color="auto"/>
                  </w:tcBorders>
                  <w:noWrap/>
                  <w:vAlign w:val="bottom"/>
                </w:tcPr>
                <w:p w14:paraId="529ACD8C"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1.800.000   </w:t>
                  </w:r>
                </w:p>
              </w:tc>
              <w:tc>
                <w:tcPr>
                  <w:tcW w:w="1112" w:type="dxa"/>
                  <w:gridSpan w:val="3"/>
                  <w:tcBorders>
                    <w:top w:val="nil"/>
                    <w:left w:val="nil"/>
                    <w:bottom w:val="single" w:sz="4" w:space="0" w:color="auto"/>
                    <w:right w:val="single" w:sz="4" w:space="0" w:color="auto"/>
                  </w:tcBorders>
                  <w:vAlign w:val="bottom"/>
                </w:tcPr>
                <w:p w14:paraId="17CC51AC"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1.800.000   </w:t>
                  </w:r>
                </w:p>
              </w:tc>
            </w:tr>
            <w:tr w:rsidR="00D54B88" w:rsidRPr="00BA166B" w14:paraId="3644E018" w14:textId="77777777" w:rsidTr="002D10D5">
              <w:trPr>
                <w:trHeight w:val="1020"/>
                <w:jc w:val="right"/>
              </w:trPr>
              <w:tc>
                <w:tcPr>
                  <w:tcW w:w="1318" w:type="dxa"/>
                  <w:gridSpan w:val="2"/>
                  <w:tcBorders>
                    <w:top w:val="nil"/>
                    <w:left w:val="single" w:sz="4" w:space="0" w:color="auto"/>
                    <w:bottom w:val="single" w:sz="4" w:space="0" w:color="auto"/>
                    <w:right w:val="single" w:sz="4" w:space="0" w:color="auto"/>
                  </w:tcBorders>
                  <w:vAlign w:val="center"/>
                  <w:hideMark/>
                </w:tcPr>
                <w:p w14:paraId="26BBA1A0"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Specializacija iz laboratorijske medicinske genetike</w:t>
                  </w:r>
                </w:p>
              </w:tc>
              <w:tc>
                <w:tcPr>
                  <w:tcW w:w="843" w:type="dxa"/>
                  <w:gridSpan w:val="2"/>
                  <w:tcBorders>
                    <w:top w:val="nil"/>
                    <w:left w:val="nil"/>
                    <w:bottom w:val="single" w:sz="4" w:space="0" w:color="auto"/>
                    <w:right w:val="single" w:sz="4" w:space="0" w:color="auto"/>
                  </w:tcBorders>
                  <w:noWrap/>
                  <w:vAlign w:val="bottom"/>
                  <w:hideMark/>
                </w:tcPr>
                <w:p w14:paraId="073432D9"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4</w:t>
                  </w:r>
                </w:p>
              </w:tc>
              <w:tc>
                <w:tcPr>
                  <w:tcW w:w="606" w:type="dxa"/>
                  <w:tcBorders>
                    <w:top w:val="nil"/>
                    <w:left w:val="nil"/>
                    <w:bottom w:val="single" w:sz="4" w:space="0" w:color="auto"/>
                    <w:right w:val="single" w:sz="4" w:space="0" w:color="auto"/>
                  </w:tcBorders>
                  <w:noWrap/>
                  <w:vAlign w:val="bottom"/>
                  <w:hideMark/>
                </w:tcPr>
                <w:p w14:paraId="788F5963"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8</w:t>
                  </w:r>
                </w:p>
              </w:tc>
              <w:tc>
                <w:tcPr>
                  <w:tcW w:w="842" w:type="dxa"/>
                  <w:gridSpan w:val="3"/>
                  <w:tcBorders>
                    <w:top w:val="nil"/>
                    <w:left w:val="nil"/>
                    <w:bottom w:val="single" w:sz="4" w:space="0" w:color="auto"/>
                    <w:right w:val="single" w:sz="4" w:space="0" w:color="auto"/>
                  </w:tcBorders>
                  <w:noWrap/>
                  <w:vAlign w:val="bottom"/>
                  <w:hideMark/>
                </w:tcPr>
                <w:p w14:paraId="2E6531C3"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160.000</w:t>
                  </w:r>
                </w:p>
              </w:tc>
              <w:tc>
                <w:tcPr>
                  <w:tcW w:w="1005" w:type="dxa"/>
                  <w:gridSpan w:val="2"/>
                  <w:tcBorders>
                    <w:top w:val="nil"/>
                    <w:left w:val="nil"/>
                    <w:bottom w:val="single" w:sz="4" w:space="0" w:color="auto"/>
                    <w:right w:val="single" w:sz="4" w:space="0" w:color="auto"/>
                  </w:tcBorders>
                  <w:noWrap/>
                  <w:vAlign w:val="bottom"/>
                </w:tcPr>
                <w:p w14:paraId="7B32D6FC" w14:textId="77777777" w:rsidR="00D54B88" w:rsidRPr="00BA166B" w:rsidRDefault="00D54B88" w:rsidP="00D54B88">
                  <w:pPr>
                    <w:spacing w:after="0" w:line="240" w:lineRule="auto"/>
                    <w:rPr>
                      <w:rFonts w:ascii="Arial" w:eastAsia="Times New Roman" w:hAnsi="Arial" w:cs="Arial"/>
                      <w:color w:val="000000"/>
                      <w:sz w:val="18"/>
                      <w:szCs w:val="18"/>
                      <w:lang w:eastAsia="sl-SI"/>
                    </w:rPr>
                  </w:pPr>
                </w:p>
              </w:tc>
              <w:tc>
                <w:tcPr>
                  <w:tcW w:w="1112" w:type="dxa"/>
                  <w:gridSpan w:val="2"/>
                  <w:tcBorders>
                    <w:top w:val="nil"/>
                    <w:left w:val="nil"/>
                    <w:bottom w:val="single" w:sz="4" w:space="0" w:color="auto"/>
                    <w:right w:val="single" w:sz="4" w:space="0" w:color="auto"/>
                  </w:tcBorders>
                  <w:noWrap/>
                  <w:vAlign w:val="bottom"/>
                </w:tcPr>
                <w:p w14:paraId="686E76E2"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320.000 </w:t>
                  </w:r>
                </w:p>
              </w:tc>
              <w:tc>
                <w:tcPr>
                  <w:tcW w:w="1112" w:type="dxa"/>
                  <w:gridSpan w:val="2"/>
                  <w:tcBorders>
                    <w:top w:val="nil"/>
                    <w:left w:val="nil"/>
                    <w:bottom w:val="single" w:sz="4" w:space="0" w:color="auto"/>
                    <w:right w:val="single" w:sz="4" w:space="0" w:color="auto"/>
                  </w:tcBorders>
                  <w:noWrap/>
                  <w:vAlign w:val="bottom"/>
                </w:tcPr>
                <w:p w14:paraId="70D3A752"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640.000   </w:t>
                  </w:r>
                </w:p>
              </w:tc>
              <w:tc>
                <w:tcPr>
                  <w:tcW w:w="1112" w:type="dxa"/>
                  <w:gridSpan w:val="2"/>
                  <w:tcBorders>
                    <w:top w:val="nil"/>
                    <w:left w:val="nil"/>
                    <w:bottom w:val="single" w:sz="4" w:space="0" w:color="auto"/>
                    <w:right w:val="single" w:sz="4" w:space="0" w:color="auto"/>
                  </w:tcBorders>
                  <w:noWrap/>
                  <w:vAlign w:val="bottom"/>
                </w:tcPr>
                <w:p w14:paraId="02C6F239"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960.000   </w:t>
                  </w:r>
                </w:p>
              </w:tc>
              <w:tc>
                <w:tcPr>
                  <w:tcW w:w="1112" w:type="dxa"/>
                  <w:gridSpan w:val="3"/>
                  <w:tcBorders>
                    <w:top w:val="nil"/>
                    <w:left w:val="nil"/>
                    <w:bottom w:val="single" w:sz="4" w:space="0" w:color="auto"/>
                    <w:right w:val="single" w:sz="4" w:space="0" w:color="auto"/>
                  </w:tcBorders>
                  <w:vAlign w:val="bottom"/>
                </w:tcPr>
                <w:p w14:paraId="25472AE2"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1.280.000   </w:t>
                  </w:r>
                </w:p>
              </w:tc>
            </w:tr>
            <w:tr w:rsidR="00D54B88" w:rsidRPr="00BA166B" w14:paraId="68D254D3" w14:textId="77777777" w:rsidTr="002D10D5">
              <w:trPr>
                <w:trHeight w:val="765"/>
                <w:jc w:val="right"/>
              </w:trPr>
              <w:tc>
                <w:tcPr>
                  <w:tcW w:w="1318" w:type="dxa"/>
                  <w:gridSpan w:val="2"/>
                  <w:tcBorders>
                    <w:top w:val="nil"/>
                    <w:left w:val="single" w:sz="4" w:space="0" w:color="auto"/>
                    <w:bottom w:val="single" w:sz="4" w:space="0" w:color="auto"/>
                    <w:right w:val="single" w:sz="4" w:space="0" w:color="auto"/>
                  </w:tcBorders>
                  <w:vAlign w:val="center"/>
                  <w:hideMark/>
                </w:tcPr>
                <w:p w14:paraId="0B55C7D9"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Specializacija iz medicinske biokemije</w:t>
                  </w:r>
                </w:p>
              </w:tc>
              <w:tc>
                <w:tcPr>
                  <w:tcW w:w="843" w:type="dxa"/>
                  <w:gridSpan w:val="2"/>
                  <w:tcBorders>
                    <w:top w:val="nil"/>
                    <w:left w:val="nil"/>
                    <w:bottom w:val="single" w:sz="4" w:space="0" w:color="auto"/>
                    <w:right w:val="single" w:sz="4" w:space="0" w:color="auto"/>
                  </w:tcBorders>
                  <w:noWrap/>
                  <w:vAlign w:val="bottom"/>
                  <w:hideMark/>
                </w:tcPr>
                <w:p w14:paraId="74E07C1D" w14:textId="77777777" w:rsidR="00D54B88" w:rsidRPr="00BA166B" w:rsidRDefault="00D54B88" w:rsidP="00D54B88">
                  <w:pPr>
                    <w:spacing w:after="0" w:line="240" w:lineRule="auto"/>
                    <w:jc w:val="center"/>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4</w:t>
                  </w:r>
                </w:p>
              </w:tc>
              <w:tc>
                <w:tcPr>
                  <w:tcW w:w="606" w:type="dxa"/>
                  <w:tcBorders>
                    <w:top w:val="nil"/>
                    <w:left w:val="nil"/>
                    <w:bottom w:val="single" w:sz="4" w:space="0" w:color="auto"/>
                    <w:right w:val="single" w:sz="4" w:space="0" w:color="auto"/>
                  </w:tcBorders>
                  <w:noWrap/>
                  <w:vAlign w:val="bottom"/>
                  <w:hideMark/>
                </w:tcPr>
                <w:p w14:paraId="63064BC9"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20</w:t>
                  </w:r>
                </w:p>
              </w:tc>
              <w:tc>
                <w:tcPr>
                  <w:tcW w:w="842" w:type="dxa"/>
                  <w:gridSpan w:val="3"/>
                  <w:tcBorders>
                    <w:top w:val="nil"/>
                    <w:left w:val="nil"/>
                    <w:bottom w:val="single" w:sz="4" w:space="0" w:color="auto"/>
                    <w:right w:val="single" w:sz="4" w:space="0" w:color="auto"/>
                  </w:tcBorders>
                  <w:noWrap/>
                  <w:vAlign w:val="bottom"/>
                  <w:hideMark/>
                </w:tcPr>
                <w:p w14:paraId="0396438D"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160.000</w:t>
                  </w:r>
                </w:p>
              </w:tc>
              <w:tc>
                <w:tcPr>
                  <w:tcW w:w="1005" w:type="dxa"/>
                  <w:gridSpan w:val="2"/>
                  <w:tcBorders>
                    <w:top w:val="nil"/>
                    <w:left w:val="nil"/>
                    <w:bottom w:val="single" w:sz="4" w:space="0" w:color="auto"/>
                    <w:right w:val="single" w:sz="4" w:space="0" w:color="auto"/>
                  </w:tcBorders>
                  <w:noWrap/>
                  <w:vAlign w:val="bottom"/>
                </w:tcPr>
                <w:p w14:paraId="36AA306B" w14:textId="77777777" w:rsidR="00D54B88" w:rsidRPr="00BA166B" w:rsidRDefault="00D54B88" w:rsidP="00D54B88">
                  <w:pPr>
                    <w:spacing w:after="0" w:line="240" w:lineRule="auto"/>
                    <w:rPr>
                      <w:rFonts w:ascii="Arial" w:eastAsia="Times New Roman" w:hAnsi="Arial" w:cs="Arial"/>
                      <w:color w:val="000000"/>
                      <w:sz w:val="18"/>
                      <w:szCs w:val="18"/>
                      <w:lang w:eastAsia="sl-SI"/>
                    </w:rPr>
                  </w:pPr>
                </w:p>
              </w:tc>
              <w:tc>
                <w:tcPr>
                  <w:tcW w:w="1112" w:type="dxa"/>
                  <w:gridSpan w:val="2"/>
                  <w:tcBorders>
                    <w:top w:val="nil"/>
                    <w:left w:val="nil"/>
                    <w:bottom w:val="single" w:sz="4" w:space="0" w:color="auto"/>
                    <w:right w:val="single" w:sz="4" w:space="0" w:color="auto"/>
                  </w:tcBorders>
                  <w:noWrap/>
                  <w:vAlign w:val="bottom"/>
                </w:tcPr>
                <w:p w14:paraId="3A105B8D"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800.000 </w:t>
                  </w:r>
                </w:p>
              </w:tc>
              <w:tc>
                <w:tcPr>
                  <w:tcW w:w="1112" w:type="dxa"/>
                  <w:gridSpan w:val="2"/>
                  <w:tcBorders>
                    <w:top w:val="nil"/>
                    <w:left w:val="nil"/>
                    <w:bottom w:val="single" w:sz="4" w:space="0" w:color="auto"/>
                    <w:right w:val="single" w:sz="4" w:space="0" w:color="auto"/>
                  </w:tcBorders>
                  <w:noWrap/>
                  <w:vAlign w:val="bottom"/>
                </w:tcPr>
                <w:p w14:paraId="20951288"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1.600.000   </w:t>
                  </w:r>
                </w:p>
              </w:tc>
              <w:tc>
                <w:tcPr>
                  <w:tcW w:w="1112" w:type="dxa"/>
                  <w:gridSpan w:val="2"/>
                  <w:tcBorders>
                    <w:top w:val="nil"/>
                    <w:left w:val="nil"/>
                    <w:bottom w:val="single" w:sz="4" w:space="0" w:color="auto"/>
                    <w:right w:val="single" w:sz="4" w:space="0" w:color="auto"/>
                  </w:tcBorders>
                  <w:noWrap/>
                  <w:vAlign w:val="bottom"/>
                </w:tcPr>
                <w:p w14:paraId="11F4AAE0"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2.400.000   </w:t>
                  </w:r>
                </w:p>
              </w:tc>
              <w:tc>
                <w:tcPr>
                  <w:tcW w:w="1112" w:type="dxa"/>
                  <w:gridSpan w:val="3"/>
                  <w:tcBorders>
                    <w:top w:val="nil"/>
                    <w:left w:val="nil"/>
                    <w:bottom w:val="single" w:sz="4" w:space="0" w:color="auto"/>
                    <w:right w:val="single" w:sz="4" w:space="0" w:color="auto"/>
                  </w:tcBorders>
                  <w:vAlign w:val="bottom"/>
                </w:tcPr>
                <w:p w14:paraId="724C0114"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3.200.000   </w:t>
                  </w:r>
                </w:p>
              </w:tc>
            </w:tr>
            <w:tr w:rsidR="00D54B88" w:rsidRPr="00BA166B" w14:paraId="3D5775E8" w14:textId="77777777" w:rsidTr="002D10D5">
              <w:trPr>
                <w:trHeight w:val="879"/>
                <w:jc w:val="right"/>
              </w:trPr>
              <w:tc>
                <w:tcPr>
                  <w:tcW w:w="1318" w:type="dxa"/>
                  <w:gridSpan w:val="2"/>
                  <w:tcBorders>
                    <w:top w:val="nil"/>
                    <w:left w:val="single" w:sz="4" w:space="0" w:color="auto"/>
                    <w:bottom w:val="single" w:sz="4" w:space="0" w:color="auto"/>
                    <w:right w:val="single" w:sz="4" w:space="0" w:color="auto"/>
                  </w:tcBorders>
                  <w:vAlign w:val="center"/>
                  <w:hideMark/>
                </w:tcPr>
                <w:p w14:paraId="680D0688"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Specializacija iz medicinske embriologije </w:t>
                  </w:r>
                </w:p>
              </w:tc>
              <w:tc>
                <w:tcPr>
                  <w:tcW w:w="843" w:type="dxa"/>
                  <w:gridSpan w:val="2"/>
                  <w:tcBorders>
                    <w:top w:val="nil"/>
                    <w:left w:val="nil"/>
                    <w:bottom w:val="single" w:sz="4" w:space="0" w:color="auto"/>
                    <w:right w:val="single" w:sz="4" w:space="0" w:color="auto"/>
                  </w:tcBorders>
                  <w:shd w:val="clear" w:color="000000" w:fill="FFFFFF"/>
                  <w:vAlign w:val="center"/>
                  <w:hideMark/>
                </w:tcPr>
                <w:p w14:paraId="56C06E1D" w14:textId="77777777" w:rsidR="00D54B88" w:rsidRPr="00BA166B" w:rsidRDefault="00D54B88" w:rsidP="00D54B88">
                  <w:pPr>
                    <w:spacing w:after="0" w:line="240" w:lineRule="auto"/>
                    <w:jc w:val="center"/>
                    <w:rPr>
                      <w:rFonts w:ascii="Arial" w:eastAsia="Times New Roman" w:hAnsi="Arial" w:cs="Arial"/>
                      <w:sz w:val="18"/>
                      <w:szCs w:val="18"/>
                      <w:lang w:eastAsia="sl-SI"/>
                    </w:rPr>
                  </w:pPr>
                  <w:r w:rsidRPr="00BA166B">
                    <w:rPr>
                      <w:rFonts w:ascii="Arial" w:eastAsia="Times New Roman" w:hAnsi="Arial" w:cs="Arial"/>
                      <w:sz w:val="18"/>
                      <w:szCs w:val="18"/>
                      <w:lang w:eastAsia="sl-SI"/>
                    </w:rPr>
                    <w:t>4</w:t>
                  </w:r>
                </w:p>
              </w:tc>
              <w:tc>
                <w:tcPr>
                  <w:tcW w:w="606" w:type="dxa"/>
                  <w:tcBorders>
                    <w:top w:val="nil"/>
                    <w:left w:val="nil"/>
                    <w:bottom w:val="single" w:sz="4" w:space="0" w:color="auto"/>
                    <w:right w:val="single" w:sz="4" w:space="0" w:color="auto"/>
                  </w:tcBorders>
                  <w:noWrap/>
                  <w:vAlign w:val="bottom"/>
                  <w:hideMark/>
                </w:tcPr>
                <w:p w14:paraId="2F4D3F27"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7</w:t>
                  </w:r>
                </w:p>
              </w:tc>
              <w:tc>
                <w:tcPr>
                  <w:tcW w:w="842" w:type="dxa"/>
                  <w:gridSpan w:val="3"/>
                  <w:tcBorders>
                    <w:top w:val="nil"/>
                    <w:left w:val="nil"/>
                    <w:bottom w:val="single" w:sz="4" w:space="0" w:color="auto"/>
                    <w:right w:val="single" w:sz="4" w:space="0" w:color="auto"/>
                  </w:tcBorders>
                  <w:noWrap/>
                  <w:vAlign w:val="bottom"/>
                  <w:hideMark/>
                </w:tcPr>
                <w:p w14:paraId="417C953B"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160.000</w:t>
                  </w:r>
                </w:p>
              </w:tc>
              <w:tc>
                <w:tcPr>
                  <w:tcW w:w="1005" w:type="dxa"/>
                  <w:gridSpan w:val="2"/>
                  <w:tcBorders>
                    <w:top w:val="nil"/>
                    <w:left w:val="nil"/>
                    <w:bottom w:val="single" w:sz="4" w:space="0" w:color="auto"/>
                    <w:right w:val="single" w:sz="4" w:space="0" w:color="auto"/>
                  </w:tcBorders>
                  <w:noWrap/>
                  <w:vAlign w:val="bottom"/>
                </w:tcPr>
                <w:p w14:paraId="6375DF02" w14:textId="77777777" w:rsidR="00D54B88" w:rsidRPr="00BA166B" w:rsidRDefault="00D54B88" w:rsidP="00D54B88">
                  <w:pPr>
                    <w:spacing w:after="0" w:line="240" w:lineRule="auto"/>
                    <w:rPr>
                      <w:rFonts w:ascii="Arial" w:eastAsia="Times New Roman" w:hAnsi="Arial" w:cs="Arial"/>
                      <w:color w:val="000000"/>
                      <w:sz w:val="18"/>
                      <w:szCs w:val="18"/>
                      <w:lang w:eastAsia="sl-SI"/>
                    </w:rPr>
                  </w:pPr>
                </w:p>
              </w:tc>
              <w:tc>
                <w:tcPr>
                  <w:tcW w:w="1112" w:type="dxa"/>
                  <w:gridSpan w:val="2"/>
                  <w:tcBorders>
                    <w:top w:val="nil"/>
                    <w:left w:val="nil"/>
                    <w:bottom w:val="single" w:sz="4" w:space="0" w:color="auto"/>
                    <w:right w:val="single" w:sz="4" w:space="0" w:color="auto"/>
                  </w:tcBorders>
                  <w:noWrap/>
                  <w:vAlign w:val="bottom"/>
                </w:tcPr>
                <w:p w14:paraId="3BF9431E"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280.000 </w:t>
                  </w:r>
                </w:p>
              </w:tc>
              <w:tc>
                <w:tcPr>
                  <w:tcW w:w="1112" w:type="dxa"/>
                  <w:gridSpan w:val="2"/>
                  <w:tcBorders>
                    <w:top w:val="nil"/>
                    <w:left w:val="nil"/>
                    <w:bottom w:val="single" w:sz="4" w:space="0" w:color="auto"/>
                    <w:right w:val="single" w:sz="4" w:space="0" w:color="auto"/>
                  </w:tcBorders>
                  <w:noWrap/>
                  <w:vAlign w:val="bottom"/>
                </w:tcPr>
                <w:p w14:paraId="6490A53F"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560.000   </w:t>
                  </w:r>
                </w:p>
              </w:tc>
              <w:tc>
                <w:tcPr>
                  <w:tcW w:w="1112" w:type="dxa"/>
                  <w:gridSpan w:val="2"/>
                  <w:tcBorders>
                    <w:top w:val="nil"/>
                    <w:left w:val="nil"/>
                    <w:bottom w:val="single" w:sz="4" w:space="0" w:color="auto"/>
                    <w:right w:val="single" w:sz="4" w:space="0" w:color="auto"/>
                  </w:tcBorders>
                  <w:noWrap/>
                  <w:vAlign w:val="bottom"/>
                </w:tcPr>
                <w:p w14:paraId="1C204971"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840.000 </w:t>
                  </w:r>
                </w:p>
              </w:tc>
              <w:tc>
                <w:tcPr>
                  <w:tcW w:w="1112" w:type="dxa"/>
                  <w:gridSpan w:val="3"/>
                  <w:tcBorders>
                    <w:top w:val="nil"/>
                    <w:left w:val="nil"/>
                    <w:bottom w:val="single" w:sz="4" w:space="0" w:color="auto"/>
                    <w:right w:val="single" w:sz="4" w:space="0" w:color="auto"/>
                  </w:tcBorders>
                  <w:vAlign w:val="bottom"/>
                </w:tcPr>
                <w:p w14:paraId="1DAE2894"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1.120.000   </w:t>
                  </w:r>
                </w:p>
              </w:tc>
            </w:tr>
            <w:tr w:rsidR="00D54B88" w:rsidRPr="00BA166B" w14:paraId="2E191161" w14:textId="77777777" w:rsidTr="002D10D5">
              <w:trPr>
                <w:trHeight w:val="1020"/>
                <w:jc w:val="right"/>
              </w:trPr>
              <w:tc>
                <w:tcPr>
                  <w:tcW w:w="1318" w:type="dxa"/>
                  <w:gridSpan w:val="2"/>
                  <w:tcBorders>
                    <w:top w:val="nil"/>
                    <w:left w:val="single" w:sz="4" w:space="0" w:color="auto"/>
                    <w:bottom w:val="single" w:sz="4" w:space="0" w:color="auto"/>
                    <w:right w:val="single" w:sz="4" w:space="0" w:color="auto"/>
                  </w:tcBorders>
                  <w:vAlign w:val="center"/>
                  <w:hideMark/>
                </w:tcPr>
                <w:p w14:paraId="5F530B56"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Specializacije s področja zdravstvene nege </w:t>
                  </w:r>
                </w:p>
              </w:tc>
              <w:tc>
                <w:tcPr>
                  <w:tcW w:w="843" w:type="dxa"/>
                  <w:gridSpan w:val="2"/>
                  <w:tcBorders>
                    <w:top w:val="nil"/>
                    <w:left w:val="nil"/>
                    <w:bottom w:val="single" w:sz="4" w:space="0" w:color="auto"/>
                    <w:right w:val="single" w:sz="4" w:space="0" w:color="auto"/>
                  </w:tcBorders>
                  <w:shd w:val="clear" w:color="000000" w:fill="FFFFFF"/>
                  <w:vAlign w:val="center"/>
                  <w:hideMark/>
                </w:tcPr>
                <w:p w14:paraId="0FE6DC14" w14:textId="77777777" w:rsidR="00D54B88" w:rsidRPr="00BA166B" w:rsidRDefault="00D54B88" w:rsidP="00D54B88">
                  <w:pPr>
                    <w:spacing w:after="0" w:line="240" w:lineRule="auto"/>
                    <w:jc w:val="center"/>
                    <w:rPr>
                      <w:rFonts w:ascii="Arial" w:eastAsia="Times New Roman" w:hAnsi="Arial" w:cs="Arial"/>
                      <w:sz w:val="18"/>
                      <w:szCs w:val="18"/>
                      <w:lang w:eastAsia="sl-SI"/>
                    </w:rPr>
                  </w:pPr>
                  <w:r w:rsidRPr="00BA166B">
                    <w:rPr>
                      <w:rFonts w:ascii="Arial" w:eastAsia="Times New Roman" w:hAnsi="Arial" w:cs="Arial"/>
                      <w:sz w:val="18"/>
                      <w:szCs w:val="18"/>
                      <w:lang w:eastAsia="sl-SI"/>
                    </w:rPr>
                    <w:t>2</w:t>
                  </w:r>
                </w:p>
              </w:tc>
              <w:tc>
                <w:tcPr>
                  <w:tcW w:w="606" w:type="dxa"/>
                  <w:tcBorders>
                    <w:top w:val="nil"/>
                    <w:left w:val="nil"/>
                    <w:bottom w:val="single" w:sz="4" w:space="0" w:color="auto"/>
                    <w:right w:val="single" w:sz="4" w:space="0" w:color="auto"/>
                  </w:tcBorders>
                  <w:noWrap/>
                  <w:vAlign w:val="bottom"/>
                  <w:hideMark/>
                </w:tcPr>
                <w:p w14:paraId="2695AC15"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80</w:t>
                  </w:r>
                </w:p>
              </w:tc>
              <w:tc>
                <w:tcPr>
                  <w:tcW w:w="842" w:type="dxa"/>
                  <w:gridSpan w:val="3"/>
                  <w:tcBorders>
                    <w:top w:val="nil"/>
                    <w:left w:val="nil"/>
                    <w:bottom w:val="single" w:sz="4" w:space="0" w:color="auto"/>
                    <w:right w:val="single" w:sz="4" w:space="0" w:color="auto"/>
                  </w:tcBorders>
                  <w:noWrap/>
                  <w:vAlign w:val="bottom"/>
                  <w:hideMark/>
                </w:tcPr>
                <w:p w14:paraId="56F759AD"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80.000</w:t>
                  </w:r>
                </w:p>
              </w:tc>
              <w:tc>
                <w:tcPr>
                  <w:tcW w:w="1005" w:type="dxa"/>
                  <w:gridSpan w:val="2"/>
                  <w:tcBorders>
                    <w:top w:val="nil"/>
                    <w:left w:val="nil"/>
                    <w:bottom w:val="single" w:sz="4" w:space="0" w:color="auto"/>
                    <w:right w:val="single" w:sz="4" w:space="0" w:color="auto"/>
                  </w:tcBorders>
                  <w:noWrap/>
                  <w:vAlign w:val="bottom"/>
                  <w:hideMark/>
                </w:tcPr>
                <w:p w14:paraId="6A381697"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w:t>
                  </w:r>
                  <w:r>
                    <w:rPr>
                      <w:rFonts w:ascii="Arial" w:eastAsia="Times New Roman" w:hAnsi="Arial" w:cs="Arial"/>
                      <w:color w:val="000000"/>
                      <w:sz w:val="18"/>
                      <w:szCs w:val="18"/>
                      <w:lang w:eastAsia="sl-SI"/>
                    </w:rPr>
                    <w:t>1.6</w:t>
                  </w:r>
                  <w:r w:rsidRPr="00BA166B">
                    <w:rPr>
                      <w:rFonts w:ascii="Arial" w:eastAsia="Times New Roman" w:hAnsi="Arial" w:cs="Arial"/>
                      <w:color w:val="000000"/>
                      <w:sz w:val="18"/>
                      <w:szCs w:val="18"/>
                      <w:lang w:eastAsia="sl-SI"/>
                    </w:rPr>
                    <w:t xml:space="preserve">00.000 </w:t>
                  </w:r>
                </w:p>
              </w:tc>
              <w:tc>
                <w:tcPr>
                  <w:tcW w:w="1112" w:type="dxa"/>
                  <w:gridSpan w:val="2"/>
                  <w:tcBorders>
                    <w:top w:val="nil"/>
                    <w:left w:val="nil"/>
                    <w:bottom w:val="single" w:sz="4" w:space="0" w:color="auto"/>
                    <w:right w:val="single" w:sz="4" w:space="0" w:color="auto"/>
                  </w:tcBorders>
                  <w:noWrap/>
                  <w:vAlign w:val="bottom"/>
                  <w:hideMark/>
                </w:tcPr>
                <w:p w14:paraId="04C78968"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w:t>
                  </w:r>
                  <w:r>
                    <w:rPr>
                      <w:rFonts w:ascii="Arial" w:eastAsia="Times New Roman" w:hAnsi="Arial" w:cs="Arial"/>
                      <w:color w:val="000000"/>
                      <w:sz w:val="18"/>
                      <w:szCs w:val="18"/>
                      <w:lang w:eastAsia="sl-SI"/>
                    </w:rPr>
                    <w:t>4.8</w:t>
                  </w:r>
                  <w:r w:rsidRPr="00BA166B">
                    <w:rPr>
                      <w:rFonts w:ascii="Arial" w:eastAsia="Times New Roman" w:hAnsi="Arial" w:cs="Arial"/>
                      <w:color w:val="000000"/>
                      <w:sz w:val="18"/>
                      <w:szCs w:val="18"/>
                      <w:lang w:eastAsia="sl-SI"/>
                    </w:rPr>
                    <w:t xml:space="preserve">00.000   </w:t>
                  </w:r>
                </w:p>
              </w:tc>
              <w:tc>
                <w:tcPr>
                  <w:tcW w:w="1112" w:type="dxa"/>
                  <w:gridSpan w:val="2"/>
                  <w:tcBorders>
                    <w:top w:val="nil"/>
                    <w:left w:val="nil"/>
                    <w:bottom w:val="single" w:sz="4" w:space="0" w:color="auto"/>
                    <w:right w:val="single" w:sz="4" w:space="0" w:color="auto"/>
                  </w:tcBorders>
                  <w:noWrap/>
                  <w:vAlign w:val="bottom"/>
                  <w:hideMark/>
                </w:tcPr>
                <w:p w14:paraId="75EF197E"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6.400.000   </w:t>
                  </w:r>
                </w:p>
              </w:tc>
              <w:tc>
                <w:tcPr>
                  <w:tcW w:w="1112" w:type="dxa"/>
                  <w:gridSpan w:val="2"/>
                  <w:tcBorders>
                    <w:top w:val="nil"/>
                    <w:left w:val="nil"/>
                    <w:bottom w:val="single" w:sz="4" w:space="0" w:color="auto"/>
                    <w:right w:val="single" w:sz="4" w:space="0" w:color="auto"/>
                  </w:tcBorders>
                  <w:noWrap/>
                  <w:vAlign w:val="bottom"/>
                  <w:hideMark/>
                </w:tcPr>
                <w:p w14:paraId="70B1F83F"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6.400.000   </w:t>
                  </w:r>
                </w:p>
              </w:tc>
              <w:tc>
                <w:tcPr>
                  <w:tcW w:w="1112" w:type="dxa"/>
                  <w:gridSpan w:val="3"/>
                  <w:tcBorders>
                    <w:top w:val="nil"/>
                    <w:left w:val="nil"/>
                    <w:bottom w:val="single" w:sz="4" w:space="0" w:color="auto"/>
                    <w:right w:val="single" w:sz="4" w:space="0" w:color="auto"/>
                  </w:tcBorders>
                  <w:vAlign w:val="bottom"/>
                </w:tcPr>
                <w:p w14:paraId="768D844A"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eastAsia="Times New Roman" w:hAnsi="Arial" w:cs="Arial"/>
                      <w:color w:val="000000"/>
                      <w:sz w:val="18"/>
                      <w:szCs w:val="18"/>
                      <w:lang w:eastAsia="sl-SI"/>
                    </w:rPr>
                    <w:t xml:space="preserve">      6.400.000   </w:t>
                  </w:r>
                </w:p>
              </w:tc>
            </w:tr>
            <w:tr w:rsidR="00D54B88" w:rsidRPr="00BA166B" w14:paraId="487A23BE" w14:textId="77777777" w:rsidTr="002D10D5">
              <w:trPr>
                <w:trHeight w:val="509"/>
                <w:jc w:val="right"/>
              </w:trPr>
              <w:tc>
                <w:tcPr>
                  <w:tcW w:w="1318" w:type="dxa"/>
                  <w:gridSpan w:val="2"/>
                  <w:tcBorders>
                    <w:top w:val="nil"/>
                    <w:left w:val="single" w:sz="4" w:space="0" w:color="auto"/>
                    <w:bottom w:val="single" w:sz="4" w:space="0" w:color="auto"/>
                    <w:right w:val="single" w:sz="4" w:space="0" w:color="auto"/>
                  </w:tcBorders>
                  <w:vAlign w:val="center"/>
                </w:tcPr>
                <w:p w14:paraId="12BC91E1" w14:textId="77777777" w:rsidR="00D54B88" w:rsidRPr="00BA166B" w:rsidRDefault="00D54B88" w:rsidP="00D54B88">
                  <w:pPr>
                    <w:spacing w:after="0" w:line="240" w:lineRule="auto"/>
                    <w:rPr>
                      <w:rFonts w:ascii="Arial" w:eastAsia="Times New Roman" w:hAnsi="Arial" w:cs="Arial"/>
                      <w:b/>
                      <w:bCs/>
                      <w:color w:val="000000"/>
                      <w:sz w:val="18"/>
                      <w:szCs w:val="18"/>
                      <w:lang w:eastAsia="sl-SI"/>
                    </w:rPr>
                  </w:pPr>
                  <w:r w:rsidRPr="00BA166B">
                    <w:rPr>
                      <w:rFonts w:ascii="Arial" w:eastAsia="Times New Roman" w:hAnsi="Arial" w:cs="Arial"/>
                      <w:b/>
                      <w:bCs/>
                      <w:color w:val="000000"/>
                      <w:sz w:val="18"/>
                      <w:szCs w:val="18"/>
                      <w:lang w:eastAsia="sl-SI"/>
                    </w:rPr>
                    <w:t>SKUPAJ</w:t>
                  </w:r>
                </w:p>
              </w:tc>
              <w:tc>
                <w:tcPr>
                  <w:tcW w:w="843" w:type="dxa"/>
                  <w:gridSpan w:val="2"/>
                  <w:tcBorders>
                    <w:top w:val="nil"/>
                    <w:left w:val="nil"/>
                    <w:bottom w:val="single" w:sz="4" w:space="0" w:color="auto"/>
                    <w:right w:val="single" w:sz="4" w:space="0" w:color="auto"/>
                  </w:tcBorders>
                  <w:shd w:val="clear" w:color="000000" w:fill="FFFFFF"/>
                  <w:vAlign w:val="center"/>
                </w:tcPr>
                <w:p w14:paraId="67351DD5" w14:textId="77777777" w:rsidR="00D54B88" w:rsidRPr="00BA166B" w:rsidRDefault="00D54B88" w:rsidP="00D54B88">
                  <w:pPr>
                    <w:spacing w:after="0" w:line="240" w:lineRule="auto"/>
                    <w:jc w:val="center"/>
                    <w:rPr>
                      <w:rFonts w:ascii="Arial" w:eastAsia="Times New Roman" w:hAnsi="Arial" w:cs="Arial"/>
                      <w:sz w:val="18"/>
                      <w:szCs w:val="18"/>
                      <w:lang w:eastAsia="sl-SI"/>
                    </w:rPr>
                  </w:pPr>
                  <w:r w:rsidRPr="00BA166B">
                    <w:rPr>
                      <w:rFonts w:ascii="Arial" w:eastAsia="Times New Roman" w:hAnsi="Arial" w:cs="Arial"/>
                      <w:sz w:val="18"/>
                      <w:szCs w:val="18"/>
                      <w:lang w:eastAsia="sl-SI"/>
                    </w:rPr>
                    <w:t> </w:t>
                  </w:r>
                </w:p>
              </w:tc>
              <w:tc>
                <w:tcPr>
                  <w:tcW w:w="606" w:type="dxa"/>
                  <w:tcBorders>
                    <w:top w:val="nil"/>
                    <w:left w:val="nil"/>
                    <w:bottom w:val="single" w:sz="4" w:space="0" w:color="auto"/>
                    <w:right w:val="single" w:sz="4" w:space="0" w:color="auto"/>
                  </w:tcBorders>
                  <w:noWrap/>
                  <w:vAlign w:val="bottom"/>
                </w:tcPr>
                <w:p w14:paraId="7BC65DF3"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p>
              </w:tc>
              <w:tc>
                <w:tcPr>
                  <w:tcW w:w="842" w:type="dxa"/>
                  <w:gridSpan w:val="3"/>
                  <w:tcBorders>
                    <w:top w:val="nil"/>
                    <w:left w:val="nil"/>
                    <w:bottom w:val="single" w:sz="4" w:space="0" w:color="auto"/>
                    <w:right w:val="single" w:sz="4" w:space="0" w:color="auto"/>
                  </w:tcBorders>
                  <w:noWrap/>
                  <w:vAlign w:val="bottom"/>
                </w:tcPr>
                <w:p w14:paraId="040F30DC" w14:textId="77777777" w:rsidR="00D54B88" w:rsidRPr="00BA166B" w:rsidRDefault="00D54B88" w:rsidP="00D54B88">
                  <w:pPr>
                    <w:spacing w:after="0" w:line="240" w:lineRule="auto"/>
                    <w:jc w:val="right"/>
                    <w:rPr>
                      <w:rFonts w:ascii="Arial" w:eastAsia="Times New Roman" w:hAnsi="Arial" w:cs="Arial"/>
                      <w:color w:val="000000"/>
                      <w:sz w:val="18"/>
                      <w:szCs w:val="18"/>
                      <w:lang w:eastAsia="sl-SI"/>
                    </w:rPr>
                  </w:pPr>
                </w:p>
              </w:tc>
              <w:tc>
                <w:tcPr>
                  <w:tcW w:w="1005" w:type="dxa"/>
                  <w:gridSpan w:val="2"/>
                  <w:tcBorders>
                    <w:top w:val="nil"/>
                    <w:left w:val="nil"/>
                    <w:bottom w:val="single" w:sz="4" w:space="0" w:color="auto"/>
                    <w:right w:val="single" w:sz="4" w:space="0" w:color="auto"/>
                  </w:tcBorders>
                  <w:noWrap/>
                  <w:vAlign w:val="bottom"/>
                </w:tcPr>
                <w:p w14:paraId="55D22BE1"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Pr>
                      <w:rFonts w:ascii="Arial" w:hAnsi="Arial" w:cs="Arial"/>
                      <w:color w:val="000000"/>
                      <w:sz w:val="18"/>
                      <w:szCs w:val="18"/>
                    </w:rPr>
                    <w:t>1.6</w:t>
                  </w:r>
                  <w:r w:rsidRPr="00BA166B">
                    <w:rPr>
                      <w:rFonts w:ascii="Arial" w:hAnsi="Arial" w:cs="Arial"/>
                      <w:color w:val="000000"/>
                      <w:sz w:val="18"/>
                      <w:szCs w:val="18"/>
                    </w:rPr>
                    <w:t>00.000</w:t>
                  </w:r>
                </w:p>
              </w:tc>
              <w:tc>
                <w:tcPr>
                  <w:tcW w:w="1112" w:type="dxa"/>
                  <w:gridSpan w:val="2"/>
                  <w:tcBorders>
                    <w:top w:val="nil"/>
                    <w:left w:val="nil"/>
                    <w:bottom w:val="single" w:sz="4" w:space="0" w:color="auto"/>
                    <w:right w:val="single" w:sz="4" w:space="0" w:color="auto"/>
                  </w:tcBorders>
                  <w:noWrap/>
                  <w:vAlign w:val="bottom"/>
                </w:tcPr>
                <w:p w14:paraId="7AEA4D46"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Pr>
                      <w:rFonts w:ascii="Arial" w:hAnsi="Arial" w:cs="Arial"/>
                      <w:color w:val="000000"/>
                      <w:sz w:val="18"/>
                      <w:szCs w:val="18"/>
                    </w:rPr>
                    <w:t>8.000</w:t>
                  </w:r>
                  <w:r w:rsidRPr="00BA166B">
                    <w:rPr>
                      <w:rFonts w:ascii="Arial" w:hAnsi="Arial" w:cs="Arial"/>
                      <w:color w:val="000000"/>
                      <w:sz w:val="18"/>
                      <w:szCs w:val="18"/>
                    </w:rPr>
                    <w:t>.000</w:t>
                  </w:r>
                </w:p>
              </w:tc>
              <w:tc>
                <w:tcPr>
                  <w:tcW w:w="1112" w:type="dxa"/>
                  <w:gridSpan w:val="2"/>
                  <w:tcBorders>
                    <w:top w:val="nil"/>
                    <w:left w:val="nil"/>
                    <w:bottom w:val="single" w:sz="4" w:space="0" w:color="auto"/>
                    <w:right w:val="single" w:sz="4" w:space="0" w:color="auto"/>
                  </w:tcBorders>
                  <w:noWrap/>
                  <w:vAlign w:val="bottom"/>
                </w:tcPr>
                <w:p w14:paraId="09A35DE9"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hAnsi="Arial" w:cs="Arial"/>
                      <w:color w:val="000000"/>
                      <w:sz w:val="18"/>
                      <w:szCs w:val="18"/>
                    </w:rPr>
                    <w:t>12.800.000</w:t>
                  </w:r>
                </w:p>
              </w:tc>
              <w:tc>
                <w:tcPr>
                  <w:tcW w:w="1112" w:type="dxa"/>
                  <w:gridSpan w:val="2"/>
                  <w:tcBorders>
                    <w:top w:val="nil"/>
                    <w:left w:val="nil"/>
                    <w:bottom w:val="single" w:sz="4" w:space="0" w:color="auto"/>
                    <w:right w:val="single" w:sz="4" w:space="0" w:color="auto"/>
                  </w:tcBorders>
                  <w:noWrap/>
                  <w:vAlign w:val="bottom"/>
                </w:tcPr>
                <w:p w14:paraId="5B566146" w14:textId="77777777" w:rsidR="00D54B88" w:rsidRPr="00BA166B" w:rsidRDefault="00D54B88" w:rsidP="00D54B88">
                  <w:pPr>
                    <w:spacing w:after="0" w:line="240" w:lineRule="auto"/>
                    <w:rPr>
                      <w:rFonts w:ascii="Arial" w:eastAsia="Times New Roman" w:hAnsi="Arial" w:cs="Arial"/>
                      <w:color w:val="000000"/>
                      <w:sz w:val="18"/>
                      <w:szCs w:val="18"/>
                      <w:lang w:eastAsia="sl-SI"/>
                    </w:rPr>
                  </w:pPr>
                  <w:r w:rsidRPr="00BA166B">
                    <w:rPr>
                      <w:rFonts w:ascii="Arial" w:hAnsi="Arial" w:cs="Arial"/>
                      <w:color w:val="000000"/>
                      <w:sz w:val="18"/>
                      <w:szCs w:val="18"/>
                    </w:rPr>
                    <w:t>16.000.000</w:t>
                  </w:r>
                </w:p>
              </w:tc>
              <w:tc>
                <w:tcPr>
                  <w:tcW w:w="1112" w:type="dxa"/>
                  <w:gridSpan w:val="3"/>
                  <w:tcBorders>
                    <w:top w:val="nil"/>
                    <w:left w:val="nil"/>
                    <w:bottom w:val="single" w:sz="4" w:space="0" w:color="auto"/>
                    <w:right w:val="single" w:sz="4" w:space="0" w:color="auto"/>
                  </w:tcBorders>
                  <w:vAlign w:val="bottom"/>
                </w:tcPr>
                <w:p w14:paraId="1BDEAC06" w14:textId="77777777" w:rsidR="00D54B88" w:rsidRPr="00BA166B" w:rsidRDefault="00D54B88" w:rsidP="00D54B88">
                  <w:pPr>
                    <w:spacing w:after="0" w:line="240" w:lineRule="auto"/>
                    <w:rPr>
                      <w:rFonts w:ascii="Arial" w:hAnsi="Arial" w:cs="Arial"/>
                      <w:color w:val="000000"/>
                      <w:sz w:val="18"/>
                      <w:szCs w:val="18"/>
                    </w:rPr>
                  </w:pPr>
                  <w:r w:rsidRPr="00BA166B">
                    <w:rPr>
                      <w:rFonts w:ascii="Arial" w:hAnsi="Arial" w:cs="Arial"/>
                      <w:color w:val="000000"/>
                      <w:sz w:val="18"/>
                      <w:szCs w:val="18"/>
                    </w:rPr>
                    <w:t>18.600.000</w:t>
                  </w:r>
                </w:p>
              </w:tc>
            </w:tr>
            <w:tr w:rsidR="00D54B88" w:rsidRPr="00BA166B" w14:paraId="36BA01E6" w14:textId="77777777" w:rsidTr="002D10D5">
              <w:trPr>
                <w:trHeight w:val="300"/>
                <w:jc w:val="right"/>
              </w:trPr>
              <w:tc>
                <w:tcPr>
                  <w:tcW w:w="1318" w:type="dxa"/>
                  <w:gridSpan w:val="2"/>
                  <w:tcBorders>
                    <w:top w:val="nil"/>
                    <w:left w:val="nil"/>
                    <w:bottom w:val="nil"/>
                    <w:right w:val="nil"/>
                  </w:tcBorders>
                  <w:vAlign w:val="center"/>
                </w:tcPr>
                <w:p w14:paraId="10BA0765" w14:textId="77777777" w:rsidR="00D54B88" w:rsidRPr="00BA166B" w:rsidRDefault="00D54B88" w:rsidP="00D54B88">
                  <w:pPr>
                    <w:spacing w:after="0" w:line="240" w:lineRule="auto"/>
                    <w:rPr>
                      <w:rFonts w:ascii="Arial" w:eastAsia="Times New Roman" w:hAnsi="Arial" w:cs="Arial"/>
                      <w:b/>
                      <w:bCs/>
                      <w:color w:val="000000" w:themeColor="text1"/>
                      <w:sz w:val="18"/>
                      <w:szCs w:val="18"/>
                      <w:lang w:eastAsia="sl-SI"/>
                    </w:rPr>
                  </w:pPr>
                </w:p>
              </w:tc>
              <w:tc>
                <w:tcPr>
                  <w:tcW w:w="843" w:type="dxa"/>
                  <w:gridSpan w:val="2"/>
                  <w:tcBorders>
                    <w:top w:val="nil"/>
                    <w:left w:val="nil"/>
                    <w:bottom w:val="nil"/>
                    <w:right w:val="nil"/>
                  </w:tcBorders>
                  <w:shd w:val="clear" w:color="000000" w:fill="FFFFFF"/>
                  <w:vAlign w:val="center"/>
                </w:tcPr>
                <w:p w14:paraId="4BBA5939" w14:textId="77777777" w:rsidR="00D54B88" w:rsidRPr="00BA166B" w:rsidRDefault="00D54B88" w:rsidP="00D54B88">
                  <w:pPr>
                    <w:spacing w:after="0" w:line="240" w:lineRule="auto"/>
                    <w:jc w:val="center"/>
                    <w:rPr>
                      <w:rFonts w:ascii="Arial" w:eastAsia="Times New Roman" w:hAnsi="Arial" w:cs="Arial"/>
                      <w:color w:val="000000" w:themeColor="text1"/>
                      <w:sz w:val="18"/>
                      <w:szCs w:val="18"/>
                      <w:lang w:eastAsia="sl-SI"/>
                    </w:rPr>
                  </w:pPr>
                </w:p>
              </w:tc>
              <w:tc>
                <w:tcPr>
                  <w:tcW w:w="606" w:type="dxa"/>
                  <w:tcBorders>
                    <w:top w:val="nil"/>
                    <w:left w:val="nil"/>
                    <w:bottom w:val="nil"/>
                    <w:right w:val="nil"/>
                  </w:tcBorders>
                  <w:noWrap/>
                  <w:vAlign w:val="bottom"/>
                </w:tcPr>
                <w:p w14:paraId="46FDCE00" w14:textId="77777777" w:rsidR="00D54B88" w:rsidRPr="00BA166B" w:rsidRDefault="00D54B88" w:rsidP="00D54B88">
                  <w:pPr>
                    <w:spacing w:after="0" w:line="240" w:lineRule="auto"/>
                    <w:jc w:val="center"/>
                    <w:rPr>
                      <w:rFonts w:ascii="Arial" w:eastAsia="Times New Roman" w:hAnsi="Arial" w:cs="Arial"/>
                      <w:color w:val="000000" w:themeColor="text1"/>
                      <w:sz w:val="18"/>
                      <w:szCs w:val="18"/>
                      <w:lang w:eastAsia="sl-SI"/>
                    </w:rPr>
                  </w:pPr>
                </w:p>
              </w:tc>
              <w:tc>
                <w:tcPr>
                  <w:tcW w:w="842" w:type="dxa"/>
                  <w:gridSpan w:val="3"/>
                  <w:tcBorders>
                    <w:top w:val="nil"/>
                    <w:left w:val="nil"/>
                    <w:bottom w:val="nil"/>
                    <w:right w:val="nil"/>
                  </w:tcBorders>
                  <w:noWrap/>
                  <w:vAlign w:val="bottom"/>
                </w:tcPr>
                <w:p w14:paraId="11D4BE3A"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005" w:type="dxa"/>
                  <w:gridSpan w:val="2"/>
                  <w:tcBorders>
                    <w:top w:val="nil"/>
                    <w:left w:val="nil"/>
                    <w:bottom w:val="nil"/>
                    <w:right w:val="nil"/>
                  </w:tcBorders>
                  <w:noWrap/>
                  <w:vAlign w:val="bottom"/>
                </w:tcPr>
                <w:p w14:paraId="299283F3"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112" w:type="dxa"/>
                  <w:gridSpan w:val="2"/>
                  <w:tcBorders>
                    <w:top w:val="nil"/>
                    <w:left w:val="nil"/>
                    <w:bottom w:val="nil"/>
                    <w:right w:val="nil"/>
                  </w:tcBorders>
                  <w:noWrap/>
                  <w:vAlign w:val="bottom"/>
                </w:tcPr>
                <w:p w14:paraId="74DCC2B0"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112" w:type="dxa"/>
                  <w:gridSpan w:val="2"/>
                  <w:tcBorders>
                    <w:top w:val="nil"/>
                    <w:left w:val="nil"/>
                    <w:bottom w:val="nil"/>
                    <w:right w:val="nil"/>
                  </w:tcBorders>
                  <w:noWrap/>
                  <w:vAlign w:val="bottom"/>
                </w:tcPr>
                <w:p w14:paraId="5425C9BB"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112" w:type="dxa"/>
                  <w:gridSpan w:val="2"/>
                  <w:tcBorders>
                    <w:top w:val="nil"/>
                    <w:left w:val="nil"/>
                    <w:bottom w:val="nil"/>
                    <w:right w:val="nil"/>
                  </w:tcBorders>
                  <w:noWrap/>
                  <w:vAlign w:val="bottom"/>
                </w:tcPr>
                <w:p w14:paraId="48B8E512"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112" w:type="dxa"/>
                  <w:gridSpan w:val="3"/>
                  <w:tcBorders>
                    <w:top w:val="nil"/>
                    <w:left w:val="nil"/>
                    <w:bottom w:val="nil"/>
                    <w:right w:val="nil"/>
                  </w:tcBorders>
                </w:tcPr>
                <w:p w14:paraId="7838D115"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r>
            <w:tr w:rsidR="00D54B88" w:rsidRPr="00BA166B" w14:paraId="68D4834A" w14:textId="77777777" w:rsidTr="002D10D5">
              <w:trPr>
                <w:gridBefore w:val="1"/>
                <w:gridAfter w:val="1"/>
                <w:wBefore w:w="727" w:type="dxa"/>
                <w:wAfter w:w="225" w:type="dxa"/>
                <w:trHeight w:val="300"/>
                <w:jc w:val="right"/>
              </w:trPr>
              <w:tc>
                <w:tcPr>
                  <w:tcW w:w="1318" w:type="dxa"/>
                  <w:gridSpan w:val="2"/>
                  <w:tcBorders>
                    <w:top w:val="nil"/>
                    <w:left w:val="nil"/>
                    <w:bottom w:val="nil"/>
                    <w:right w:val="nil"/>
                  </w:tcBorders>
                  <w:vAlign w:val="center"/>
                </w:tcPr>
                <w:p w14:paraId="18E7A45B" w14:textId="77777777" w:rsidR="00D54B88" w:rsidRPr="00BA166B" w:rsidRDefault="00D54B88" w:rsidP="00D54B88">
                  <w:pPr>
                    <w:spacing w:after="0" w:line="240" w:lineRule="auto"/>
                    <w:rPr>
                      <w:rFonts w:ascii="Arial" w:eastAsia="Times New Roman" w:hAnsi="Arial" w:cs="Arial"/>
                      <w:b/>
                      <w:bCs/>
                      <w:color w:val="000000" w:themeColor="text1"/>
                      <w:sz w:val="18"/>
                      <w:szCs w:val="18"/>
                      <w:lang w:eastAsia="sl-SI"/>
                    </w:rPr>
                  </w:pPr>
                </w:p>
              </w:tc>
              <w:tc>
                <w:tcPr>
                  <w:tcW w:w="843" w:type="dxa"/>
                  <w:gridSpan w:val="3"/>
                  <w:tcBorders>
                    <w:top w:val="nil"/>
                    <w:left w:val="nil"/>
                    <w:bottom w:val="nil"/>
                    <w:right w:val="nil"/>
                  </w:tcBorders>
                  <w:shd w:val="clear" w:color="000000" w:fill="FFFFFF"/>
                  <w:vAlign w:val="center"/>
                </w:tcPr>
                <w:p w14:paraId="0998FBB2" w14:textId="77777777" w:rsidR="00D54B88" w:rsidRPr="00BA166B" w:rsidRDefault="00D54B88" w:rsidP="00D54B88">
                  <w:pPr>
                    <w:spacing w:after="0" w:line="240" w:lineRule="auto"/>
                    <w:jc w:val="center"/>
                    <w:rPr>
                      <w:rFonts w:ascii="Arial" w:eastAsia="Times New Roman" w:hAnsi="Arial" w:cs="Arial"/>
                      <w:color w:val="000000" w:themeColor="text1"/>
                      <w:sz w:val="18"/>
                      <w:szCs w:val="18"/>
                      <w:lang w:eastAsia="sl-SI"/>
                    </w:rPr>
                  </w:pPr>
                </w:p>
              </w:tc>
              <w:tc>
                <w:tcPr>
                  <w:tcW w:w="606" w:type="dxa"/>
                  <w:tcBorders>
                    <w:top w:val="nil"/>
                    <w:left w:val="nil"/>
                    <w:bottom w:val="nil"/>
                    <w:right w:val="nil"/>
                  </w:tcBorders>
                  <w:noWrap/>
                  <w:vAlign w:val="bottom"/>
                </w:tcPr>
                <w:p w14:paraId="4CFC9DD3" w14:textId="77777777" w:rsidR="00D54B88" w:rsidRPr="00BA166B" w:rsidRDefault="00D54B88" w:rsidP="00D54B88">
                  <w:pPr>
                    <w:spacing w:after="0" w:line="240" w:lineRule="auto"/>
                    <w:jc w:val="center"/>
                    <w:rPr>
                      <w:rFonts w:ascii="Arial" w:eastAsia="Times New Roman" w:hAnsi="Arial" w:cs="Arial"/>
                      <w:color w:val="000000" w:themeColor="text1"/>
                      <w:sz w:val="18"/>
                      <w:szCs w:val="18"/>
                      <w:lang w:eastAsia="sl-SI"/>
                    </w:rPr>
                  </w:pPr>
                </w:p>
              </w:tc>
              <w:tc>
                <w:tcPr>
                  <w:tcW w:w="842" w:type="dxa"/>
                  <w:gridSpan w:val="2"/>
                  <w:tcBorders>
                    <w:top w:val="nil"/>
                    <w:left w:val="nil"/>
                    <w:bottom w:val="nil"/>
                    <w:right w:val="nil"/>
                  </w:tcBorders>
                  <w:noWrap/>
                  <w:vAlign w:val="bottom"/>
                </w:tcPr>
                <w:p w14:paraId="123F9068"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005" w:type="dxa"/>
                  <w:gridSpan w:val="2"/>
                  <w:tcBorders>
                    <w:top w:val="nil"/>
                    <w:left w:val="nil"/>
                    <w:bottom w:val="nil"/>
                    <w:right w:val="nil"/>
                  </w:tcBorders>
                  <w:noWrap/>
                  <w:vAlign w:val="bottom"/>
                </w:tcPr>
                <w:p w14:paraId="2B9396B6"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112" w:type="dxa"/>
                  <w:gridSpan w:val="2"/>
                  <w:tcBorders>
                    <w:top w:val="nil"/>
                    <w:left w:val="nil"/>
                    <w:bottom w:val="nil"/>
                    <w:right w:val="nil"/>
                  </w:tcBorders>
                  <w:noWrap/>
                  <w:vAlign w:val="bottom"/>
                </w:tcPr>
                <w:p w14:paraId="58098F0B"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112" w:type="dxa"/>
                  <w:gridSpan w:val="2"/>
                  <w:tcBorders>
                    <w:top w:val="nil"/>
                    <w:left w:val="nil"/>
                    <w:bottom w:val="nil"/>
                    <w:right w:val="nil"/>
                  </w:tcBorders>
                  <w:noWrap/>
                  <w:vAlign w:val="bottom"/>
                </w:tcPr>
                <w:p w14:paraId="01C18B6A"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112" w:type="dxa"/>
                  <w:gridSpan w:val="2"/>
                  <w:tcBorders>
                    <w:top w:val="nil"/>
                    <w:left w:val="nil"/>
                    <w:bottom w:val="nil"/>
                    <w:right w:val="nil"/>
                  </w:tcBorders>
                  <w:noWrap/>
                  <w:vAlign w:val="bottom"/>
                </w:tcPr>
                <w:p w14:paraId="790E22FE"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c>
                <w:tcPr>
                  <w:tcW w:w="160" w:type="dxa"/>
                  <w:tcBorders>
                    <w:top w:val="nil"/>
                    <w:left w:val="nil"/>
                    <w:bottom w:val="nil"/>
                    <w:right w:val="nil"/>
                  </w:tcBorders>
                </w:tcPr>
                <w:p w14:paraId="2E61610A" w14:textId="77777777" w:rsidR="00D54B88" w:rsidRPr="00BA166B" w:rsidRDefault="00D54B88" w:rsidP="00D54B88">
                  <w:pPr>
                    <w:spacing w:after="0" w:line="240" w:lineRule="auto"/>
                    <w:rPr>
                      <w:rFonts w:ascii="Arial" w:eastAsia="Times New Roman" w:hAnsi="Arial" w:cs="Arial"/>
                      <w:color w:val="000000" w:themeColor="text1"/>
                      <w:sz w:val="18"/>
                      <w:szCs w:val="18"/>
                      <w:lang w:eastAsia="sl-SI"/>
                    </w:rPr>
                  </w:pPr>
                </w:p>
              </w:tc>
            </w:tr>
          </w:tbl>
          <w:p w14:paraId="3BBD92BD" w14:textId="77777777" w:rsidR="00D54B88" w:rsidRDefault="00D54B88" w:rsidP="00D54B88">
            <w:pPr>
              <w:spacing w:after="0" w:line="260" w:lineRule="exact"/>
              <w:jc w:val="both"/>
              <w:rPr>
                <w:rFonts w:ascii="Arial" w:eastAsia="Times New Roman" w:hAnsi="Arial" w:cs="Arial"/>
                <w:bCs/>
                <w:color w:val="000000" w:themeColor="text1"/>
                <w:sz w:val="20"/>
                <w:szCs w:val="20"/>
                <w:lang w:eastAsia="sl-SI"/>
              </w:rPr>
            </w:pPr>
            <w:r w:rsidRPr="005C5C56">
              <w:rPr>
                <w:rFonts w:ascii="Arial" w:eastAsia="Times New Roman" w:hAnsi="Arial" w:cs="Arial"/>
                <w:bCs/>
                <w:color w:val="000000" w:themeColor="text1"/>
                <w:sz w:val="20"/>
                <w:szCs w:val="20"/>
                <w:lang w:eastAsia="sl-SI"/>
              </w:rPr>
              <w:t>Ob tem pojasnjujemo, da v letu 2026 ne predvidevamo finančnih posledic sistemske uvedbe teh specializacij za državni proračun, v letu 2027 pa predvidevamo finančne posledice v višini 1.600.000,00 evrov za specializacije s področja zdravstvene nege, saj bo predvidoma še ta mesec sprejet Zakon o zdravstveni negi in babištvu, ki, med drugim, sistemsko ureja načrtovanje, razpisovanje in financiranje specializacij. Specializacije se bodo po tem zakonu začele izvajati predvidoma sredi leta 2027, saj bo predhodno treba pripraviti podzakonski predpis in vzpostaviti sistem načrtovanja in razpisovanja specializacij. Za vse ostale specializacije bo treba najprej sprejeti novelo Zakona o zdravstveni dejavnosti, nato še ustrezne podzakonske akte, ki bodo podrobneje urejali razpisovanje in financiranje specializacij. Zato predvidevamo, da se bodo prve specializacije začele izvajati šele leta 2028. V zvezi z navedbo pilotnega projekta, financiranega iz sredstev EU, dodatno pojasnjujemo, da gre za enkraten, časovno in vsebinsko ločen projekt, ki ne predstavlja sistemske ureditve financiranja specializacij, zato ni vključen v oceno finančnih posledic tega ukrepa</w:t>
            </w:r>
            <w:r>
              <w:rPr>
                <w:rFonts w:ascii="Arial" w:eastAsia="Times New Roman" w:hAnsi="Arial" w:cs="Arial"/>
                <w:bCs/>
                <w:color w:val="000000" w:themeColor="text1"/>
                <w:sz w:val="20"/>
                <w:szCs w:val="20"/>
                <w:lang w:eastAsia="sl-SI"/>
              </w:rPr>
              <w:t>.</w:t>
            </w:r>
          </w:p>
          <w:p w14:paraId="72B322DD" w14:textId="77777777" w:rsidR="00D54B88" w:rsidRPr="00837B79" w:rsidRDefault="00D54B88" w:rsidP="00D54B88">
            <w:pPr>
              <w:spacing w:after="0" w:line="260" w:lineRule="exact"/>
              <w:jc w:val="both"/>
              <w:rPr>
                <w:rFonts w:ascii="Arial" w:hAnsi="Arial" w:cs="Arial"/>
                <w:sz w:val="20"/>
                <w:szCs w:val="20"/>
              </w:rPr>
            </w:pPr>
          </w:p>
          <w:p w14:paraId="5D4D800E" w14:textId="77777777" w:rsidR="00D54B88" w:rsidRPr="00837B79" w:rsidRDefault="00D54B88" w:rsidP="00D54B88">
            <w:pPr>
              <w:spacing w:after="0" w:line="260" w:lineRule="exact"/>
              <w:jc w:val="both"/>
              <w:rPr>
                <w:rFonts w:ascii="Arial" w:hAnsi="Arial" w:cs="Arial"/>
                <w:sz w:val="20"/>
                <w:szCs w:val="20"/>
              </w:rPr>
            </w:pPr>
            <w:r w:rsidRPr="00837B79">
              <w:rPr>
                <w:rFonts w:ascii="Arial" w:hAnsi="Arial" w:cs="Arial"/>
                <w:sz w:val="20"/>
                <w:szCs w:val="20"/>
              </w:rPr>
              <w:t xml:space="preserve">Za več ukrepov oziroma aktivnosti, ki so projektne narave, pa je načrtovano koriščenje evropskih sredstev, in sicer v višini </w:t>
            </w:r>
            <w:r>
              <w:rPr>
                <w:rFonts w:ascii="Arial" w:hAnsi="Arial" w:cs="Arial"/>
                <w:sz w:val="20"/>
                <w:szCs w:val="20"/>
              </w:rPr>
              <w:t>20.771.778,15</w:t>
            </w:r>
            <w:r w:rsidRPr="0038598F">
              <w:rPr>
                <w:rFonts w:ascii="Arial" w:hAnsi="Arial" w:cs="Arial"/>
                <w:sz w:val="20"/>
                <w:szCs w:val="20"/>
              </w:rPr>
              <w:t xml:space="preserve"> </w:t>
            </w:r>
            <w:r w:rsidRPr="00837B79">
              <w:rPr>
                <w:rFonts w:ascii="Arial" w:hAnsi="Arial" w:cs="Arial"/>
                <w:sz w:val="20"/>
                <w:szCs w:val="20"/>
              </w:rPr>
              <w:t xml:space="preserve">evrov za naslednje petletno obdobje (2026-2030). Gre za projekte, katerih izvajanje </w:t>
            </w:r>
            <w:r>
              <w:rPr>
                <w:rFonts w:ascii="Arial" w:hAnsi="Arial" w:cs="Arial"/>
                <w:sz w:val="20"/>
                <w:szCs w:val="20"/>
              </w:rPr>
              <w:t>je predvideno</w:t>
            </w:r>
            <w:r w:rsidRPr="00837B79">
              <w:rPr>
                <w:rFonts w:ascii="Arial" w:hAnsi="Arial" w:cs="Arial"/>
                <w:sz w:val="20"/>
                <w:szCs w:val="20"/>
              </w:rPr>
              <w:t xml:space="preserve"> po letu 2027 oziroma v letu 2028, in bodo uvrščeni v novo kohezijsko perspektivo</w:t>
            </w:r>
            <w:r>
              <w:rPr>
                <w:rFonts w:ascii="Arial" w:hAnsi="Arial" w:cs="Arial"/>
                <w:sz w:val="20"/>
                <w:szCs w:val="20"/>
              </w:rPr>
              <w:t xml:space="preserve"> načrtovana pri Ministrstvu za kohezijo in regionalni razvoj. V okviru evropskih sredstev EKP 21/27 imamo že zagotovljena sredstva za projekta Bolničar-negovalec in BRAWE-WOW v skupni višini </w:t>
            </w:r>
            <w:r w:rsidRPr="001A7A57">
              <w:rPr>
                <w:rFonts w:ascii="Arial" w:hAnsi="Arial" w:cs="Arial"/>
                <w:sz w:val="20"/>
                <w:szCs w:val="20"/>
              </w:rPr>
              <w:t>811.164,15</w:t>
            </w:r>
            <w:r>
              <w:rPr>
                <w:rFonts w:ascii="Arial" w:hAnsi="Arial" w:cs="Arial"/>
                <w:sz w:val="20"/>
                <w:szCs w:val="20"/>
              </w:rPr>
              <w:t xml:space="preserve"> evrov. Oba projekta že potekata. Stroški za projekt bolničar-negovalec </w:t>
            </w:r>
            <w:r w:rsidRPr="00837B79">
              <w:rPr>
                <w:rFonts w:ascii="Arial" w:hAnsi="Arial" w:cs="Arial"/>
                <w:sz w:val="20"/>
                <w:szCs w:val="20"/>
              </w:rPr>
              <w:t>se v letih 2026 in 2027 predvi</w:t>
            </w:r>
            <w:r>
              <w:rPr>
                <w:rFonts w:ascii="Arial" w:hAnsi="Arial" w:cs="Arial"/>
                <w:sz w:val="20"/>
                <w:szCs w:val="20"/>
              </w:rPr>
              <w:t xml:space="preserve">devajo </w:t>
            </w:r>
            <w:r w:rsidRPr="00837B79">
              <w:rPr>
                <w:rFonts w:ascii="Arial" w:hAnsi="Arial" w:cs="Arial"/>
                <w:sz w:val="20"/>
                <w:szCs w:val="20"/>
              </w:rPr>
              <w:t xml:space="preserve">v višini </w:t>
            </w:r>
            <w:r>
              <w:rPr>
                <w:rFonts w:ascii="Arial" w:hAnsi="Arial" w:cs="Arial"/>
                <w:sz w:val="20"/>
                <w:szCs w:val="20"/>
              </w:rPr>
              <w:t>284</w:t>
            </w:r>
            <w:r w:rsidRPr="00837B79">
              <w:rPr>
                <w:rFonts w:ascii="Arial" w:hAnsi="Arial" w:cs="Arial"/>
                <w:sz w:val="20"/>
                <w:szCs w:val="20"/>
              </w:rPr>
              <w:t>.</w:t>
            </w:r>
            <w:r>
              <w:rPr>
                <w:rFonts w:ascii="Arial" w:hAnsi="Arial" w:cs="Arial"/>
                <w:sz w:val="20"/>
                <w:szCs w:val="20"/>
              </w:rPr>
              <w:t>349</w:t>
            </w:r>
            <w:r w:rsidRPr="00837B79">
              <w:rPr>
                <w:rFonts w:ascii="Arial" w:hAnsi="Arial" w:cs="Arial"/>
                <w:sz w:val="20"/>
                <w:szCs w:val="20"/>
              </w:rPr>
              <w:t>,</w:t>
            </w:r>
            <w:r>
              <w:rPr>
                <w:rFonts w:ascii="Arial" w:hAnsi="Arial" w:cs="Arial"/>
                <w:sz w:val="20"/>
                <w:szCs w:val="20"/>
              </w:rPr>
              <w:t>2</w:t>
            </w:r>
            <w:r w:rsidRPr="00837B79">
              <w:rPr>
                <w:rFonts w:ascii="Arial" w:hAnsi="Arial" w:cs="Arial"/>
                <w:sz w:val="20"/>
                <w:szCs w:val="20"/>
              </w:rPr>
              <w:t xml:space="preserve">2 evrov (2026) in </w:t>
            </w:r>
            <w:r w:rsidRPr="009A0FA1">
              <w:rPr>
                <w:rFonts w:ascii="Arial" w:hAnsi="Arial" w:cs="Arial"/>
                <w:sz w:val="20"/>
                <w:szCs w:val="20"/>
              </w:rPr>
              <w:t xml:space="preserve">284.349,22 </w:t>
            </w:r>
            <w:r w:rsidRPr="00837B79">
              <w:rPr>
                <w:rFonts w:ascii="Arial" w:hAnsi="Arial" w:cs="Arial"/>
                <w:sz w:val="20"/>
                <w:szCs w:val="20"/>
              </w:rPr>
              <w:t xml:space="preserve">evrov (2027). </w:t>
            </w:r>
            <w:r>
              <w:rPr>
                <w:rFonts w:ascii="Arial" w:hAnsi="Arial" w:cs="Arial"/>
                <w:sz w:val="20"/>
                <w:szCs w:val="20"/>
              </w:rPr>
              <w:t>Za projekt BRAVE-WOW pa za leto 2026 54.318,56 evrov, za leto 2027 pa 45.972,76 evrov.</w:t>
            </w:r>
            <w:r w:rsidRPr="00837B79">
              <w:rPr>
                <w:rFonts w:ascii="Arial" w:hAnsi="Arial" w:cs="Arial"/>
                <w:sz w:val="20"/>
                <w:szCs w:val="20"/>
              </w:rPr>
              <w:t xml:space="preserve"> </w:t>
            </w:r>
            <w:r w:rsidRPr="00AA7056">
              <w:rPr>
                <w:rFonts w:ascii="Arial" w:hAnsi="Arial" w:cs="Arial"/>
                <w:sz w:val="20"/>
                <w:szCs w:val="20"/>
              </w:rPr>
              <w:t>Preostala sredstva v višini 19.960.614 EUR načrtujemo v okviru nove kohezijske perspektive. V primeru, da ta sredstva ne bodo odobrena v predvidenem obsegu oziroma ne bodo odobrena v celoti, bomo projektno izvedbo časovno in vsebinsko prilagodili razpoložljivim finančnim virom. Obseg in vsebino aktivnosti bomo ustrezno optimizirali, pri čemer se bomo osredotočili na izvajanje ključnih oziroma prednostnih aktivnosti projekta.</w:t>
            </w:r>
          </w:p>
          <w:p w14:paraId="01367806" w14:textId="77777777" w:rsidR="00D54B88" w:rsidRDefault="00D54B88" w:rsidP="00D54B88">
            <w:pPr>
              <w:spacing w:after="0" w:line="260" w:lineRule="exact"/>
              <w:jc w:val="both"/>
              <w:rPr>
                <w:rFonts w:ascii="Arial" w:hAnsi="Arial" w:cs="Arial"/>
                <w:sz w:val="20"/>
                <w:szCs w:val="20"/>
              </w:rPr>
            </w:pPr>
          </w:p>
          <w:p w14:paraId="21A736FA" w14:textId="77777777" w:rsidR="00D54B88" w:rsidRDefault="00D54B88" w:rsidP="00D54B88">
            <w:pPr>
              <w:spacing w:after="0" w:line="260" w:lineRule="exact"/>
              <w:jc w:val="both"/>
              <w:rPr>
                <w:rFonts w:ascii="Arial" w:hAnsi="Arial" w:cs="Arial"/>
                <w:sz w:val="20"/>
                <w:szCs w:val="20"/>
              </w:rPr>
            </w:pPr>
            <w:r>
              <w:rPr>
                <w:rFonts w:ascii="Arial" w:hAnsi="Arial" w:cs="Arial"/>
                <w:sz w:val="20"/>
                <w:szCs w:val="20"/>
              </w:rPr>
              <w:t>Glede nenačrtovanih stroškov v letih 2026 (</w:t>
            </w:r>
            <w:r w:rsidRPr="00266DF6">
              <w:rPr>
                <w:rFonts w:ascii="Arial" w:hAnsi="Arial" w:cs="Arial"/>
                <w:sz w:val="20"/>
                <w:szCs w:val="20"/>
              </w:rPr>
              <w:t>93.000,00</w:t>
            </w:r>
            <w:r>
              <w:rPr>
                <w:rFonts w:ascii="Arial" w:hAnsi="Arial" w:cs="Arial"/>
                <w:sz w:val="20"/>
                <w:szCs w:val="20"/>
              </w:rPr>
              <w:t xml:space="preserve"> evrov) in 2027 (</w:t>
            </w:r>
            <w:r>
              <w:rPr>
                <w:rFonts w:ascii="Arial" w:eastAsia="Times New Roman" w:hAnsi="Arial" w:cs="Arial"/>
                <w:bCs/>
                <w:kern w:val="32"/>
                <w:sz w:val="20"/>
                <w:szCs w:val="20"/>
                <w:lang w:eastAsia="sl-SI"/>
              </w:rPr>
              <w:t xml:space="preserve">166.353,84 </w:t>
            </w:r>
            <w:r>
              <w:rPr>
                <w:rFonts w:ascii="Arial" w:hAnsi="Arial" w:cs="Arial"/>
                <w:sz w:val="20"/>
                <w:szCs w:val="20"/>
              </w:rPr>
              <w:t>evrov) p</w:t>
            </w:r>
            <w:r w:rsidRPr="00266DF6">
              <w:rPr>
                <w:rFonts w:ascii="Arial" w:hAnsi="Arial" w:cs="Arial"/>
                <w:sz w:val="20"/>
                <w:szCs w:val="20"/>
              </w:rPr>
              <w:t xml:space="preserve">ojasnjujemo, da </w:t>
            </w:r>
            <w:r>
              <w:rPr>
                <w:rFonts w:ascii="Arial" w:hAnsi="Arial" w:cs="Arial"/>
                <w:sz w:val="20"/>
                <w:szCs w:val="20"/>
              </w:rPr>
              <w:t>bomo sredstva zanje prerazporedili s</w:t>
            </w:r>
            <w:r w:rsidRPr="00266DF6">
              <w:rPr>
                <w:rFonts w:ascii="Arial" w:hAnsi="Arial" w:cs="Arial"/>
                <w:sz w:val="20"/>
                <w:szCs w:val="20"/>
              </w:rPr>
              <w:t xml:space="preserve"> proračunske postavke </w:t>
            </w:r>
            <w:r w:rsidRPr="00DF403D">
              <w:rPr>
                <w:rFonts w:ascii="Arial" w:hAnsi="Arial" w:cs="Arial"/>
                <w:sz w:val="20"/>
                <w:szCs w:val="20"/>
              </w:rPr>
              <w:t>251051 Dodatek za specializacije iz družinske medicine - 11. člen ZDIUZDZ</w:t>
            </w:r>
            <w:r>
              <w:rPr>
                <w:rFonts w:ascii="Arial" w:hAnsi="Arial" w:cs="Arial"/>
                <w:sz w:val="20"/>
                <w:szCs w:val="20"/>
              </w:rPr>
              <w:t xml:space="preserve">. </w:t>
            </w:r>
            <w:r w:rsidRPr="00266DF6">
              <w:rPr>
                <w:rFonts w:ascii="Arial" w:hAnsi="Arial" w:cs="Arial"/>
                <w:sz w:val="20"/>
                <w:szCs w:val="20"/>
              </w:rPr>
              <w:t>Dodatno pojasnjujemo, da gre za manjši znesek glede na višino vseh sredstev za izvajanje pripravništev in specializaci</w:t>
            </w:r>
            <w:r>
              <w:rPr>
                <w:rFonts w:ascii="Arial" w:hAnsi="Arial" w:cs="Arial"/>
                <w:sz w:val="20"/>
                <w:szCs w:val="20"/>
              </w:rPr>
              <w:t xml:space="preserve">j, ki ne bo bistveno vplival na razpoložljivo višino sredstev na tej </w:t>
            </w:r>
            <w:r>
              <w:rPr>
                <w:rFonts w:ascii="Arial" w:hAnsi="Arial" w:cs="Arial"/>
                <w:sz w:val="20"/>
                <w:szCs w:val="20"/>
              </w:rPr>
              <w:lastRenderedPageBreak/>
              <w:t xml:space="preserve">proračunski postavki, sploh glede na dejstvo, da gre </w:t>
            </w:r>
            <w:r w:rsidRPr="00266DF6">
              <w:rPr>
                <w:rFonts w:ascii="Arial" w:hAnsi="Arial" w:cs="Arial"/>
                <w:sz w:val="20"/>
                <w:szCs w:val="20"/>
              </w:rPr>
              <w:t xml:space="preserve">za proračunsko postavko, </w:t>
            </w:r>
            <w:r>
              <w:rPr>
                <w:rFonts w:ascii="Arial" w:hAnsi="Arial" w:cs="Arial"/>
                <w:sz w:val="20"/>
                <w:szCs w:val="20"/>
              </w:rPr>
              <w:t>na kateri stroški na</w:t>
            </w:r>
            <w:r w:rsidRPr="00266DF6">
              <w:rPr>
                <w:rFonts w:ascii="Arial" w:hAnsi="Arial" w:cs="Arial"/>
                <w:sz w:val="20"/>
                <w:szCs w:val="20"/>
              </w:rPr>
              <w:t xml:space="preserve"> letni ravni nihajo oziroma odstopajo od načrtovanih stroškov za več milijonov evrov, saj so odvisni od števila pripravnikov in specializantov, od prekinitev specializacij oziroma njihovega rednega opravljanja, od vrst izbranih specializacij, saj se razlikujejo po trajanju in po stroških, ipd. Natančno načrtovanje stroškov na navedeni proračunski postavki je tako praktično nemogoče, mogoča je le ocena stroškov glede na pretekla leta, ob upoštevanju sprememb v plačni zakonodaji.</w:t>
            </w:r>
          </w:p>
          <w:p w14:paraId="26F4E286" w14:textId="77777777" w:rsidR="00D54B88" w:rsidRPr="00837B79" w:rsidRDefault="00D54B88" w:rsidP="00D54B88">
            <w:pPr>
              <w:spacing w:after="0" w:line="260" w:lineRule="exact"/>
              <w:jc w:val="both"/>
              <w:rPr>
                <w:rFonts w:ascii="Arial" w:hAnsi="Arial" w:cs="Arial"/>
                <w:sz w:val="20"/>
                <w:szCs w:val="20"/>
              </w:rPr>
            </w:pPr>
          </w:p>
          <w:p w14:paraId="1BA2FB85" w14:textId="77777777" w:rsidR="00D54B88" w:rsidRPr="00837B79" w:rsidRDefault="00D54B88" w:rsidP="00D54B88">
            <w:pPr>
              <w:spacing w:after="0" w:line="260" w:lineRule="exact"/>
              <w:jc w:val="both"/>
              <w:rPr>
                <w:rFonts w:ascii="Arial" w:hAnsi="Arial" w:cs="Arial"/>
                <w:sz w:val="20"/>
                <w:szCs w:val="20"/>
              </w:rPr>
            </w:pPr>
            <w:r w:rsidRPr="00837B79">
              <w:rPr>
                <w:rFonts w:ascii="Arial" w:hAnsi="Arial" w:cs="Arial"/>
                <w:sz w:val="20"/>
                <w:szCs w:val="20"/>
              </w:rPr>
              <w:t>Sredstva</w:t>
            </w:r>
            <w:r>
              <w:rPr>
                <w:rFonts w:ascii="Arial" w:hAnsi="Arial" w:cs="Arial"/>
                <w:sz w:val="20"/>
                <w:szCs w:val="20"/>
              </w:rPr>
              <w:t xml:space="preserve"> za leto 2028</w:t>
            </w:r>
            <w:r w:rsidRPr="00837B79">
              <w:rPr>
                <w:rFonts w:ascii="Arial" w:hAnsi="Arial" w:cs="Arial"/>
                <w:sz w:val="20"/>
                <w:szCs w:val="20"/>
              </w:rPr>
              <w:t xml:space="preserve"> </w:t>
            </w:r>
            <w:r>
              <w:rPr>
                <w:rFonts w:ascii="Arial" w:hAnsi="Arial" w:cs="Arial"/>
                <w:sz w:val="20"/>
                <w:szCs w:val="20"/>
              </w:rPr>
              <w:t xml:space="preserve">in nadaljnja </w:t>
            </w:r>
            <w:r w:rsidRPr="00837B79">
              <w:rPr>
                <w:rFonts w:ascii="Arial" w:hAnsi="Arial" w:cs="Arial"/>
                <w:sz w:val="20"/>
                <w:szCs w:val="20"/>
              </w:rPr>
              <w:t xml:space="preserve">bo treba na novo zagotoviti v državnem proračunu, hkrati </w:t>
            </w:r>
            <w:r>
              <w:rPr>
                <w:rFonts w:ascii="Arial" w:hAnsi="Arial" w:cs="Arial"/>
                <w:sz w:val="20"/>
                <w:szCs w:val="20"/>
              </w:rPr>
              <w:t>pa</w:t>
            </w:r>
            <w:r w:rsidRPr="00837B79">
              <w:rPr>
                <w:rFonts w:ascii="Arial" w:hAnsi="Arial" w:cs="Arial"/>
                <w:sz w:val="20"/>
                <w:szCs w:val="20"/>
              </w:rPr>
              <w:t xml:space="preserve"> poskrbe</w:t>
            </w:r>
            <w:r>
              <w:rPr>
                <w:rFonts w:ascii="Arial" w:hAnsi="Arial" w:cs="Arial"/>
                <w:sz w:val="20"/>
                <w:szCs w:val="20"/>
              </w:rPr>
              <w:t>ti</w:t>
            </w:r>
            <w:r w:rsidRPr="00837B79">
              <w:rPr>
                <w:rFonts w:ascii="Arial" w:hAnsi="Arial" w:cs="Arial"/>
                <w:sz w:val="20"/>
                <w:szCs w:val="20"/>
              </w:rPr>
              <w:t xml:space="preserve"> za uvrstitev predvidenih projektov v novo kohezijsko perspektivo. </w:t>
            </w:r>
            <w:r>
              <w:rPr>
                <w:rFonts w:ascii="Arial" w:hAnsi="Arial" w:cs="Arial"/>
                <w:sz w:val="20"/>
                <w:szCs w:val="20"/>
              </w:rPr>
              <w:t xml:space="preserve">Dodatno pojasnjujemo, da potrditev te strategije ne bo pomenila avtomatsko odobritev vseh stroškov, predvidenih v njej. Na primer za uvedbo financiranja nezdravniških specializacij iz državnega proračuna bo predhodno treba zagotoviti ustrezno zakonsko podlago (kot je sprememba Zakona o zdravstveni dejavnosti), zato bomo sredstva zanje načrtovali oziroma zagotovili šele takrat.  </w:t>
            </w:r>
          </w:p>
          <w:p w14:paraId="78B3AFA1" w14:textId="3749F2F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871"/>
        <w:gridCol w:w="1405"/>
        <w:gridCol w:w="443"/>
        <w:gridCol w:w="963"/>
        <w:gridCol w:w="683"/>
        <w:gridCol w:w="383"/>
        <w:gridCol w:w="301"/>
        <w:gridCol w:w="2104"/>
      </w:tblGrid>
      <w:tr w:rsidR="00AE1F83" w:rsidRPr="00AE1F83" w14:paraId="750ECADC" w14:textId="2135EB9A" w:rsidTr="002D10D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54B88">
        <w:trPr>
          <w:cantSplit/>
          <w:trHeight w:val="276"/>
        </w:trPr>
        <w:tc>
          <w:tcPr>
            <w:tcW w:w="2918"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6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04"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54B88">
        <w:trPr>
          <w:cantSplit/>
          <w:trHeight w:val="423"/>
        </w:trPr>
        <w:tc>
          <w:tcPr>
            <w:tcW w:w="2918"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06B35199" w14:textId="08B98DBF" w:rsidR="00AE1F83" w:rsidRPr="00AE1F83" w:rsidRDefault="00D54B88"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63" w:type="dxa"/>
            <w:tcBorders>
              <w:top w:val="single" w:sz="4" w:space="0" w:color="auto"/>
              <w:left w:val="single" w:sz="4" w:space="0" w:color="auto"/>
              <w:bottom w:val="single" w:sz="4" w:space="0" w:color="auto"/>
              <w:right w:val="single" w:sz="4" w:space="0" w:color="auto"/>
            </w:tcBorders>
            <w:vAlign w:val="center"/>
          </w:tcPr>
          <w:p w14:paraId="284E0BD0" w14:textId="517F9DEB" w:rsidR="00AE1F83" w:rsidRPr="00AE1F83" w:rsidRDefault="00D54B88"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5527EB00" w14:textId="27DA2FCB" w:rsidR="00AE1F83" w:rsidRPr="00AE1F83" w:rsidRDefault="00D54B88"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04" w:type="dxa"/>
            <w:tcBorders>
              <w:top w:val="single" w:sz="4" w:space="0" w:color="auto"/>
              <w:left w:val="single" w:sz="4" w:space="0" w:color="auto"/>
              <w:bottom w:val="single" w:sz="4" w:space="0" w:color="auto"/>
              <w:right w:val="single" w:sz="4" w:space="0" w:color="auto"/>
            </w:tcBorders>
            <w:vAlign w:val="center"/>
          </w:tcPr>
          <w:p w14:paraId="776F40EE" w14:textId="7868360A" w:rsidR="00AE1F83" w:rsidRPr="00AE1F83" w:rsidRDefault="00D54B88"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0307D7F4" w14:textId="0CBDE284" w:rsidTr="00D54B88">
        <w:trPr>
          <w:cantSplit/>
          <w:trHeight w:val="423"/>
        </w:trPr>
        <w:tc>
          <w:tcPr>
            <w:tcW w:w="2918"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612DE571" w14:textId="50EE1FC8" w:rsidR="00AE1F83" w:rsidRPr="00AE1F83" w:rsidRDefault="00D54B88"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63" w:type="dxa"/>
            <w:tcBorders>
              <w:top w:val="single" w:sz="4" w:space="0" w:color="auto"/>
              <w:left w:val="single" w:sz="4" w:space="0" w:color="auto"/>
              <w:bottom w:val="single" w:sz="4" w:space="0" w:color="auto"/>
              <w:right w:val="single" w:sz="4" w:space="0" w:color="auto"/>
            </w:tcBorders>
            <w:vAlign w:val="center"/>
          </w:tcPr>
          <w:p w14:paraId="38C7FDDD" w14:textId="5A462920" w:rsidR="00AE1F83" w:rsidRPr="00AE1F83" w:rsidRDefault="00D54B88"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6B62CAA5" w14:textId="50A498ED" w:rsidR="00AE1F83" w:rsidRPr="00AE1F83" w:rsidRDefault="00D54B88"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04" w:type="dxa"/>
            <w:tcBorders>
              <w:top w:val="single" w:sz="4" w:space="0" w:color="auto"/>
              <w:left w:val="single" w:sz="4" w:space="0" w:color="auto"/>
              <w:bottom w:val="single" w:sz="4" w:space="0" w:color="auto"/>
              <w:right w:val="single" w:sz="4" w:space="0" w:color="auto"/>
            </w:tcBorders>
            <w:vAlign w:val="center"/>
          </w:tcPr>
          <w:p w14:paraId="48050118" w14:textId="558B8FF1" w:rsidR="00AE1F83" w:rsidRPr="00AE1F83" w:rsidRDefault="00D54B88"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671DBCC2" w14:textId="74A22929" w:rsidTr="00D54B88">
        <w:trPr>
          <w:cantSplit/>
          <w:trHeight w:val="423"/>
        </w:trPr>
        <w:tc>
          <w:tcPr>
            <w:tcW w:w="2918"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60B26AE8" w14:textId="661DF434" w:rsidR="00AE1F83" w:rsidRPr="00AE1F83" w:rsidRDefault="00D54B88"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63" w:type="dxa"/>
            <w:tcBorders>
              <w:top w:val="single" w:sz="4" w:space="0" w:color="auto"/>
              <w:left w:val="single" w:sz="4" w:space="0" w:color="auto"/>
              <w:bottom w:val="single" w:sz="4" w:space="0" w:color="auto"/>
              <w:right w:val="single" w:sz="4" w:space="0" w:color="auto"/>
            </w:tcBorders>
            <w:vAlign w:val="center"/>
          </w:tcPr>
          <w:p w14:paraId="37BC2F1B" w14:textId="262E5F0F" w:rsidR="00AE1F83" w:rsidRPr="00AE1F83" w:rsidRDefault="00D54B88"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4967FD11" w14:textId="5C019911" w:rsidR="00AE1F83" w:rsidRPr="00AE1F83" w:rsidRDefault="00D54B88"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04" w:type="dxa"/>
            <w:tcBorders>
              <w:top w:val="single" w:sz="4" w:space="0" w:color="auto"/>
              <w:left w:val="single" w:sz="4" w:space="0" w:color="auto"/>
              <w:bottom w:val="single" w:sz="4" w:space="0" w:color="auto"/>
              <w:right w:val="single" w:sz="4" w:space="0" w:color="auto"/>
            </w:tcBorders>
            <w:vAlign w:val="center"/>
          </w:tcPr>
          <w:p w14:paraId="35646259" w14:textId="3D58DFE4" w:rsidR="00AE1F83" w:rsidRPr="00AE1F83" w:rsidRDefault="00D54B88" w:rsidP="00AE1F83">
            <w:pPr>
              <w:widowControl w:val="0"/>
              <w:spacing w:after="0" w:line="260" w:lineRule="exact"/>
              <w:jc w:val="center"/>
              <w:rPr>
                <w:rFonts w:ascii="Arial" w:eastAsia="Times New Roman" w:hAnsi="Arial" w:cs="Arial"/>
                <w:sz w:val="20"/>
                <w:szCs w:val="20"/>
              </w:rPr>
            </w:pPr>
            <w:r w:rsidRPr="00583CE2">
              <w:rPr>
                <w:rFonts w:ascii="Arial" w:eastAsia="Times New Roman" w:hAnsi="Arial" w:cs="Arial"/>
                <w:sz w:val="20"/>
                <w:szCs w:val="20"/>
              </w:rPr>
              <w:t>8.418.207,68</w:t>
            </w:r>
          </w:p>
        </w:tc>
      </w:tr>
      <w:tr w:rsidR="00AE1F83" w:rsidRPr="00AE1F83" w14:paraId="01F1CB4E" w14:textId="02BE42B9" w:rsidTr="00D54B88">
        <w:trPr>
          <w:cantSplit/>
          <w:trHeight w:val="623"/>
        </w:trPr>
        <w:tc>
          <w:tcPr>
            <w:tcW w:w="2918"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6212BAFE" w14:textId="4459FA1E" w:rsidR="00AE1F83" w:rsidRPr="00AE1F83" w:rsidRDefault="00D54B88"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63" w:type="dxa"/>
            <w:tcBorders>
              <w:top w:val="single" w:sz="4" w:space="0" w:color="auto"/>
              <w:left w:val="single" w:sz="4" w:space="0" w:color="auto"/>
              <w:bottom w:val="single" w:sz="4" w:space="0" w:color="auto"/>
              <w:right w:val="single" w:sz="4" w:space="0" w:color="auto"/>
            </w:tcBorders>
            <w:vAlign w:val="center"/>
          </w:tcPr>
          <w:p w14:paraId="039C7A51" w14:textId="4ADD1BAD" w:rsidR="00AE1F83" w:rsidRPr="00AE1F83" w:rsidRDefault="00D54B88"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250D3950" w14:textId="1F7BA054" w:rsidR="00AE1F83" w:rsidRPr="00AE1F83" w:rsidRDefault="00D54B88"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04" w:type="dxa"/>
            <w:tcBorders>
              <w:top w:val="single" w:sz="4" w:space="0" w:color="auto"/>
              <w:left w:val="single" w:sz="4" w:space="0" w:color="auto"/>
              <w:bottom w:val="single" w:sz="4" w:space="0" w:color="auto"/>
              <w:right w:val="single" w:sz="4" w:space="0" w:color="auto"/>
            </w:tcBorders>
            <w:vAlign w:val="center"/>
          </w:tcPr>
          <w:p w14:paraId="075C7B45" w14:textId="64C2803E" w:rsidR="00AE1F83" w:rsidRPr="00AE1F83" w:rsidRDefault="00D54B88"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AE1F83" w:rsidRPr="00AE1F83" w14:paraId="532029AD" w14:textId="3261F6D2" w:rsidTr="00D54B88">
        <w:trPr>
          <w:cantSplit/>
          <w:trHeight w:val="423"/>
        </w:trPr>
        <w:tc>
          <w:tcPr>
            <w:tcW w:w="2918"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0F7FE21A" w14:textId="14BEC08A" w:rsidR="00AE1F83" w:rsidRPr="00AE1F83" w:rsidRDefault="00D54B88"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63" w:type="dxa"/>
            <w:tcBorders>
              <w:top w:val="single" w:sz="4" w:space="0" w:color="auto"/>
              <w:left w:val="single" w:sz="4" w:space="0" w:color="auto"/>
              <w:bottom w:val="single" w:sz="4" w:space="0" w:color="auto"/>
              <w:right w:val="single" w:sz="4" w:space="0" w:color="auto"/>
            </w:tcBorders>
            <w:vAlign w:val="center"/>
          </w:tcPr>
          <w:p w14:paraId="3811CA60" w14:textId="74ED24D4" w:rsidR="00AE1F83" w:rsidRPr="00AE1F83" w:rsidRDefault="00D54B88"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1D8D90EE" w14:textId="48AAC9C8" w:rsidR="00AE1F83" w:rsidRPr="00AE1F83" w:rsidRDefault="00D54B88"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04" w:type="dxa"/>
            <w:tcBorders>
              <w:top w:val="single" w:sz="4" w:space="0" w:color="auto"/>
              <w:left w:val="single" w:sz="4" w:space="0" w:color="auto"/>
              <w:bottom w:val="single" w:sz="4" w:space="0" w:color="auto"/>
              <w:right w:val="single" w:sz="4" w:space="0" w:color="auto"/>
            </w:tcBorders>
            <w:vAlign w:val="center"/>
          </w:tcPr>
          <w:p w14:paraId="5AFDBBF2" w14:textId="5B0BE5BB" w:rsidR="00AE1F83" w:rsidRPr="00AE1F83" w:rsidRDefault="00D54B88"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5293B734" w14:textId="395042F9" w:rsidTr="002D10D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2D10D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54B88">
        <w:trPr>
          <w:cantSplit/>
          <w:trHeight w:val="100"/>
        </w:trPr>
        <w:tc>
          <w:tcPr>
            <w:tcW w:w="2047"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04"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54B88" w:rsidRPr="00AE1F83" w14:paraId="074C58FC" w14:textId="62F3AB96" w:rsidTr="00D54B88">
        <w:trPr>
          <w:cantSplit/>
          <w:trHeight w:val="328"/>
        </w:trPr>
        <w:tc>
          <w:tcPr>
            <w:tcW w:w="2047" w:type="dxa"/>
            <w:tcBorders>
              <w:top w:val="single" w:sz="4" w:space="0" w:color="auto"/>
              <w:left w:val="single" w:sz="4" w:space="0" w:color="auto"/>
              <w:bottom w:val="single" w:sz="4" w:space="0" w:color="auto"/>
              <w:right w:val="single" w:sz="4" w:space="0" w:color="auto"/>
            </w:tcBorders>
            <w:vAlign w:val="center"/>
          </w:tcPr>
          <w:p w14:paraId="2D8A0ACA" w14:textId="38787D07"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zdravje</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01615874" w14:textId="77777777" w:rsidR="00D54B88" w:rsidRPr="001E59C1"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E59C1">
              <w:rPr>
                <w:rFonts w:ascii="Arial" w:eastAsia="Times New Roman" w:hAnsi="Arial" w:cs="Arial"/>
                <w:bCs/>
                <w:kern w:val="32"/>
                <w:sz w:val="20"/>
                <w:szCs w:val="20"/>
                <w:lang w:eastAsia="sl-SI"/>
              </w:rPr>
              <w:t>2711-22-0033 - Urejanje zdravstvene in babiške nege</w:t>
            </w:r>
          </w:p>
          <w:p w14:paraId="23CCA07B" w14:textId="5E3D2740"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7C3551E4" w14:textId="0E8B04A1"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07454">
              <w:rPr>
                <w:rFonts w:ascii="Arial" w:eastAsia="Times New Roman" w:hAnsi="Arial" w:cs="Arial"/>
                <w:bCs/>
                <w:kern w:val="32"/>
                <w:sz w:val="20"/>
                <w:szCs w:val="20"/>
                <w:lang w:eastAsia="sl-SI"/>
              </w:rPr>
              <w:t>221210 Babiška in zdravstvena nega</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24939569" w14:textId="063D4798"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5.000 €</w:t>
            </w:r>
          </w:p>
        </w:tc>
        <w:tc>
          <w:tcPr>
            <w:tcW w:w="2104" w:type="dxa"/>
            <w:tcBorders>
              <w:top w:val="single" w:sz="4" w:space="0" w:color="auto"/>
              <w:left w:val="single" w:sz="4" w:space="0" w:color="auto"/>
              <w:bottom w:val="single" w:sz="4" w:space="0" w:color="auto"/>
              <w:right w:val="single" w:sz="4" w:space="0" w:color="auto"/>
            </w:tcBorders>
            <w:vAlign w:val="center"/>
          </w:tcPr>
          <w:p w14:paraId="4CD7A11B" w14:textId="77F04C8C"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5.000 €</w:t>
            </w:r>
          </w:p>
        </w:tc>
      </w:tr>
      <w:tr w:rsidR="00D54B88" w:rsidRPr="00AE1F83" w14:paraId="7538B687" w14:textId="3A241471" w:rsidTr="00D54B88">
        <w:trPr>
          <w:cantSplit/>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16FE7CAA" w14:textId="6C031782"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lastRenderedPageBreak/>
              <w:t>Ministrstvo za zdravje</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3C013351" w14:textId="67EAC24F"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r w:rsidRPr="001E59C1">
              <w:rPr>
                <w:rFonts w:ascii="Arial" w:eastAsia="Times New Roman" w:hAnsi="Arial" w:cs="Arial"/>
                <w:bCs/>
                <w:kern w:val="32"/>
                <w:sz w:val="20"/>
                <w:szCs w:val="20"/>
                <w:lang w:eastAsia="sl-SI"/>
              </w:rPr>
              <w:t>230643 - ESO4.11.-Enakopraven in pravočasen dostop do kakovostnih storitev ESS 21-27-V-SI</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342D4C08" w14:textId="77777777"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E59C1">
              <w:rPr>
                <w:rFonts w:ascii="Arial" w:eastAsia="Times New Roman" w:hAnsi="Arial" w:cs="Arial"/>
                <w:bCs/>
                <w:kern w:val="32"/>
                <w:sz w:val="20"/>
                <w:szCs w:val="20"/>
                <w:lang w:eastAsia="sl-SI"/>
              </w:rPr>
              <w:t>2711-24-0016 - Pripravništvo bolničar - negovalec 24-26 SOFIZO</w:t>
            </w:r>
          </w:p>
          <w:p w14:paraId="48CAA7FF" w14:textId="77777777"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p w14:paraId="219BBA5B" w14:textId="77777777"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E59C1">
              <w:rPr>
                <w:rFonts w:ascii="Arial" w:eastAsia="Times New Roman" w:hAnsi="Arial" w:cs="Arial"/>
                <w:bCs/>
                <w:kern w:val="32"/>
                <w:sz w:val="20"/>
                <w:szCs w:val="20"/>
                <w:lang w:eastAsia="sl-SI"/>
              </w:rPr>
              <w:t>2711-24-0017 - Pripravništvo bolničar - negovalec 24-26 ŠC NM</w:t>
            </w:r>
          </w:p>
          <w:p w14:paraId="6E48EAEE" w14:textId="77777777"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p w14:paraId="7E699D4D" w14:textId="77777777"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E59C1">
              <w:rPr>
                <w:rFonts w:ascii="Arial" w:eastAsia="Times New Roman" w:hAnsi="Arial" w:cs="Arial"/>
                <w:bCs/>
                <w:kern w:val="32"/>
                <w:sz w:val="20"/>
                <w:szCs w:val="20"/>
                <w:lang w:eastAsia="sl-SI"/>
              </w:rPr>
              <w:t>2711-24-0018 - Pripravništvo bolničar - negovalec 24-26 SZŠ LJ</w:t>
            </w:r>
          </w:p>
          <w:p w14:paraId="34C48218" w14:textId="77777777"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p w14:paraId="151A6EB0" w14:textId="71BF9494"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r w:rsidRPr="001E59C1">
              <w:rPr>
                <w:rFonts w:ascii="Arial" w:eastAsia="Times New Roman" w:hAnsi="Arial" w:cs="Arial"/>
                <w:bCs/>
                <w:kern w:val="32"/>
                <w:sz w:val="20"/>
                <w:szCs w:val="20"/>
                <w:lang w:eastAsia="sl-SI"/>
              </w:rPr>
              <w:t>2711-24-0019 - Pripravništvo bolničar - negovalec 24-26 SZŠ MS</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5DB3E501" w14:textId="77777777" w:rsidR="00D54B88" w:rsidRPr="001E59C1" w:rsidRDefault="00D54B88" w:rsidP="00D54B88">
            <w:pPr>
              <w:jc w:val="center"/>
              <w:rPr>
                <w:rFonts w:ascii="Arial" w:hAnsi="Arial" w:cs="Arial"/>
                <w:color w:val="242424"/>
                <w:sz w:val="20"/>
                <w:szCs w:val="20"/>
              </w:rPr>
            </w:pPr>
            <w:r w:rsidRPr="001E59C1">
              <w:rPr>
                <w:rFonts w:ascii="Arial" w:hAnsi="Arial" w:cs="Arial"/>
                <w:color w:val="242424"/>
                <w:sz w:val="20"/>
                <w:szCs w:val="20"/>
              </w:rPr>
              <w:t>284.349,22</w:t>
            </w:r>
            <w:r>
              <w:rPr>
                <w:rFonts w:ascii="Arial" w:hAnsi="Arial" w:cs="Arial"/>
                <w:color w:val="242424"/>
                <w:sz w:val="20"/>
                <w:szCs w:val="20"/>
              </w:rPr>
              <w:t xml:space="preserve"> €</w:t>
            </w:r>
          </w:p>
          <w:p w14:paraId="32151B9F" w14:textId="0C918180"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4" w:type="dxa"/>
            <w:tcBorders>
              <w:top w:val="single" w:sz="4" w:space="0" w:color="auto"/>
              <w:left w:val="single" w:sz="4" w:space="0" w:color="auto"/>
              <w:bottom w:val="single" w:sz="4" w:space="0" w:color="auto"/>
              <w:right w:val="single" w:sz="4" w:space="0" w:color="auto"/>
            </w:tcBorders>
            <w:vAlign w:val="center"/>
          </w:tcPr>
          <w:p w14:paraId="59653F4A" w14:textId="77777777" w:rsidR="00D54B88" w:rsidRPr="001E59C1" w:rsidRDefault="00D54B88" w:rsidP="00D54B88">
            <w:pPr>
              <w:jc w:val="center"/>
              <w:rPr>
                <w:rFonts w:ascii="Arial" w:hAnsi="Arial" w:cs="Arial"/>
                <w:color w:val="242424"/>
                <w:sz w:val="20"/>
                <w:szCs w:val="20"/>
              </w:rPr>
            </w:pPr>
            <w:r w:rsidRPr="001E59C1">
              <w:rPr>
                <w:rFonts w:ascii="Arial" w:hAnsi="Arial" w:cs="Arial"/>
                <w:color w:val="242424"/>
                <w:sz w:val="20"/>
                <w:szCs w:val="20"/>
              </w:rPr>
              <w:t>284.349,22</w:t>
            </w:r>
            <w:r>
              <w:rPr>
                <w:rFonts w:ascii="Arial" w:hAnsi="Arial" w:cs="Arial"/>
                <w:color w:val="242424"/>
                <w:sz w:val="20"/>
                <w:szCs w:val="20"/>
              </w:rPr>
              <w:t xml:space="preserve"> €</w:t>
            </w:r>
          </w:p>
          <w:p w14:paraId="6ED179C0" w14:textId="4521BB87"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54B88" w:rsidRPr="00AE1F83" w14:paraId="3002E46D" w14:textId="77777777" w:rsidTr="00D54B88">
        <w:trPr>
          <w:cantSplit/>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7FCC4B42" w14:textId="11EFEBBE"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zdravje</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5B7011B8" w14:textId="3C339158" w:rsidR="00D54B88" w:rsidRPr="001E59C1"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2711-23-0010 – Znanstveno raziskovalne dejavnosti</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7564ABAA" w14:textId="215BB516" w:rsidR="00D54B88" w:rsidRPr="001E59C1"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7075 – Raziskovalne naloge in študije</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321A8136" w14:textId="563ED7D8" w:rsidR="00D54B88" w:rsidRPr="001E59C1" w:rsidRDefault="00D54B88" w:rsidP="00D54B88">
            <w:pPr>
              <w:jc w:val="center"/>
              <w:rPr>
                <w:rFonts w:ascii="Arial" w:hAnsi="Arial" w:cs="Arial"/>
                <w:color w:val="242424"/>
                <w:sz w:val="20"/>
                <w:szCs w:val="20"/>
              </w:rPr>
            </w:pPr>
            <w:r w:rsidRPr="001E59C1">
              <w:rPr>
                <w:rFonts w:ascii="Arial" w:hAnsi="Arial" w:cs="Arial"/>
                <w:color w:val="242424"/>
                <w:sz w:val="20"/>
                <w:szCs w:val="20"/>
              </w:rPr>
              <w:t>7</w:t>
            </w:r>
            <w:r>
              <w:rPr>
                <w:rFonts w:ascii="Arial" w:hAnsi="Arial" w:cs="Arial"/>
                <w:color w:val="242424"/>
                <w:sz w:val="20"/>
                <w:szCs w:val="20"/>
              </w:rPr>
              <w:t>.</w:t>
            </w:r>
            <w:r w:rsidRPr="001E59C1">
              <w:rPr>
                <w:rFonts w:ascii="Arial" w:hAnsi="Arial" w:cs="Arial"/>
                <w:color w:val="242424"/>
                <w:sz w:val="20"/>
                <w:szCs w:val="20"/>
              </w:rPr>
              <w:t>907</w:t>
            </w:r>
            <w:r>
              <w:rPr>
                <w:rFonts w:ascii="Arial" w:hAnsi="Arial" w:cs="Arial"/>
                <w:color w:val="242424"/>
                <w:sz w:val="20"/>
                <w:szCs w:val="20"/>
              </w:rPr>
              <w:t>,00 €</w:t>
            </w:r>
          </w:p>
        </w:tc>
        <w:tc>
          <w:tcPr>
            <w:tcW w:w="2104" w:type="dxa"/>
            <w:tcBorders>
              <w:top w:val="single" w:sz="4" w:space="0" w:color="auto"/>
              <w:left w:val="single" w:sz="4" w:space="0" w:color="auto"/>
              <w:bottom w:val="single" w:sz="4" w:space="0" w:color="auto"/>
              <w:right w:val="single" w:sz="4" w:space="0" w:color="auto"/>
            </w:tcBorders>
            <w:vAlign w:val="center"/>
          </w:tcPr>
          <w:p w14:paraId="3DDBB030" w14:textId="43EB64EA" w:rsidR="00D54B88" w:rsidRPr="001E59C1" w:rsidRDefault="00D54B88" w:rsidP="00D54B88">
            <w:pPr>
              <w:jc w:val="center"/>
              <w:rPr>
                <w:rFonts w:ascii="Arial" w:hAnsi="Arial" w:cs="Arial"/>
                <w:color w:val="242424"/>
                <w:sz w:val="20"/>
                <w:szCs w:val="20"/>
              </w:rPr>
            </w:pPr>
            <w:r w:rsidRPr="00634B9D">
              <w:rPr>
                <w:rFonts w:ascii="Arial" w:hAnsi="Arial" w:cs="Arial"/>
                <w:color w:val="242424"/>
                <w:sz w:val="20"/>
                <w:szCs w:val="20"/>
              </w:rPr>
              <w:t>6</w:t>
            </w:r>
            <w:r>
              <w:rPr>
                <w:rFonts w:ascii="Arial" w:hAnsi="Arial" w:cs="Arial"/>
                <w:color w:val="242424"/>
                <w:sz w:val="20"/>
                <w:szCs w:val="20"/>
              </w:rPr>
              <w:t>.</w:t>
            </w:r>
            <w:r w:rsidRPr="00634B9D">
              <w:rPr>
                <w:rFonts w:ascii="Arial" w:hAnsi="Arial" w:cs="Arial"/>
                <w:color w:val="242424"/>
                <w:sz w:val="20"/>
                <w:szCs w:val="20"/>
              </w:rPr>
              <w:t>744</w:t>
            </w:r>
            <w:r>
              <w:rPr>
                <w:rFonts w:ascii="Arial" w:hAnsi="Arial" w:cs="Arial"/>
                <w:color w:val="242424"/>
                <w:sz w:val="20"/>
                <w:szCs w:val="20"/>
              </w:rPr>
              <w:t>,00 €</w:t>
            </w:r>
          </w:p>
        </w:tc>
      </w:tr>
      <w:tr w:rsidR="00D54B88" w:rsidRPr="00AE1F83" w14:paraId="66B944A8" w14:textId="77777777" w:rsidTr="00D54B88">
        <w:trPr>
          <w:cantSplit/>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024B26FA" w14:textId="71E7A8EE"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zdravje</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1823069C" w14:textId="5F48A40D"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34B9D">
              <w:rPr>
                <w:rFonts w:ascii="Arial" w:eastAsia="Times New Roman" w:hAnsi="Arial" w:cs="Arial"/>
                <w:bCs/>
                <w:kern w:val="32"/>
                <w:sz w:val="20"/>
                <w:szCs w:val="20"/>
                <w:lang w:eastAsia="sl-SI"/>
              </w:rPr>
              <w:t>2711-25-0008 - Vzpostavitev spoštljivega delovnega okolja</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00CA7D0A" w14:textId="77777777" w:rsidR="00D54B88" w:rsidRPr="00634B9D"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34B9D">
              <w:rPr>
                <w:rFonts w:ascii="Arial" w:eastAsia="Times New Roman" w:hAnsi="Arial" w:cs="Arial"/>
                <w:bCs/>
                <w:kern w:val="32"/>
                <w:sz w:val="20"/>
                <w:szCs w:val="20"/>
                <w:lang w:eastAsia="sl-SI"/>
              </w:rPr>
              <w:t>251240 - Ustvarjanje spoštljivega delovnega okolja brez nasilja BRAVE-WOW-CERV – EU</w:t>
            </w:r>
          </w:p>
          <w:p w14:paraId="12C15496" w14:textId="732B94D6"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34B9D">
              <w:rPr>
                <w:rFonts w:ascii="Arial" w:eastAsia="Times New Roman" w:hAnsi="Arial" w:cs="Arial"/>
                <w:bCs/>
                <w:kern w:val="32"/>
                <w:sz w:val="20"/>
                <w:szCs w:val="20"/>
                <w:lang w:eastAsia="sl-SI"/>
              </w:rPr>
              <w:t>in 251241 - Ustvarjanje spoštljivega delovnega okolja brez nasilja BRAVE-WOW-CERV</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1DD6B4AB" w14:textId="69F9DC63" w:rsidR="00D54B88" w:rsidRPr="001E59C1" w:rsidRDefault="00D54B88" w:rsidP="00D54B88">
            <w:pPr>
              <w:jc w:val="center"/>
              <w:rPr>
                <w:rFonts w:ascii="Arial" w:hAnsi="Arial" w:cs="Arial"/>
                <w:color w:val="242424"/>
                <w:sz w:val="20"/>
                <w:szCs w:val="20"/>
              </w:rPr>
            </w:pPr>
            <w:r w:rsidRPr="00634B9D">
              <w:rPr>
                <w:rFonts w:ascii="Arial" w:hAnsi="Arial" w:cs="Arial"/>
                <w:color w:val="242424"/>
                <w:sz w:val="20"/>
                <w:szCs w:val="20"/>
              </w:rPr>
              <w:t>54.318,56</w:t>
            </w:r>
            <w:r>
              <w:rPr>
                <w:rFonts w:ascii="Arial" w:hAnsi="Arial" w:cs="Arial"/>
                <w:color w:val="242424"/>
                <w:sz w:val="20"/>
                <w:szCs w:val="20"/>
              </w:rPr>
              <w:t xml:space="preserve"> €</w:t>
            </w:r>
          </w:p>
        </w:tc>
        <w:tc>
          <w:tcPr>
            <w:tcW w:w="2104" w:type="dxa"/>
            <w:tcBorders>
              <w:top w:val="single" w:sz="4" w:space="0" w:color="auto"/>
              <w:left w:val="single" w:sz="4" w:space="0" w:color="auto"/>
              <w:bottom w:val="single" w:sz="4" w:space="0" w:color="auto"/>
              <w:right w:val="single" w:sz="4" w:space="0" w:color="auto"/>
            </w:tcBorders>
            <w:vAlign w:val="center"/>
          </w:tcPr>
          <w:p w14:paraId="50DDC41C" w14:textId="3188B714" w:rsidR="00D54B88" w:rsidRPr="00634B9D" w:rsidRDefault="00D54B88" w:rsidP="00D54B88">
            <w:pPr>
              <w:jc w:val="center"/>
              <w:rPr>
                <w:rFonts w:ascii="Arial" w:hAnsi="Arial" w:cs="Arial"/>
                <w:color w:val="242424"/>
                <w:sz w:val="20"/>
                <w:szCs w:val="20"/>
              </w:rPr>
            </w:pPr>
            <w:r w:rsidRPr="00634B9D">
              <w:rPr>
                <w:rFonts w:ascii="Arial" w:hAnsi="Arial" w:cs="Arial"/>
                <w:color w:val="242424"/>
                <w:sz w:val="20"/>
                <w:szCs w:val="20"/>
              </w:rPr>
              <w:t>45.972,54</w:t>
            </w:r>
            <w:r>
              <w:rPr>
                <w:rFonts w:ascii="Arial" w:hAnsi="Arial" w:cs="Arial"/>
                <w:color w:val="242424"/>
                <w:sz w:val="20"/>
                <w:szCs w:val="20"/>
              </w:rPr>
              <w:t xml:space="preserve"> €</w:t>
            </w:r>
          </w:p>
        </w:tc>
      </w:tr>
      <w:tr w:rsidR="00D54B88" w:rsidRPr="00AE1F83" w14:paraId="02C491BF" w14:textId="77777777" w:rsidTr="00D54B88">
        <w:trPr>
          <w:cantSplit/>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609AFABB" w14:textId="5837C8F0"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lastRenderedPageBreak/>
              <w:t>Ministrstvo za zdravje</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3491BC6A" w14:textId="6F2484B6" w:rsidR="00D54B88" w:rsidRPr="00634B9D"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34B9D">
              <w:rPr>
                <w:rFonts w:ascii="Arial" w:eastAsia="Times New Roman" w:hAnsi="Arial" w:cs="Arial"/>
                <w:bCs/>
                <w:kern w:val="32"/>
                <w:sz w:val="20"/>
                <w:szCs w:val="20"/>
                <w:lang w:eastAsia="sl-SI"/>
              </w:rPr>
              <w:t>2711-21-0063 - Štipendiranje na področju zdravstva</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55F5F83C" w14:textId="67043F0A" w:rsidR="00D54B88" w:rsidRPr="00634B9D"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34B9D">
              <w:rPr>
                <w:rFonts w:ascii="Arial" w:eastAsia="Times New Roman" w:hAnsi="Arial" w:cs="Arial"/>
                <w:bCs/>
                <w:kern w:val="32"/>
                <w:sz w:val="20"/>
                <w:szCs w:val="20"/>
                <w:lang w:eastAsia="sl-SI"/>
              </w:rPr>
              <w:t xml:space="preserve">211440 - Štipendiranje na področju zdravstva - 19. čl. ZNUPZ </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58410BCF" w14:textId="28F34577" w:rsidR="00D54B88" w:rsidRPr="00634B9D" w:rsidRDefault="00D54B88" w:rsidP="00D54B88">
            <w:pPr>
              <w:jc w:val="center"/>
              <w:rPr>
                <w:rFonts w:ascii="Arial" w:hAnsi="Arial" w:cs="Arial"/>
                <w:color w:val="242424"/>
                <w:sz w:val="20"/>
                <w:szCs w:val="20"/>
              </w:rPr>
            </w:pPr>
            <w:r w:rsidRPr="00634B9D">
              <w:rPr>
                <w:rFonts w:ascii="Arial" w:hAnsi="Arial" w:cs="Arial"/>
                <w:color w:val="242424"/>
                <w:sz w:val="20"/>
                <w:szCs w:val="20"/>
              </w:rPr>
              <w:t>434.000,00</w:t>
            </w:r>
            <w:r>
              <w:rPr>
                <w:rFonts w:ascii="Arial" w:hAnsi="Arial" w:cs="Arial"/>
                <w:color w:val="242424"/>
                <w:sz w:val="20"/>
                <w:szCs w:val="20"/>
              </w:rPr>
              <w:t xml:space="preserve"> €</w:t>
            </w:r>
          </w:p>
        </w:tc>
        <w:tc>
          <w:tcPr>
            <w:tcW w:w="2104" w:type="dxa"/>
            <w:tcBorders>
              <w:top w:val="single" w:sz="4" w:space="0" w:color="auto"/>
              <w:left w:val="single" w:sz="4" w:space="0" w:color="auto"/>
              <w:bottom w:val="single" w:sz="4" w:space="0" w:color="auto"/>
              <w:right w:val="single" w:sz="4" w:space="0" w:color="auto"/>
            </w:tcBorders>
            <w:vAlign w:val="center"/>
          </w:tcPr>
          <w:p w14:paraId="526EE142" w14:textId="17BCB01D" w:rsidR="00D54B88" w:rsidRPr="00634B9D" w:rsidRDefault="00D54B88" w:rsidP="00D54B88">
            <w:pPr>
              <w:jc w:val="center"/>
              <w:rPr>
                <w:rFonts w:ascii="Arial" w:hAnsi="Arial" w:cs="Arial"/>
                <w:color w:val="242424"/>
                <w:sz w:val="20"/>
                <w:szCs w:val="20"/>
              </w:rPr>
            </w:pPr>
            <w:r w:rsidRPr="00634B9D">
              <w:rPr>
                <w:rFonts w:ascii="Arial" w:hAnsi="Arial" w:cs="Arial"/>
                <w:color w:val="242424"/>
                <w:sz w:val="20"/>
                <w:szCs w:val="20"/>
              </w:rPr>
              <w:t>725.000,00</w:t>
            </w:r>
            <w:r>
              <w:rPr>
                <w:rFonts w:ascii="Arial" w:hAnsi="Arial" w:cs="Arial"/>
                <w:color w:val="242424"/>
                <w:sz w:val="20"/>
                <w:szCs w:val="20"/>
              </w:rPr>
              <w:t xml:space="preserve"> €</w:t>
            </w:r>
          </w:p>
        </w:tc>
      </w:tr>
      <w:tr w:rsidR="00D54B88" w:rsidRPr="00AE1F83" w14:paraId="55BD1EC5" w14:textId="77777777" w:rsidTr="00D54B88">
        <w:trPr>
          <w:cantSplit/>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748C6484" w14:textId="59A7069D"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zdravje</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77B5A859" w14:textId="77777777" w:rsidR="00D54B88" w:rsidRPr="00634B9D"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34B9D">
              <w:rPr>
                <w:rFonts w:ascii="Arial" w:eastAsia="Times New Roman" w:hAnsi="Arial" w:cs="Arial"/>
                <w:bCs/>
                <w:kern w:val="32"/>
                <w:sz w:val="20"/>
                <w:szCs w:val="20"/>
                <w:lang w:eastAsia="sl-SI"/>
              </w:rPr>
              <w:t>2711-23-0002 - Nadzor in strokovna telesa</w:t>
            </w:r>
          </w:p>
          <w:p w14:paraId="48F8FF4F" w14:textId="77777777" w:rsidR="00D54B88" w:rsidRPr="00634B9D"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13674E25" w14:textId="0F084D14" w:rsidR="00D54B88" w:rsidRPr="00634B9D"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34B9D">
              <w:rPr>
                <w:rFonts w:ascii="Arial" w:eastAsia="Times New Roman" w:hAnsi="Arial" w:cs="Arial"/>
                <w:bCs/>
                <w:kern w:val="32"/>
                <w:sz w:val="20"/>
                <w:szCs w:val="20"/>
                <w:lang w:eastAsia="sl-SI"/>
              </w:rPr>
              <w:t>Postavka 7123 - Strokovni in upravni nadzor ter javna pooblastila</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7D2DB01D" w14:textId="4C81BDB9" w:rsidR="00D54B88" w:rsidRPr="00634B9D" w:rsidRDefault="00D54B88" w:rsidP="00D54B88">
            <w:pPr>
              <w:jc w:val="center"/>
              <w:rPr>
                <w:rFonts w:ascii="Arial" w:hAnsi="Arial" w:cs="Arial"/>
                <w:color w:val="242424"/>
                <w:sz w:val="20"/>
                <w:szCs w:val="20"/>
              </w:rPr>
            </w:pPr>
            <w:r w:rsidRPr="00634B9D">
              <w:rPr>
                <w:rFonts w:ascii="Arial" w:hAnsi="Arial" w:cs="Arial"/>
                <w:color w:val="242424"/>
                <w:sz w:val="20"/>
                <w:szCs w:val="20"/>
              </w:rPr>
              <w:t>17.000,00</w:t>
            </w:r>
            <w:r>
              <w:rPr>
                <w:rFonts w:ascii="Arial" w:hAnsi="Arial" w:cs="Arial"/>
                <w:color w:val="242424"/>
                <w:sz w:val="20"/>
                <w:szCs w:val="20"/>
              </w:rPr>
              <w:t xml:space="preserve"> €</w:t>
            </w:r>
          </w:p>
        </w:tc>
        <w:tc>
          <w:tcPr>
            <w:tcW w:w="2104" w:type="dxa"/>
            <w:tcBorders>
              <w:top w:val="single" w:sz="4" w:space="0" w:color="auto"/>
              <w:left w:val="single" w:sz="4" w:space="0" w:color="auto"/>
              <w:bottom w:val="single" w:sz="4" w:space="0" w:color="auto"/>
              <w:right w:val="single" w:sz="4" w:space="0" w:color="auto"/>
            </w:tcBorders>
            <w:vAlign w:val="center"/>
          </w:tcPr>
          <w:p w14:paraId="5CCA3E19" w14:textId="28584AA9" w:rsidR="00D54B88" w:rsidRPr="00634B9D" w:rsidRDefault="00D54B88" w:rsidP="00D54B88">
            <w:pPr>
              <w:jc w:val="center"/>
              <w:rPr>
                <w:rFonts w:ascii="Arial" w:hAnsi="Arial" w:cs="Arial"/>
                <w:color w:val="242424"/>
                <w:sz w:val="20"/>
                <w:szCs w:val="20"/>
              </w:rPr>
            </w:pPr>
            <w:r w:rsidRPr="00634B9D">
              <w:rPr>
                <w:rFonts w:ascii="Arial" w:hAnsi="Arial" w:cs="Arial"/>
                <w:color w:val="242424"/>
                <w:sz w:val="20"/>
                <w:szCs w:val="20"/>
              </w:rPr>
              <w:t>27.000,00</w:t>
            </w:r>
            <w:r>
              <w:rPr>
                <w:rFonts w:ascii="Arial" w:hAnsi="Arial" w:cs="Arial"/>
                <w:color w:val="242424"/>
                <w:sz w:val="20"/>
                <w:szCs w:val="20"/>
              </w:rPr>
              <w:t xml:space="preserve"> €</w:t>
            </w:r>
          </w:p>
        </w:tc>
      </w:tr>
      <w:tr w:rsidR="00D54B88" w:rsidRPr="00AE1F83" w14:paraId="031D6E42" w14:textId="77777777" w:rsidTr="00D54B88">
        <w:trPr>
          <w:cantSplit/>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68F247D6" w14:textId="2285DDC7" w:rsidR="00D54B88"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zdravje</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31BABF80" w14:textId="0499D4EB" w:rsidR="00D54B88" w:rsidRPr="00634B9D"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583CE2">
              <w:rPr>
                <w:rFonts w:ascii="Arial" w:eastAsia="Times New Roman" w:hAnsi="Arial" w:cs="Arial"/>
                <w:bCs/>
                <w:kern w:val="32"/>
                <w:sz w:val="20"/>
                <w:szCs w:val="20"/>
                <w:lang w:eastAsia="sl-SI"/>
              </w:rPr>
              <w:t>2711-23-0006 Podiplomsko usposabljanje zdravstvenih delavcev</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64515469" w14:textId="1C89E2A3" w:rsidR="00D54B88" w:rsidRPr="00634B9D"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 xml:space="preserve">Postavka </w:t>
            </w:r>
            <w:r w:rsidRPr="00DC24D5">
              <w:rPr>
                <w:rFonts w:ascii="Arial" w:eastAsia="Times New Roman" w:hAnsi="Arial" w:cs="Arial"/>
                <w:bCs/>
                <w:kern w:val="32"/>
                <w:sz w:val="20"/>
                <w:szCs w:val="20"/>
                <w:lang w:eastAsia="sl-SI"/>
              </w:rPr>
              <w:t xml:space="preserve">170258 </w:t>
            </w:r>
            <w:r>
              <w:rPr>
                <w:rFonts w:ascii="Arial" w:eastAsia="Times New Roman" w:hAnsi="Arial" w:cs="Arial"/>
                <w:bCs/>
                <w:kern w:val="32"/>
                <w:sz w:val="20"/>
                <w:szCs w:val="20"/>
                <w:lang w:eastAsia="sl-SI"/>
              </w:rPr>
              <w:t xml:space="preserve">- </w:t>
            </w:r>
            <w:r w:rsidRPr="00DC24D5">
              <w:rPr>
                <w:rFonts w:ascii="Arial" w:eastAsia="Times New Roman" w:hAnsi="Arial" w:cs="Arial"/>
                <w:bCs/>
                <w:kern w:val="32"/>
                <w:sz w:val="20"/>
                <w:szCs w:val="20"/>
                <w:lang w:eastAsia="sl-SI"/>
              </w:rPr>
              <w:t>Pripravništvo zdravstvenih delavcev in sodelavcev ter specializacije</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1F2021DA" w14:textId="70C84195" w:rsidR="00D54B88" w:rsidRPr="00634B9D" w:rsidRDefault="00D54B88" w:rsidP="00D54B88">
            <w:pPr>
              <w:jc w:val="center"/>
              <w:rPr>
                <w:rFonts w:ascii="Arial" w:hAnsi="Arial" w:cs="Arial"/>
                <w:color w:val="242424"/>
                <w:sz w:val="20"/>
                <w:szCs w:val="20"/>
              </w:rPr>
            </w:pPr>
            <w:r>
              <w:rPr>
                <w:rFonts w:ascii="Arial" w:hAnsi="Arial" w:cs="Arial"/>
                <w:color w:val="242424"/>
                <w:sz w:val="20"/>
                <w:szCs w:val="20"/>
              </w:rPr>
              <w:t>/</w:t>
            </w:r>
          </w:p>
        </w:tc>
        <w:tc>
          <w:tcPr>
            <w:tcW w:w="2104" w:type="dxa"/>
            <w:tcBorders>
              <w:top w:val="single" w:sz="4" w:space="0" w:color="auto"/>
              <w:left w:val="single" w:sz="4" w:space="0" w:color="auto"/>
              <w:bottom w:val="single" w:sz="4" w:space="0" w:color="auto"/>
              <w:right w:val="single" w:sz="4" w:space="0" w:color="auto"/>
            </w:tcBorders>
            <w:vAlign w:val="center"/>
          </w:tcPr>
          <w:p w14:paraId="2EBF7CA4" w14:textId="4D88DE13" w:rsidR="00D54B88" w:rsidRPr="00634B9D" w:rsidRDefault="00D54B88" w:rsidP="00D54B88">
            <w:pPr>
              <w:jc w:val="center"/>
              <w:rPr>
                <w:rFonts w:ascii="Arial" w:hAnsi="Arial" w:cs="Arial"/>
                <w:color w:val="242424"/>
                <w:sz w:val="20"/>
                <w:szCs w:val="20"/>
              </w:rPr>
            </w:pPr>
            <w:r>
              <w:rPr>
                <w:rFonts w:ascii="Arial" w:hAnsi="Arial" w:cs="Arial"/>
                <w:color w:val="242424"/>
                <w:sz w:val="20"/>
                <w:szCs w:val="20"/>
              </w:rPr>
              <w:t>1.600.000,00</w:t>
            </w:r>
          </w:p>
        </w:tc>
      </w:tr>
      <w:tr w:rsidR="00D54B88" w:rsidRPr="00AE1F83" w14:paraId="4691E305" w14:textId="2971478E" w:rsidTr="00D54B88">
        <w:trPr>
          <w:cantSplit/>
          <w:trHeight w:val="95"/>
        </w:trPr>
        <w:tc>
          <w:tcPr>
            <w:tcW w:w="5729"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D54B88" w:rsidRPr="00AE1F83" w:rsidRDefault="00D54B88" w:rsidP="00D54B88">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173712FB" w14:textId="7935B180" w:rsidR="00D54B88" w:rsidRPr="00AE1F83" w:rsidRDefault="00D54B88" w:rsidP="00D54B88">
            <w:pPr>
              <w:widowControl w:val="0"/>
              <w:spacing w:after="0" w:line="260" w:lineRule="exact"/>
              <w:jc w:val="center"/>
              <w:rPr>
                <w:rFonts w:ascii="Arial" w:eastAsia="Times New Roman" w:hAnsi="Arial" w:cs="Arial"/>
                <w:b/>
                <w:sz w:val="20"/>
                <w:szCs w:val="20"/>
              </w:rPr>
            </w:pPr>
            <w:r w:rsidRPr="00280D50">
              <w:rPr>
                <w:rFonts w:ascii="Arial" w:eastAsia="Times New Roman" w:hAnsi="Arial" w:cs="Arial"/>
                <w:b/>
                <w:sz w:val="20"/>
                <w:szCs w:val="20"/>
              </w:rPr>
              <w:t>802.574,78</w:t>
            </w:r>
          </w:p>
        </w:tc>
        <w:tc>
          <w:tcPr>
            <w:tcW w:w="2104" w:type="dxa"/>
            <w:tcBorders>
              <w:top w:val="single" w:sz="4" w:space="0" w:color="auto"/>
              <w:left w:val="single" w:sz="4" w:space="0" w:color="auto"/>
              <w:bottom w:val="single" w:sz="4" w:space="0" w:color="auto"/>
              <w:right w:val="single" w:sz="4" w:space="0" w:color="auto"/>
            </w:tcBorders>
            <w:vAlign w:val="center"/>
          </w:tcPr>
          <w:p w14:paraId="36DFE646" w14:textId="1BE76C58" w:rsidR="00D54B88" w:rsidRPr="00AE1F83" w:rsidRDefault="00D54B88" w:rsidP="00D54B88">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sidRPr="00DC24D5">
              <w:rPr>
                <w:rFonts w:ascii="Arial" w:eastAsia="Times New Roman" w:hAnsi="Arial" w:cs="Arial"/>
                <w:b/>
                <w:kern w:val="32"/>
                <w:sz w:val="20"/>
                <w:szCs w:val="20"/>
                <w:lang w:eastAsia="sl-SI"/>
              </w:rPr>
              <w:t>2.694.065,76</w:t>
            </w:r>
          </w:p>
        </w:tc>
      </w:tr>
      <w:tr w:rsidR="00D54B88" w:rsidRPr="00AE1F83" w14:paraId="6FE01854" w14:textId="5249FF09" w:rsidTr="002D10D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D54B88" w:rsidRPr="00AE1F83" w:rsidRDefault="00D54B88" w:rsidP="00D54B88">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D54B88" w:rsidRPr="00AE1F83" w14:paraId="585153F2" w14:textId="18A32BF5" w:rsidTr="00D54B88">
        <w:trPr>
          <w:cantSplit/>
          <w:trHeight w:val="100"/>
        </w:trPr>
        <w:tc>
          <w:tcPr>
            <w:tcW w:w="2047" w:type="dxa"/>
            <w:tcBorders>
              <w:top w:val="single" w:sz="4" w:space="0" w:color="auto"/>
              <w:left w:val="single" w:sz="4" w:space="0" w:color="auto"/>
              <w:bottom w:val="single" w:sz="4" w:space="0" w:color="auto"/>
              <w:right w:val="single" w:sz="4" w:space="0" w:color="auto"/>
            </w:tcBorders>
            <w:vAlign w:val="center"/>
          </w:tcPr>
          <w:p w14:paraId="031237DE" w14:textId="0C245F72" w:rsidR="00D54B88" w:rsidRPr="00AE1F83" w:rsidRDefault="00D54B88" w:rsidP="00D54B8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D54B88" w:rsidRPr="00AE1F83" w:rsidRDefault="00D54B88" w:rsidP="00D54B8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D54B88" w:rsidRPr="00AE1F83" w:rsidRDefault="00D54B88" w:rsidP="00D54B8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D54B88" w:rsidRPr="00AE1F83" w:rsidRDefault="00D54B88" w:rsidP="00D54B8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04" w:type="dxa"/>
            <w:tcBorders>
              <w:top w:val="single" w:sz="4" w:space="0" w:color="auto"/>
              <w:left w:val="single" w:sz="4" w:space="0" w:color="auto"/>
              <w:bottom w:val="single" w:sz="4" w:space="0" w:color="auto"/>
              <w:right w:val="single" w:sz="4" w:space="0" w:color="auto"/>
            </w:tcBorders>
            <w:vAlign w:val="center"/>
          </w:tcPr>
          <w:p w14:paraId="175FFBF3" w14:textId="3D62F6CF" w:rsidR="00D54B88" w:rsidRPr="00AE1F83" w:rsidRDefault="00D54B88" w:rsidP="00D54B8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D54B88" w:rsidRPr="00AE1F83" w14:paraId="2E2D6613" w14:textId="4512FB02" w:rsidTr="00D54B88">
        <w:trPr>
          <w:cantSplit/>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430E4D5F" w14:textId="6F410536"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zdravje</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2C71D38B" w14:textId="77777777" w:rsidR="00D54B88" w:rsidRPr="00E8555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E85553">
              <w:rPr>
                <w:rFonts w:ascii="Arial" w:eastAsia="Times New Roman" w:hAnsi="Arial" w:cs="Arial"/>
                <w:bCs/>
                <w:kern w:val="32"/>
                <w:sz w:val="20"/>
                <w:szCs w:val="20"/>
                <w:lang w:eastAsia="sl-SI"/>
              </w:rPr>
              <w:t>2711-21-0065 -  Dodatek za specializacije iz družinske medicine</w:t>
            </w:r>
          </w:p>
          <w:p w14:paraId="16BB02EA" w14:textId="37CF8CA8"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1F6B96D6" w14:textId="25CD36C4"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403D">
              <w:rPr>
                <w:rFonts w:ascii="Arial" w:eastAsia="Times New Roman" w:hAnsi="Arial" w:cs="Arial"/>
                <w:bCs/>
                <w:kern w:val="32"/>
                <w:sz w:val="20"/>
                <w:szCs w:val="20"/>
                <w:lang w:eastAsia="sl-SI"/>
              </w:rPr>
              <w:t>251051 Dodatek za specializacije iz družinske medicine - 11. člen ZDIUZDZ</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7D8662AF" w14:textId="4CBACAAE"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93.000,00</w:t>
            </w:r>
          </w:p>
        </w:tc>
        <w:tc>
          <w:tcPr>
            <w:tcW w:w="2104" w:type="dxa"/>
            <w:tcBorders>
              <w:top w:val="single" w:sz="4" w:space="0" w:color="auto"/>
              <w:left w:val="single" w:sz="4" w:space="0" w:color="auto"/>
              <w:bottom w:val="single" w:sz="4" w:space="0" w:color="auto"/>
              <w:right w:val="single" w:sz="4" w:space="0" w:color="auto"/>
            </w:tcBorders>
            <w:vAlign w:val="center"/>
          </w:tcPr>
          <w:p w14:paraId="2784D6B3" w14:textId="34FE4802" w:rsidR="00D54B88" w:rsidRPr="00AE1F83" w:rsidRDefault="00D54B88" w:rsidP="00D54B8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166.353,84</w:t>
            </w:r>
          </w:p>
        </w:tc>
      </w:tr>
      <w:tr w:rsidR="00D54B88" w:rsidRPr="00AE1F83" w14:paraId="3D3CCE0A" w14:textId="2DF00EBA" w:rsidTr="00D54B88">
        <w:trPr>
          <w:cantSplit/>
          <w:trHeight w:val="95"/>
        </w:trPr>
        <w:tc>
          <w:tcPr>
            <w:tcW w:w="2047" w:type="dxa"/>
            <w:tcBorders>
              <w:top w:val="single" w:sz="4" w:space="0" w:color="auto"/>
              <w:left w:val="single" w:sz="4" w:space="0" w:color="auto"/>
              <w:bottom w:val="single" w:sz="4" w:space="0" w:color="auto"/>
              <w:right w:val="single" w:sz="4" w:space="0" w:color="auto"/>
            </w:tcBorders>
            <w:vAlign w:val="center"/>
          </w:tcPr>
          <w:p w14:paraId="1EB1A099" w14:textId="043442C3"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4" w:type="dxa"/>
            <w:tcBorders>
              <w:top w:val="single" w:sz="4" w:space="0" w:color="auto"/>
              <w:left w:val="single" w:sz="4" w:space="0" w:color="auto"/>
              <w:bottom w:val="single" w:sz="4" w:space="0" w:color="auto"/>
              <w:right w:val="single" w:sz="4" w:space="0" w:color="auto"/>
            </w:tcBorders>
            <w:vAlign w:val="center"/>
          </w:tcPr>
          <w:p w14:paraId="5F363284" w14:textId="30685776"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54B88" w:rsidRPr="00AE1F83" w14:paraId="42AE9980" w14:textId="37592BA9" w:rsidTr="00D54B88">
        <w:trPr>
          <w:cantSplit/>
          <w:trHeight w:val="95"/>
        </w:trPr>
        <w:tc>
          <w:tcPr>
            <w:tcW w:w="5729"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D54B88" w:rsidRPr="00AE1F83" w:rsidRDefault="00D54B88" w:rsidP="00D54B88">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D54B88" w:rsidRPr="00AE1F83" w:rsidRDefault="00D54B88" w:rsidP="00D54B88">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04" w:type="dxa"/>
            <w:tcBorders>
              <w:top w:val="single" w:sz="4" w:space="0" w:color="auto"/>
              <w:left w:val="single" w:sz="4" w:space="0" w:color="auto"/>
              <w:bottom w:val="single" w:sz="4" w:space="0" w:color="auto"/>
              <w:right w:val="single" w:sz="4" w:space="0" w:color="auto"/>
            </w:tcBorders>
            <w:vAlign w:val="center"/>
          </w:tcPr>
          <w:p w14:paraId="66D634A5" w14:textId="48F69905" w:rsidR="00D54B88" w:rsidRPr="00AE1F83" w:rsidRDefault="00D54B88" w:rsidP="00D54B8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54B88" w:rsidRPr="00AE1F83" w14:paraId="1D3D63B5" w14:textId="11CA370B" w:rsidTr="002D10D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D54B88" w:rsidRPr="00AE1F83" w:rsidRDefault="00D54B88" w:rsidP="00D54B88">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D54B88" w:rsidRPr="00AE1F83" w14:paraId="65910048" w14:textId="3ACED18E" w:rsidTr="00D54B88">
        <w:trPr>
          <w:cantSplit/>
          <w:trHeight w:val="100"/>
        </w:trPr>
        <w:tc>
          <w:tcPr>
            <w:tcW w:w="4323"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D54B88" w:rsidRPr="00AE1F83" w:rsidRDefault="00D54B88" w:rsidP="00D54B88">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D54B88" w:rsidRPr="00AE1F83" w:rsidRDefault="00D54B88" w:rsidP="00D54B88">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788"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D54B88" w:rsidRPr="00AE1F83" w:rsidRDefault="00D54B88" w:rsidP="00D54B88">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54B88" w:rsidRPr="00AE1F83" w14:paraId="50E7B8A1" w14:textId="5481A93D" w:rsidTr="00D54B88">
        <w:trPr>
          <w:cantSplit/>
          <w:trHeight w:val="95"/>
        </w:trPr>
        <w:tc>
          <w:tcPr>
            <w:tcW w:w="4323"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54B88" w:rsidRPr="00AE1F83" w14:paraId="38286CCA" w14:textId="6AB7CD7E" w:rsidTr="00D54B88">
        <w:trPr>
          <w:cantSplit/>
          <w:trHeight w:val="95"/>
        </w:trPr>
        <w:tc>
          <w:tcPr>
            <w:tcW w:w="4323"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54B88" w:rsidRPr="00AE1F83" w14:paraId="0A3421ED" w14:textId="41A1D81B" w:rsidTr="00D54B88">
        <w:trPr>
          <w:cantSplit/>
          <w:trHeight w:val="95"/>
        </w:trPr>
        <w:tc>
          <w:tcPr>
            <w:tcW w:w="4323"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D54B88" w:rsidRPr="00AE1F83" w:rsidRDefault="00D54B88" w:rsidP="00D54B8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54B88" w:rsidRPr="00AE1F83" w14:paraId="09A22F9A" w14:textId="1092B9CC" w:rsidTr="00D54B88">
        <w:trPr>
          <w:cantSplit/>
          <w:trHeight w:val="95"/>
        </w:trPr>
        <w:tc>
          <w:tcPr>
            <w:tcW w:w="4323"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D54B88" w:rsidRPr="00AE1F83" w:rsidRDefault="00D54B88" w:rsidP="00D54B88">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D54B88" w:rsidRPr="00AE1F83" w:rsidRDefault="00D54B88" w:rsidP="00D54B88">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D54B88" w:rsidRPr="00AE1F83" w:rsidRDefault="00D54B88" w:rsidP="00D54B8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54B88" w:rsidRPr="00AE1F83" w14:paraId="36834328" w14:textId="0A6D6E62" w:rsidTr="002D10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D54B88" w:rsidRPr="00AE1F83" w:rsidRDefault="00D54B88" w:rsidP="00D54B88">
            <w:pPr>
              <w:widowControl w:val="0"/>
              <w:spacing w:after="0" w:line="260" w:lineRule="exact"/>
              <w:rPr>
                <w:rFonts w:ascii="Arial" w:eastAsia="Times New Roman" w:hAnsi="Arial" w:cs="Arial"/>
                <w:b/>
                <w:sz w:val="20"/>
                <w:szCs w:val="20"/>
              </w:rPr>
            </w:pPr>
          </w:p>
          <w:p w14:paraId="22490E96" w14:textId="22EE8715" w:rsidR="00D54B88" w:rsidRPr="00AE1F83" w:rsidRDefault="00D54B88" w:rsidP="00D54B88">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D54B88" w:rsidRPr="00AE1F83" w:rsidRDefault="00D54B88" w:rsidP="00D54B88">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D54B88" w:rsidRPr="00AE1F83" w:rsidRDefault="00D54B88" w:rsidP="00D54B88">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D54B88" w:rsidRPr="00AE1F83" w:rsidRDefault="00D54B88" w:rsidP="00D54B88">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D54B88" w:rsidRPr="00AE1F83" w:rsidRDefault="00D54B88" w:rsidP="00D54B88">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D54B88" w:rsidRPr="00AE1F83" w:rsidRDefault="00D54B88" w:rsidP="00D54B88">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D54B88" w:rsidRPr="00AE1F83" w:rsidRDefault="00D54B88" w:rsidP="00D54B88">
            <w:pPr>
              <w:widowControl w:val="0"/>
              <w:spacing w:after="0" w:line="260" w:lineRule="exact"/>
              <w:ind w:left="284"/>
              <w:rPr>
                <w:rFonts w:ascii="Arial" w:eastAsia="Times New Roman" w:hAnsi="Arial" w:cs="Arial"/>
                <w:sz w:val="20"/>
                <w:szCs w:val="20"/>
                <w:lang w:eastAsia="sl-SI"/>
              </w:rPr>
            </w:pPr>
          </w:p>
          <w:p w14:paraId="031779D2" w14:textId="1C0A9ED7" w:rsidR="00D54B88" w:rsidRPr="00AE1F83" w:rsidRDefault="00D54B88" w:rsidP="00D54B88">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D54B88" w:rsidRPr="00AE1F83" w:rsidRDefault="00D54B88" w:rsidP="00D54B88">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D54B88" w:rsidRPr="00AE1F83" w:rsidRDefault="00D54B88" w:rsidP="00D54B88">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D54B88" w:rsidRPr="00AE1F83" w:rsidRDefault="00D54B88" w:rsidP="00D54B88">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D54B88" w:rsidRPr="00AE1F83" w:rsidRDefault="00D54B88" w:rsidP="00D54B88">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D54B88" w:rsidRPr="00AE1F83" w:rsidRDefault="00D54B88" w:rsidP="00D54B88">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D54B88" w:rsidRPr="00AE1F83" w:rsidRDefault="00D54B88" w:rsidP="00D54B88">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D54B88" w:rsidRPr="00AE1F83" w:rsidRDefault="00D54B88" w:rsidP="00D54B88">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D54B88" w:rsidRPr="00AE1F83" w:rsidRDefault="00D54B88" w:rsidP="00D54B88">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D54B88" w:rsidRPr="00AE1F83" w:rsidRDefault="00D54B88" w:rsidP="00D54B88">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D54B88" w:rsidRPr="00AE1F83" w:rsidRDefault="00D54B88" w:rsidP="00D54B88">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D54B88" w:rsidRPr="00AE1F83" w:rsidRDefault="00D54B88" w:rsidP="00D54B88">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D54B88" w:rsidRPr="00AE1F83" w:rsidRDefault="00D54B88" w:rsidP="00D54B88">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D54B88" w:rsidRPr="00AE1F83" w14:paraId="7104EB47" w14:textId="05E7A598" w:rsidTr="002D10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D54B88" w:rsidRPr="00AE1F83" w:rsidRDefault="00D54B88" w:rsidP="00D54B88">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D54B88" w:rsidRPr="00AE1F83" w:rsidRDefault="00D54B88" w:rsidP="00D54B88">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D54B88" w:rsidRPr="00AE1F83" w:rsidRDefault="00D54B88" w:rsidP="00D54B88">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D54B88" w:rsidRPr="00AE1F83" w:rsidRDefault="00D54B88" w:rsidP="00D54B88">
            <w:pPr>
              <w:spacing w:after="0" w:line="260" w:lineRule="exact"/>
              <w:rPr>
                <w:rFonts w:ascii="Arial" w:eastAsia="Times New Roman" w:hAnsi="Arial" w:cs="Arial"/>
                <w:b/>
                <w:sz w:val="20"/>
                <w:szCs w:val="20"/>
              </w:rPr>
            </w:pPr>
          </w:p>
        </w:tc>
      </w:tr>
      <w:tr w:rsidR="00D54B88" w:rsidRPr="00AE1F83" w14:paraId="259F21AF" w14:textId="77777777" w:rsidTr="002D10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D54B88" w:rsidRPr="00AE1F83" w:rsidRDefault="00D54B88" w:rsidP="00D54B88">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D54B88" w:rsidRPr="00AE1F83" w14:paraId="061C40A6" w14:textId="77777777" w:rsidTr="00D54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5" w:type="dxa"/>
            <w:gridSpan w:val="7"/>
          </w:tcPr>
          <w:p w14:paraId="64DBF06B"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D54B88" w:rsidRPr="00AE1F83" w:rsidRDefault="00D54B88" w:rsidP="00D54B8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D54B88" w:rsidRPr="00AE1F83" w:rsidRDefault="00D54B88" w:rsidP="00D54B8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D54B88" w:rsidRPr="00AE1F83" w:rsidRDefault="00D54B88" w:rsidP="00D54B88">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D54B88" w:rsidRPr="00AE1F83" w:rsidRDefault="00D54B88" w:rsidP="00D54B88">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05" w:type="dxa"/>
            <w:gridSpan w:val="2"/>
          </w:tcPr>
          <w:p w14:paraId="289F6617" w14:textId="77777777" w:rsidR="00D54B88" w:rsidRPr="00AE1F83" w:rsidRDefault="00D54B88" w:rsidP="00D54B88">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D54B88">
              <w:rPr>
                <w:rFonts w:ascii="Arial" w:eastAsia="Times New Roman" w:hAnsi="Arial" w:cs="Arial"/>
                <w:b/>
                <w:bCs/>
                <w:sz w:val="20"/>
                <w:szCs w:val="20"/>
                <w:lang w:eastAsia="sl-SI"/>
              </w:rPr>
              <w:t>NE</w:t>
            </w:r>
          </w:p>
        </w:tc>
      </w:tr>
      <w:tr w:rsidR="00D54B88" w:rsidRPr="00AE1F83" w14:paraId="6BB712BC" w14:textId="77777777" w:rsidTr="002D10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D54B88" w:rsidRPr="00AE1F83" w:rsidRDefault="00D54B88" w:rsidP="00D54B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D54B88">
              <w:rPr>
                <w:rFonts w:ascii="Arial" w:eastAsia="Times New Roman" w:hAnsi="Arial" w:cs="Arial"/>
                <w:b/>
                <w:bCs/>
                <w:iCs/>
                <w:sz w:val="20"/>
                <w:szCs w:val="20"/>
                <w:lang w:eastAsia="sl-SI"/>
              </w:rPr>
              <w:t>NE</w:t>
            </w:r>
          </w:p>
          <w:p w14:paraId="65C1396E" w14:textId="77777777" w:rsidR="00D54B88" w:rsidRPr="00AE1F83" w:rsidRDefault="00D54B88" w:rsidP="00D54B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D54B88">
              <w:rPr>
                <w:rFonts w:ascii="Arial" w:eastAsia="Times New Roman" w:hAnsi="Arial" w:cs="Arial"/>
                <w:b/>
                <w:bCs/>
                <w:iCs/>
                <w:sz w:val="20"/>
                <w:szCs w:val="20"/>
                <w:lang w:eastAsia="sl-SI"/>
              </w:rPr>
              <w:t>NE</w:t>
            </w:r>
          </w:p>
          <w:p w14:paraId="40C52EC4" w14:textId="77777777" w:rsidR="00D54B88" w:rsidRPr="00AE1F83" w:rsidRDefault="00D54B88" w:rsidP="00D54B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D54B88">
              <w:rPr>
                <w:rFonts w:ascii="Arial" w:eastAsia="Times New Roman" w:hAnsi="Arial" w:cs="Arial"/>
                <w:b/>
                <w:bCs/>
                <w:iCs/>
                <w:sz w:val="20"/>
                <w:szCs w:val="20"/>
                <w:lang w:eastAsia="sl-SI"/>
              </w:rPr>
              <w:t>NE</w:t>
            </w:r>
          </w:p>
          <w:p w14:paraId="679FEE11"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D54B88" w:rsidRPr="00AE1F83" w:rsidRDefault="00D54B88" w:rsidP="00D54B8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D54B88" w:rsidRPr="00AE1F83" w:rsidRDefault="00D54B88" w:rsidP="00D54B8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D54B88" w:rsidRPr="00AE1F83" w:rsidRDefault="00D54B88" w:rsidP="00D54B8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D54B88" w:rsidRPr="00AE1F83" w:rsidRDefault="00D54B88" w:rsidP="00D54B8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D54B88" w:rsidRPr="00AE1F83" w:rsidRDefault="00D54B88" w:rsidP="00D54B88">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54B88" w:rsidRPr="00AE1F83" w14:paraId="3D177018" w14:textId="77777777" w:rsidTr="002D10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D54B88" w:rsidRPr="00AE1F83" w:rsidRDefault="00D54B88" w:rsidP="00D54B88">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D54B88" w:rsidRPr="00AE1F83" w14:paraId="0425047C" w14:textId="77777777" w:rsidTr="00D54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5" w:type="dxa"/>
            <w:gridSpan w:val="7"/>
          </w:tcPr>
          <w:p w14:paraId="47342255"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05" w:type="dxa"/>
            <w:gridSpan w:val="2"/>
          </w:tcPr>
          <w:p w14:paraId="3615FA03" w14:textId="77777777" w:rsidR="00D54B88" w:rsidRPr="00AE1F83" w:rsidRDefault="00D54B88" w:rsidP="00D54B88">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54B88">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D54B88" w:rsidRPr="00AE1F83" w14:paraId="29498857" w14:textId="77777777" w:rsidTr="002D10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0F969BEA"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54B88" w:rsidRPr="00AE1F83" w14:paraId="39F971FD" w14:textId="77777777" w:rsidTr="002D10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ED42FF7" w14:textId="77777777" w:rsidR="00D54B88"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2" w:name="_Hlk221782031"/>
            <w:r w:rsidRPr="0046614C">
              <w:rPr>
                <w:rFonts w:ascii="Arial" w:eastAsia="Times New Roman" w:hAnsi="Arial" w:cs="Arial"/>
                <w:iCs/>
                <w:sz w:val="20"/>
                <w:szCs w:val="20"/>
                <w:lang w:eastAsia="sl-SI"/>
              </w:rPr>
              <w:t xml:space="preserve">Predlog </w:t>
            </w:r>
            <w:r>
              <w:rPr>
                <w:rFonts w:ascii="Arial" w:eastAsia="Times New Roman" w:hAnsi="Arial" w:cs="Arial"/>
                <w:iCs/>
                <w:sz w:val="20"/>
                <w:szCs w:val="20"/>
                <w:lang w:eastAsia="sl-SI"/>
              </w:rPr>
              <w:t>strategije</w:t>
            </w:r>
            <w:r w:rsidRPr="0046614C">
              <w:rPr>
                <w:rFonts w:ascii="Arial" w:eastAsia="Times New Roman" w:hAnsi="Arial" w:cs="Arial"/>
                <w:iCs/>
                <w:sz w:val="20"/>
                <w:szCs w:val="20"/>
                <w:lang w:eastAsia="sl-SI"/>
              </w:rPr>
              <w:t xml:space="preserve"> je bil dne 3. </w:t>
            </w:r>
            <w:r>
              <w:rPr>
                <w:rFonts w:ascii="Arial" w:eastAsia="Times New Roman" w:hAnsi="Arial" w:cs="Arial"/>
                <w:iCs/>
                <w:sz w:val="20"/>
                <w:szCs w:val="20"/>
                <w:lang w:eastAsia="sl-SI"/>
              </w:rPr>
              <w:t>10</w:t>
            </w:r>
            <w:r w:rsidRPr="0046614C">
              <w:rPr>
                <w:rFonts w:ascii="Arial" w:eastAsia="Times New Roman" w:hAnsi="Arial" w:cs="Arial"/>
                <w:iCs/>
                <w:sz w:val="20"/>
                <w:szCs w:val="20"/>
                <w:lang w:eastAsia="sl-SI"/>
              </w:rPr>
              <w:t xml:space="preserve">. 2025 objavljen na spletni strani </w:t>
            </w:r>
            <w:hyperlink r:id="rId47" w:history="1">
              <w:r w:rsidRPr="00B60B39">
                <w:rPr>
                  <w:rStyle w:val="Hiperpovezava"/>
                  <w:rFonts w:ascii="Arial" w:eastAsia="Times New Roman" w:hAnsi="Arial" w:cs="Arial"/>
                  <w:iCs/>
                  <w:sz w:val="20"/>
                  <w:szCs w:val="20"/>
                  <w:lang w:eastAsia="sl-SI"/>
                </w:rPr>
                <w:t>https://e-uprava.gov.si/si/drzava-in-druzba/e-demokracija/predlogi-predpisov/predlog-predpisa.html?id=17788&amp;lang=si</w:t>
              </w:r>
            </w:hyperlink>
          </w:p>
          <w:p w14:paraId="6D40E22E"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D31FB8A"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45C8B">
              <w:rPr>
                <w:rFonts w:ascii="Arial" w:eastAsia="Times New Roman" w:hAnsi="Arial" w:cs="Arial"/>
                <w:iCs/>
                <w:sz w:val="20"/>
                <w:szCs w:val="20"/>
                <w:lang w:eastAsia="sl-SI"/>
              </w:rPr>
              <w:t>V razpravo so bili vključeni:</w:t>
            </w:r>
            <w:r w:rsidRPr="00AE1F83">
              <w:rPr>
                <w:rFonts w:ascii="Arial" w:eastAsia="Times New Roman" w:hAnsi="Arial" w:cs="Arial"/>
                <w:iCs/>
                <w:sz w:val="20"/>
                <w:szCs w:val="20"/>
                <w:lang w:eastAsia="sl-SI"/>
              </w:rPr>
              <w:t xml:space="preserve"> </w:t>
            </w:r>
          </w:p>
          <w:p w14:paraId="318BCEA6" w14:textId="77777777" w:rsidR="00D54B88" w:rsidRDefault="00D54B88" w:rsidP="00D54B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strokovni organi, zbornice in združenja,</w:t>
            </w:r>
          </w:p>
          <w:p w14:paraId="5B839756" w14:textId="77777777" w:rsidR="00D54B88" w:rsidRDefault="00D54B88" w:rsidP="00D54B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strokovni razširjeni kolegiji s področja zdravstva,</w:t>
            </w:r>
          </w:p>
          <w:p w14:paraId="6251A0B2" w14:textId="77777777" w:rsidR="00D54B88" w:rsidRDefault="00D54B88" w:rsidP="00D54B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izobraževalne institucije,</w:t>
            </w:r>
          </w:p>
          <w:p w14:paraId="708EC06D" w14:textId="77777777" w:rsidR="00D54B88" w:rsidRPr="00AE1F83" w:rsidRDefault="00D54B88" w:rsidP="00D54B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2F7907CA" w14:textId="77777777" w:rsidR="00D54B88" w:rsidRDefault="00D54B88" w:rsidP="00D54B8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sindikati.</w:t>
            </w:r>
          </w:p>
          <w:bookmarkEnd w:id="2"/>
          <w:p w14:paraId="512CA354" w14:textId="77777777" w:rsidR="00D54B88" w:rsidRPr="00AE1F83" w:rsidRDefault="00D54B88" w:rsidP="00D54B88">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882AA47" w14:textId="77777777" w:rsidR="00D54B88"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1DEB">
              <w:rPr>
                <w:rFonts w:ascii="Arial" w:eastAsia="Times New Roman" w:hAnsi="Arial" w:cs="Arial"/>
                <w:iCs/>
                <w:sz w:val="20"/>
                <w:szCs w:val="20"/>
                <w:lang w:eastAsia="sl-SI"/>
              </w:rPr>
              <w:t xml:space="preserve">V okviru javne razprave je bilo skupno prejetih </w:t>
            </w:r>
            <w:r>
              <w:rPr>
                <w:rFonts w:ascii="Arial" w:eastAsia="Times New Roman" w:hAnsi="Arial" w:cs="Arial"/>
                <w:iCs/>
                <w:sz w:val="20"/>
                <w:szCs w:val="20"/>
                <w:lang w:eastAsia="sl-SI"/>
              </w:rPr>
              <w:t>19</w:t>
            </w:r>
            <w:r w:rsidRPr="00961DEB">
              <w:rPr>
                <w:rFonts w:ascii="Arial" w:eastAsia="Times New Roman" w:hAnsi="Arial" w:cs="Arial"/>
                <w:b/>
                <w:bCs/>
                <w:iCs/>
                <w:sz w:val="20"/>
                <w:szCs w:val="20"/>
                <w:lang w:eastAsia="sl-SI"/>
              </w:rPr>
              <w:t xml:space="preserve"> </w:t>
            </w:r>
            <w:r w:rsidRPr="00961DEB">
              <w:rPr>
                <w:rFonts w:ascii="Arial" w:eastAsia="Times New Roman" w:hAnsi="Arial" w:cs="Arial"/>
                <w:iCs/>
                <w:sz w:val="20"/>
                <w:szCs w:val="20"/>
                <w:lang w:eastAsia="sl-SI"/>
              </w:rPr>
              <w:t>odzivov</w:t>
            </w:r>
            <w:r>
              <w:rPr>
                <w:rFonts w:ascii="Arial" w:eastAsia="Times New Roman" w:hAnsi="Arial" w:cs="Arial"/>
                <w:iCs/>
                <w:sz w:val="20"/>
                <w:szCs w:val="20"/>
                <w:lang w:eastAsia="sl-SI"/>
              </w:rPr>
              <w:t>, ki so skupaj vključevali 161 komentarjev</w:t>
            </w:r>
            <w:r w:rsidRPr="00961DEB">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961DEB">
              <w:rPr>
                <w:rFonts w:ascii="Arial" w:eastAsia="Times New Roman" w:hAnsi="Arial" w:cs="Arial"/>
                <w:iCs/>
                <w:sz w:val="20"/>
                <w:szCs w:val="20"/>
                <w:lang w:eastAsia="sl-SI"/>
              </w:rPr>
              <w:t xml:space="preserve">Odzivi </w:t>
            </w:r>
            <w:r>
              <w:rPr>
                <w:rFonts w:ascii="Arial" w:eastAsia="Times New Roman" w:hAnsi="Arial" w:cs="Arial"/>
                <w:iCs/>
                <w:sz w:val="20"/>
                <w:szCs w:val="20"/>
                <w:lang w:eastAsia="sl-SI"/>
              </w:rPr>
              <w:t xml:space="preserve">iz javne razprave </w:t>
            </w:r>
            <w:r w:rsidRPr="00961DEB">
              <w:rPr>
                <w:rFonts w:ascii="Arial" w:eastAsia="Times New Roman" w:hAnsi="Arial" w:cs="Arial"/>
                <w:iCs/>
                <w:sz w:val="20"/>
                <w:szCs w:val="20"/>
                <w:lang w:eastAsia="sl-SI"/>
              </w:rPr>
              <w:t>so bili delno upoštevani.</w:t>
            </w:r>
            <w:r>
              <w:rPr>
                <w:rFonts w:ascii="Arial" w:eastAsia="Times New Roman" w:hAnsi="Arial" w:cs="Arial"/>
                <w:iCs/>
                <w:sz w:val="20"/>
                <w:szCs w:val="20"/>
                <w:lang w:eastAsia="sl-SI"/>
              </w:rPr>
              <w:t xml:space="preserve"> </w:t>
            </w:r>
          </w:p>
          <w:p w14:paraId="07CB3AB1" w14:textId="77777777" w:rsidR="00D54B88"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974410" w14:textId="77777777" w:rsidR="00D54B88" w:rsidRPr="005868C9" w:rsidRDefault="00D54B88" w:rsidP="00D54B88">
            <w:pPr>
              <w:spacing w:after="0"/>
              <w:jc w:val="both"/>
              <w:rPr>
                <w:rFonts w:ascii="Arial" w:hAnsi="Arial" w:cs="Arial"/>
                <w:sz w:val="20"/>
                <w:szCs w:val="20"/>
              </w:rPr>
            </w:pPr>
            <w:r w:rsidRPr="005868C9">
              <w:rPr>
                <w:rFonts w:ascii="Arial" w:hAnsi="Arial" w:cs="Arial"/>
                <w:sz w:val="20"/>
                <w:szCs w:val="20"/>
              </w:rPr>
              <w:t xml:space="preserve">V nadaljevanju </w:t>
            </w:r>
            <w:r>
              <w:rPr>
                <w:rFonts w:ascii="Arial" w:hAnsi="Arial" w:cs="Arial"/>
                <w:sz w:val="20"/>
                <w:szCs w:val="20"/>
              </w:rPr>
              <w:t>so</w:t>
            </w:r>
            <w:r w:rsidRPr="005868C9">
              <w:rPr>
                <w:rFonts w:ascii="Arial" w:hAnsi="Arial" w:cs="Arial"/>
                <w:sz w:val="20"/>
                <w:szCs w:val="20"/>
              </w:rPr>
              <w:t xml:space="preserve"> pripombe, ki so se v okviru javne razprave pojavljale večkrat in smo jih vključili v Strategijo ZDZS 2026–2036:</w:t>
            </w:r>
          </w:p>
          <w:p w14:paraId="381AD049" w14:textId="77777777" w:rsidR="00D54B88" w:rsidRPr="005868C9" w:rsidRDefault="00D54B88" w:rsidP="00D54B88">
            <w:pPr>
              <w:pStyle w:val="Odstavekseznama"/>
              <w:numPr>
                <w:ilvl w:val="0"/>
                <w:numId w:val="12"/>
              </w:numPr>
              <w:spacing w:after="0" w:line="260" w:lineRule="atLeast"/>
              <w:rPr>
                <w:rFonts w:ascii="Arial" w:hAnsi="Arial" w:cs="Arial"/>
                <w:sz w:val="20"/>
                <w:szCs w:val="20"/>
              </w:rPr>
            </w:pPr>
            <w:r w:rsidRPr="005868C9">
              <w:rPr>
                <w:rFonts w:ascii="Arial" w:hAnsi="Arial" w:cs="Arial"/>
                <w:sz w:val="20"/>
                <w:szCs w:val="20"/>
              </w:rPr>
              <w:t xml:space="preserve">Sistemsko financiranje vseh specializacij - nekatere so financirane iz proračuna, druge pa so breme delodajalca. To pripombo smo sprejeli in v strategijo dodali novo aktivnost, ki je namenjena razvoju in financiranje vseh specializacij za ZDZS iz proračuna RS. S tem se odpravi struktura neenakost in omogoči sistemsko financiranje za vse poklicne skupine. </w:t>
            </w:r>
          </w:p>
          <w:p w14:paraId="77B55C61" w14:textId="77777777" w:rsidR="00D54B88" w:rsidRPr="005868C9" w:rsidRDefault="00D54B88" w:rsidP="00D54B88">
            <w:pPr>
              <w:pStyle w:val="Odstavekseznama"/>
              <w:numPr>
                <w:ilvl w:val="0"/>
                <w:numId w:val="12"/>
              </w:numPr>
              <w:spacing w:after="0" w:line="260" w:lineRule="atLeast"/>
              <w:rPr>
                <w:rFonts w:ascii="Arial" w:hAnsi="Arial" w:cs="Arial"/>
                <w:sz w:val="20"/>
                <w:szCs w:val="20"/>
              </w:rPr>
            </w:pPr>
            <w:r w:rsidRPr="005868C9">
              <w:rPr>
                <w:rFonts w:ascii="Arial" w:hAnsi="Arial" w:cs="Arial"/>
                <w:sz w:val="20"/>
                <w:szCs w:val="20"/>
              </w:rPr>
              <w:t xml:space="preserve">Več pripomb se je nanašalo na pregledanost poklicev v laboratorijski medicini in potrebo po novih izobraževalnih programih, vključili smo pripravo novega visokošolskega strokovnega študijskega programa laboratorijske biomedicine, prav tako posodobitev enovitega farmacevtskega študijskega programa. S takšnimi posodobitvami in novimi programi bomo naslovili pomanjkanje in hkrati omogočili hitrejši vstop diplomantov v sistem zaposlovanja. Načrtovana je tudi posodobitev program za farmacevtskega tehnika ali vzpostavitev specialnih znanj ter nadgradnja kompetence farmacevtov. </w:t>
            </w:r>
          </w:p>
          <w:p w14:paraId="03A5E99B" w14:textId="77777777" w:rsidR="00D54B88" w:rsidRPr="005868C9" w:rsidRDefault="00D54B88" w:rsidP="00D54B88">
            <w:pPr>
              <w:pStyle w:val="Odstavekseznama"/>
              <w:numPr>
                <w:ilvl w:val="0"/>
                <w:numId w:val="12"/>
              </w:numPr>
              <w:spacing w:after="0" w:line="260" w:lineRule="atLeast"/>
              <w:rPr>
                <w:rFonts w:ascii="Arial" w:hAnsi="Arial" w:cs="Arial"/>
                <w:sz w:val="20"/>
                <w:szCs w:val="20"/>
              </w:rPr>
            </w:pPr>
            <w:r w:rsidRPr="005868C9">
              <w:rPr>
                <w:rFonts w:ascii="Arial" w:hAnsi="Arial" w:cs="Arial"/>
                <w:sz w:val="20"/>
                <w:szCs w:val="20"/>
              </w:rPr>
              <w:t xml:space="preserve">Digitalne kompetence in usposabljanje kadrov: V okviru aktivnosti smo dopolnili program z izobraževanji in usposabljanji zaposlenih za uvedbo novih tehnologij in uporabo digitalnih orodij, s čimer se krepi digitalna pismenost ter usposobljenost zdravstvenih delavcev in zdravstvenih sodelavcev. Strategija predvideva tudi pristop </w:t>
            </w:r>
            <w:r w:rsidRPr="005868C9">
              <w:rPr>
                <w:rFonts w:ascii="Arial" w:hAnsi="Arial" w:cs="Arial"/>
                <w:i/>
                <w:iCs/>
                <w:sz w:val="20"/>
                <w:szCs w:val="20"/>
              </w:rPr>
              <w:t>super user</w:t>
            </w:r>
            <w:r w:rsidRPr="005868C9">
              <w:rPr>
                <w:rFonts w:ascii="Arial" w:hAnsi="Arial" w:cs="Arial"/>
                <w:sz w:val="20"/>
                <w:szCs w:val="20"/>
              </w:rPr>
              <w:t xml:space="preserve"> pristopa, po katerem ima vsak izvajalec zdravstvene dejavnosti vsaj enega dodatno usposobljenega sodelavca oziroma hibridnega sodelavca/uporabnika, ki v ustanovi deluje kot prva kontaktna točka za svetovanje in pomoč pri uporabi digitalnih rešitev.</w:t>
            </w:r>
          </w:p>
          <w:p w14:paraId="0EFF963C" w14:textId="77777777" w:rsidR="00D54B88" w:rsidRPr="005868C9" w:rsidRDefault="00D54B88" w:rsidP="00D54B88">
            <w:pPr>
              <w:pStyle w:val="Odstavekseznama"/>
              <w:numPr>
                <w:ilvl w:val="0"/>
                <w:numId w:val="12"/>
              </w:numPr>
              <w:spacing w:after="0" w:line="260" w:lineRule="atLeast"/>
              <w:rPr>
                <w:rFonts w:ascii="Arial" w:hAnsi="Arial" w:cs="Arial"/>
                <w:sz w:val="20"/>
                <w:szCs w:val="20"/>
              </w:rPr>
            </w:pPr>
            <w:r w:rsidRPr="005868C9">
              <w:rPr>
                <w:rFonts w:ascii="Arial" w:hAnsi="Arial" w:cs="Arial"/>
                <w:sz w:val="20"/>
                <w:szCs w:val="20"/>
              </w:rPr>
              <w:t>Analiza vzrokov za odhode iz zdravstvenega sistema: Strategija pomanjkanje natančnejših podatkov o vzrokih za odhode in menjave zaposlitev pojasnjuje predvsem s strukturnimi pomanjkljivostmi obstoječih evidenčnih sistemov in metodologij. V dokumentu je kot ena ključnih slabosti izrecno izpostavljeno pomanjkanje zanesljivih podatkovnih virov in analiz, kar omejuje učinkovito načrtovanje kadrovskih ukrepov, hkrati pa visoko število nepojasnjenih razlogov za odhode, zlasti pri mlajših zaposlenih, ne omogoča jasnega vpogleda v dejanske kadrovske tokove. Dodatno je izpostavljeno, da trenutni Register izvajalcev zdravstvene dejavnosti in delavcev v zdravstvu (RIZDDZ) ne zagotavlja celovitega pregleda nad prekvalifikacijami, migracijami in razlogi za izstop iz sistema. Za odpravo teh pomanjkljivosti strategija predvideva celovito prenovo registra RIZDDZ, razvoj metodologije in orodij za napovedovanje potreb po kadru ter okrepitev institucionalnih zmogljivosti na Ministrstvu za zdravje v sodelovanju z NIJZ in ZZZS, s ciljem vzpostavitve zanesljive in primerljive podatkovne podlage do leta 2036.</w:t>
            </w:r>
          </w:p>
          <w:p w14:paraId="7E3334BD" w14:textId="77777777" w:rsidR="00D54B88" w:rsidRPr="005868C9" w:rsidRDefault="00D54B88" w:rsidP="00D54B88">
            <w:pPr>
              <w:pStyle w:val="Odstavekseznama"/>
              <w:numPr>
                <w:ilvl w:val="0"/>
                <w:numId w:val="12"/>
              </w:numPr>
              <w:spacing w:after="0" w:line="260" w:lineRule="atLeast"/>
              <w:rPr>
                <w:rFonts w:ascii="Arial" w:hAnsi="Arial" w:cs="Arial"/>
                <w:sz w:val="20"/>
                <w:szCs w:val="20"/>
              </w:rPr>
            </w:pPr>
            <w:r w:rsidRPr="005868C9">
              <w:rPr>
                <w:rFonts w:ascii="Arial" w:hAnsi="Arial" w:cs="Arial"/>
                <w:sz w:val="20"/>
                <w:szCs w:val="20"/>
              </w:rPr>
              <w:t xml:space="preserve">Kadrovski standardi in normativi: Dokument poudarja, da pomanjkanje zanesljivih podatkovnih virov, nejasna metodologija in kompleksnost kadrovskih projekcij predstavljajo ključne ovire pri natančnem načrtovanju in določanju kadrovskih standardov. Kot ena izmed </w:t>
            </w:r>
            <w:r w:rsidRPr="005868C9">
              <w:rPr>
                <w:rFonts w:ascii="Arial" w:hAnsi="Arial" w:cs="Arial"/>
                <w:sz w:val="20"/>
                <w:szCs w:val="20"/>
              </w:rPr>
              <w:lastRenderedPageBreak/>
              <w:t>glavnih slabosti je izpostavljeno, da omejena razpoložljivost kakovostnih podatkov in odsotnost jasno opredeljene mreže javne zdravstvene službe otežujeta načrtovanje specializacij in s tem postavljanje utemeljenih normativov. Strategija zato kot enega svojih osrednjih ciljev predvideva vzpostavitev sistematičnega spremljanja in načrtovanja na nacionalni ravni z okrepitvijo institucionalnih zmogljivosti na Ministrstvu za zdravje, prenovo digitalnih evidenc (RIZDDZ) ter razvojem metodologije za kadrovske projekcije, kar bo omogočilo bolj podatkovno utemeljeno določanje kadrovskih standardov.</w:t>
            </w:r>
          </w:p>
          <w:p w14:paraId="0D7B38AA" w14:textId="77777777" w:rsidR="00D54B88"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398AEE" w14:textId="77777777" w:rsidR="00D54B88" w:rsidRPr="005868C9" w:rsidRDefault="00D54B88" w:rsidP="00D54B88">
            <w:pPr>
              <w:spacing w:after="0"/>
              <w:rPr>
                <w:rFonts w:ascii="Arial" w:hAnsi="Arial" w:cs="Arial"/>
                <w:sz w:val="20"/>
                <w:szCs w:val="20"/>
              </w:rPr>
            </w:pPr>
            <w:r w:rsidRPr="005868C9">
              <w:rPr>
                <w:rFonts w:ascii="Arial" w:hAnsi="Arial" w:cs="Arial"/>
                <w:sz w:val="20"/>
                <w:szCs w:val="20"/>
              </w:rPr>
              <w:t>Pripombe, ki niso predmet obravnave v strategiji ali niso skladne z njenimi vsebinskimi usmeritvami:</w:t>
            </w:r>
          </w:p>
          <w:p w14:paraId="799396A3" w14:textId="77777777" w:rsidR="00D54B88" w:rsidRPr="005868C9" w:rsidRDefault="00D54B88" w:rsidP="00D54B88">
            <w:pPr>
              <w:pStyle w:val="Odstavekseznama"/>
              <w:numPr>
                <w:ilvl w:val="0"/>
                <w:numId w:val="12"/>
              </w:numPr>
              <w:spacing w:after="0" w:line="260" w:lineRule="atLeast"/>
              <w:rPr>
                <w:rFonts w:ascii="Arial" w:hAnsi="Arial" w:cs="Arial"/>
                <w:sz w:val="20"/>
                <w:szCs w:val="20"/>
              </w:rPr>
            </w:pPr>
            <w:r w:rsidRPr="005868C9">
              <w:rPr>
                <w:rFonts w:ascii="Arial" w:hAnsi="Arial" w:cs="Arial"/>
                <w:sz w:val="20"/>
                <w:szCs w:val="20"/>
              </w:rPr>
              <w:t xml:space="preserve">Redefinicija statusa </w:t>
            </w:r>
            <w:r>
              <w:rPr>
                <w:rFonts w:ascii="Arial" w:hAnsi="Arial" w:cs="Arial"/>
                <w:sz w:val="20"/>
                <w:szCs w:val="20"/>
              </w:rPr>
              <w:t>določenih poklicnih skupin</w:t>
            </w:r>
            <w:r w:rsidRPr="005868C9">
              <w:rPr>
                <w:rFonts w:ascii="Arial" w:hAnsi="Arial" w:cs="Arial"/>
                <w:sz w:val="20"/>
                <w:szCs w:val="20"/>
              </w:rPr>
              <w:t>: V javni razpravi so se večkrat pojavile zahteve po spremembi zakonskega statusa dietetikov iz „zdravstvenih sodelavcev“, kar bi jim omogočilo večjo strokovno avtonomijo. Strategija ne obravnava formalnega statusa posameznih poklicnih skupin ali sprememb Odredbe o poklicih.</w:t>
            </w:r>
          </w:p>
          <w:p w14:paraId="2E06E4AD" w14:textId="77777777" w:rsidR="00D54B88" w:rsidRPr="005868C9" w:rsidRDefault="00D54B88" w:rsidP="00D54B88">
            <w:pPr>
              <w:pStyle w:val="Odstavekseznama"/>
              <w:numPr>
                <w:ilvl w:val="0"/>
                <w:numId w:val="12"/>
              </w:numPr>
              <w:spacing w:after="0" w:line="260" w:lineRule="atLeast"/>
              <w:rPr>
                <w:rFonts w:ascii="Arial" w:hAnsi="Arial" w:cs="Arial"/>
                <w:sz w:val="20"/>
                <w:szCs w:val="20"/>
              </w:rPr>
            </w:pPr>
            <w:r w:rsidRPr="005868C9">
              <w:rPr>
                <w:rFonts w:ascii="Arial" w:hAnsi="Arial" w:cs="Arial"/>
                <w:sz w:val="20"/>
                <w:szCs w:val="20"/>
              </w:rPr>
              <w:t>Podrobne analize za specifične poklice: Sodelujoči v javni razpravi so opozorili na odsotnost podrobnih analiz stanja, projekcij in interpretacij podatkov za posamezne poklice, kot so inženirji laboratorijske biomedicine in farmacevti. Pojasnjujemo, da zaradi obsežnosti dokumenta ni bilo mogoče vključiti vseh podatkov in analiz; večina aktivnosti pa vseeno zajema celotno populacijo zdravstvenih delavcev in zdravstvenih sodelavcev, tudi če posamezni poklici niso posebej izpostavljeni v besedilu.</w:t>
            </w:r>
          </w:p>
          <w:p w14:paraId="597F8542" w14:textId="77777777" w:rsidR="00D54B88" w:rsidRPr="005868C9" w:rsidRDefault="00D54B88" w:rsidP="00D54B88">
            <w:pPr>
              <w:pStyle w:val="Odstavekseznama"/>
              <w:numPr>
                <w:ilvl w:val="0"/>
                <w:numId w:val="12"/>
              </w:numPr>
              <w:spacing w:after="0" w:line="260" w:lineRule="atLeast"/>
              <w:rPr>
                <w:rFonts w:ascii="Arial" w:hAnsi="Arial" w:cs="Arial"/>
                <w:sz w:val="20"/>
                <w:szCs w:val="20"/>
              </w:rPr>
            </w:pPr>
            <w:r w:rsidRPr="005868C9">
              <w:rPr>
                <w:rFonts w:ascii="Arial" w:hAnsi="Arial" w:cs="Arial"/>
                <w:sz w:val="20"/>
                <w:szCs w:val="20"/>
              </w:rPr>
              <w:t>Sistemsko spodbujanje tuje delovne sile kot dolgoročna rešitev: Poudarjamo, da pa je strategija osredotočena na upravljanje in pridobivanje predvsem domačega kadra, kljub temu pa  podpora tujim zdravstvenim delavcem ni izključena saj smo ukrepe na tem področju zajeli v okviru dveh aktivnosti.</w:t>
            </w:r>
          </w:p>
          <w:p w14:paraId="62FDB444" w14:textId="77777777" w:rsidR="00D54B88" w:rsidRPr="00AE1F83" w:rsidRDefault="00D54B88" w:rsidP="00D54B8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54B88" w:rsidRPr="00AE1F83" w14:paraId="4543CD7C" w14:textId="77777777" w:rsidTr="002D10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D54B88" w:rsidRPr="00AE1F83" w:rsidRDefault="00D54B88" w:rsidP="00D54B8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043CA02" w14:textId="7809B81B" w:rsidR="00D54B88" w:rsidRPr="00D54B88" w:rsidRDefault="00D54B88" w:rsidP="00D54B88">
            <w:pPr>
              <w:widowControl w:val="0"/>
              <w:suppressAutoHyphens/>
              <w:overflowPunct w:val="0"/>
              <w:autoSpaceDE w:val="0"/>
              <w:autoSpaceDN w:val="0"/>
              <w:adjustRightInd w:val="0"/>
              <w:spacing w:after="0" w:line="260" w:lineRule="exact"/>
              <w:ind w:left="3400"/>
              <w:jc w:val="right"/>
              <w:textAlignment w:val="baseline"/>
              <w:outlineLvl w:val="3"/>
              <w:rPr>
                <w:rFonts w:ascii="Arial" w:eastAsia="Times New Roman" w:hAnsi="Arial" w:cs="Arial"/>
                <w:b/>
                <w:bCs/>
                <w:sz w:val="20"/>
                <w:szCs w:val="20"/>
                <w:lang w:eastAsia="sl-SI"/>
              </w:rPr>
            </w:pPr>
            <w:r>
              <w:rPr>
                <w:rFonts w:ascii="Arial" w:eastAsia="Times New Roman" w:hAnsi="Arial" w:cs="Arial"/>
                <w:b/>
                <w:bCs/>
                <w:sz w:val="20"/>
                <w:szCs w:val="20"/>
                <w:lang w:eastAsia="sl-SI"/>
              </w:rPr>
              <w:t>d</w:t>
            </w:r>
            <w:r w:rsidRPr="00D54B88">
              <w:rPr>
                <w:rFonts w:ascii="Arial" w:eastAsia="Times New Roman" w:hAnsi="Arial" w:cs="Arial"/>
                <w:b/>
                <w:bCs/>
                <w:sz w:val="20"/>
                <w:szCs w:val="20"/>
                <w:lang w:eastAsia="sl-SI"/>
              </w:rPr>
              <w:t xml:space="preserve">r. Valentina Prevolnik Rupel </w:t>
            </w:r>
          </w:p>
          <w:p w14:paraId="1625DAB3" w14:textId="2A23407C" w:rsidR="00D54B88" w:rsidRPr="00AE1F83" w:rsidRDefault="00D54B88" w:rsidP="00D54B88">
            <w:pPr>
              <w:widowControl w:val="0"/>
              <w:suppressAutoHyphens/>
              <w:overflowPunct w:val="0"/>
              <w:autoSpaceDE w:val="0"/>
              <w:autoSpaceDN w:val="0"/>
              <w:adjustRightInd w:val="0"/>
              <w:spacing w:after="0" w:line="260" w:lineRule="exact"/>
              <w:ind w:left="3400"/>
              <w:jc w:val="right"/>
              <w:textAlignment w:val="baseline"/>
              <w:outlineLvl w:val="3"/>
              <w:rPr>
                <w:rFonts w:ascii="Arial" w:eastAsia="Times New Roman" w:hAnsi="Arial" w:cs="Arial"/>
                <w:b/>
                <w:sz w:val="20"/>
                <w:szCs w:val="20"/>
                <w:lang w:eastAsia="sl-SI"/>
              </w:rPr>
            </w:pPr>
            <w:r w:rsidRPr="00D54B88">
              <w:rPr>
                <w:rFonts w:ascii="Arial" w:eastAsia="Times New Roman" w:hAnsi="Arial" w:cs="Arial"/>
                <w:b/>
                <w:bCs/>
                <w:sz w:val="20"/>
                <w:szCs w:val="20"/>
                <w:lang w:eastAsia="sl-SI"/>
              </w:rPr>
              <w:t>ministrica</w:t>
            </w:r>
          </w:p>
        </w:tc>
      </w:tr>
    </w:tbl>
    <w:p w14:paraId="552EDA53" w14:textId="77777777" w:rsidR="00FB397B" w:rsidRDefault="00FB397B"/>
    <w:p w14:paraId="32130FC3" w14:textId="77777777" w:rsidR="00D54B88" w:rsidRDefault="00D54B88"/>
    <w:sectPr w:rsidR="00D54B88" w:rsidSect="002D10D5">
      <w:headerReference w:type="first" r:id="rId48"/>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4486" w14:textId="77777777" w:rsidR="00CD3B2E" w:rsidRDefault="00CD3B2E" w:rsidP="00734808">
      <w:pPr>
        <w:spacing w:after="0" w:line="240" w:lineRule="auto"/>
      </w:pPr>
      <w:r>
        <w:separator/>
      </w:r>
    </w:p>
  </w:endnote>
  <w:endnote w:type="continuationSeparator" w:id="0">
    <w:p w14:paraId="4137A966" w14:textId="77777777" w:rsidR="00CD3B2E" w:rsidRDefault="00CD3B2E" w:rsidP="0073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88DC" w14:textId="77777777" w:rsidR="00CD3B2E" w:rsidRDefault="00CD3B2E" w:rsidP="00734808">
      <w:pPr>
        <w:spacing w:after="0" w:line="240" w:lineRule="auto"/>
      </w:pPr>
      <w:r>
        <w:separator/>
      </w:r>
    </w:p>
  </w:footnote>
  <w:footnote w:type="continuationSeparator" w:id="0">
    <w:p w14:paraId="081C3278" w14:textId="77777777" w:rsidR="00CD3B2E" w:rsidRDefault="00CD3B2E" w:rsidP="0073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B70" w14:textId="77777777" w:rsidR="007A5659" w:rsidRPr="007A5659" w:rsidRDefault="007A5659" w:rsidP="007A5659">
    <w:pPr>
      <w:tabs>
        <w:tab w:val="center" w:pos="4536"/>
        <w:tab w:val="right" w:pos="9072"/>
      </w:tabs>
      <w:spacing w:after="0" w:line="240" w:lineRule="auto"/>
      <w:jc w:val="both"/>
      <w:rPr>
        <w:rFonts w:ascii="Arial" w:eastAsia="Aptos" w:hAnsi="Arial" w:cs="Times New Roman"/>
        <w:sz w:val="24"/>
        <w:szCs w:val="24"/>
      </w:rPr>
    </w:pPr>
    <w:r w:rsidRPr="007A5659">
      <w:rPr>
        <w:rFonts w:ascii="Arial" w:eastAsia="Aptos" w:hAnsi="Arial" w:cs="Times New Roman"/>
        <w:noProof/>
        <w:sz w:val="24"/>
        <w:szCs w:val="24"/>
      </w:rPr>
      <w:drawing>
        <wp:anchor distT="0" distB="0" distL="114300" distR="114300" simplePos="0" relativeHeight="251655680" behindDoc="1" locked="0" layoutInCell="1" allowOverlap="1" wp14:anchorId="090497C3" wp14:editId="103EB7B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7A5659">
      <w:rPr>
        <w:rFonts w:ascii="Arial" w:eastAsia="Aptos" w:hAnsi="Arial" w:cs="Times New Roman"/>
        <w:sz w:val="20"/>
        <w:szCs w:val="20"/>
      </w:rPr>
      <w:t>REPUBLIKA SLOVENIJA</w:t>
    </w:r>
  </w:p>
  <w:p w14:paraId="60CF4413" w14:textId="77777777" w:rsidR="007A5659" w:rsidRPr="007A5659" w:rsidRDefault="007A5659" w:rsidP="007A5659">
    <w:pPr>
      <w:tabs>
        <w:tab w:val="center" w:pos="4536"/>
        <w:tab w:val="right" w:pos="9072"/>
      </w:tabs>
      <w:spacing w:after="0" w:line="240" w:lineRule="auto"/>
      <w:rPr>
        <w:rFonts w:ascii="Arial" w:eastAsia="Aptos" w:hAnsi="Arial" w:cs="Times New Roman"/>
        <w:b/>
        <w:sz w:val="20"/>
        <w:szCs w:val="20"/>
      </w:rPr>
    </w:pPr>
    <w:r w:rsidRPr="007A5659">
      <w:rPr>
        <w:rFonts w:ascii="Arial" w:eastAsia="Aptos" w:hAnsi="Arial" w:cs="Times New Roman"/>
        <w:b/>
        <w:sz w:val="20"/>
        <w:szCs w:val="20"/>
      </w:rPr>
      <w:t>MINISTRSTVO ZA ZDRAVJE</w:t>
    </w:r>
  </w:p>
  <w:p w14:paraId="0A736552" w14:textId="77777777" w:rsidR="007A5659" w:rsidRPr="007A5659" w:rsidRDefault="007A5659" w:rsidP="007A5659">
    <w:pPr>
      <w:tabs>
        <w:tab w:val="center" w:pos="4536"/>
        <w:tab w:val="right" w:pos="9072"/>
      </w:tabs>
      <w:spacing w:after="0" w:line="240" w:lineRule="auto"/>
      <w:jc w:val="both"/>
      <w:rPr>
        <w:rFonts w:ascii="Arial" w:eastAsia="Aptos" w:hAnsi="Arial" w:cs="Times New Roman"/>
        <w:b/>
        <w:sz w:val="20"/>
        <w:szCs w:val="20"/>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A5659" w:rsidRPr="007A5659" w14:paraId="7D35838C" w14:textId="77777777" w:rsidTr="002D10D5">
      <w:tc>
        <w:tcPr>
          <w:tcW w:w="5102" w:type="dxa"/>
        </w:tcPr>
        <w:p w14:paraId="0802BB28"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Štefanova ulica 5 1000 Ljubljana</w:t>
          </w:r>
        </w:p>
      </w:tc>
      <w:tc>
        <w:tcPr>
          <w:tcW w:w="3826" w:type="dxa"/>
        </w:tcPr>
        <w:p w14:paraId="6BD2A221"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T: 01 478 60 01</w:t>
          </w:r>
        </w:p>
        <w:p w14:paraId="0AA2B976"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 xml:space="preserve">E: </w:t>
          </w:r>
          <w:hyperlink r:id="rId2" w:history="1">
            <w:r w:rsidRPr="007A5659">
              <w:rPr>
                <w:rFonts w:eastAsia="Aptos" w:cs="Times New Roman"/>
                <w:sz w:val="16"/>
                <w:szCs w:val="16"/>
              </w:rPr>
              <w:t>gp.mz@gov.si</w:t>
            </w:r>
          </w:hyperlink>
        </w:p>
        <w:p w14:paraId="1FB1A5E2"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http://www.mz.gov.si</w:t>
          </w:r>
        </w:p>
      </w:tc>
    </w:tr>
  </w:tbl>
  <w:p w14:paraId="7B06A324" w14:textId="77777777" w:rsidR="00734808" w:rsidRPr="007A5659" w:rsidRDefault="00734808" w:rsidP="007A56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696"/>
    <w:multiLevelType w:val="hybridMultilevel"/>
    <w:tmpl w:val="E9505AA6"/>
    <w:lvl w:ilvl="0" w:tplc="F9F8238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526F2C"/>
    <w:multiLevelType w:val="hybridMultilevel"/>
    <w:tmpl w:val="72E07A36"/>
    <w:lvl w:ilvl="0" w:tplc="FEEAE6C2">
      <w:start w:val="1"/>
      <w:numFmt w:val="bullet"/>
      <w:lvlText w:val=""/>
      <w:lvlJc w:val="left"/>
      <w:pPr>
        <w:ind w:left="1636" w:hanging="360"/>
      </w:pPr>
      <w:rPr>
        <w:rFonts w:ascii="Symbol" w:hAnsi="Symbol"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2" w15:restartNumberingAfterBreak="0">
    <w:nsid w:val="100C5596"/>
    <w:multiLevelType w:val="hybridMultilevel"/>
    <w:tmpl w:val="F7922C78"/>
    <w:lvl w:ilvl="0" w:tplc="FEEAE6C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825E5"/>
    <w:multiLevelType w:val="hybridMultilevel"/>
    <w:tmpl w:val="368269E8"/>
    <w:lvl w:ilvl="0" w:tplc="FEEAE6C2">
      <w:start w:val="1"/>
      <w:numFmt w:val="bullet"/>
      <w:lvlText w:val=""/>
      <w:lvlJc w:val="left"/>
      <w:pPr>
        <w:ind w:left="720" w:hanging="360"/>
      </w:pPr>
      <w:rPr>
        <w:rFonts w:ascii="Symbol" w:hAnsi="Symbol" w:hint="default"/>
      </w:rPr>
    </w:lvl>
    <w:lvl w:ilvl="1" w:tplc="47AAC928">
      <w:start w:val="1"/>
      <w:numFmt w:val="bullet"/>
      <w:lvlText w:val="o"/>
      <w:lvlJc w:val="left"/>
      <w:pPr>
        <w:ind w:left="1440" w:hanging="360"/>
      </w:pPr>
      <w:rPr>
        <w:rFonts w:ascii="Courier New" w:hAnsi="Courier New" w:hint="default"/>
      </w:rPr>
    </w:lvl>
    <w:lvl w:ilvl="2" w:tplc="8F8C5DE2">
      <w:start w:val="1"/>
      <w:numFmt w:val="bullet"/>
      <w:lvlText w:val=""/>
      <w:lvlJc w:val="left"/>
      <w:pPr>
        <w:ind w:left="2160" w:hanging="360"/>
      </w:pPr>
      <w:rPr>
        <w:rFonts w:ascii="Wingdings" w:hAnsi="Wingdings" w:hint="default"/>
      </w:rPr>
    </w:lvl>
    <w:lvl w:ilvl="3" w:tplc="36862804">
      <w:start w:val="1"/>
      <w:numFmt w:val="bullet"/>
      <w:lvlText w:val=""/>
      <w:lvlJc w:val="left"/>
      <w:pPr>
        <w:ind w:left="2880" w:hanging="360"/>
      </w:pPr>
      <w:rPr>
        <w:rFonts w:ascii="Symbol" w:hAnsi="Symbol" w:hint="default"/>
      </w:rPr>
    </w:lvl>
    <w:lvl w:ilvl="4" w:tplc="6B921928">
      <w:start w:val="1"/>
      <w:numFmt w:val="bullet"/>
      <w:lvlText w:val="o"/>
      <w:lvlJc w:val="left"/>
      <w:pPr>
        <w:ind w:left="3600" w:hanging="360"/>
      </w:pPr>
      <w:rPr>
        <w:rFonts w:ascii="Courier New" w:hAnsi="Courier New" w:hint="default"/>
      </w:rPr>
    </w:lvl>
    <w:lvl w:ilvl="5" w:tplc="92846CB8">
      <w:start w:val="1"/>
      <w:numFmt w:val="bullet"/>
      <w:lvlText w:val=""/>
      <w:lvlJc w:val="left"/>
      <w:pPr>
        <w:ind w:left="4320" w:hanging="360"/>
      </w:pPr>
      <w:rPr>
        <w:rFonts w:ascii="Wingdings" w:hAnsi="Wingdings" w:hint="default"/>
      </w:rPr>
    </w:lvl>
    <w:lvl w:ilvl="6" w:tplc="7158AAAA">
      <w:start w:val="1"/>
      <w:numFmt w:val="bullet"/>
      <w:lvlText w:val=""/>
      <w:lvlJc w:val="left"/>
      <w:pPr>
        <w:ind w:left="5040" w:hanging="360"/>
      </w:pPr>
      <w:rPr>
        <w:rFonts w:ascii="Symbol" w:hAnsi="Symbol" w:hint="default"/>
      </w:rPr>
    </w:lvl>
    <w:lvl w:ilvl="7" w:tplc="AF664F34">
      <w:start w:val="1"/>
      <w:numFmt w:val="bullet"/>
      <w:lvlText w:val="o"/>
      <w:lvlJc w:val="left"/>
      <w:pPr>
        <w:ind w:left="5760" w:hanging="360"/>
      </w:pPr>
      <w:rPr>
        <w:rFonts w:ascii="Courier New" w:hAnsi="Courier New" w:hint="default"/>
      </w:rPr>
    </w:lvl>
    <w:lvl w:ilvl="8" w:tplc="FCD2B112">
      <w:start w:val="1"/>
      <w:numFmt w:val="bullet"/>
      <w:lvlText w:val=""/>
      <w:lvlJc w:val="left"/>
      <w:pPr>
        <w:ind w:left="6480" w:hanging="360"/>
      </w:pPr>
      <w:rPr>
        <w:rFonts w:ascii="Wingdings" w:hAnsi="Wingdings" w:hint="default"/>
      </w:rPr>
    </w:lvl>
  </w:abstractNum>
  <w:abstractNum w:abstractNumId="4" w15:restartNumberingAfterBreak="0">
    <w:nsid w:val="147A4F34"/>
    <w:multiLevelType w:val="hybridMultilevel"/>
    <w:tmpl w:val="A6AC982A"/>
    <w:lvl w:ilvl="0" w:tplc="FEEAE6C2">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396F33"/>
    <w:multiLevelType w:val="hybridMultilevel"/>
    <w:tmpl w:val="EB88691C"/>
    <w:lvl w:ilvl="0" w:tplc="E6B6850C">
      <w:start w:val="1"/>
      <w:numFmt w:val="decimal"/>
      <w:lvlText w:val="%1."/>
      <w:lvlJc w:val="left"/>
      <w:pPr>
        <w:ind w:left="720" w:hanging="360"/>
      </w:pPr>
    </w:lvl>
    <w:lvl w:ilvl="1" w:tplc="AC167C64">
      <w:start w:val="1"/>
      <w:numFmt w:val="lowerLetter"/>
      <w:lvlText w:val="%2."/>
      <w:lvlJc w:val="left"/>
      <w:pPr>
        <w:ind w:left="1440" w:hanging="360"/>
      </w:pPr>
    </w:lvl>
    <w:lvl w:ilvl="2" w:tplc="91585A98">
      <w:start w:val="1"/>
      <w:numFmt w:val="lowerRoman"/>
      <w:lvlText w:val="%3."/>
      <w:lvlJc w:val="right"/>
      <w:pPr>
        <w:ind w:left="2160" w:hanging="180"/>
      </w:pPr>
    </w:lvl>
    <w:lvl w:ilvl="3" w:tplc="EA0C5EF4">
      <w:start w:val="1"/>
      <w:numFmt w:val="decimal"/>
      <w:lvlText w:val="%4."/>
      <w:lvlJc w:val="left"/>
      <w:pPr>
        <w:ind w:left="2880" w:hanging="360"/>
      </w:pPr>
    </w:lvl>
    <w:lvl w:ilvl="4" w:tplc="27D8CF4E">
      <w:start w:val="1"/>
      <w:numFmt w:val="lowerLetter"/>
      <w:lvlText w:val="%5."/>
      <w:lvlJc w:val="left"/>
      <w:pPr>
        <w:ind w:left="3600" w:hanging="360"/>
      </w:pPr>
    </w:lvl>
    <w:lvl w:ilvl="5" w:tplc="6E263840">
      <w:start w:val="1"/>
      <w:numFmt w:val="lowerRoman"/>
      <w:lvlText w:val="%6."/>
      <w:lvlJc w:val="right"/>
      <w:pPr>
        <w:ind w:left="4320" w:hanging="180"/>
      </w:pPr>
    </w:lvl>
    <w:lvl w:ilvl="6" w:tplc="41388068">
      <w:start w:val="1"/>
      <w:numFmt w:val="decimal"/>
      <w:lvlText w:val="%7."/>
      <w:lvlJc w:val="left"/>
      <w:pPr>
        <w:ind w:left="5040" w:hanging="360"/>
      </w:pPr>
    </w:lvl>
    <w:lvl w:ilvl="7" w:tplc="8CCC00D4">
      <w:start w:val="1"/>
      <w:numFmt w:val="lowerLetter"/>
      <w:lvlText w:val="%8."/>
      <w:lvlJc w:val="left"/>
      <w:pPr>
        <w:ind w:left="5760" w:hanging="360"/>
      </w:pPr>
    </w:lvl>
    <w:lvl w:ilvl="8" w:tplc="204451CE">
      <w:start w:val="1"/>
      <w:numFmt w:val="lowerRoman"/>
      <w:lvlText w:val="%9."/>
      <w:lvlJc w:val="right"/>
      <w:pPr>
        <w:ind w:left="6480" w:hanging="180"/>
      </w:pPr>
    </w:lvl>
  </w:abstractNum>
  <w:abstractNum w:abstractNumId="6" w15:restartNumberingAfterBreak="0">
    <w:nsid w:val="1606ABDB"/>
    <w:multiLevelType w:val="hybridMultilevel"/>
    <w:tmpl w:val="913AD32C"/>
    <w:lvl w:ilvl="0" w:tplc="C952FB28">
      <w:start w:val="1"/>
      <w:numFmt w:val="decimal"/>
      <w:lvlText w:val="%1."/>
      <w:lvlJc w:val="left"/>
      <w:pPr>
        <w:ind w:left="720" w:hanging="360"/>
      </w:pPr>
    </w:lvl>
    <w:lvl w:ilvl="1" w:tplc="BB88FAFC">
      <w:start w:val="1"/>
      <w:numFmt w:val="lowerLetter"/>
      <w:lvlText w:val="%2."/>
      <w:lvlJc w:val="left"/>
      <w:pPr>
        <w:ind w:left="1440" w:hanging="360"/>
      </w:pPr>
    </w:lvl>
    <w:lvl w:ilvl="2" w:tplc="3A7E63CE">
      <w:start w:val="1"/>
      <w:numFmt w:val="lowerRoman"/>
      <w:lvlText w:val="%3."/>
      <w:lvlJc w:val="right"/>
      <w:pPr>
        <w:ind w:left="2160" w:hanging="180"/>
      </w:pPr>
    </w:lvl>
    <w:lvl w:ilvl="3" w:tplc="59B4B324">
      <w:start w:val="1"/>
      <w:numFmt w:val="decimal"/>
      <w:lvlText w:val="%4."/>
      <w:lvlJc w:val="left"/>
      <w:pPr>
        <w:ind w:left="2880" w:hanging="360"/>
      </w:pPr>
    </w:lvl>
    <w:lvl w:ilvl="4" w:tplc="1F4E59C6">
      <w:start w:val="1"/>
      <w:numFmt w:val="lowerLetter"/>
      <w:lvlText w:val="%5."/>
      <w:lvlJc w:val="left"/>
      <w:pPr>
        <w:ind w:left="3600" w:hanging="360"/>
      </w:pPr>
    </w:lvl>
    <w:lvl w:ilvl="5" w:tplc="529C9B08">
      <w:start w:val="1"/>
      <w:numFmt w:val="lowerRoman"/>
      <w:lvlText w:val="%6."/>
      <w:lvlJc w:val="right"/>
      <w:pPr>
        <w:ind w:left="4320" w:hanging="180"/>
      </w:pPr>
    </w:lvl>
    <w:lvl w:ilvl="6" w:tplc="EAEE2CFE">
      <w:start w:val="1"/>
      <w:numFmt w:val="decimal"/>
      <w:lvlText w:val="%7."/>
      <w:lvlJc w:val="left"/>
      <w:pPr>
        <w:ind w:left="5040" w:hanging="360"/>
      </w:pPr>
    </w:lvl>
    <w:lvl w:ilvl="7" w:tplc="7DE89A5A">
      <w:start w:val="1"/>
      <w:numFmt w:val="lowerLetter"/>
      <w:lvlText w:val="%8."/>
      <w:lvlJc w:val="left"/>
      <w:pPr>
        <w:ind w:left="5760" w:hanging="360"/>
      </w:pPr>
    </w:lvl>
    <w:lvl w:ilvl="8" w:tplc="E18C4F40">
      <w:start w:val="1"/>
      <w:numFmt w:val="lowerRoman"/>
      <w:lvlText w:val="%9."/>
      <w:lvlJc w:val="right"/>
      <w:pPr>
        <w:ind w:left="6480" w:hanging="180"/>
      </w:pPr>
    </w:lvl>
  </w:abstractNum>
  <w:abstractNum w:abstractNumId="7" w15:restartNumberingAfterBreak="0">
    <w:nsid w:val="19285043"/>
    <w:multiLevelType w:val="hybridMultilevel"/>
    <w:tmpl w:val="BD1C74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0B431D"/>
    <w:multiLevelType w:val="hybridMultilevel"/>
    <w:tmpl w:val="85EAE9D4"/>
    <w:lvl w:ilvl="0" w:tplc="FFFFFFFF">
      <w:start w:val="1"/>
      <w:numFmt w:val="bullet"/>
      <w:lvlText w:val="-"/>
      <w:lvlJc w:val="left"/>
      <w:pPr>
        <w:ind w:left="720" w:hanging="360"/>
      </w:pPr>
      <w:rPr>
        <w:rFonts w:ascii="Aptos" w:hAnsi="Aptos" w:hint="default"/>
      </w:rPr>
    </w:lvl>
    <w:lvl w:ilvl="1" w:tplc="FEEAE6C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325C66"/>
    <w:multiLevelType w:val="hybridMultilevel"/>
    <w:tmpl w:val="EA1E36F6"/>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4236D5"/>
    <w:multiLevelType w:val="hybridMultilevel"/>
    <w:tmpl w:val="6CDA4FAA"/>
    <w:lvl w:ilvl="0" w:tplc="81540E28">
      <w:start w:val="1"/>
      <w:numFmt w:val="bullet"/>
      <w:lvlText w:val=""/>
      <w:lvlJc w:val="left"/>
      <w:pPr>
        <w:ind w:left="720" w:hanging="360"/>
      </w:pPr>
      <w:rPr>
        <w:rFonts w:ascii="Symbol" w:hAnsi="Symbol" w:hint="default"/>
      </w:rPr>
    </w:lvl>
    <w:lvl w:ilvl="1" w:tplc="95008F30">
      <w:start w:val="1"/>
      <w:numFmt w:val="bullet"/>
      <w:lvlText w:val="o"/>
      <w:lvlJc w:val="left"/>
      <w:pPr>
        <w:ind w:left="1440" w:hanging="360"/>
      </w:pPr>
      <w:rPr>
        <w:rFonts w:ascii="Courier New" w:hAnsi="Courier New" w:hint="default"/>
      </w:rPr>
    </w:lvl>
    <w:lvl w:ilvl="2" w:tplc="C23AE642">
      <w:start w:val="1"/>
      <w:numFmt w:val="bullet"/>
      <w:lvlText w:val=""/>
      <w:lvlJc w:val="left"/>
      <w:pPr>
        <w:ind w:left="2160" w:hanging="360"/>
      </w:pPr>
      <w:rPr>
        <w:rFonts w:ascii="Wingdings" w:hAnsi="Wingdings" w:hint="default"/>
      </w:rPr>
    </w:lvl>
    <w:lvl w:ilvl="3" w:tplc="2B327668">
      <w:start w:val="1"/>
      <w:numFmt w:val="bullet"/>
      <w:lvlText w:val=""/>
      <w:lvlJc w:val="left"/>
      <w:pPr>
        <w:ind w:left="2880" w:hanging="360"/>
      </w:pPr>
      <w:rPr>
        <w:rFonts w:ascii="Symbol" w:hAnsi="Symbol" w:hint="default"/>
      </w:rPr>
    </w:lvl>
    <w:lvl w:ilvl="4" w:tplc="DF0ECFFA">
      <w:start w:val="1"/>
      <w:numFmt w:val="bullet"/>
      <w:lvlText w:val="o"/>
      <w:lvlJc w:val="left"/>
      <w:pPr>
        <w:ind w:left="3600" w:hanging="360"/>
      </w:pPr>
      <w:rPr>
        <w:rFonts w:ascii="Courier New" w:hAnsi="Courier New" w:hint="default"/>
      </w:rPr>
    </w:lvl>
    <w:lvl w:ilvl="5" w:tplc="2F3EE654">
      <w:start w:val="1"/>
      <w:numFmt w:val="bullet"/>
      <w:lvlText w:val=""/>
      <w:lvlJc w:val="left"/>
      <w:pPr>
        <w:ind w:left="4320" w:hanging="360"/>
      </w:pPr>
      <w:rPr>
        <w:rFonts w:ascii="Wingdings" w:hAnsi="Wingdings" w:hint="default"/>
      </w:rPr>
    </w:lvl>
    <w:lvl w:ilvl="6" w:tplc="DEB665B8">
      <w:start w:val="1"/>
      <w:numFmt w:val="bullet"/>
      <w:lvlText w:val=""/>
      <w:lvlJc w:val="left"/>
      <w:pPr>
        <w:ind w:left="5040" w:hanging="360"/>
      </w:pPr>
      <w:rPr>
        <w:rFonts w:ascii="Symbol" w:hAnsi="Symbol" w:hint="default"/>
      </w:rPr>
    </w:lvl>
    <w:lvl w:ilvl="7" w:tplc="B0DC6CE8">
      <w:start w:val="1"/>
      <w:numFmt w:val="bullet"/>
      <w:lvlText w:val="o"/>
      <w:lvlJc w:val="left"/>
      <w:pPr>
        <w:ind w:left="5760" w:hanging="360"/>
      </w:pPr>
      <w:rPr>
        <w:rFonts w:ascii="Courier New" w:hAnsi="Courier New" w:hint="default"/>
      </w:rPr>
    </w:lvl>
    <w:lvl w:ilvl="8" w:tplc="61E61B50">
      <w:start w:val="1"/>
      <w:numFmt w:val="bullet"/>
      <w:lvlText w:val=""/>
      <w:lvlJc w:val="left"/>
      <w:pPr>
        <w:ind w:left="6480" w:hanging="360"/>
      </w:pPr>
      <w:rPr>
        <w:rFonts w:ascii="Wingdings" w:hAnsi="Wingdings" w:hint="default"/>
      </w:rPr>
    </w:lvl>
  </w:abstractNum>
  <w:abstractNum w:abstractNumId="12" w15:restartNumberingAfterBreak="0">
    <w:nsid w:val="267A5707"/>
    <w:multiLevelType w:val="hybridMultilevel"/>
    <w:tmpl w:val="81725146"/>
    <w:lvl w:ilvl="0" w:tplc="7C74E4A6">
      <w:start w:val="183"/>
      <w:numFmt w:val="bullet"/>
      <w:lvlText w:val="-"/>
      <w:lvlJc w:val="left"/>
      <w:pPr>
        <w:ind w:left="720" w:hanging="360"/>
      </w:pPr>
      <w:rPr>
        <w:rFonts w:ascii="Myriad Pro" w:eastAsia="Calibri" w:hAnsi="Myriad Pro"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4DA711"/>
    <w:multiLevelType w:val="hybridMultilevel"/>
    <w:tmpl w:val="8ABE19BC"/>
    <w:lvl w:ilvl="0" w:tplc="A476D4EA">
      <w:start w:val="1"/>
      <w:numFmt w:val="decimal"/>
      <w:lvlText w:val="%1."/>
      <w:lvlJc w:val="left"/>
      <w:pPr>
        <w:ind w:left="720" w:hanging="360"/>
      </w:pPr>
    </w:lvl>
    <w:lvl w:ilvl="1" w:tplc="C80875CA">
      <w:start w:val="1"/>
      <w:numFmt w:val="lowerLetter"/>
      <w:lvlText w:val="%2."/>
      <w:lvlJc w:val="left"/>
      <w:pPr>
        <w:ind w:left="1440" w:hanging="360"/>
      </w:pPr>
    </w:lvl>
    <w:lvl w:ilvl="2" w:tplc="4D7626FA">
      <w:start w:val="1"/>
      <w:numFmt w:val="lowerRoman"/>
      <w:lvlText w:val="%3."/>
      <w:lvlJc w:val="right"/>
      <w:pPr>
        <w:ind w:left="2160" w:hanging="180"/>
      </w:pPr>
    </w:lvl>
    <w:lvl w:ilvl="3" w:tplc="86BC6A38">
      <w:start w:val="1"/>
      <w:numFmt w:val="decimal"/>
      <w:lvlText w:val="%4."/>
      <w:lvlJc w:val="left"/>
      <w:pPr>
        <w:ind w:left="2880" w:hanging="360"/>
      </w:pPr>
    </w:lvl>
    <w:lvl w:ilvl="4" w:tplc="56EE4726">
      <w:start w:val="1"/>
      <w:numFmt w:val="lowerLetter"/>
      <w:lvlText w:val="%5."/>
      <w:lvlJc w:val="left"/>
      <w:pPr>
        <w:ind w:left="3600" w:hanging="360"/>
      </w:pPr>
    </w:lvl>
    <w:lvl w:ilvl="5" w:tplc="DB18A3DE">
      <w:start w:val="1"/>
      <w:numFmt w:val="lowerRoman"/>
      <w:lvlText w:val="%6."/>
      <w:lvlJc w:val="right"/>
      <w:pPr>
        <w:ind w:left="4320" w:hanging="180"/>
      </w:pPr>
    </w:lvl>
    <w:lvl w:ilvl="6" w:tplc="F630293C">
      <w:start w:val="1"/>
      <w:numFmt w:val="decimal"/>
      <w:lvlText w:val="%7."/>
      <w:lvlJc w:val="left"/>
      <w:pPr>
        <w:ind w:left="5040" w:hanging="360"/>
      </w:pPr>
    </w:lvl>
    <w:lvl w:ilvl="7" w:tplc="4ADAF81A">
      <w:start w:val="1"/>
      <w:numFmt w:val="lowerLetter"/>
      <w:lvlText w:val="%8."/>
      <w:lvlJc w:val="left"/>
      <w:pPr>
        <w:ind w:left="5760" w:hanging="360"/>
      </w:pPr>
    </w:lvl>
    <w:lvl w:ilvl="8" w:tplc="C622AAC2">
      <w:start w:val="1"/>
      <w:numFmt w:val="lowerRoman"/>
      <w:lvlText w:val="%9."/>
      <w:lvlJc w:val="right"/>
      <w:pPr>
        <w:ind w:left="6480" w:hanging="180"/>
      </w:pPr>
    </w:lvl>
  </w:abstractNum>
  <w:abstractNum w:abstractNumId="15" w15:restartNumberingAfterBreak="0">
    <w:nsid w:val="376A10CD"/>
    <w:multiLevelType w:val="hybridMultilevel"/>
    <w:tmpl w:val="646A96D2"/>
    <w:lvl w:ilvl="0" w:tplc="7130DEFA">
      <w:start w:val="1"/>
      <w:numFmt w:val="bullet"/>
      <w:lvlText w:val=""/>
      <w:lvlJc w:val="left"/>
      <w:pPr>
        <w:ind w:left="1080" w:hanging="360"/>
      </w:pPr>
      <w:rPr>
        <w:rFonts w:ascii="Symbol" w:hAnsi="Symbol"/>
      </w:rPr>
    </w:lvl>
    <w:lvl w:ilvl="1" w:tplc="A796C4EC">
      <w:start w:val="1"/>
      <w:numFmt w:val="bullet"/>
      <w:lvlText w:val=""/>
      <w:lvlJc w:val="left"/>
      <w:pPr>
        <w:ind w:left="1080" w:hanging="360"/>
      </w:pPr>
      <w:rPr>
        <w:rFonts w:ascii="Symbol" w:hAnsi="Symbol"/>
      </w:rPr>
    </w:lvl>
    <w:lvl w:ilvl="2" w:tplc="31E45C96">
      <w:start w:val="1"/>
      <w:numFmt w:val="bullet"/>
      <w:lvlText w:val=""/>
      <w:lvlJc w:val="left"/>
      <w:pPr>
        <w:ind w:left="1080" w:hanging="360"/>
      </w:pPr>
      <w:rPr>
        <w:rFonts w:ascii="Symbol" w:hAnsi="Symbol"/>
      </w:rPr>
    </w:lvl>
    <w:lvl w:ilvl="3" w:tplc="6D48F1C2">
      <w:start w:val="1"/>
      <w:numFmt w:val="bullet"/>
      <w:lvlText w:val=""/>
      <w:lvlJc w:val="left"/>
      <w:pPr>
        <w:ind w:left="1080" w:hanging="360"/>
      </w:pPr>
      <w:rPr>
        <w:rFonts w:ascii="Symbol" w:hAnsi="Symbol"/>
      </w:rPr>
    </w:lvl>
    <w:lvl w:ilvl="4" w:tplc="2F22766A">
      <w:start w:val="1"/>
      <w:numFmt w:val="bullet"/>
      <w:lvlText w:val=""/>
      <w:lvlJc w:val="left"/>
      <w:pPr>
        <w:ind w:left="1080" w:hanging="360"/>
      </w:pPr>
      <w:rPr>
        <w:rFonts w:ascii="Symbol" w:hAnsi="Symbol"/>
      </w:rPr>
    </w:lvl>
    <w:lvl w:ilvl="5" w:tplc="6476760C">
      <w:start w:val="1"/>
      <w:numFmt w:val="bullet"/>
      <w:lvlText w:val=""/>
      <w:lvlJc w:val="left"/>
      <w:pPr>
        <w:ind w:left="1080" w:hanging="360"/>
      </w:pPr>
      <w:rPr>
        <w:rFonts w:ascii="Symbol" w:hAnsi="Symbol"/>
      </w:rPr>
    </w:lvl>
    <w:lvl w:ilvl="6" w:tplc="38325D6A">
      <w:start w:val="1"/>
      <w:numFmt w:val="bullet"/>
      <w:lvlText w:val=""/>
      <w:lvlJc w:val="left"/>
      <w:pPr>
        <w:ind w:left="1080" w:hanging="360"/>
      </w:pPr>
      <w:rPr>
        <w:rFonts w:ascii="Symbol" w:hAnsi="Symbol"/>
      </w:rPr>
    </w:lvl>
    <w:lvl w:ilvl="7" w:tplc="19FE7C72">
      <w:start w:val="1"/>
      <w:numFmt w:val="bullet"/>
      <w:lvlText w:val=""/>
      <w:lvlJc w:val="left"/>
      <w:pPr>
        <w:ind w:left="1080" w:hanging="360"/>
      </w:pPr>
      <w:rPr>
        <w:rFonts w:ascii="Symbol" w:hAnsi="Symbol"/>
      </w:rPr>
    </w:lvl>
    <w:lvl w:ilvl="8" w:tplc="A320AD9E">
      <w:start w:val="1"/>
      <w:numFmt w:val="bullet"/>
      <w:lvlText w:val=""/>
      <w:lvlJc w:val="left"/>
      <w:pPr>
        <w:ind w:left="1080" w:hanging="360"/>
      </w:pPr>
      <w:rPr>
        <w:rFonts w:ascii="Symbol" w:hAnsi="Symbol"/>
      </w:rPr>
    </w:lvl>
  </w:abstractNum>
  <w:abstractNum w:abstractNumId="16" w15:restartNumberingAfterBreak="0">
    <w:nsid w:val="3A672F64"/>
    <w:multiLevelType w:val="multilevel"/>
    <w:tmpl w:val="376A5D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31E3B76"/>
    <w:multiLevelType w:val="hybridMultilevel"/>
    <w:tmpl w:val="FA82EBE0"/>
    <w:lvl w:ilvl="0" w:tplc="B1D0E514">
      <w:start w:val="1"/>
      <w:numFmt w:val="bullet"/>
      <w:lvlText w:val=""/>
      <w:lvlJc w:val="left"/>
      <w:pPr>
        <w:ind w:left="720" w:hanging="360"/>
      </w:pPr>
      <w:rPr>
        <w:rFonts w:ascii="Symbol" w:hAnsi="Symbol" w:hint="default"/>
      </w:rPr>
    </w:lvl>
    <w:lvl w:ilvl="1" w:tplc="C7384F0E">
      <w:start w:val="1"/>
      <w:numFmt w:val="bullet"/>
      <w:lvlText w:val="o"/>
      <w:lvlJc w:val="left"/>
      <w:pPr>
        <w:ind w:left="1440" w:hanging="360"/>
      </w:pPr>
      <w:rPr>
        <w:rFonts w:ascii="Courier New" w:hAnsi="Courier New" w:hint="default"/>
      </w:rPr>
    </w:lvl>
    <w:lvl w:ilvl="2" w:tplc="5E26374A">
      <w:start w:val="1"/>
      <w:numFmt w:val="bullet"/>
      <w:lvlText w:val=""/>
      <w:lvlJc w:val="left"/>
      <w:pPr>
        <w:ind w:left="2160" w:hanging="360"/>
      </w:pPr>
      <w:rPr>
        <w:rFonts w:ascii="Wingdings" w:hAnsi="Wingdings" w:hint="default"/>
      </w:rPr>
    </w:lvl>
    <w:lvl w:ilvl="3" w:tplc="773EF184">
      <w:start w:val="1"/>
      <w:numFmt w:val="bullet"/>
      <w:lvlText w:val=""/>
      <w:lvlJc w:val="left"/>
      <w:pPr>
        <w:ind w:left="2880" w:hanging="360"/>
      </w:pPr>
      <w:rPr>
        <w:rFonts w:ascii="Symbol" w:hAnsi="Symbol" w:hint="default"/>
      </w:rPr>
    </w:lvl>
    <w:lvl w:ilvl="4" w:tplc="E966769C">
      <w:start w:val="1"/>
      <w:numFmt w:val="bullet"/>
      <w:lvlText w:val="o"/>
      <w:lvlJc w:val="left"/>
      <w:pPr>
        <w:ind w:left="3600" w:hanging="360"/>
      </w:pPr>
      <w:rPr>
        <w:rFonts w:ascii="Courier New" w:hAnsi="Courier New" w:hint="default"/>
      </w:rPr>
    </w:lvl>
    <w:lvl w:ilvl="5" w:tplc="AF641CE0">
      <w:start w:val="1"/>
      <w:numFmt w:val="bullet"/>
      <w:lvlText w:val=""/>
      <w:lvlJc w:val="left"/>
      <w:pPr>
        <w:ind w:left="4320" w:hanging="360"/>
      </w:pPr>
      <w:rPr>
        <w:rFonts w:ascii="Wingdings" w:hAnsi="Wingdings" w:hint="default"/>
      </w:rPr>
    </w:lvl>
    <w:lvl w:ilvl="6" w:tplc="40685420">
      <w:start w:val="1"/>
      <w:numFmt w:val="bullet"/>
      <w:lvlText w:val=""/>
      <w:lvlJc w:val="left"/>
      <w:pPr>
        <w:ind w:left="5040" w:hanging="360"/>
      </w:pPr>
      <w:rPr>
        <w:rFonts w:ascii="Symbol" w:hAnsi="Symbol" w:hint="default"/>
      </w:rPr>
    </w:lvl>
    <w:lvl w:ilvl="7" w:tplc="A17A7500">
      <w:start w:val="1"/>
      <w:numFmt w:val="bullet"/>
      <w:lvlText w:val="o"/>
      <w:lvlJc w:val="left"/>
      <w:pPr>
        <w:ind w:left="5760" w:hanging="360"/>
      </w:pPr>
      <w:rPr>
        <w:rFonts w:ascii="Courier New" w:hAnsi="Courier New" w:hint="default"/>
      </w:rPr>
    </w:lvl>
    <w:lvl w:ilvl="8" w:tplc="0EC02AF0">
      <w:start w:val="1"/>
      <w:numFmt w:val="bullet"/>
      <w:lvlText w:val=""/>
      <w:lvlJc w:val="left"/>
      <w:pPr>
        <w:ind w:left="6480" w:hanging="360"/>
      </w:pPr>
      <w:rPr>
        <w:rFonts w:ascii="Wingdings" w:hAnsi="Wingdings" w:hint="default"/>
      </w:rPr>
    </w:lvl>
  </w:abstractNum>
  <w:abstractNum w:abstractNumId="1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E71CAB"/>
    <w:multiLevelType w:val="hybridMultilevel"/>
    <w:tmpl w:val="3EB03660"/>
    <w:lvl w:ilvl="0" w:tplc="3FE6D26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0519A9"/>
    <w:multiLevelType w:val="hybridMultilevel"/>
    <w:tmpl w:val="DD743C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3D0FA5"/>
    <w:multiLevelType w:val="hybridMultilevel"/>
    <w:tmpl w:val="47363E0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1F5BC37"/>
    <w:multiLevelType w:val="hybridMultilevel"/>
    <w:tmpl w:val="7EE452AE"/>
    <w:lvl w:ilvl="0" w:tplc="FEEAE6C2">
      <w:start w:val="1"/>
      <w:numFmt w:val="bullet"/>
      <w:lvlText w:val=""/>
      <w:lvlJc w:val="left"/>
      <w:pPr>
        <w:ind w:left="720" w:hanging="360"/>
      </w:pPr>
      <w:rPr>
        <w:rFonts w:ascii="Symbol" w:hAnsi="Symbol" w:hint="default"/>
      </w:rPr>
    </w:lvl>
    <w:lvl w:ilvl="1" w:tplc="24423E32">
      <w:start w:val="1"/>
      <w:numFmt w:val="bullet"/>
      <w:lvlText w:val="o"/>
      <w:lvlJc w:val="left"/>
      <w:pPr>
        <w:ind w:left="1440" w:hanging="360"/>
      </w:pPr>
      <w:rPr>
        <w:rFonts w:ascii="Courier New" w:hAnsi="Courier New" w:hint="default"/>
      </w:rPr>
    </w:lvl>
    <w:lvl w:ilvl="2" w:tplc="7FDA7314">
      <w:start w:val="1"/>
      <w:numFmt w:val="bullet"/>
      <w:lvlText w:val=""/>
      <w:lvlJc w:val="left"/>
      <w:pPr>
        <w:ind w:left="2160" w:hanging="360"/>
      </w:pPr>
      <w:rPr>
        <w:rFonts w:ascii="Wingdings" w:hAnsi="Wingdings" w:hint="default"/>
      </w:rPr>
    </w:lvl>
    <w:lvl w:ilvl="3" w:tplc="43C06772">
      <w:start w:val="1"/>
      <w:numFmt w:val="bullet"/>
      <w:lvlText w:val=""/>
      <w:lvlJc w:val="left"/>
      <w:pPr>
        <w:ind w:left="2880" w:hanging="360"/>
      </w:pPr>
      <w:rPr>
        <w:rFonts w:ascii="Symbol" w:hAnsi="Symbol" w:hint="default"/>
      </w:rPr>
    </w:lvl>
    <w:lvl w:ilvl="4" w:tplc="EE8ABA6C">
      <w:start w:val="1"/>
      <w:numFmt w:val="bullet"/>
      <w:lvlText w:val="o"/>
      <w:lvlJc w:val="left"/>
      <w:pPr>
        <w:ind w:left="3600" w:hanging="360"/>
      </w:pPr>
      <w:rPr>
        <w:rFonts w:ascii="Courier New" w:hAnsi="Courier New" w:hint="default"/>
      </w:rPr>
    </w:lvl>
    <w:lvl w:ilvl="5" w:tplc="4AB2F742">
      <w:start w:val="1"/>
      <w:numFmt w:val="bullet"/>
      <w:lvlText w:val=""/>
      <w:lvlJc w:val="left"/>
      <w:pPr>
        <w:ind w:left="4320" w:hanging="360"/>
      </w:pPr>
      <w:rPr>
        <w:rFonts w:ascii="Wingdings" w:hAnsi="Wingdings" w:hint="default"/>
      </w:rPr>
    </w:lvl>
    <w:lvl w:ilvl="6" w:tplc="505A048A">
      <w:start w:val="1"/>
      <w:numFmt w:val="bullet"/>
      <w:lvlText w:val=""/>
      <w:lvlJc w:val="left"/>
      <w:pPr>
        <w:ind w:left="5040" w:hanging="360"/>
      </w:pPr>
      <w:rPr>
        <w:rFonts w:ascii="Symbol" w:hAnsi="Symbol" w:hint="default"/>
      </w:rPr>
    </w:lvl>
    <w:lvl w:ilvl="7" w:tplc="9D9630AA">
      <w:start w:val="1"/>
      <w:numFmt w:val="bullet"/>
      <w:lvlText w:val="o"/>
      <w:lvlJc w:val="left"/>
      <w:pPr>
        <w:ind w:left="5760" w:hanging="360"/>
      </w:pPr>
      <w:rPr>
        <w:rFonts w:ascii="Courier New" w:hAnsi="Courier New" w:hint="default"/>
      </w:rPr>
    </w:lvl>
    <w:lvl w:ilvl="8" w:tplc="51A2451E">
      <w:start w:val="1"/>
      <w:numFmt w:val="bullet"/>
      <w:lvlText w:val=""/>
      <w:lvlJc w:val="left"/>
      <w:pPr>
        <w:ind w:left="6480" w:hanging="360"/>
      </w:pPr>
      <w:rPr>
        <w:rFonts w:ascii="Wingdings" w:hAnsi="Wingdings" w:hint="default"/>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4725CA"/>
    <w:multiLevelType w:val="hybridMultilevel"/>
    <w:tmpl w:val="CB4E134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415BFCE"/>
    <w:multiLevelType w:val="hybridMultilevel"/>
    <w:tmpl w:val="2696AE06"/>
    <w:lvl w:ilvl="0" w:tplc="B80C2B78">
      <w:start w:val="1"/>
      <w:numFmt w:val="decimal"/>
      <w:lvlText w:val="%1."/>
      <w:lvlJc w:val="left"/>
      <w:pPr>
        <w:ind w:left="720" w:hanging="360"/>
      </w:pPr>
    </w:lvl>
    <w:lvl w:ilvl="1" w:tplc="11F2BDFE">
      <w:start w:val="1"/>
      <w:numFmt w:val="lowerLetter"/>
      <w:lvlText w:val="%2."/>
      <w:lvlJc w:val="left"/>
      <w:pPr>
        <w:ind w:left="1440" w:hanging="360"/>
      </w:pPr>
    </w:lvl>
    <w:lvl w:ilvl="2" w:tplc="4C0CF4D4">
      <w:start w:val="1"/>
      <w:numFmt w:val="lowerRoman"/>
      <w:lvlText w:val="%3."/>
      <w:lvlJc w:val="right"/>
      <w:pPr>
        <w:ind w:left="2160" w:hanging="180"/>
      </w:pPr>
    </w:lvl>
    <w:lvl w:ilvl="3" w:tplc="01F8BE06">
      <w:start w:val="1"/>
      <w:numFmt w:val="decimal"/>
      <w:lvlText w:val="%4."/>
      <w:lvlJc w:val="left"/>
      <w:pPr>
        <w:ind w:left="2880" w:hanging="360"/>
      </w:pPr>
    </w:lvl>
    <w:lvl w:ilvl="4" w:tplc="A4C6AD68">
      <w:start w:val="1"/>
      <w:numFmt w:val="lowerLetter"/>
      <w:lvlText w:val="%5."/>
      <w:lvlJc w:val="left"/>
      <w:pPr>
        <w:ind w:left="3600" w:hanging="360"/>
      </w:pPr>
    </w:lvl>
    <w:lvl w:ilvl="5" w:tplc="DD6E504A">
      <w:start w:val="1"/>
      <w:numFmt w:val="lowerRoman"/>
      <w:lvlText w:val="%6."/>
      <w:lvlJc w:val="right"/>
      <w:pPr>
        <w:ind w:left="4320" w:hanging="180"/>
      </w:pPr>
    </w:lvl>
    <w:lvl w:ilvl="6" w:tplc="9208B8F0">
      <w:start w:val="1"/>
      <w:numFmt w:val="decimal"/>
      <w:lvlText w:val="%7."/>
      <w:lvlJc w:val="left"/>
      <w:pPr>
        <w:ind w:left="5040" w:hanging="360"/>
      </w:pPr>
    </w:lvl>
    <w:lvl w:ilvl="7" w:tplc="546C1558">
      <w:start w:val="1"/>
      <w:numFmt w:val="lowerLetter"/>
      <w:lvlText w:val="%8."/>
      <w:lvlJc w:val="left"/>
      <w:pPr>
        <w:ind w:left="5760" w:hanging="360"/>
      </w:pPr>
    </w:lvl>
    <w:lvl w:ilvl="8" w:tplc="1B8059B2">
      <w:start w:val="1"/>
      <w:numFmt w:val="lowerRoman"/>
      <w:lvlText w:val="%9."/>
      <w:lvlJc w:val="right"/>
      <w:pPr>
        <w:ind w:left="6480" w:hanging="180"/>
      </w:pPr>
    </w:lvl>
  </w:abstractNum>
  <w:abstractNum w:abstractNumId="29" w15:restartNumberingAfterBreak="0">
    <w:nsid w:val="756E4536"/>
    <w:multiLevelType w:val="hybridMultilevel"/>
    <w:tmpl w:val="D228C69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9C14B45"/>
    <w:multiLevelType w:val="hybridMultilevel"/>
    <w:tmpl w:val="FFFFFFFF"/>
    <w:lvl w:ilvl="0" w:tplc="08504254">
      <w:start w:val="1"/>
      <w:numFmt w:val="decimal"/>
      <w:lvlText w:val="%1."/>
      <w:lvlJc w:val="left"/>
      <w:pPr>
        <w:ind w:left="720" w:hanging="360"/>
      </w:pPr>
    </w:lvl>
    <w:lvl w:ilvl="1" w:tplc="1F30C3EA">
      <w:start w:val="1"/>
      <w:numFmt w:val="lowerLetter"/>
      <w:lvlText w:val="%2."/>
      <w:lvlJc w:val="left"/>
      <w:pPr>
        <w:ind w:left="1440" w:hanging="360"/>
      </w:pPr>
    </w:lvl>
    <w:lvl w:ilvl="2" w:tplc="9F38D466">
      <w:start w:val="1"/>
      <w:numFmt w:val="lowerRoman"/>
      <w:lvlText w:val="%3."/>
      <w:lvlJc w:val="right"/>
      <w:pPr>
        <w:ind w:left="2160" w:hanging="180"/>
      </w:pPr>
    </w:lvl>
    <w:lvl w:ilvl="3" w:tplc="DA7A11C2">
      <w:start w:val="1"/>
      <w:numFmt w:val="decimal"/>
      <w:lvlText w:val="%4."/>
      <w:lvlJc w:val="left"/>
      <w:pPr>
        <w:ind w:left="2880" w:hanging="360"/>
      </w:pPr>
    </w:lvl>
    <w:lvl w:ilvl="4" w:tplc="AD148652">
      <w:start w:val="1"/>
      <w:numFmt w:val="lowerLetter"/>
      <w:lvlText w:val="%5."/>
      <w:lvlJc w:val="left"/>
      <w:pPr>
        <w:ind w:left="3600" w:hanging="360"/>
      </w:pPr>
    </w:lvl>
    <w:lvl w:ilvl="5" w:tplc="76483892">
      <w:start w:val="1"/>
      <w:numFmt w:val="lowerRoman"/>
      <w:lvlText w:val="%6."/>
      <w:lvlJc w:val="right"/>
      <w:pPr>
        <w:ind w:left="4320" w:hanging="180"/>
      </w:pPr>
    </w:lvl>
    <w:lvl w:ilvl="6" w:tplc="A956B1F4">
      <w:start w:val="1"/>
      <w:numFmt w:val="decimal"/>
      <w:lvlText w:val="%7."/>
      <w:lvlJc w:val="left"/>
      <w:pPr>
        <w:ind w:left="5040" w:hanging="360"/>
      </w:pPr>
    </w:lvl>
    <w:lvl w:ilvl="7" w:tplc="87CABC5A">
      <w:start w:val="1"/>
      <w:numFmt w:val="lowerLetter"/>
      <w:lvlText w:val="%8."/>
      <w:lvlJc w:val="left"/>
      <w:pPr>
        <w:ind w:left="5760" w:hanging="360"/>
      </w:pPr>
    </w:lvl>
    <w:lvl w:ilvl="8" w:tplc="5C20C5FE">
      <w:start w:val="1"/>
      <w:numFmt w:val="lowerRoman"/>
      <w:lvlText w:val="%9."/>
      <w:lvlJc w:val="right"/>
      <w:pPr>
        <w:ind w:left="6480" w:hanging="180"/>
      </w:pPr>
    </w:lvl>
  </w:abstractNum>
  <w:abstractNum w:abstractNumId="31" w15:restartNumberingAfterBreak="0">
    <w:nsid w:val="7B2A4717"/>
    <w:multiLevelType w:val="multilevel"/>
    <w:tmpl w:val="EFC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7CE0E2"/>
    <w:multiLevelType w:val="hybridMultilevel"/>
    <w:tmpl w:val="E46A312E"/>
    <w:lvl w:ilvl="0" w:tplc="0B1EF7C2">
      <w:start w:val="1"/>
      <w:numFmt w:val="decimal"/>
      <w:lvlText w:val="%1."/>
      <w:lvlJc w:val="left"/>
      <w:pPr>
        <w:ind w:left="720" w:hanging="360"/>
      </w:pPr>
    </w:lvl>
    <w:lvl w:ilvl="1" w:tplc="6884E57C">
      <w:start w:val="1"/>
      <w:numFmt w:val="lowerLetter"/>
      <w:lvlText w:val="%2."/>
      <w:lvlJc w:val="left"/>
      <w:pPr>
        <w:ind w:left="1440" w:hanging="360"/>
      </w:pPr>
    </w:lvl>
    <w:lvl w:ilvl="2" w:tplc="85F8044E">
      <w:start w:val="1"/>
      <w:numFmt w:val="lowerRoman"/>
      <w:lvlText w:val="%3."/>
      <w:lvlJc w:val="right"/>
      <w:pPr>
        <w:ind w:left="2160" w:hanging="180"/>
      </w:pPr>
    </w:lvl>
    <w:lvl w:ilvl="3" w:tplc="74206A86">
      <w:start w:val="1"/>
      <w:numFmt w:val="decimal"/>
      <w:lvlText w:val="%4."/>
      <w:lvlJc w:val="left"/>
      <w:pPr>
        <w:ind w:left="2880" w:hanging="360"/>
      </w:pPr>
    </w:lvl>
    <w:lvl w:ilvl="4" w:tplc="FC28223A">
      <w:start w:val="1"/>
      <w:numFmt w:val="lowerLetter"/>
      <w:lvlText w:val="%5."/>
      <w:lvlJc w:val="left"/>
      <w:pPr>
        <w:ind w:left="3600" w:hanging="360"/>
      </w:pPr>
    </w:lvl>
    <w:lvl w:ilvl="5" w:tplc="8C7C1360">
      <w:start w:val="1"/>
      <w:numFmt w:val="lowerRoman"/>
      <w:lvlText w:val="%6."/>
      <w:lvlJc w:val="right"/>
      <w:pPr>
        <w:ind w:left="4320" w:hanging="180"/>
      </w:pPr>
    </w:lvl>
    <w:lvl w:ilvl="6" w:tplc="865E6430">
      <w:start w:val="1"/>
      <w:numFmt w:val="decimal"/>
      <w:lvlText w:val="%7."/>
      <w:lvlJc w:val="left"/>
      <w:pPr>
        <w:ind w:left="5040" w:hanging="360"/>
      </w:pPr>
    </w:lvl>
    <w:lvl w:ilvl="7" w:tplc="EAC291DA">
      <w:start w:val="1"/>
      <w:numFmt w:val="lowerLetter"/>
      <w:lvlText w:val="%8."/>
      <w:lvlJc w:val="left"/>
      <w:pPr>
        <w:ind w:left="5760" w:hanging="360"/>
      </w:pPr>
    </w:lvl>
    <w:lvl w:ilvl="8" w:tplc="E2346F0A">
      <w:start w:val="1"/>
      <w:numFmt w:val="lowerRoman"/>
      <w:lvlText w:val="%9."/>
      <w:lvlJc w:val="right"/>
      <w:pPr>
        <w:ind w:left="6480" w:hanging="180"/>
      </w:pPr>
    </w:lvl>
  </w:abstractNum>
  <w:abstractNum w:abstractNumId="33" w15:restartNumberingAfterBreak="0">
    <w:nsid w:val="7E8759FE"/>
    <w:multiLevelType w:val="hybridMultilevel"/>
    <w:tmpl w:val="B1B2B0E2"/>
    <w:lvl w:ilvl="0" w:tplc="3940B7E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1838367">
    <w:abstractNumId w:val="10"/>
  </w:num>
  <w:num w:numId="2" w16cid:durableId="762917303">
    <w:abstractNumId w:val="25"/>
  </w:num>
  <w:num w:numId="3" w16cid:durableId="1747147481">
    <w:abstractNumId w:val="22"/>
  </w:num>
  <w:num w:numId="4" w16cid:durableId="1407992350">
    <w:abstractNumId w:val="26"/>
  </w:num>
  <w:num w:numId="5" w16cid:durableId="399327242">
    <w:abstractNumId w:val="34"/>
  </w:num>
  <w:num w:numId="6" w16cid:durableId="1007908832">
    <w:abstractNumId w:val="17"/>
  </w:num>
  <w:num w:numId="7" w16cid:durableId="1148741565">
    <w:abstractNumId w:val="13"/>
  </w:num>
  <w:num w:numId="8" w16cid:durableId="1552620506">
    <w:abstractNumId w:val="19"/>
  </w:num>
  <w:num w:numId="9" w16cid:durableId="1407536236">
    <w:abstractNumId w:val="29"/>
  </w:num>
  <w:num w:numId="10" w16cid:durableId="178081885">
    <w:abstractNumId w:val="4"/>
  </w:num>
  <w:num w:numId="11" w16cid:durableId="1542550890">
    <w:abstractNumId w:val="9"/>
  </w:num>
  <w:num w:numId="12" w16cid:durableId="1981960117">
    <w:abstractNumId w:val="20"/>
  </w:num>
  <w:num w:numId="13" w16cid:durableId="601496385">
    <w:abstractNumId w:val="12"/>
  </w:num>
  <w:num w:numId="14" w16cid:durableId="1984581067">
    <w:abstractNumId w:val="33"/>
  </w:num>
  <w:num w:numId="15" w16cid:durableId="1366906255">
    <w:abstractNumId w:val="24"/>
  </w:num>
  <w:num w:numId="16" w16cid:durableId="26761864">
    <w:abstractNumId w:val="3"/>
  </w:num>
  <w:num w:numId="17" w16cid:durableId="2045983722">
    <w:abstractNumId w:val="1"/>
  </w:num>
  <w:num w:numId="18" w16cid:durableId="579680933">
    <w:abstractNumId w:val="2"/>
  </w:num>
  <w:num w:numId="19" w16cid:durableId="1774400905">
    <w:abstractNumId w:val="23"/>
  </w:num>
  <w:num w:numId="20" w16cid:durableId="1279483022">
    <w:abstractNumId w:val="8"/>
  </w:num>
  <w:num w:numId="21" w16cid:durableId="192695945">
    <w:abstractNumId w:val="27"/>
  </w:num>
  <w:num w:numId="22" w16cid:durableId="1762875446">
    <w:abstractNumId w:val="31"/>
  </w:num>
  <w:num w:numId="23" w16cid:durableId="1937322331">
    <w:abstractNumId w:val="16"/>
  </w:num>
  <w:num w:numId="24" w16cid:durableId="977800461">
    <w:abstractNumId w:val="7"/>
  </w:num>
  <w:num w:numId="25" w16cid:durableId="67308964">
    <w:abstractNumId w:val="18"/>
  </w:num>
  <w:num w:numId="26" w16cid:durableId="1583760370">
    <w:abstractNumId w:val="11"/>
  </w:num>
  <w:num w:numId="27" w16cid:durableId="1791895659">
    <w:abstractNumId w:val="5"/>
  </w:num>
  <w:num w:numId="28" w16cid:durableId="757019485">
    <w:abstractNumId w:val="14"/>
  </w:num>
  <w:num w:numId="29" w16cid:durableId="466509705">
    <w:abstractNumId w:val="28"/>
  </w:num>
  <w:num w:numId="30" w16cid:durableId="865756191">
    <w:abstractNumId w:val="32"/>
  </w:num>
  <w:num w:numId="31" w16cid:durableId="188177724">
    <w:abstractNumId w:val="6"/>
  </w:num>
  <w:num w:numId="32" w16cid:durableId="500243866">
    <w:abstractNumId w:val="30"/>
  </w:num>
  <w:num w:numId="33" w16cid:durableId="700546943">
    <w:abstractNumId w:val="15"/>
  </w:num>
  <w:num w:numId="34" w16cid:durableId="1241208819">
    <w:abstractNumId w:val="0"/>
  </w:num>
  <w:num w:numId="35" w16cid:durableId="2210622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403CB"/>
    <w:rsid w:val="00047B4A"/>
    <w:rsid w:val="00095638"/>
    <w:rsid w:val="000D7E74"/>
    <w:rsid w:val="00107942"/>
    <w:rsid w:val="001973E4"/>
    <w:rsid w:val="001A582F"/>
    <w:rsid w:val="001E5303"/>
    <w:rsid w:val="002016DD"/>
    <w:rsid w:val="00260974"/>
    <w:rsid w:val="002A02C1"/>
    <w:rsid w:val="002A7E1F"/>
    <w:rsid w:val="002D10D5"/>
    <w:rsid w:val="002D703A"/>
    <w:rsid w:val="002E7C1F"/>
    <w:rsid w:val="00316DC6"/>
    <w:rsid w:val="00321A64"/>
    <w:rsid w:val="003242F9"/>
    <w:rsid w:val="003C6160"/>
    <w:rsid w:val="003E221E"/>
    <w:rsid w:val="004821EB"/>
    <w:rsid w:val="004A2783"/>
    <w:rsid w:val="004C410D"/>
    <w:rsid w:val="004D2A4F"/>
    <w:rsid w:val="004F21D8"/>
    <w:rsid w:val="00517446"/>
    <w:rsid w:val="00571AAE"/>
    <w:rsid w:val="00597BDE"/>
    <w:rsid w:val="00695EC3"/>
    <w:rsid w:val="00734808"/>
    <w:rsid w:val="007638BA"/>
    <w:rsid w:val="007840E1"/>
    <w:rsid w:val="007A5659"/>
    <w:rsid w:val="007B4653"/>
    <w:rsid w:val="007B7979"/>
    <w:rsid w:val="007F3396"/>
    <w:rsid w:val="008A1363"/>
    <w:rsid w:val="008E5127"/>
    <w:rsid w:val="008F210F"/>
    <w:rsid w:val="009235DD"/>
    <w:rsid w:val="00990888"/>
    <w:rsid w:val="009E5D8E"/>
    <w:rsid w:val="00A049F9"/>
    <w:rsid w:val="00A36709"/>
    <w:rsid w:val="00A74D24"/>
    <w:rsid w:val="00A87E0A"/>
    <w:rsid w:val="00AE1F83"/>
    <w:rsid w:val="00AF004F"/>
    <w:rsid w:val="00B0355B"/>
    <w:rsid w:val="00B0411F"/>
    <w:rsid w:val="00B379A0"/>
    <w:rsid w:val="00BC1355"/>
    <w:rsid w:val="00BF38AB"/>
    <w:rsid w:val="00C24B2C"/>
    <w:rsid w:val="00C44C5F"/>
    <w:rsid w:val="00CD3B2E"/>
    <w:rsid w:val="00D54B88"/>
    <w:rsid w:val="00DB0951"/>
    <w:rsid w:val="00DF4CA7"/>
    <w:rsid w:val="00DF73C5"/>
    <w:rsid w:val="00ED046F"/>
    <w:rsid w:val="00EE707C"/>
    <w:rsid w:val="00F5001F"/>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7DEB8085-315E-409F-B13A-AF1465EF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4B88"/>
    <w:pPr>
      <w:keepNext/>
      <w:spacing w:before="240" w:after="60"/>
      <w:outlineLvl w:val="0"/>
    </w:pPr>
    <w:rPr>
      <w:rFonts w:asciiTheme="majorHAnsi" w:eastAsiaTheme="majorEastAsia" w:hAnsiTheme="majorHAnsi" w:cs="Times New Roman"/>
      <w:b/>
      <w:bCs/>
      <w:kern w:val="32"/>
      <w:sz w:val="32"/>
      <w:szCs w:val="32"/>
      <w:lang w:eastAsia="sl-SI"/>
    </w:rPr>
  </w:style>
  <w:style w:type="paragraph" w:styleId="Naslov2">
    <w:name w:val="heading 2"/>
    <w:basedOn w:val="Navaden"/>
    <w:next w:val="Navaden"/>
    <w:link w:val="Naslov2Znak"/>
    <w:uiPriority w:val="9"/>
    <w:unhideWhenUsed/>
    <w:qFormat/>
    <w:rsid w:val="00D54B88"/>
    <w:pPr>
      <w:keepNext/>
      <w:spacing w:before="240" w:after="60"/>
      <w:outlineLvl w:val="1"/>
    </w:pPr>
    <w:rPr>
      <w:rFonts w:eastAsiaTheme="majorEastAsia" w:cs="Times New Roman"/>
      <w:b/>
      <w:bCs/>
      <w:iCs/>
      <w:color w:val="5B9BD5" w:themeColor="accent1"/>
      <w:kern w:val="2"/>
      <w:sz w:val="28"/>
      <w:szCs w:val="28"/>
      <w:lang w:eastAsia="sl-SI"/>
    </w:rPr>
  </w:style>
  <w:style w:type="paragraph" w:styleId="Naslov3">
    <w:name w:val="heading 3"/>
    <w:basedOn w:val="Navaden"/>
    <w:next w:val="Navaden"/>
    <w:link w:val="Naslov3Znak"/>
    <w:uiPriority w:val="9"/>
    <w:unhideWhenUsed/>
    <w:qFormat/>
    <w:rsid w:val="00D54B88"/>
    <w:pPr>
      <w:keepNext/>
      <w:spacing w:before="240" w:after="60"/>
      <w:outlineLvl w:val="2"/>
    </w:pPr>
    <w:rPr>
      <w:rFonts w:asciiTheme="majorHAnsi" w:eastAsiaTheme="majorEastAsia" w:hAnsiTheme="majorHAnsi" w:cs="Times New Roman"/>
      <w:b/>
      <w:bCs/>
      <w:color w:val="5B9BD5" w:themeColor="accent1"/>
      <w:kern w:val="2"/>
      <w:sz w:val="26"/>
      <w:szCs w:val="26"/>
      <w:lang w:eastAsia="sl-SI"/>
    </w:rPr>
  </w:style>
  <w:style w:type="paragraph" w:styleId="Naslov4">
    <w:name w:val="heading 4"/>
    <w:basedOn w:val="Navaden"/>
    <w:next w:val="Navaden"/>
    <w:link w:val="Naslov4Znak"/>
    <w:uiPriority w:val="9"/>
    <w:unhideWhenUsed/>
    <w:qFormat/>
    <w:rsid w:val="00D54B88"/>
    <w:pPr>
      <w:keepNext/>
      <w:spacing w:before="240" w:after="60" w:line="240" w:lineRule="auto"/>
      <w:outlineLvl w:val="3"/>
    </w:pPr>
    <w:rPr>
      <w:rFonts w:eastAsiaTheme="minorEastAsia" w:cs="Times New Roman"/>
      <w:b/>
      <w:bCs/>
      <w:color w:val="4472C4" w:themeColor="accent5"/>
      <w:kern w:val="2"/>
      <w:sz w:val="28"/>
      <w:szCs w:val="28"/>
      <w:lang w:eastAsia="sl-SI"/>
    </w:rPr>
  </w:style>
  <w:style w:type="paragraph" w:styleId="Naslov5">
    <w:name w:val="heading 5"/>
    <w:basedOn w:val="Navaden"/>
    <w:next w:val="Navaden"/>
    <w:link w:val="Naslov5Znak"/>
    <w:uiPriority w:val="9"/>
    <w:semiHidden/>
    <w:unhideWhenUsed/>
    <w:qFormat/>
    <w:rsid w:val="00D54B88"/>
    <w:pPr>
      <w:keepNext/>
      <w:keepLines/>
      <w:spacing w:before="80" w:after="40" w:line="278" w:lineRule="auto"/>
      <w:outlineLvl w:val="4"/>
    </w:pPr>
    <w:rPr>
      <w:rFonts w:eastAsiaTheme="majorEastAsia" w:cstheme="majorBidi"/>
      <w:color w:val="2E74B5" w:themeColor="accent1" w:themeShade="BF"/>
      <w:kern w:val="2"/>
      <w:szCs w:val="24"/>
      <w14:ligatures w14:val="standardContextual"/>
    </w:rPr>
  </w:style>
  <w:style w:type="paragraph" w:styleId="Naslov6">
    <w:name w:val="heading 6"/>
    <w:basedOn w:val="Navaden"/>
    <w:next w:val="Navaden"/>
    <w:link w:val="Naslov6Znak"/>
    <w:uiPriority w:val="9"/>
    <w:semiHidden/>
    <w:unhideWhenUsed/>
    <w:qFormat/>
    <w:rsid w:val="00D54B88"/>
    <w:pPr>
      <w:keepNext/>
      <w:keepLines/>
      <w:spacing w:before="40" w:after="0"/>
      <w:outlineLvl w:val="5"/>
    </w:pPr>
    <w:rPr>
      <w:rFonts w:asciiTheme="majorHAnsi" w:eastAsiaTheme="majorEastAsia" w:hAnsiTheme="majorHAnsi" w:cstheme="majorBidi"/>
      <w:color w:val="1F4D78" w:themeColor="accent1" w:themeShade="7F"/>
      <w:kern w:val="2"/>
      <w:lang w:eastAsia="sl-SI"/>
    </w:rPr>
  </w:style>
  <w:style w:type="paragraph" w:styleId="Naslov7">
    <w:name w:val="heading 7"/>
    <w:basedOn w:val="Navaden"/>
    <w:next w:val="Navaden"/>
    <w:link w:val="Naslov7Znak"/>
    <w:uiPriority w:val="9"/>
    <w:semiHidden/>
    <w:unhideWhenUsed/>
    <w:qFormat/>
    <w:rsid w:val="00D54B88"/>
    <w:pPr>
      <w:keepNext/>
      <w:keepLines/>
      <w:spacing w:before="40" w:after="0" w:line="278" w:lineRule="auto"/>
      <w:outlineLvl w:val="6"/>
    </w:pPr>
    <w:rPr>
      <w:rFonts w:eastAsiaTheme="majorEastAsia" w:cstheme="majorBidi"/>
      <w:color w:val="595959" w:themeColor="text1" w:themeTint="A6"/>
      <w:kern w:val="2"/>
      <w:szCs w:val="24"/>
      <w14:ligatures w14:val="standardContextual"/>
    </w:rPr>
  </w:style>
  <w:style w:type="paragraph" w:styleId="Naslov8">
    <w:name w:val="heading 8"/>
    <w:basedOn w:val="Navaden"/>
    <w:next w:val="Navaden"/>
    <w:link w:val="Naslov8Znak"/>
    <w:uiPriority w:val="9"/>
    <w:semiHidden/>
    <w:unhideWhenUsed/>
    <w:qFormat/>
    <w:rsid w:val="00D54B88"/>
    <w:pPr>
      <w:keepNext/>
      <w:keepLines/>
      <w:spacing w:after="0" w:line="278" w:lineRule="auto"/>
      <w:outlineLvl w:val="7"/>
    </w:pPr>
    <w:rPr>
      <w:rFonts w:eastAsiaTheme="majorEastAsia" w:cstheme="majorBidi"/>
      <w:i/>
      <w:iCs/>
      <w:color w:val="272727" w:themeColor="text1" w:themeTint="D8"/>
      <w:kern w:val="2"/>
      <w:szCs w:val="24"/>
      <w14:ligatures w14:val="standardContextual"/>
    </w:rPr>
  </w:style>
  <w:style w:type="paragraph" w:styleId="Naslov9">
    <w:name w:val="heading 9"/>
    <w:basedOn w:val="Navaden"/>
    <w:next w:val="Navaden"/>
    <w:link w:val="Naslov9Znak"/>
    <w:uiPriority w:val="9"/>
    <w:semiHidden/>
    <w:unhideWhenUsed/>
    <w:qFormat/>
    <w:rsid w:val="00D54B88"/>
    <w:pPr>
      <w:keepNext/>
      <w:keepLines/>
      <w:spacing w:after="0" w:line="278" w:lineRule="auto"/>
      <w:outlineLvl w:val="8"/>
    </w:pPr>
    <w:rPr>
      <w:rFonts w:eastAsiaTheme="majorEastAsia" w:cstheme="majorBidi"/>
      <w:color w:val="272727" w:themeColor="text1" w:themeTint="D8"/>
      <w:kern w:val="2"/>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734808"/>
    <w:pPr>
      <w:tabs>
        <w:tab w:val="center" w:pos="4536"/>
        <w:tab w:val="right" w:pos="9072"/>
      </w:tabs>
      <w:spacing w:after="0" w:line="240" w:lineRule="auto"/>
    </w:pPr>
  </w:style>
  <w:style w:type="character" w:customStyle="1" w:styleId="GlavaZnak">
    <w:name w:val="Glava Znak"/>
    <w:basedOn w:val="Privzetapisavaodstavka"/>
    <w:link w:val="Glava"/>
    <w:uiPriority w:val="99"/>
    <w:rsid w:val="00734808"/>
  </w:style>
  <w:style w:type="paragraph" w:styleId="Noga">
    <w:name w:val="footer"/>
    <w:basedOn w:val="Navaden"/>
    <w:link w:val="NogaZnak"/>
    <w:uiPriority w:val="99"/>
    <w:unhideWhenUsed/>
    <w:rsid w:val="00734808"/>
    <w:pPr>
      <w:tabs>
        <w:tab w:val="center" w:pos="4536"/>
        <w:tab w:val="right" w:pos="9072"/>
      </w:tabs>
      <w:spacing w:after="0" w:line="240" w:lineRule="auto"/>
    </w:pPr>
  </w:style>
  <w:style w:type="character" w:customStyle="1" w:styleId="NogaZnak">
    <w:name w:val="Noga Znak"/>
    <w:basedOn w:val="Privzetapisavaodstavka"/>
    <w:link w:val="Noga"/>
    <w:uiPriority w:val="99"/>
    <w:rsid w:val="00734808"/>
  </w:style>
  <w:style w:type="table" w:styleId="Tabelamrea">
    <w:name w:val="Table Grid"/>
    <w:basedOn w:val="Navadnatabela"/>
    <w:uiPriority w:val="39"/>
    <w:rsid w:val="007A565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D54B88"/>
    <w:pPr>
      <w:ind w:left="720"/>
      <w:contextualSpacing/>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D54B88"/>
  </w:style>
  <w:style w:type="character" w:customStyle="1" w:styleId="cf21">
    <w:name w:val="cf21"/>
    <w:basedOn w:val="Privzetapisavaodstavka"/>
    <w:rsid w:val="00D54B88"/>
    <w:rPr>
      <w:rFonts w:ascii="Segoe UI" w:hAnsi="Segoe UI" w:cs="Segoe UI" w:hint="default"/>
      <w:b/>
      <w:bCs/>
      <w:sz w:val="18"/>
      <w:szCs w:val="18"/>
    </w:rPr>
  </w:style>
  <w:style w:type="character" w:styleId="Hiperpovezava">
    <w:name w:val="Hyperlink"/>
    <w:basedOn w:val="Privzetapisavaodstavka"/>
    <w:uiPriority w:val="99"/>
    <w:unhideWhenUsed/>
    <w:rsid w:val="00D54B88"/>
    <w:rPr>
      <w:color w:val="0563C1" w:themeColor="hyperlink"/>
      <w:u w:val="single"/>
    </w:rPr>
  </w:style>
  <w:style w:type="character" w:customStyle="1" w:styleId="Naslov1Znak">
    <w:name w:val="Naslov 1 Znak"/>
    <w:basedOn w:val="Privzetapisavaodstavka"/>
    <w:link w:val="Naslov1"/>
    <w:uiPriority w:val="9"/>
    <w:rsid w:val="00D54B88"/>
    <w:rPr>
      <w:rFonts w:asciiTheme="majorHAnsi" w:eastAsiaTheme="majorEastAsia" w:hAnsiTheme="majorHAnsi" w:cs="Times New Roman"/>
      <w:b/>
      <w:bCs/>
      <w:kern w:val="32"/>
      <w:sz w:val="32"/>
      <w:szCs w:val="32"/>
      <w:lang w:eastAsia="sl-SI"/>
    </w:rPr>
  </w:style>
  <w:style w:type="character" w:customStyle="1" w:styleId="Naslov2Znak">
    <w:name w:val="Naslov 2 Znak"/>
    <w:basedOn w:val="Privzetapisavaodstavka"/>
    <w:link w:val="Naslov2"/>
    <w:uiPriority w:val="9"/>
    <w:rsid w:val="00D54B88"/>
    <w:rPr>
      <w:rFonts w:eastAsiaTheme="majorEastAsia" w:cs="Times New Roman"/>
      <w:b/>
      <w:bCs/>
      <w:iCs/>
      <w:color w:val="5B9BD5" w:themeColor="accent1"/>
      <w:kern w:val="2"/>
      <w:sz w:val="28"/>
      <w:szCs w:val="28"/>
      <w:lang w:eastAsia="sl-SI"/>
    </w:rPr>
  </w:style>
  <w:style w:type="character" w:customStyle="1" w:styleId="Naslov3Znak">
    <w:name w:val="Naslov 3 Znak"/>
    <w:basedOn w:val="Privzetapisavaodstavka"/>
    <w:link w:val="Naslov3"/>
    <w:uiPriority w:val="9"/>
    <w:rsid w:val="00D54B88"/>
    <w:rPr>
      <w:rFonts w:asciiTheme="majorHAnsi" w:eastAsiaTheme="majorEastAsia" w:hAnsiTheme="majorHAnsi" w:cs="Times New Roman"/>
      <w:b/>
      <w:bCs/>
      <w:color w:val="5B9BD5" w:themeColor="accent1"/>
      <w:kern w:val="2"/>
      <w:sz w:val="26"/>
      <w:szCs w:val="26"/>
      <w:lang w:eastAsia="sl-SI"/>
    </w:rPr>
  </w:style>
  <w:style w:type="character" w:customStyle="1" w:styleId="Naslov4Znak">
    <w:name w:val="Naslov 4 Znak"/>
    <w:basedOn w:val="Privzetapisavaodstavka"/>
    <w:link w:val="Naslov4"/>
    <w:uiPriority w:val="9"/>
    <w:rsid w:val="00D54B88"/>
    <w:rPr>
      <w:rFonts w:eastAsiaTheme="minorEastAsia" w:cs="Times New Roman"/>
      <w:b/>
      <w:bCs/>
      <w:color w:val="4472C4" w:themeColor="accent5"/>
      <w:kern w:val="2"/>
      <w:sz w:val="28"/>
      <w:szCs w:val="28"/>
      <w:lang w:eastAsia="sl-SI"/>
    </w:rPr>
  </w:style>
  <w:style w:type="character" w:customStyle="1" w:styleId="Naslov5Znak">
    <w:name w:val="Naslov 5 Znak"/>
    <w:basedOn w:val="Privzetapisavaodstavka"/>
    <w:link w:val="Naslov5"/>
    <w:uiPriority w:val="9"/>
    <w:semiHidden/>
    <w:rsid w:val="00D54B88"/>
    <w:rPr>
      <w:rFonts w:eastAsiaTheme="majorEastAsia" w:cstheme="majorBidi"/>
      <w:color w:val="2E74B5" w:themeColor="accent1" w:themeShade="BF"/>
      <w:kern w:val="2"/>
      <w:szCs w:val="24"/>
      <w14:ligatures w14:val="standardContextual"/>
    </w:rPr>
  </w:style>
  <w:style w:type="character" w:customStyle="1" w:styleId="Naslov6Znak">
    <w:name w:val="Naslov 6 Znak"/>
    <w:basedOn w:val="Privzetapisavaodstavka"/>
    <w:link w:val="Naslov6"/>
    <w:uiPriority w:val="9"/>
    <w:semiHidden/>
    <w:rsid w:val="00D54B88"/>
    <w:rPr>
      <w:rFonts w:asciiTheme="majorHAnsi" w:eastAsiaTheme="majorEastAsia" w:hAnsiTheme="majorHAnsi" w:cstheme="majorBidi"/>
      <w:color w:val="1F4D78" w:themeColor="accent1" w:themeShade="7F"/>
      <w:kern w:val="2"/>
      <w:lang w:eastAsia="sl-SI"/>
    </w:rPr>
  </w:style>
  <w:style w:type="character" w:customStyle="1" w:styleId="Naslov7Znak">
    <w:name w:val="Naslov 7 Znak"/>
    <w:basedOn w:val="Privzetapisavaodstavka"/>
    <w:link w:val="Naslov7"/>
    <w:uiPriority w:val="9"/>
    <w:semiHidden/>
    <w:rsid w:val="00D54B88"/>
    <w:rPr>
      <w:rFonts w:eastAsiaTheme="majorEastAsia" w:cstheme="majorBidi"/>
      <w:color w:val="595959" w:themeColor="text1" w:themeTint="A6"/>
      <w:kern w:val="2"/>
      <w:szCs w:val="24"/>
      <w14:ligatures w14:val="standardContextual"/>
    </w:rPr>
  </w:style>
  <w:style w:type="character" w:customStyle="1" w:styleId="Naslov8Znak">
    <w:name w:val="Naslov 8 Znak"/>
    <w:basedOn w:val="Privzetapisavaodstavka"/>
    <w:link w:val="Naslov8"/>
    <w:uiPriority w:val="9"/>
    <w:semiHidden/>
    <w:rsid w:val="00D54B88"/>
    <w:rPr>
      <w:rFonts w:eastAsiaTheme="majorEastAsia" w:cstheme="majorBidi"/>
      <w:i/>
      <w:iCs/>
      <w:color w:val="272727" w:themeColor="text1" w:themeTint="D8"/>
      <w:kern w:val="2"/>
      <w:szCs w:val="24"/>
      <w14:ligatures w14:val="standardContextual"/>
    </w:rPr>
  </w:style>
  <w:style w:type="character" w:customStyle="1" w:styleId="Naslov9Znak">
    <w:name w:val="Naslov 9 Znak"/>
    <w:basedOn w:val="Privzetapisavaodstavka"/>
    <w:link w:val="Naslov9"/>
    <w:uiPriority w:val="9"/>
    <w:semiHidden/>
    <w:rsid w:val="00D54B88"/>
    <w:rPr>
      <w:rFonts w:eastAsiaTheme="majorEastAsia" w:cstheme="majorBidi"/>
      <w:color w:val="272727" w:themeColor="text1" w:themeTint="D8"/>
      <w:kern w:val="2"/>
      <w:szCs w:val="24"/>
      <w14:ligatures w14:val="standardContextual"/>
    </w:rPr>
  </w:style>
  <w:style w:type="character" w:customStyle="1" w:styleId="Nerazreenaomemba1">
    <w:name w:val="Nerazrešena omemba1"/>
    <w:basedOn w:val="Privzetapisavaodstavka"/>
    <w:uiPriority w:val="99"/>
    <w:semiHidden/>
    <w:unhideWhenUsed/>
    <w:rsid w:val="00D54B88"/>
    <w:rPr>
      <w:color w:val="605E5C"/>
      <w:shd w:val="clear" w:color="auto" w:fill="E1DFDD"/>
    </w:rPr>
  </w:style>
  <w:style w:type="paragraph" w:customStyle="1" w:styleId="Naslovpredpisa">
    <w:name w:val="Naslov_predpisa"/>
    <w:basedOn w:val="Navaden"/>
    <w:link w:val="NaslovpredpisaZnak"/>
    <w:qFormat/>
    <w:rsid w:val="00D54B8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D54B88"/>
    <w:rPr>
      <w:rFonts w:ascii="Arial" w:eastAsia="Times New Roman" w:hAnsi="Arial" w:cs="Arial"/>
      <w:b/>
      <w:lang w:eastAsia="sl-SI"/>
    </w:rPr>
  </w:style>
  <w:style w:type="paragraph" w:customStyle="1" w:styleId="Poglavje">
    <w:name w:val="Poglavje"/>
    <w:basedOn w:val="Navaden"/>
    <w:qFormat/>
    <w:rsid w:val="00D54B8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D54B88"/>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54B88"/>
    <w:rPr>
      <w:rFonts w:ascii="Arial" w:eastAsia="Times New Roman" w:hAnsi="Arial" w:cs="Arial"/>
      <w:lang w:eastAsia="sl-SI"/>
    </w:rPr>
  </w:style>
  <w:style w:type="paragraph" w:customStyle="1" w:styleId="Odsek">
    <w:name w:val="Odsek"/>
    <w:basedOn w:val="Navaden"/>
    <w:link w:val="OdsekZnak"/>
    <w:qFormat/>
    <w:rsid w:val="00D54B88"/>
    <w:p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sekZnak">
    <w:name w:val="Odsek Znak"/>
    <w:basedOn w:val="Privzetapisavaodstavka"/>
    <w:link w:val="Odsek"/>
    <w:rsid w:val="00D54B88"/>
    <w:rPr>
      <w:rFonts w:ascii="Arial" w:eastAsia="Times New Roman" w:hAnsi="Arial" w:cs="Arial"/>
      <w:b/>
      <w:lang w:eastAsia="sl-SI"/>
    </w:rPr>
  </w:style>
  <w:style w:type="character" w:styleId="Krepko">
    <w:name w:val="Strong"/>
    <w:basedOn w:val="Privzetapisavaodstavka"/>
    <w:uiPriority w:val="22"/>
    <w:qFormat/>
    <w:rsid w:val="00D54B88"/>
    <w:rPr>
      <w:rFonts w:cs="Times New Roman"/>
      <w:b/>
    </w:rPr>
  </w:style>
  <w:style w:type="paragraph" w:styleId="NaslovTOC">
    <w:name w:val="TOC Heading"/>
    <w:basedOn w:val="Naslov1"/>
    <w:next w:val="Navaden"/>
    <w:uiPriority w:val="39"/>
    <w:unhideWhenUsed/>
    <w:qFormat/>
    <w:rsid w:val="00D54B88"/>
    <w:pPr>
      <w:keepLines/>
      <w:spacing w:after="0"/>
      <w:outlineLvl w:val="9"/>
    </w:pPr>
    <w:rPr>
      <w:b w:val="0"/>
      <w:bCs w:val="0"/>
      <w:color w:val="0F4761"/>
      <w:kern w:val="0"/>
    </w:rPr>
  </w:style>
  <w:style w:type="paragraph" w:styleId="Kazalovsebine2">
    <w:name w:val="toc 2"/>
    <w:basedOn w:val="Navaden"/>
    <w:next w:val="Navaden"/>
    <w:autoRedefine/>
    <w:uiPriority w:val="39"/>
    <w:unhideWhenUsed/>
    <w:rsid w:val="00D54B88"/>
    <w:pPr>
      <w:tabs>
        <w:tab w:val="right" w:leader="dot" w:pos="9396"/>
      </w:tabs>
      <w:spacing w:after="100" w:line="276" w:lineRule="auto"/>
      <w:jc w:val="both"/>
    </w:pPr>
    <w:rPr>
      <w:rFonts w:ascii="Calibri" w:eastAsiaTheme="minorEastAsia" w:hAnsi="Calibri" w:cs="Calibri"/>
      <w:b/>
      <w:bCs/>
      <w:noProof/>
      <w:sz w:val="24"/>
      <w:szCs w:val="24"/>
      <w:lang w:eastAsia="sl-SI"/>
    </w:rPr>
  </w:style>
  <w:style w:type="paragraph" w:styleId="Kazalovsebine1">
    <w:name w:val="toc 1"/>
    <w:basedOn w:val="Navaden"/>
    <w:next w:val="Navaden"/>
    <w:autoRedefine/>
    <w:uiPriority w:val="39"/>
    <w:unhideWhenUsed/>
    <w:rsid w:val="00D54B88"/>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D54B88"/>
    <w:pPr>
      <w:tabs>
        <w:tab w:val="right" w:leader="dot" w:pos="9396"/>
      </w:tabs>
      <w:spacing w:after="100"/>
    </w:pPr>
    <w:rPr>
      <w:rFonts w:eastAsiaTheme="minorEastAsia" w:cs="Aptos"/>
      <w:noProof/>
      <w:sz w:val="24"/>
      <w:szCs w:val="24"/>
      <w:lang w:eastAsia="sl-SI"/>
    </w:rPr>
  </w:style>
  <w:style w:type="paragraph" w:styleId="Brezrazmikov">
    <w:name w:val="No Spacing"/>
    <w:uiPriority w:val="1"/>
    <w:qFormat/>
    <w:rsid w:val="00D54B88"/>
    <w:pPr>
      <w:spacing w:after="0" w:line="240" w:lineRule="auto"/>
    </w:pPr>
    <w:rPr>
      <w:rFonts w:eastAsiaTheme="minorEastAsia" w:cs="Times New Roman"/>
      <w:kern w:val="2"/>
      <w:lang w:eastAsia="sl-SI"/>
    </w:rPr>
  </w:style>
  <w:style w:type="paragraph" w:styleId="Navadensplet">
    <w:name w:val="Normal (Web)"/>
    <w:basedOn w:val="Navaden"/>
    <w:uiPriority w:val="99"/>
    <w:unhideWhenUsed/>
    <w:rsid w:val="00D54B88"/>
    <w:pPr>
      <w:spacing w:before="100" w:beforeAutospacing="1" w:after="100" w:afterAutospacing="1" w:line="240" w:lineRule="auto"/>
    </w:pPr>
    <w:rPr>
      <w:rFonts w:ascii="Times New Roman" w:eastAsiaTheme="minorEastAsia" w:hAnsi="Times New Roman" w:cs="Times New Roman"/>
      <w:sz w:val="24"/>
      <w:szCs w:val="24"/>
      <w:lang w:eastAsia="sl-SI"/>
    </w:rPr>
  </w:style>
  <w:style w:type="paragraph" w:customStyle="1" w:styleId="Para">
    <w:name w:val="Para"/>
    <w:link w:val="ParaChar"/>
    <w:uiPriority w:val="4"/>
    <w:qFormat/>
    <w:rsid w:val="00D54B88"/>
    <w:pPr>
      <w:spacing w:before="120" w:after="120" w:line="260" w:lineRule="atLeast"/>
      <w:jc w:val="both"/>
    </w:pPr>
    <w:rPr>
      <w:rFonts w:eastAsiaTheme="minorEastAsia" w:cs="Times New Roman"/>
      <w:color w:val="000000"/>
      <w:sz w:val="20"/>
      <w:lang w:val="en-GB"/>
    </w:rPr>
  </w:style>
  <w:style w:type="character" w:customStyle="1" w:styleId="ParaChar">
    <w:name w:val="Para Char"/>
    <w:link w:val="Para"/>
    <w:uiPriority w:val="4"/>
    <w:rsid w:val="00D54B88"/>
    <w:rPr>
      <w:rFonts w:eastAsiaTheme="minorEastAsia" w:cs="Times New Roman"/>
      <w:color w:val="000000"/>
      <w:sz w:val="20"/>
      <w:lang w:val="en-GB"/>
    </w:rPr>
  </w:style>
  <w:style w:type="paragraph" w:customStyle="1" w:styleId="CoverTitlePublication">
    <w:name w:val="CoverTitlePublication"/>
    <w:basedOn w:val="Navaden"/>
    <w:rsid w:val="00D54B88"/>
    <w:pPr>
      <w:widowControl w:val="0"/>
      <w:spacing w:after="0" w:line="240" w:lineRule="auto"/>
      <w:jc w:val="center"/>
    </w:pPr>
    <w:rPr>
      <w:rFonts w:ascii="Arial Narrow" w:eastAsiaTheme="minorEastAsia" w:hAnsi="Arial Narrow" w:cs="Times New Roman"/>
      <w:b/>
      <w:sz w:val="52"/>
      <w:lang w:val="en-GB"/>
    </w:rPr>
  </w:style>
  <w:style w:type="paragraph" w:styleId="Napis">
    <w:name w:val="caption"/>
    <w:basedOn w:val="Navaden"/>
    <w:next w:val="Navaden"/>
    <w:uiPriority w:val="35"/>
    <w:unhideWhenUsed/>
    <w:qFormat/>
    <w:rsid w:val="00D54B88"/>
    <w:rPr>
      <w:rFonts w:eastAsiaTheme="minorEastAsia" w:cs="Times New Roman"/>
      <w:b/>
      <w:bCs/>
      <w:kern w:val="2"/>
      <w:sz w:val="20"/>
      <w:szCs w:val="20"/>
      <w:lang w:eastAsia="sl-SI"/>
    </w:rPr>
  </w:style>
  <w:style w:type="table" w:styleId="Srednjiseznam2poudarek1">
    <w:name w:val="Medium List 2 Accent 1"/>
    <w:basedOn w:val="Navadnatabela"/>
    <w:uiPriority w:val="66"/>
    <w:rsid w:val="00D54B88"/>
    <w:pPr>
      <w:spacing w:after="0" w:line="240" w:lineRule="auto"/>
    </w:pPr>
    <w:rPr>
      <w:rFonts w:asciiTheme="majorHAnsi" w:eastAsiaTheme="majorEastAsia" w:hAnsiTheme="majorHAnsi" w:cs="Times New Roman"/>
      <w:color w:val="000000" w:themeColor="text1"/>
      <w:kern w:val="2"/>
      <w:lang w:eastAsia="sl-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Tabelasvetlamrea2poudarek1">
    <w:name w:val="Grid Table 2 Accent 1"/>
    <w:basedOn w:val="Navadnatabela"/>
    <w:uiPriority w:val="47"/>
    <w:rsid w:val="00D54B88"/>
    <w:pPr>
      <w:spacing w:after="0" w:line="240" w:lineRule="auto"/>
    </w:pPr>
    <w:rPr>
      <w:rFonts w:eastAsiaTheme="minorEastAsia" w:cs="Times New Roman"/>
      <w:kern w:val="2"/>
      <w:lang w:eastAsia="sl-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Navadnatabela3">
    <w:name w:val="Plain Table 3"/>
    <w:basedOn w:val="Navadnatabela"/>
    <w:uiPriority w:val="43"/>
    <w:rsid w:val="00D54B88"/>
    <w:pPr>
      <w:spacing w:after="0" w:line="240" w:lineRule="auto"/>
    </w:pPr>
    <w:rPr>
      <w:rFonts w:eastAsiaTheme="minorEastAsia" w:cs="Times New Roman"/>
      <w:kern w:val="2"/>
      <w:lang w:eastAsia="sl-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ibliografija">
    <w:name w:val="Bibliography"/>
    <w:basedOn w:val="Navaden"/>
    <w:next w:val="Navaden"/>
    <w:uiPriority w:val="37"/>
    <w:unhideWhenUsed/>
    <w:rsid w:val="00D54B88"/>
    <w:rPr>
      <w:rFonts w:eastAsiaTheme="minorEastAsia" w:cs="Times New Roman"/>
      <w:kern w:val="2"/>
      <w:lang w:eastAsia="sl-SI"/>
    </w:rPr>
  </w:style>
  <w:style w:type="paragraph" w:styleId="Sprotnaopomba-besedilo">
    <w:name w:val="footnote text"/>
    <w:basedOn w:val="Navaden"/>
    <w:link w:val="Sprotnaopomba-besediloZnak"/>
    <w:uiPriority w:val="99"/>
    <w:unhideWhenUsed/>
    <w:rsid w:val="00D54B88"/>
    <w:pPr>
      <w:spacing w:after="0" w:line="240" w:lineRule="auto"/>
    </w:pPr>
    <w:rPr>
      <w:rFonts w:eastAsiaTheme="minorEastAsia" w:cs="Times New Roman"/>
      <w:kern w:val="2"/>
      <w:sz w:val="20"/>
      <w:szCs w:val="20"/>
      <w:lang w:eastAsia="sl-SI"/>
    </w:rPr>
  </w:style>
  <w:style w:type="character" w:customStyle="1" w:styleId="Sprotnaopomba-besediloZnak">
    <w:name w:val="Sprotna opomba - besedilo Znak"/>
    <w:basedOn w:val="Privzetapisavaodstavka"/>
    <w:link w:val="Sprotnaopomba-besedilo"/>
    <w:uiPriority w:val="99"/>
    <w:rsid w:val="00D54B88"/>
    <w:rPr>
      <w:rFonts w:eastAsiaTheme="minorEastAsia" w:cs="Times New Roman"/>
      <w:kern w:val="2"/>
      <w:sz w:val="20"/>
      <w:szCs w:val="20"/>
      <w:lang w:eastAsia="sl-SI"/>
    </w:rPr>
  </w:style>
  <w:style w:type="character" w:styleId="Sprotnaopomba-sklic">
    <w:name w:val="footnote reference"/>
    <w:basedOn w:val="Privzetapisavaodstavka"/>
    <w:uiPriority w:val="99"/>
    <w:semiHidden/>
    <w:unhideWhenUsed/>
    <w:rsid w:val="00D54B88"/>
    <w:rPr>
      <w:vertAlign w:val="superscript"/>
    </w:rPr>
  </w:style>
  <w:style w:type="character" w:styleId="SledenaHiperpovezava">
    <w:name w:val="FollowedHyperlink"/>
    <w:basedOn w:val="Privzetapisavaodstavka"/>
    <w:uiPriority w:val="99"/>
    <w:semiHidden/>
    <w:unhideWhenUsed/>
    <w:rsid w:val="00D54B88"/>
    <w:rPr>
      <w:color w:val="954F72" w:themeColor="followedHyperlink"/>
      <w:u w:val="single"/>
    </w:rPr>
  </w:style>
  <w:style w:type="paragraph" w:customStyle="1" w:styleId="ZnakZnak">
    <w:name w:val="Znak Znak"/>
    <w:basedOn w:val="Navaden"/>
    <w:rsid w:val="00D54B88"/>
    <w:pPr>
      <w:spacing w:line="240" w:lineRule="exact"/>
    </w:pPr>
    <w:rPr>
      <w:rFonts w:ascii="Tahoma" w:eastAsia="Times New Roman" w:hAnsi="Tahoma" w:cs="Times New Roman"/>
      <w:sz w:val="20"/>
      <w:szCs w:val="20"/>
    </w:rPr>
  </w:style>
  <w:style w:type="paragraph" w:styleId="Konnaopomba-besedilo">
    <w:name w:val="endnote text"/>
    <w:basedOn w:val="Navaden"/>
    <w:link w:val="Konnaopomba-besediloZnak"/>
    <w:uiPriority w:val="99"/>
    <w:semiHidden/>
    <w:unhideWhenUsed/>
    <w:rsid w:val="00D54B88"/>
    <w:pPr>
      <w:spacing w:after="0" w:line="240" w:lineRule="auto"/>
    </w:pPr>
    <w:rPr>
      <w:rFonts w:eastAsiaTheme="minorEastAsia" w:cs="Times New Roman"/>
      <w:kern w:val="2"/>
      <w:sz w:val="20"/>
      <w:szCs w:val="20"/>
      <w:lang w:eastAsia="sl-SI"/>
    </w:rPr>
  </w:style>
  <w:style w:type="character" w:customStyle="1" w:styleId="Konnaopomba-besediloZnak">
    <w:name w:val="Končna opomba - besedilo Znak"/>
    <w:basedOn w:val="Privzetapisavaodstavka"/>
    <w:link w:val="Konnaopomba-besedilo"/>
    <w:uiPriority w:val="99"/>
    <w:semiHidden/>
    <w:rsid w:val="00D54B88"/>
    <w:rPr>
      <w:rFonts w:eastAsiaTheme="minorEastAsia" w:cs="Times New Roman"/>
      <w:kern w:val="2"/>
      <w:sz w:val="20"/>
      <w:szCs w:val="20"/>
      <w:lang w:eastAsia="sl-SI"/>
    </w:rPr>
  </w:style>
  <w:style w:type="character" w:styleId="Konnaopomba-sklic">
    <w:name w:val="endnote reference"/>
    <w:basedOn w:val="Privzetapisavaodstavka"/>
    <w:uiPriority w:val="99"/>
    <w:semiHidden/>
    <w:unhideWhenUsed/>
    <w:rsid w:val="00D54B88"/>
    <w:rPr>
      <w:vertAlign w:val="superscript"/>
    </w:rPr>
  </w:style>
  <w:style w:type="table" w:styleId="Tabelasvetlamrea1">
    <w:name w:val="Grid Table 1 Light"/>
    <w:basedOn w:val="Navadnatabela"/>
    <w:uiPriority w:val="46"/>
    <w:rsid w:val="00D54B88"/>
    <w:pPr>
      <w:spacing w:after="0" w:line="240" w:lineRule="auto"/>
    </w:pPr>
    <w:rPr>
      <w:rFonts w:eastAsiaTheme="minorEastAsia" w:cs="Times New Roman"/>
      <w:kern w:val="2"/>
      <w:lang w:eastAsia="sl-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azaloslik">
    <w:name w:val="table of figures"/>
    <w:basedOn w:val="Navaden"/>
    <w:next w:val="Navaden"/>
    <w:uiPriority w:val="99"/>
    <w:unhideWhenUsed/>
    <w:rsid w:val="00D54B88"/>
    <w:pPr>
      <w:spacing w:after="0"/>
    </w:pPr>
    <w:rPr>
      <w:rFonts w:eastAsiaTheme="minorEastAsia" w:cs="Times New Roman"/>
      <w:kern w:val="2"/>
      <w:lang w:eastAsia="sl-SI"/>
    </w:rPr>
  </w:style>
  <w:style w:type="table" w:styleId="Tabelasvetlamrea">
    <w:name w:val="Grid Table Light"/>
    <w:basedOn w:val="Navadnatabela"/>
    <w:uiPriority w:val="40"/>
    <w:rsid w:val="00D54B88"/>
    <w:pPr>
      <w:spacing w:after="0" w:line="240" w:lineRule="auto"/>
    </w:pPr>
    <w:rPr>
      <w:rFonts w:eastAsiaTheme="minorEastAsia" w:cs="Times New Roman"/>
      <w:kern w:val="2"/>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avaden"/>
    <w:rsid w:val="00D54B8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D54B88"/>
    <w:rPr>
      <w:rFonts w:ascii="Segoe UI" w:hAnsi="Segoe UI" w:cs="Segoe UI" w:hint="default"/>
      <w:sz w:val="18"/>
      <w:szCs w:val="18"/>
    </w:rPr>
  </w:style>
  <w:style w:type="table" w:styleId="Navadnatabela1">
    <w:name w:val="Plain Table 1"/>
    <w:basedOn w:val="Navadnatabela"/>
    <w:uiPriority w:val="41"/>
    <w:rsid w:val="00D54B88"/>
    <w:pPr>
      <w:spacing w:after="0" w:line="240" w:lineRule="auto"/>
    </w:pPr>
    <w:rPr>
      <w:kern w:val="2"/>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1">
    <w:name w:val="pf1"/>
    <w:basedOn w:val="Navaden"/>
    <w:rsid w:val="00D54B8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slov">
    <w:name w:val="Title"/>
    <w:basedOn w:val="Navaden"/>
    <w:next w:val="Navaden"/>
    <w:link w:val="NaslovZnak"/>
    <w:uiPriority w:val="10"/>
    <w:qFormat/>
    <w:rsid w:val="00D54B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D54B88"/>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avaden"/>
    <w:next w:val="Navaden"/>
    <w:link w:val="PodnaslovZnak"/>
    <w:uiPriority w:val="11"/>
    <w:qFormat/>
    <w:rsid w:val="00D54B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D54B88"/>
    <w:rPr>
      <w:rFonts w:eastAsiaTheme="majorEastAsia" w:cstheme="majorBidi"/>
      <w:color w:val="595959" w:themeColor="text1" w:themeTint="A6"/>
      <w:spacing w:val="15"/>
      <w:kern w:val="2"/>
      <w:sz w:val="28"/>
      <w:szCs w:val="28"/>
      <w14:ligatures w14:val="standardContextual"/>
    </w:rPr>
  </w:style>
  <w:style w:type="paragraph" w:styleId="Citat">
    <w:name w:val="Quote"/>
    <w:basedOn w:val="Navaden"/>
    <w:next w:val="Navaden"/>
    <w:link w:val="CitatZnak"/>
    <w:uiPriority w:val="29"/>
    <w:qFormat/>
    <w:rsid w:val="00D54B88"/>
    <w:pPr>
      <w:spacing w:before="160" w:line="278" w:lineRule="auto"/>
      <w:jc w:val="center"/>
    </w:pPr>
    <w:rPr>
      <w:i/>
      <w:iCs/>
      <w:color w:val="404040" w:themeColor="text1" w:themeTint="BF"/>
      <w:kern w:val="2"/>
      <w:szCs w:val="24"/>
      <w14:ligatures w14:val="standardContextual"/>
    </w:rPr>
  </w:style>
  <w:style w:type="character" w:customStyle="1" w:styleId="CitatZnak">
    <w:name w:val="Citat Znak"/>
    <w:basedOn w:val="Privzetapisavaodstavka"/>
    <w:link w:val="Citat"/>
    <w:uiPriority w:val="29"/>
    <w:rsid w:val="00D54B88"/>
    <w:rPr>
      <w:i/>
      <w:iCs/>
      <w:color w:val="404040" w:themeColor="text1" w:themeTint="BF"/>
      <w:kern w:val="2"/>
      <w:szCs w:val="24"/>
      <w14:ligatures w14:val="standardContextual"/>
    </w:rPr>
  </w:style>
  <w:style w:type="character" w:styleId="Intenzivenpoudarek">
    <w:name w:val="Intense Emphasis"/>
    <w:basedOn w:val="Privzetapisavaodstavka"/>
    <w:uiPriority w:val="21"/>
    <w:qFormat/>
    <w:rsid w:val="00D54B88"/>
    <w:rPr>
      <w:i/>
      <w:iCs/>
      <w:color w:val="2E74B5" w:themeColor="accent1" w:themeShade="BF"/>
    </w:rPr>
  </w:style>
  <w:style w:type="paragraph" w:styleId="Intenzivencitat">
    <w:name w:val="Intense Quote"/>
    <w:basedOn w:val="Navaden"/>
    <w:next w:val="Navaden"/>
    <w:link w:val="IntenzivencitatZnak"/>
    <w:uiPriority w:val="30"/>
    <w:qFormat/>
    <w:rsid w:val="00D54B88"/>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Cs w:val="24"/>
      <w14:ligatures w14:val="standardContextual"/>
    </w:rPr>
  </w:style>
  <w:style w:type="character" w:customStyle="1" w:styleId="IntenzivencitatZnak">
    <w:name w:val="Intenziven citat Znak"/>
    <w:basedOn w:val="Privzetapisavaodstavka"/>
    <w:link w:val="Intenzivencitat"/>
    <w:uiPriority w:val="30"/>
    <w:rsid w:val="00D54B88"/>
    <w:rPr>
      <w:i/>
      <w:iCs/>
      <w:color w:val="2E74B5" w:themeColor="accent1" w:themeShade="BF"/>
      <w:kern w:val="2"/>
      <w:szCs w:val="24"/>
      <w14:ligatures w14:val="standardContextual"/>
    </w:rPr>
  </w:style>
  <w:style w:type="character" w:styleId="Intenzivensklic">
    <w:name w:val="Intense Reference"/>
    <w:basedOn w:val="Privzetapisavaodstavka"/>
    <w:uiPriority w:val="32"/>
    <w:qFormat/>
    <w:rsid w:val="00D54B88"/>
    <w:rPr>
      <w:b/>
      <w:bCs/>
      <w:smallCaps/>
      <w:color w:val="2E74B5" w:themeColor="accent1" w:themeShade="BF"/>
      <w:spacing w:val="5"/>
    </w:rPr>
  </w:style>
  <w:style w:type="character" w:styleId="Nerazreenaomemba">
    <w:name w:val="Unresolved Mention"/>
    <w:basedOn w:val="Privzetapisavaodstavka"/>
    <w:uiPriority w:val="99"/>
    <w:semiHidden/>
    <w:unhideWhenUsed/>
    <w:rsid w:val="00D5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2-01-1700" TargetMode="External"/><Relationship Id="rId18" Type="http://schemas.openxmlformats.org/officeDocument/2006/relationships/hyperlink" Target="https://www.uradni-list.si/glasilo-uradni-list-rs/vsebina/2015-01-1930" TargetMode="External"/><Relationship Id="rId26" Type="http://schemas.openxmlformats.org/officeDocument/2006/relationships/hyperlink" Target="https://www.uradni-list.si/glasilo-uradni-list-rs/vsebina/2022-01-1350" TargetMode="External"/><Relationship Id="rId39" Type="http://schemas.openxmlformats.org/officeDocument/2006/relationships/hyperlink" Target="https://www.uradni-list.si/glasilo-uradni-list-rs/vsebina/2020-01-3772" TargetMode="External"/><Relationship Id="rId21" Type="http://schemas.openxmlformats.org/officeDocument/2006/relationships/hyperlink" Target="https://www.uradni-list.si/glasilo-uradni-list-rs/vsebina/2020-01-0345" TargetMode="External"/><Relationship Id="rId34" Type="http://schemas.openxmlformats.org/officeDocument/2006/relationships/hyperlink" Target="https://www.uradni-list.si/glasilo-uradni-list-rs/vsebina/2016-01-1428" TargetMode="External"/><Relationship Id="rId42" Type="http://schemas.openxmlformats.org/officeDocument/2006/relationships/hyperlink" Target="https://www.uradni-list.si/glasilo-uradni-list-rs/vsebina/2022-01-0215" TargetMode="External"/><Relationship Id="rId47" Type="http://schemas.openxmlformats.org/officeDocument/2006/relationships/hyperlink" Target="https://e-uprava.gov.si/si/drzava-in-druzba/e-demokracija/predlogi-predpisov/predlog-predpisa.html?id=17788&amp;lang=si"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13-01-3600" TargetMode="External"/><Relationship Id="rId29" Type="http://schemas.openxmlformats.org/officeDocument/2006/relationships/hyperlink" Target="https://www.uradni-list.si/glasilo-uradni-list-rs/vsebina/2025-01-2488" TargetMode="External"/><Relationship Id="rId11" Type="http://schemas.openxmlformats.org/officeDocument/2006/relationships/hyperlink" Target="mailto:Gp.gs@gov.si" TargetMode="External"/><Relationship Id="rId24" Type="http://schemas.openxmlformats.org/officeDocument/2006/relationships/hyperlink" Target="https://www.uradni-list.si/glasilo-uradni-list-rs/vsebina/2021-01-3355" TargetMode="External"/><Relationship Id="rId32" Type="http://schemas.openxmlformats.org/officeDocument/2006/relationships/hyperlink" Target="https://www.uradni-list.si/glasilo-uradni-list-rs/vsebina/2013-21-2826" TargetMode="External"/><Relationship Id="rId37" Type="http://schemas.openxmlformats.org/officeDocument/2006/relationships/hyperlink" Target="https://www.uradni-list.si/glasilo-uradni-list-rs/vsebina/2019-01-0914" TargetMode="External"/><Relationship Id="rId40" Type="http://schemas.openxmlformats.org/officeDocument/2006/relationships/hyperlink" Target="https://www.uradni-list.si/glasilo-uradni-list-rs/vsebina/2021-01-2550" TargetMode="External"/><Relationship Id="rId45" Type="http://schemas.openxmlformats.org/officeDocument/2006/relationships/hyperlink" Target="https://www.uradni-list.si/glasilo-uradni-list-rs/vsebina/2023-01-4287" TargetMode="External"/><Relationship Id="rId5" Type="http://schemas.openxmlformats.org/officeDocument/2006/relationships/numbering" Target="numbering.xml"/><Relationship Id="rId15" Type="http://schemas.openxmlformats.org/officeDocument/2006/relationships/hyperlink" Target="https://www.uradni-list.si/glasilo-uradni-list-rs/vsebina/2013-01-2512" TargetMode="External"/><Relationship Id="rId23" Type="http://schemas.openxmlformats.org/officeDocument/2006/relationships/hyperlink" Target="https://www.uradni-list.si/glasilo-uradni-list-rs/vsebina/2021-01-1049" TargetMode="External"/><Relationship Id="rId28" Type="http://schemas.openxmlformats.org/officeDocument/2006/relationships/hyperlink" Target="https://www.uradni-list.si/glasilo-uradni-list-rs/vsebina/2024-01-2124" TargetMode="External"/><Relationship Id="rId36" Type="http://schemas.openxmlformats.org/officeDocument/2006/relationships/hyperlink" Target="https://www.uradni-list.si/glasilo-uradni-list-rs/vsebina/2017-01-0741"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radni-list.si/glasilo-uradni-list-rs/vsebina/2017-01-2523" TargetMode="External"/><Relationship Id="rId31" Type="http://schemas.openxmlformats.org/officeDocument/2006/relationships/hyperlink" Target="https://www.uradni-list.si/glasilo-uradni-list-rs/vsebina/2013-01-0784" TargetMode="External"/><Relationship Id="rId44" Type="http://schemas.openxmlformats.org/officeDocument/2006/relationships/hyperlink" Target="https://www.uradni-list.si/glasilo-uradni-list-rs/vsebina/2023-01-33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13-01-0785" TargetMode="External"/><Relationship Id="rId22" Type="http://schemas.openxmlformats.org/officeDocument/2006/relationships/hyperlink" Target="https://www.uradni-list.si/glasilo-uradni-list-rs/vsebina/2020-01-3287" TargetMode="External"/><Relationship Id="rId27" Type="http://schemas.openxmlformats.org/officeDocument/2006/relationships/hyperlink" Target="https://www.uradni-list.si/glasilo-uradni-list-rs/vsebina/2023-01-3143" TargetMode="External"/><Relationship Id="rId30" Type="http://schemas.openxmlformats.org/officeDocument/2006/relationships/hyperlink" Target="https://www.uradni-list.si/glasilo-uradni-list-rs/vsebina/2025-01-2954" TargetMode="External"/><Relationship Id="rId35" Type="http://schemas.openxmlformats.org/officeDocument/2006/relationships/hyperlink" Target="https://www.uradni-list.si/glasilo-uradni-list-rs/vsebina/2016-01-2296" TargetMode="External"/><Relationship Id="rId43" Type="http://schemas.openxmlformats.org/officeDocument/2006/relationships/hyperlink" Target="https://www.uradni-list.si/glasilo-uradni-list-rs/vsebina/2022-01-1186"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radni-list.si/glasilo-uradni-list-rs/vsebina/2010-01-4304" TargetMode="External"/><Relationship Id="rId17" Type="http://schemas.openxmlformats.org/officeDocument/2006/relationships/hyperlink" Target="https://www.uradni-list.si/glasilo-uradni-list-rs/vsebina/2014-01-1320" TargetMode="External"/><Relationship Id="rId25" Type="http://schemas.openxmlformats.org/officeDocument/2006/relationships/hyperlink" Target="https://www.uradni-list.si/glasilo-uradni-list-rs/vsebina/2022-01-1187" TargetMode="External"/><Relationship Id="rId33" Type="http://schemas.openxmlformats.org/officeDocument/2006/relationships/hyperlink" Target="https://www.uradni-list.si/glasilo-uradni-list-rs/vsebina/2015-01-1930" TargetMode="External"/><Relationship Id="rId38" Type="http://schemas.openxmlformats.org/officeDocument/2006/relationships/hyperlink" Target="https://www.uradni-list.si/glasilo-uradni-list-rs/vsebina/2019-01-3722" TargetMode="External"/><Relationship Id="rId46" Type="http://schemas.openxmlformats.org/officeDocument/2006/relationships/hyperlink" Target="https://www.uradni-list.si/glasilo-uradni-list-rs/vsebina/2025-01-2488" TargetMode="External"/><Relationship Id="rId20" Type="http://schemas.openxmlformats.org/officeDocument/2006/relationships/hyperlink" Target="https://www.uradni-list.si/glasilo-uradni-list-rs/vsebina/2019-01-3307" TargetMode="External"/><Relationship Id="rId41" Type="http://schemas.openxmlformats.org/officeDocument/2006/relationships/hyperlink" Target="https://www.uradni-list.si/glasilo-uradni-list-rs/vsebina/2021-01-4069"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A4CDF6A72CEB4899C7BB7A4D971786" ma:contentTypeVersion="3" ma:contentTypeDescription="Ustvari nov dokument." ma:contentTypeScope="" ma:versionID="e37105bba36fb890ec846afc9531f41d">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44ba28dc4701fe4fdf37690a6677dc4c"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47C6F0-B7D6-492B-8102-8BF8D2816D79}">
  <ds:schemaRefs>
    <ds:schemaRef ds:uri="http://schemas.microsoft.com/office/2006/metadata/properties"/>
    <ds:schemaRef ds:uri="http://schemas.microsoft.com/office/infopath/2007/PartnerControls"/>
    <ds:schemaRef ds:uri="95927556-40c9-425e-a394-10943f7df7f2"/>
  </ds:schemaRefs>
</ds:datastoreItem>
</file>

<file path=customXml/itemProps2.xml><?xml version="1.0" encoding="utf-8"?>
<ds:datastoreItem xmlns:ds="http://schemas.openxmlformats.org/officeDocument/2006/customXml" ds:itemID="{E4950646-3B7D-4116-864F-035A60996B23}">
  <ds:schemaRefs>
    <ds:schemaRef ds:uri="http://schemas.microsoft.com/sharepoint/v3/contenttype/forms"/>
  </ds:schemaRefs>
</ds:datastoreItem>
</file>

<file path=customXml/itemProps3.xml><?xml version="1.0" encoding="utf-8"?>
<ds:datastoreItem xmlns:ds="http://schemas.openxmlformats.org/officeDocument/2006/customXml" ds:itemID="{D751CDEA-BEB3-4D1F-A79A-F0C18607E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9E50E-F190-4812-83AB-369FD7BE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5678</Words>
  <Characters>32366</Characters>
  <Application>Microsoft Office Word</Application>
  <DocSecurity>0</DocSecurity>
  <Lines>269</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Dajčman Šterk</dc:creator>
  <cp:keywords/>
  <dc:description/>
  <cp:lastModifiedBy>Nika Klasič</cp:lastModifiedBy>
  <cp:revision>4</cp:revision>
  <dcterms:created xsi:type="dcterms:W3CDTF">2026-02-24T13:46:00Z</dcterms:created>
  <dcterms:modified xsi:type="dcterms:W3CDTF">2026-03-02T14:11:00Z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